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footer33.xml" ContentType="application/vnd.openxmlformats-officedocument.wordprocessingml.footer+xml"/>
  <Override PartName="/word/header35.xml" ContentType="application/vnd.openxmlformats-officedocument.wordprocessingml.head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header37.xml" ContentType="application/vnd.openxmlformats-officedocument.wordprocessingml.header+xml"/>
  <Override PartName="/word/footer36.xml" ContentType="application/vnd.openxmlformats-officedocument.wordprocessingml.footer+xml"/>
  <Override PartName="/word/header38.xml" ContentType="application/vnd.openxmlformats-officedocument.wordprocessingml.head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E93" w:rsidRDefault="00941E93">
      <w:pPr>
        <w:pStyle w:val="Tekstpodstawowy"/>
        <w:rPr>
          <w:sz w:val="20"/>
        </w:rPr>
      </w:pPr>
    </w:p>
    <w:p w:rsidR="00941E93" w:rsidRDefault="00941E93">
      <w:pPr>
        <w:pStyle w:val="Tekstpodstawowy"/>
        <w:rPr>
          <w:sz w:val="20"/>
        </w:rPr>
      </w:pPr>
    </w:p>
    <w:p w:rsidR="00941E93" w:rsidRDefault="00941E93">
      <w:pPr>
        <w:pStyle w:val="Tekstpodstawowy"/>
        <w:spacing w:before="7"/>
        <w:rPr>
          <w:sz w:val="18"/>
        </w:rPr>
      </w:pPr>
    </w:p>
    <w:p w:rsidR="00941E93" w:rsidRDefault="00941E93">
      <w:pPr>
        <w:pStyle w:val="Tekstpodstawowy"/>
        <w:ind w:left="3691"/>
        <w:rPr>
          <w:sz w:val="20"/>
        </w:rPr>
      </w:pPr>
    </w:p>
    <w:p w:rsidR="00941E93" w:rsidRDefault="00941E93">
      <w:pPr>
        <w:pStyle w:val="Tekstpodstawowy"/>
        <w:rPr>
          <w:sz w:val="20"/>
        </w:rPr>
      </w:pPr>
    </w:p>
    <w:p w:rsidR="00941E93" w:rsidRDefault="00941E93">
      <w:pPr>
        <w:pStyle w:val="Tekstpodstawowy"/>
        <w:rPr>
          <w:sz w:val="20"/>
        </w:rPr>
      </w:pPr>
    </w:p>
    <w:p w:rsidR="00941E93" w:rsidRDefault="00941E93">
      <w:pPr>
        <w:pStyle w:val="Tekstpodstawowy"/>
        <w:rPr>
          <w:sz w:val="20"/>
        </w:rPr>
      </w:pPr>
    </w:p>
    <w:p w:rsidR="00941E93" w:rsidRDefault="00941E93">
      <w:pPr>
        <w:pStyle w:val="Tekstpodstawowy"/>
        <w:rPr>
          <w:sz w:val="20"/>
        </w:rPr>
      </w:pPr>
    </w:p>
    <w:p w:rsidR="00941E93" w:rsidRDefault="00941E93">
      <w:pPr>
        <w:pStyle w:val="Tekstpodstawowy"/>
        <w:rPr>
          <w:sz w:val="20"/>
        </w:rPr>
      </w:pPr>
    </w:p>
    <w:p w:rsidR="00941E93" w:rsidRDefault="00941E93">
      <w:pPr>
        <w:pStyle w:val="Tekstpodstawowy"/>
        <w:rPr>
          <w:sz w:val="20"/>
        </w:rPr>
      </w:pPr>
    </w:p>
    <w:p w:rsidR="00941E93" w:rsidRDefault="00941E93">
      <w:pPr>
        <w:pStyle w:val="Tekstpodstawowy"/>
        <w:rPr>
          <w:sz w:val="20"/>
        </w:rPr>
      </w:pPr>
    </w:p>
    <w:p w:rsidR="00941E93" w:rsidRDefault="004E1FB8" w:rsidP="004E1FB8">
      <w:pPr>
        <w:pStyle w:val="Tekstpodstawowy"/>
        <w:jc w:val="center"/>
      </w:pPr>
      <w:r w:rsidRPr="004E1FB8">
        <w:rPr>
          <w:b/>
          <w:color w:val="FF0000"/>
          <w:sz w:val="44"/>
          <w:szCs w:val="44"/>
        </w:rPr>
        <w:t>PROJEKT</w:t>
      </w:r>
    </w:p>
    <w:p w:rsidR="00941E93" w:rsidRDefault="009902F8">
      <w:pPr>
        <w:pStyle w:val="Nagwek1"/>
        <w:spacing w:before="80"/>
        <w:ind w:left="2287" w:right="878"/>
      </w:pPr>
      <w:r>
        <w:t>INSTRUKCJA RUCHU I EKSPLOATACJI SIECI DYSTRYBUCYJNEJ</w:t>
      </w:r>
    </w:p>
    <w:p w:rsidR="00941E93" w:rsidRDefault="00941E93">
      <w:pPr>
        <w:pStyle w:val="Tekstpodstawowy"/>
        <w:rPr>
          <w:b/>
          <w:sz w:val="20"/>
        </w:rPr>
      </w:pPr>
    </w:p>
    <w:p w:rsidR="00941E93" w:rsidRDefault="00941E93">
      <w:pPr>
        <w:pStyle w:val="Tekstpodstawowy"/>
        <w:rPr>
          <w:b/>
          <w:sz w:val="20"/>
        </w:rPr>
      </w:pPr>
    </w:p>
    <w:p w:rsidR="00941E93" w:rsidRDefault="00941E93">
      <w:pPr>
        <w:pStyle w:val="Tekstpodstawowy"/>
        <w:rPr>
          <w:b/>
          <w:sz w:val="20"/>
        </w:rPr>
      </w:pPr>
    </w:p>
    <w:p w:rsidR="00941E93" w:rsidRDefault="00941E93">
      <w:pPr>
        <w:pStyle w:val="Tekstpodstawowy"/>
        <w:spacing w:before="2" w:after="1"/>
        <w:rPr>
          <w:b/>
          <w:sz w:val="23"/>
        </w:rPr>
      </w:pPr>
    </w:p>
    <w:p w:rsidR="004E1FB8" w:rsidRDefault="004E1FB8">
      <w:pPr>
        <w:pStyle w:val="Tekstpodstawowy"/>
        <w:spacing w:before="2" w:after="1"/>
        <w:rPr>
          <w:b/>
          <w:sz w:val="23"/>
        </w:rPr>
      </w:pPr>
    </w:p>
    <w:p w:rsidR="004E1FB8" w:rsidRDefault="004E1FB8">
      <w:pPr>
        <w:pStyle w:val="Tekstpodstawowy"/>
        <w:spacing w:before="2" w:after="1"/>
        <w:rPr>
          <w:b/>
          <w:sz w:val="23"/>
        </w:rPr>
      </w:pPr>
    </w:p>
    <w:p w:rsidR="004E1FB8" w:rsidRDefault="004E1FB8">
      <w:pPr>
        <w:pStyle w:val="Tekstpodstawowy"/>
        <w:spacing w:before="2" w:after="1"/>
        <w:rPr>
          <w:b/>
          <w:sz w:val="23"/>
        </w:rPr>
      </w:pPr>
    </w:p>
    <w:p w:rsidR="004E1FB8" w:rsidRDefault="004E1FB8">
      <w:pPr>
        <w:pStyle w:val="Tekstpodstawowy"/>
        <w:spacing w:before="2" w:after="1"/>
        <w:rPr>
          <w:b/>
          <w:sz w:val="23"/>
        </w:rPr>
      </w:pPr>
    </w:p>
    <w:p w:rsidR="004E1FB8" w:rsidRDefault="004E1FB8">
      <w:pPr>
        <w:pStyle w:val="Tekstpodstawowy"/>
        <w:spacing w:before="2" w:after="1"/>
        <w:rPr>
          <w:b/>
          <w:sz w:val="23"/>
        </w:rPr>
      </w:pPr>
    </w:p>
    <w:p w:rsidR="004E1FB8" w:rsidRDefault="004E1FB8">
      <w:pPr>
        <w:pStyle w:val="Tekstpodstawowy"/>
        <w:spacing w:before="2" w:after="1"/>
        <w:rPr>
          <w:b/>
          <w:sz w:val="23"/>
        </w:rPr>
      </w:pPr>
    </w:p>
    <w:p w:rsidR="004E1FB8" w:rsidRDefault="004E1FB8">
      <w:pPr>
        <w:pStyle w:val="Tekstpodstawowy"/>
        <w:spacing w:before="2" w:after="1"/>
        <w:rPr>
          <w:b/>
          <w:sz w:val="23"/>
        </w:rPr>
      </w:pPr>
    </w:p>
    <w:p w:rsidR="004E1FB8" w:rsidRDefault="004E1FB8">
      <w:pPr>
        <w:pStyle w:val="Tekstpodstawowy"/>
        <w:spacing w:before="2" w:after="1"/>
        <w:rPr>
          <w:b/>
          <w:sz w:val="23"/>
        </w:rPr>
      </w:pPr>
    </w:p>
    <w:p w:rsidR="004E1FB8" w:rsidRDefault="004E1FB8">
      <w:pPr>
        <w:pStyle w:val="Tekstpodstawowy"/>
        <w:spacing w:before="2" w:after="1"/>
        <w:rPr>
          <w:b/>
          <w:sz w:val="23"/>
        </w:rPr>
      </w:pPr>
    </w:p>
    <w:p w:rsidR="004E1FB8" w:rsidRDefault="004E1FB8">
      <w:pPr>
        <w:pStyle w:val="Tekstpodstawowy"/>
        <w:spacing w:before="2" w:after="1"/>
        <w:rPr>
          <w:b/>
          <w:sz w:val="23"/>
        </w:rPr>
      </w:pPr>
    </w:p>
    <w:p w:rsidR="004E1FB8" w:rsidRDefault="004E1FB8">
      <w:pPr>
        <w:pStyle w:val="Tekstpodstawowy"/>
        <w:spacing w:before="2" w:after="1"/>
        <w:rPr>
          <w:b/>
          <w:sz w:val="23"/>
        </w:rPr>
      </w:pPr>
    </w:p>
    <w:p w:rsidR="004E1FB8" w:rsidRDefault="004E1FB8">
      <w:pPr>
        <w:pStyle w:val="Tekstpodstawowy"/>
        <w:spacing w:before="2" w:after="1"/>
        <w:rPr>
          <w:b/>
          <w:sz w:val="23"/>
        </w:rPr>
      </w:pPr>
    </w:p>
    <w:p w:rsidR="004E1FB8" w:rsidRDefault="004E1FB8">
      <w:pPr>
        <w:pStyle w:val="Tekstpodstawowy"/>
        <w:spacing w:before="2" w:after="1"/>
        <w:rPr>
          <w:b/>
          <w:sz w:val="23"/>
        </w:rPr>
      </w:pPr>
    </w:p>
    <w:p w:rsidR="004E1FB8" w:rsidRDefault="004E1FB8">
      <w:pPr>
        <w:pStyle w:val="Tekstpodstawowy"/>
        <w:spacing w:before="2" w:after="1"/>
        <w:rPr>
          <w:b/>
          <w:sz w:val="23"/>
        </w:rPr>
      </w:pPr>
    </w:p>
    <w:p w:rsidR="004E1FB8" w:rsidRDefault="004E1FB8">
      <w:pPr>
        <w:pStyle w:val="Tekstpodstawowy"/>
        <w:spacing w:before="2" w:after="1"/>
        <w:rPr>
          <w:b/>
          <w:sz w:val="23"/>
        </w:rPr>
      </w:pPr>
    </w:p>
    <w:p w:rsidR="004E1FB8" w:rsidRDefault="004E1FB8">
      <w:pPr>
        <w:pStyle w:val="Tekstpodstawowy"/>
        <w:spacing w:before="2" w:after="1"/>
        <w:rPr>
          <w:b/>
          <w:sz w:val="23"/>
        </w:rPr>
      </w:pPr>
    </w:p>
    <w:p w:rsidR="004E1FB8" w:rsidRDefault="004E1FB8">
      <w:pPr>
        <w:pStyle w:val="Tekstpodstawowy"/>
        <w:spacing w:before="2" w:after="1"/>
        <w:rPr>
          <w:b/>
          <w:sz w:val="23"/>
        </w:rPr>
      </w:pPr>
    </w:p>
    <w:p w:rsidR="004E1FB8" w:rsidRDefault="004E1FB8">
      <w:pPr>
        <w:pStyle w:val="Tekstpodstawowy"/>
        <w:spacing w:before="2" w:after="1"/>
        <w:rPr>
          <w:b/>
          <w:sz w:val="23"/>
        </w:rPr>
      </w:pPr>
    </w:p>
    <w:p w:rsidR="004E1FB8" w:rsidRDefault="004E1FB8">
      <w:pPr>
        <w:pStyle w:val="Tekstpodstawowy"/>
        <w:spacing w:before="2" w:after="1"/>
        <w:rPr>
          <w:b/>
          <w:sz w:val="23"/>
        </w:rPr>
      </w:pPr>
    </w:p>
    <w:p w:rsidR="004E1FB8" w:rsidRDefault="004E1FB8">
      <w:pPr>
        <w:pStyle w:val="Tekstpodstawowy"/>
        <w:spacing w:before="2" w:after="1"/>
        <w:rPr>
          <w:b/>
          <w:sz w:val="23"/>
        </w:rPr>
      </w:pPr>
    </w:p>
    <w:p w:rsidR="004E1FB8" w:rsidRDefault="004E1FB8">
      <w:pPr>
        <w:pStyle w:val="Tekstpodstawowy"/>
        <w:spacing w:before="2" w:after="1"/>
        <w:rPr>
          <w:b/>
          <w:sz w:val="23"/>
        </w:rPr>
      </w:pPr>
    </w:p>
    <w:p w:rsidR="004E1FB8" w:rsidRDefault="004E1FB8">
      <w:pPr>
        <w:pStyle w:val="Tekstpodstawowy"/>
        <w:spacing w:before="2" w:after="1"/>
        <w:rPr>
          <w:b/>
          <w:sz w:val="23"/>
        </w:rPr>
      </w:pPr>
    </w:p>
    <w:p w:rsidR="004E1FB8" w:rsidRDefault="004E1FB8">
      <w:pPr>
        <w:pStyle w:val="Tekstpodstawowy"/>
        <w:spacing w:before="2" w:after="1"/>
        <w:rPr>
          <w:b/>
          <w:sz w:val="23"/>
        </w:rPr>
      </w:pPr>
    </w:p>
    <w:p w:rsidR="004E1FB8" w:rsidRDefault="004E1FB8">
      <w:pPr>
        <w:pStyle w:val="Tekstpodstawowy"/>
        <w:spacing w:before="2" w:after="1"/>
        <w:rPr>
          <w:b/>
          <w:sz w:val="23"/>
        </w:rPr>
      </w:pPr>
    </w:p>
    <w:p w:rsidR="004E1FB8" w:rsidRDefault="004E1FB8">
      <w:pPr>
        <w:pStyle w:val="Tekstpodstawowy"/>
        <w:spacing w:before="2" w:after="1"/>
        <w:rPr>
          <w:b/>
          <w:sz w:val="23"/>
        </w:rPr>
      </w:pPr>
    </w:p>
    <w:p w:rsidR="004E1FB8" w:rsidRDefault="004E1FB8" w:rsidP="004E1FB8">
      <w:pPr>
        <w:pStyle w:val="Tekstpodstawowy"/>
        <w:rPr>
          <w:b/>
          <w:sz w:val="20"/>
        </w:rPr>
      </w:pPr>
    </w:p>
    <w:p w:rsidR="004E1FB8" w:rsidRDefault="004E1FB8" w:rsidP="004E1FB8">
      <w:pPr>
        <w:rPr>
          <w:bCs/>
          <w:i/>
          <w:iCs/>
          <w:color w:val="000000"/>
          <w:sz w:val="28"/>
          <w:szCs w:val="28"/>
        </w:rPr>
      </w:pPr>
      <w:r>
        <w:rPr>
          <w:b/>
          <w:bCs/>
          <w:i/>
          <w:iCs/>
          <w:color w:val="000000"/>
          <w:sz w:val="28"/>
          <w:szCs w:val="28"/>
        </w:rPr>
        <w:t xml:space="preserve">Tekst zatwierdzony przez:                                         </w:t>
      </w:r>
      <w:r>
        <w:rPr>
          <w:bCs/>
          <w:i/>
          <w:iCs/>
          <w:color w:val="000000"/>
          <w:sz w:val="28"/>
          <w:szCs w:val="28"/>
        </w:rPr>
        <w:t>………………………………</w:t>
      </w:r>
    </w:p>
    <w:p w:rsidR="004E1FB8" w:rsidRDefault="004E1FB8" w:rsidP="004E1FB8">
      <w:pPr>
        <w:spacing w:line="360" w:lineRule="auto"/>
        <w:rPr>
          <w:bCs/>
          <w:i/>
          <w:iCs/>
          <w:color w:val="000000"/>
          <w:sz w:val="16"/>
          <w:szCs w:val="16"/>
        </w:rPr>
      </w:pPr>
      <w:r>
        <w:rPr>
          <w:bCs/>
          <w:i/>
          <w:iCs/>
          <w:color w:val="000000"/>
          <w:sz w:val="28"/>
          <w:szCs w:val="28"/>
        </w:rPr>
        <w:tab/>
      </w:r>
      <w:r>
        <w:rPr>
          <w:bCs/>
          <w:i/>
          <w:iCs/>
          <w:color w:val="000000"/>
          <w:sz w:val="28"/>
          <w:szCs w:val="28"/>
        </w:rPr>
        <w:tab/>
      </w:r>
      <w:r>
        <w:rPr>
          <w:bCs/>
          <w:i/>
          <w:iCs/>
          <w:color w:val="000000"/>
          <w:sz w:val="28"/>
          <w:szCs w:val="28"/>
        </w:rPr>
        <w:tab/>
      </w:r>
      <w:r>
        <w:rPr>
          <w:bCs/>
          <w:i/>
          <w:iCs/>
          <w:color w:val="000000"/>
          <w:sz w:val="28"/>
          <w:szCs w:val="28"/>
        </w:rPr>
        <w:tab/>
      </w:r>
      <w:r>
        <w:rPr>
          <w:bCs/>
          <w:i/>
          <w:iCs/>
          <w:color w:val="000000"/>
          <w:sz w:val="28"/>
          <w:szCs w:val="28"/>
        </w:rPr>
        <w:tab/>
      </w:r>
      <w:r>
        <w:rPr>
          <w:bCs/>
          <w:i/>
          <w:iCs/>
          <w:color w:val="000000"/>
          <w:sz w:val="28"/>
          <w:szCs w:val="28"/>
        </w:rPr>
        <w:tab/>
      </w:r>
      <w:r>
        <w:rPr>
          <w:bCs/>
          <w:i/>
          <w:iCs/>
          <w:color w:val="000000"/>
          <w:sz w:val="28"/>
          <w:szCs w:val="28"/>
        </w:rPr>
        <w:tab/>
        <w:t xml:space="preserve"> </w:t>
      </w:r>
      <w:r>
        <w:rPr>
          <w:bCs/>
          <w:i/>
          <w:iCs/>
          <w:color w:val="000000"/>
          <w:sz w:val="28"/>
          <w:szCs w:val="28"/>
        </w:rPr>
        <w:tab/>
      </w:r>
      <w:r>
        <w:rPr>
          <w:bCs/>
          <w:i/>
          <w:iCs/>
          <w:color w:val="000000"/>
          <w:sz w:val="16"/>
          <w:szCs w:val="16"/>
        </w:rPr>
        <w:t xml:space="preserve">     Podpis i pieczęć osób zatwierdzających</w:t>
      </w:r>
    </w:p>
    <w:p w:rsidR="004E1FB8" w:rsidRDefault="004E1FB8" w:rsidP="004E1FB8">
      <w:pPr>
        <w:pStyle w:val="Tekstpodstawowy"/>
        <w:spacing w:before="5"/>
        <w:rPr>
          <w:i/>
          <w:color w:val="000000"/>
          <w:sz w:val="34"/>
          <w:szCs w:val="20"/>
        </w:rPr>
      </w:pPr>
    </w:p>
    <w:p w:rsidR="004E1FB8" w:rsidRDefault="004E1FB8" w:rsidP="004E1FB8">
      <w:pPr>
        <w:pStyle w:val="Tekstpodstawowy"/>
        <w:spacing w:before="5"/>
        <w:rPr>
          <w:i/>
          <w:sz w:val="34"/>
        </w:rPr>
      </w:pPr>
    </w:p>
    <w:p w:rsidR="004E1FB8" w:rsidRDefault="004E1FB8" w:rsidP="004E1FB8">
      <w:pPr>
        <w:spacing w:line="0" w:lineRule="atLeast"/>
        <w:ind w:right="-3"/>
        <w:rPr>
          <w:b/>
          <w:sz w:val="20"/>
        </w:rPr>
      </w:pPr>
      <w:r>
        <w:rPr>
          <w:color w:val="000000"/>
          <w:szCs w:val="24"/>
        </w:rPr>
        <w:t>Data zatwierdzenia: …………………………………………… r.</w:t>
      </w:r>
    </w:p>
    <w:p w:rsidR="004E1FB8" w:rsidRDefault="004E1FB8">
      <w:pPr>
        <w:pStyle w:val="Tekstpodstawowy"/>
        <w:spacing w:before="2" w:after="1"/>
        <w:rPr>
          <w:b/>
          <w:sz w:val="23"/>
        </w:rPr>
      </w:pPr>
    </w:p>
    <w:tbl>
      <w:tblPr>
        <w:tblStyle w:val="TableNormal"/>
        <w:tblW w:w="0" w:type="auto"/>
        <w:tblInd w:w="335" w:type="dxa"/>
        <w:tblLayout w:type="fixed"/>
        <w:tblLook w:val="01E0" w:firstRow="1" w:lastRow="1" w:firstColumn="1" w:lastColumn="1" w:noHBand="0" w:noVBand="0"/>
      </w:tblPr>
      <w:tblGrid>
        <w:gridCol w:w="2488"/>
      </w:tblGrid>
      <w:tr w:rsidR="004E1FB8">
        <w:trPr>
          <w:trHeight w:val="265"/>
        </w:trPr>
        <w:tc>
          <w:tcPr>
            <w:tcW w:w="2488" w:type="dxa"/>
          </w:tcPr>
          <w:p w:rsidR="004E1FB8" w:rsidRDefault="004E1FB8">
            <w:pPr>
              <w:pStyle w:val="TableParagraph"/>
              <w:spacing w:line="246" w:lineRule="exact"/>
              <w:ind w:left="200"/>
              <w:rPr>
                <w:sz w:val="24"/>
              </w:rPr>
            </w:pPr>
            <w:r>
              <w:rPr>
                <w:sz w:val="24"/>
              </w:rPr>
              <w:t>Data wejścia w życie:</w:t>
            </w:r>
          </w:p>
        </w:tc>
      </w:tr>
    </w:tbl>
    <w:p w:rsidR="00941E93" w:rsidRDefault="00941E93">
      <w:pPr>
        <w:pStyle w:val="Tekstpodstawowy"/>
        <w:spacing w:before="8"/>
        <w:rPr>
          <w:b/>
          <w:sz w:val="29"/>
        </w:rPr>
      </w:pPr>
    </w:p>
    <w:p w:rsidR="00941E93" w:rsidRDefault="00941E93">
      <w:pPr>
        <w:pStyle w:val="Tekstpodstawowy"/>
        <w:spacing w:before="1"/>
        <w:rPr>
          <w:b/>
        </w:rPr>
      </w:pPr>
    </w:p>
    <w:p w:rsidR="00941E93" w:rsidRDefault="009902F8">
      <w:pPr>
        <w:ind w:left="742"/>
        <w:rPr>
          <w:i/>
          <w:sz w:val="24"/>
        </w:rPr>
      </w:pPr>
      <w:r>
        <w:rPr>
          <w:i/>
          <w:sz w:val="24"/>
        </w:rPr>
        <w:lastRenderedPageBreak/>
        <w:t>Tekst ujednolicony uwzględniający zmiany</w:t>
      </w:r>
      <w:r>
        <w:rPr>
          <w:i/>
          <w:spacing w:val="-21"/>
          <w:sz w:val="24"/>
        </w:rPr>
        <w:t xml:space="preserve"> </w:t>
      </w:r>
      <w:r>
        <w:rPr>
          <w:i/>
          <w:sz w:val="24"/>
        </w:rPr>
        <w:t>wprowadzone:</w:t>
      </w:r>
    </w:p>
    <w:p w:rsidR="00941E93" w:rsidRDefault="00941E93">
      <w:pPr>
        <w:pStyle w:val="Tekstpodstawowy"/>
        <w:spacing w:before="3"/>
        <w:rPr>
          <w:i/>
          <w:sz w:val="25"/>
        </w:rPr>
      </w:pPr>
    </w:p>
    <w:p w:rsidR="00941E93" w:rsidRDefault="009902F8">
      <w:pPr>
        <w:pStyle w:val="Akapitzlist"/>
        <w:numPr>
          <w:ilvl w:val="0"/>
          <w:numId w:val="361"/>
        </w:numPr>
        <w:tabs>
          <w:tab w:val="left" w:pos="1179"/>
        </w:tabs>
        <w:spacing w:line="223" w:lineRule="auto"/>
        <w:ind w:right="2106"/>
        <w:jc w:val="left"/>
        <w:rPr>
          <w:i/>
          <w:sz w:val="24"/>
        </w:rPr>
      </w:pPr>
      <w:r>
        <w:rPr>
          <w:i/>
          <w:sz w:val="24"/>
        </w:rPr>
        <w:t>Kartą Aktualizacji nr 1/2015 zatwierdzoną przez Prezesa URE decyzją nr DRR-4321-3(4)/2015/MKo1 z dnia 26 czerwca 2015</w:t>
      </w:r>
      <w:r>
        <w:rPr>
          <w:i/>
          <w:spacing w:val="-2"/>
          <w:sz w:val="24"/>
        </w:rPr>
        <w:t xml:space="preserve"> </w:t>
      </w:r>
      <w:r>
        <w:rPr>
          <w:i/>
          <w:sz w:val="24"/>
        </w:rPr>
        <w:t>r.</w:t>
      </w:r>
    </w:p>
    <w:p w:rsidR="00941E93" w:rsidRDefault="009902F8">
      <w:pPr>
        <w:pStyle w:val="Akapitzlist"/>
        <w:numPr>
          <w:ilvl w:val="0"/>
          <w:numId w:val="361"/>
        </w:numPr>
        <w:tabs>
          <w:tab w:val="left" w:pos="1179"/>
        </w:tabs>
        <w:spacing w:before="18" w:line="223" w:lineRule="auto"/>
        <w:ind w:left="1238" w:right="2108" w:hanging="420"/>
        <w:jc w:val="left"/>
        <w:rPr>
          <w:i/>
          <w:sz w:val="24"/>
        </w:rPr>
      </w:pPr>
      <w:r>
        <w:rPr>
          <w:i/>
          <w:sz w:val="24"/>
        </w:rPr>
        <w:t>Kartą Aktualizacji nr 2/2015 zatwierdzoną przez Prezesa URE decyzją nr DRR-4321-11(9)/2015/2016/GMi1 z dnia 13 stycznia 2016</w:t>
      </w:r>
      <w:r>
        <w:rPr>
          <w:i/>
          <w:spacing w:val="-4"/>
          <w:sz w:val="24"/>
        </w:rPr>
        <w:t xml:space="preserve"> </w:t>
      </w:r>
      <w:r>
        <w:rPr>
          <w:i/>
          <w:sz w:val="24"/>
        </w:rPr>
        <w:t>r.</w:t>
      </w:r>
    </w:p>
    <w:p w:rsidR="00941E93" w:rsidRDefault="009902F8">
      <w:pPr>
        <w:pStyle w:val="Akapitzlist"/>
        <w:numPr>
          <w:ilvl w:val="0"/>
          <w:numId w:val="361"/>
        </w:numPr>
        <w:tabs>
          <w:tab w:val="left" w:pos="1179"/>
        </w:tabs>
        <w:spacing w:before="19" w:line="223" w:lineRule="auto"/>
        <w:ind w:left="1238" w:right="2106" w:hanging="420"/>
        <w:jc w:val="left"/>
        <w:rPr>
          <w:i/>
          <w:sz w:val="24"/>
        </w:rPr>
      </w:pPr>
      <w:r>
        <w:rPr>
          <w:i/>
          <w:sz w:val="24"/>
        </w:rPr>
        <w:t>Kartą Aktualizacji nr 3/2017 zatwierdzoną przez Prezesa URE decyzją nr DRR.WRE.4321.1.2017.ŁW z dnia 13 marca 2017</w:t>
      </w:r>
      <w:r>
        <w:rPr>
          <w:i/>
          <w:spacing w:val="-2"/>
          <w:sz w:val="24"/>
        </w:rPr>
        <w:t xml:space="preserve"> </w:t>
      </w:r>
      <w:r>
        <w:rPr>
          <w:i/>
          <w:sz w:val="24"/>
        </w:rPr>
        <w:t>r.</w:t>
      </w:r>
    </w:p>
    <w:p w:rsidR="00941E93" w:rsidRDefault="009902F8">
      <w:pPr>
        <w:pStyle w:val="Akapitzlist"/>
        <w:numPr>
          <w:ilvl w:val="0"/>
          <w:numId w:val="361"/>
        </w:numPr>
        <w:tabs>
          <w:tab w:val="left" w:pos="1179"/>
        </w:tabs>
        <w:spacing w:before="18" w:line="223" w:lineRule="auto"/>
        <w:ind w:left="1238" w:right="2106" w:hanging="420"/>
        <w:jc w:val="left"/>
        <w:rPr>
          <w:i/>
          <w:sz w:val="24"/>
        </w:rPr>
      </w:pPr>
      <w:r>
        <w:rPr>
          <w:i/>
          <w:sz w:val="24"/>
        </w:rPr>
        <w:t>Kartą Aktualizacji nr 4/2017 zatwierdzoną przez Prezesa URE decyzją nr DRR.WRE.4321.3.2017.ŁW z dnia 28 kwietnia 2017</w:t>
      </w:r>
      <w:r>
        <w:rPr>
          <w:i/>
          <w:spacing w:val="-1"/>
          <w:sz w:val="24"/>
        </w:rPr>
        <w:t xml:space="preserve"> </w:t>
      </w:r>
      <w:r>
        <w:rPr>
          <w:i/>
          <w:sz w:val="24"/>
        </w:rPr>
        <w:t>r.</w:t>
      </w:r>
    </w:p>
    <w:p w:rsidR="00941E93" w:rsidRDefault="009902F8">
      <w:pPr>
        <w:pStyle w:val="Akapitzlist"/>
        <w:numPr>
          <w:ilvl w:val="0"/>
          <w:numId w:val="361"/>
        </w:numPr>
        <w:tabs>
          <w:tab w:val="left" w:pos="1179"/>
        </w:tabs>
        <w:spacing w:before="19" w:line="223" w:lineRule="auto"/>
        <w:ind w:left="1238" w:right="2106" w:hanging="420"/>
        <w:jc w:val="left"/>
        <w:rPr>
          <w:i/>
          <w:sz w:val="24"/>
        </w:rPr>
      </w:pPr>
      <w:r>
        <w:rPr>
          <w:i/>
          <w:sz w:val="24"/>
        </w:rPr>
        <w:t>Kartą Aktualizacji nr 5/2017 zatwierdzoną przez Prezesa URE decyzją nr DRR.WRE.4321.9.2017.LK z dnia 6 lipca 2018</w:t>
      </w:r>
      <w:r>
        <w:rPr>
          <w:i/>
          <w:spacing w:val="-2"/>
          <w:sz w:val="24"/>
        </w:rPr>
        <w:t xml:space="preserve"> </w:t>
      </w:r>
      <w:r>
        <w:rPr>
          <w:i/>
          <w:sz w:val="24"/>
        </w:rPr>
        <w:t>r.</w:t>
      </w:r>
    </w:p>
    <w:p w:rsidR="00941E93" w:rsidRDefault="009902F8">
      <w:pPr>
        <w:pStyle w:val="Akapitzlist"/>
        <w:numPr>
          <w:ilvl w:val="0"/>
          <w:numId w:val="361"/>
        </w:numPr>
        <w:tabs>
          <w:tab w:val="left" w:pos="1179"/>
        </w:tabs>
        <w:spacing w:before="19" w:line="223" w:lineRule="auto"/>
        <w:ind w:left="1238" w:right="2108" w:hanging="420"/>
        <w:jc w:val="left"/>
        <w:rPr>
          <w:i/>
          <w:sz w:val="24"/>
        </w:rPr>
      </w:pPr>
      <w:r>
        <w:rPr>
          <w:i/>
          <w:sz w:val="24"/>
        </w:rPr>
        <w:t>Kartą Aktualizacji nr 7/2018 zatwierdzoną przez Prezesa URE decyzją nr DRR.WRE.4321.25.2018.LK z dnia 18 kwietnia 2019 r.</w:t>
      </w:r>
    </w:p>
    <w:p w:rsidR="00941E93" w:rsidRDefault="009902F8">
      <w:pPr>
        <w:pStyle w:val="Akapitzlist"/>
        <w:numPr>
          <w:ilvl w:val="0"/>
          <w:numId w:val="361"/>
        </w:numPr>
        <w:tabs>
          <w:tab w:val="left" w:pos="1179"/>
        </w:tabs>
        <w:spacing w:before="18" w:line="223" w:lineRule="auto"/>
        <w:ind w:left="1238" w:right="2106" w:hanging="420"/>
        <w:jc w:val="left"/>
        <w:rPr>
          <w:i/>
          <w:sz w:val="24"/>
        </w:rPr>
      </w:pPr>
      <w:r>
        <w:rPr>
          <w:i/>
          <w:sz w:val="24"/>
        </w:rPr>
        <w:t>Kartą Aktualizacji nr 8/2018 zatwierdzoną przez Prezesa URE decyzją nr DRR.WRE.4321.8.2018.LK z dnia 23 marca 2018 r.</w:t>
      </w:r>
    </w:p>
    <w:p w:rsidR="00941E93" w:rsidRDefault="009902F8">
      <w:pPr>
        <w:pStyle w:val="Akapitzlist"/>
        <w:numPr>
          <w:ilvl w:val="0"/>
          <w:numId w:val="361"/>
        </w:numPr>
        <w:tabs>
          <w:tab w:val="left" w:pos="1179"/>
        </w:tabs>
        <w:spacing w:before="19" w:line="223" w:lineRule="auto"/>
        <w:ind w:left="1238" w:right="2108" w:hanging="420"/>
        <w:jc w:val="left"/>
        <w:rPr>
          <w:i/>
          <w:sz w:val="24"/>
        </w:rPr>
      </w:pPr>
      <w:r>
        <w:rPr>
          <w:i/>
          <w:sz w:val="24"/>
        </w:rPr>
        <w:t>Kartą Aktualizacji nr 9/2018 zatwierdzoną przez Prezesa URE decyzją nr DRR.WRE.4321.3.2019.ŁW z dnia 23 sierpnia 2019</w:t>
      </w:r>
      <w:r>
        <w:rPr>
          <w:i/>
          <w:spacing w:val="-4"/>
          <w:sz w:val="24"/>
        </w:rPr>
        <w:t xml:space="preserve"> </w:t>
      </w:r>
      <w:r>
        <w:rPr>
          <w:i/>
          <w:sz w:val="24"/>
        </w:rPr>
        <w:t>r.</w:t>
      </w:r>
    </w:p>
    <w:p w:rsidR="00941E93" w:rsidRDefault="00941E93">
      <w:pPr>
        <w:spacing w:line="223" w:lineRule="auto"/>
        <w:rPr>
          <w:sz w:val="24"/>
        </w:rPr>
        <w:sectPr w:rsidR="00941E93">
          <w:type w:val="continuous"/>
          <w:pgSz w:w="11910" w:h="16850"/>
          <w:pgMar w:top="1600" w:right="860" w:bottom="280" w:left="960" w:header="708" w:footer="708" w:gutter="0"/>
          <w:cols w:space="708"/>
        </w:sectPr>
      </w:pPr>
    </w:p>
    <w:p w:rsidR="00941E93" w:rsidRDefault="00941E93">
      <w:pPr>
        <w:pStyle w:val="Tekstpodstawowy"/>
        <w:spacing w:before="7"/>
        <w:rPr>
          <w:i/>
          <w:sz w:val="23"/>
        </w:rPr>
      </w:pPr>
    </w:p>
    <w:p w:rsidR="00941E93" w:rsidRDefault="009902F8">
      <w:pPr>
        <w:pStyle w:val="Akapitzlist"/>
        <w:numPr>
          <w:ilvl w:val="0"/>
          <w:numId w:val="361"/>
        </w:numPr>
        <w:tabs>
          <w:tab w:val="left" w:pos="1179"/>
        </w:tabs>
        <w:spacing w:before="104" w:line="223" w:lineRule="auto"/>
        <w:ind w:left="1238" w:right="1988" w:hanging="420"/>
        <w:jc w:val="left"/>
        <w:rPr>
          <w:i/>
          <w:sz w:val="24"/>
        </w:rPr>
      </w:pPr>
      <w:r>
        <w:rPr>
          <w:i/>
          <w:sz w:val="24"/>
        </w:rPr>
        <w:t>Kartą Aktualizacji nr 10/2018 zatwierdzoną przez Prezesa URE decyzją nr DRR.WRE.4321.26.2018.LK z dnia 3 stycznia 2019</w:t>
      </w:r>
      <w:r>
        <w:rPr>
          <w:i/>
          <w:spacing w:val="-2"/>
          <w:sz w:val="24"/>
        </w:rPr>
        <w:t xml:space="preserve"> </w:t>
      </w:r>
      <w:r>
        <w:rPr>
          <w:i/>
          <w:sz w:val="24"/>
        </w:rPr>
        <w:t>r.</w:t>
      </w:r>
    </w:p>
    <w:p w:rsidR="00941E93" w:rsidRDefault="009902F8">
      <w:pPr>
        <w:pStyle w:val="Akapitzlist"/>
        <w:numPr>
          <w:ilvl w:val="0"/>
          <w:numId w:val="361"/>
        </w:numPr>
        <w:tabs>
          <w:tab w:val="left" w:pos="1179"/>
        </w:tabs>
        <w:spacing w:before="19" w:line="223" w:lineRule="auto"/>
        <w:ind w:left="1238" w:right="1988" w:hanging="420"/>
        <w:jc w:val="left"/>
        <w:rPr>
          <w:i/>
          <w:sz w:val="24"/>
        </w:rPr>
      </w:pPr>
      <w:r>
        <w:rPr>
          <w:i/>
          <w:sz w:val="24"/>
        </w:rPr>
        <w:t>Kartą Aktualizacji nr 11/2018 zatwierdzoną przez Prezesa URE decyzją nr DRR.WRE.4321.20.2018.PSt z dnia 17 grudnia 2018</w:t>
      </w:r>
      <w:r>
        <w:rPr>
          <w:i/>
          <w:spacing w:val="-1"/>
          <w:sz w:val="24"/>
        </w:rPr>
        <w:t xml:space="preserve"> </w:t>
      </w:r>
      <w:r>
        <w:rPr>
          <w:i/>
          <w:sz w:val="24"/>
        </w:rPr>
        <w:t>r.</w:t>
      </w:r>
    </w:p>
    <w:p w:rsidR="00941E93" w:rsidRDefault="009902F8">
      <w:pPr>
        <w:pStyle w:val="Akapitzlist"/>
        <w:numPr>
          <w:ilvl w:val="0"/>
          <w:numId w:val="361"/>
        </w:numPr>
        <w:tabs>
          <w:tab w:val="left" w:pos="1179"/>
        </w:tabs>
        <w:spacing w:before="18" w:line="223" w:lineRule="auto"/>
        <w:ind w:left="1238" w:right="1988" w:hanging="420"/>
        <w:jc w:val="left"/>
        <w:rPr>
          <w:i/>
          <w:sz w:val="24"/>
        </w:rPr>
      </w:pPr>
      <w:r>
        <w:rPr>
          <w:i/>
          <w:sz w:val="24"/>
        </w:rPr>
        <w:t>Kartą Aktualizacji nr 13/2019 zatwierdzoną przez Prezesa URE decyzją nr DRR.WRE.4321.5.2019.LK z dnia 29 maja 2019</w:t>
      </w:r>
      <w:r>
        <w:rPr>
          <w:i/>
          <w:spacing w:val="-1"/>
          <w:sz w:val="24"/>
        </w:rPr>
        <w:t xml:space="preserve"> </w:t>
      </w:r>
      <w:r>
        <w:rPr>
          <w:i/>
          <w:sz w:val="24"/>
        </w:rPr>
        <w:t>r.</w:t>
      </w:r>
    </w:p>
    <w:p w:rsidR="00941E93" w:rsidRDefault="009902F8">
      <w:pPr>
        <w:pStyle w:val="Akapitzlist"/>
        <w:numPr>
          <w:ilvl w:val="0"/>
          <w:numId w:val="361"/>
        </w:numPr>
        <w:tabs>
          <w:tab w:val="left" w:pos="1179"/>
        </w:tabs>
        <w:spacing w:before="19" w:line="223" w:lineRule="auto"/>
        <w:ind w:left="1238" w:right="1987" w:hanging="420"/>
        <w:jc w:val="left"/>
        <w:rPr>
          <w:i/>
          <w:sz w:val="24"/>
        </w:rPr>
      </w:pPr>
      <w:r>
        <w:rPr>
          <w:i/>
          <w:sz w:val="24"/>
        </w:rPr>
        <w:t>Kartą Aktualizacji nr 14/2019 zatwierdzoną przez Prezesa URE decyzją nr DRR.WRE.4321.8.2019.ŁW z dnia 16 grudnia 2019</w:t>
      </w:r>
      <w:r>
        <w:rPr>
          <w:i/>
          <w:spacing w:val="-4"/>
          <w:sz w:val="24"/>
        </w:rPr>
        <w:t xml:space="preserve"> </w:t>
      </w:r>
      <w:r>
        <w:rPr>
          <w:i/>
          <w:sz w:val="24"/>
        </w:rPr>
        <w:t>r.</w:t>
      </w:r>
    </w:p>
    <w:p w:rsidR="00941E93" w:rsidRDefault="009902F8">
      <w:pPr>
        <w:pStyle w:val="Akapitzlist"/>
        <w:numPr>
          <w:ilvl w:val="0"/>
          <w:numId w:val="361"/>
        </w:numPr>
        <w:tabs>
          <w:tab w:val="left" w:pos="1179"/>
        </w:tabs>
        <w:spacing w:before="18" w:line="223" w:lineRule="auto"/>
        <w:ind w:left="1238" w:right="1986" w:hanging="420"/>
        <w:jc w:val="left"/>
        <w:rPr>
          <w:i/>
          <w:sz w:val="24"/>
        </w:rPr>
      </w:pPr>
      <w:r>
        <w:rPr>
          <w:i/>
          <w:sz w:val="24"/>
        </w:rPr>
        <w:t>Kartą Aktualizacji nr 15/2020 zatwierdzoną przez Prezesa URE decyzją nr DRR.WRE.4321.11.2020.MZS z dnia 11 sierpnia 2020</w:t>
      </w:r>
      <w:r>
        <w:rPr>
          <w:i/>
          <w:spacing w:val="-1"/>
          <w:sz w:val="24"/>
        </w:rPr>
        <w:t xml:space="preserve"> </w:t>
      </w:r>
      <w:r>
        <w:rPr>
          <w:i/>
          <w:sz w:val="24"/>
        </w:rPr>
        <w:t>r.</w:t>
      </w:r>
    </w:p>
    <w:p w:rsidR="00941E93" w:rsidRDefault="009902F8">
      <w:pPr>
        <w:pStyle w:val="Akapitzlist"/>
        <w:numPr>
          <w:ilvl w:val="0"/>
          <w:numId w:val="361"/>
        </w:numPr>
        <w:tabs>
          <w:tab w:val="left" w:pos="1179"/>
        </w:tabs>
        <w:spacing w:before="19" w:line="223" w:lineRule="auto"/>
        <w:ind w:left="1238" w:right="1986" w:hanging="420"/>
        <w:jc w:val="left"/>
        <w:rPr>
          <w:i/>
          <w:sz w:val="24"/>
        </w:rPr>
      </w:pPr>
      <w:r>
        <w:rPr>
          <w:i/>
          <w:sz w:val="24"/>
        </w:rPr>
        <w:t>Kartą Aktualizacji nr 17/2020 zatwierdzoną przez Prezesa URE decyzją nr DRR.WRE.4321.15.2020.MZS z dnia 27 listopada 2020</w:t>
      </w:r>
      <w:r>
        <w:rPr>
          <w:i/>
          <w:spacing w:val="-1"/>
          <w:sz w:val="24"/>
        </w:rPr>
        <w:t xml:space="preserve"> </w:t>
      </w:r>
      <w:r>
        <w:rPr>
          <w:i/>
          <w:sz w:val="24"/>
        </w:rPr>
        <w:t>r.</w:t>
      </w:r>
    </w:p>
    <w:p w:rsidR="00941E93" w:rsidRDefault="009902F8">
      <w:pPr>
        <w:pStyle w:val="Akapitzlist"/>
        <w:numPr>
          <w:ilvl w:val="0"/>
          <w:numId w:val="361"/>
        </w:numPr>
        <w:tabs>
          <w:tab w:val="left" w:pos="1179"/>
        </w:tabs>
        <w:spacing w:before="19" w:line="223" w:lineRule="auto"/>
        <w:ind w:left="1238" w:right="1986" w:hanging="420"/>
        <w:jc w:val="left"/>
        <w:rPr>
          <w:i/>
          <w:sz w:val="24"/>
        </w:rPr>
      </w:pPr>
      <w:r>
        <w:rPr>
          <w:i/>
          <w:sz w:val="24"/>
        </w:rPr>
        <w:t>Kartą Aktualizacji nr 18/2020 zatwierdzoną przez Prezesa URE decyzją nr DRR.WRE.4321.21.2020.MZS z dnia 22 grudnia 2020</w:t>
      </w:r>
      <w:r>
        <w:rPr>
          <w:i/>
          <w:spacing w:val="-1"/>
          <w:sz w:val="24"/>
        </w:rPr>
        <w:t xml:space="preserve"> </w:t>
      </w:r>
      <w:r>
        <w:rPr>
          <w:i/>
          <w:sz w:val="24"/>
        </w:rPr>
        <w:t>r.</w:t>
      </w:r>
    </w:p>
    <w:p w:rsidR="00941E93" w:rsidRDefault="009902F8">
      <w:pPr>
        <w:pStyle w:val="Akapitzlist"/>
        <w:numPr>
          <w:ilvl w:val="0"/>
          <w:numId w:val="361"/>
        </w:numPr>
        <w:tabs>
          <w:tab w:val="left" w:pos="1179"/>
        </w:tabs>
        <w:spacing w:before="18" w:line="223" w:lineRule="auto"/>
        <w:ind w:left="1238" w:right="1986" w:hanging="420"/>
        <w:jc w:val="left"/>
        <w:rPr>
          <w:i/>
          <w:sz w:val="24"/>
        </w:rPr>
      </w:pPr>
      <w:r>
        <w:rPr>
          <w:i/>
          <w:sz w:val="24"/>
        </w:rPr>
        <w:t>Kartą Aktualizacji nr 19/2021 zatwierdzoną przez Prezesa URE decyzją nr DRR.WRE.4321.5.2021.AOr.JPa2 z dnia 22 kwietnia 2021 r.</w:t>
      </w:r>
    </w:p>
    <w:p w:rsidR="00941E93" w:rsidRDefault="009902F8">
      <w:pPr>
        <w:pStyle w:val="Akapitzlist"/>
        <w:numPr>
          <w:ilvl w:val="0"/>
          <w:numId w:val="361"/>
        </w:numPr>
        <w:tabs>
          <w:tab w:val="left" w:pos="1179"/>
        </w:tabs>
        <w:spacing w:before="19" w:line="223" w:lineRule="auto"/>
        <w:ind w:left="1238" w:right="1988" w:hanging="420"/>
        <w:jc w:val="left"/>
        <w:rPr>
          <w:i/>
          <w:sz w:val="24"/>
        </w:rPr>
      </w:pPr>
      <w:r>
        <w:rPr>
          <w:i/>
          <w:sz w:val="24"/>
        </w:rPr>
        <w:t>Kartą Aktualizacji nr 20/2021 zatwierdzoną przez Prezesa URE decyzją nr DRR.WRE.4321.8.2021.AOr. z dnia 3 lutego2022</w:t>
      </w:r>
      <w:r>
        <w:rPr>
          <w:i/>
          <w:spacing w:val="-1"/>
          <w:sz w:val="24"/>
        </w:rPr>
        <w:t xml:space="preserve"> </w:t>
      </w:r>
      <w:r>
        <w:rPr>
          <w:i/>
          <w:sz w:val="24"/>
        </w:rPr>
        <w:t>r.</w:t>
      </w:r>
    </w:p>
    <w:p w:rsidR="00941E93" w:rsidRDefault="009902F8">
      <w:pPr>
        <w:pStyle w:val="Akapitzlist"/>
        <w:numPr>
          <w:ilvl w:val="0"/>
          <w:numId w:val="361"/>
        </w:numPr>
        <w:tabs>
          <w:tab w:val="left" w:pos="1179"/>
        </w:tabs>
        <w:spacing w:before="18" w:line="223" w:lineRule="auto"/>
        <w:ind w:left="1238" w:right="1988" w:hanging="420"/>
        <w:jc w:val="left"/>
        <w:rPr>
          <w:i/>
          <w:sz w:val="24"/>
        </w:rPr>
      </w:pPr>
      <w:r>
        <w:rPr>
          <w:i/>
          <w:sz w:val="24"/>
        </w:rPr>
        <w:t>Kartą Aktualizacji nr 21/2021 zatwierdzoną przez Prezesa URE decyzją nr DRR.WRE.4321.12.2021.ŁW z dnia 10 grudnia 2021</w:t>
      </w:r>
      <w:r>
        <w:rPr>
          <w:i/>
          <w:spacing w:val="-2"/>
          <w:sz w:val="24"/>
        </w:rPr>
        <w:t xml:space="preserve"> </w:t>
      </w:r>
      <w:r>
        <w:rPr>
          <w:i/>
          <w:sz w:val="24"/>
        </w:rPr>
        <w:t>r.</w:t>
      </w:r>
    </w:p>
    <w:p w:rsidR="00941E93" w:rsidRDefault="009902F8">
      <w:pPr>
        <w:pStyle w:val="Akapitzlist"/>
        <w:numPr>
          <w:ilvl w:val="0"/>
          <w:numId w:val="361"/>
        </w:numPr>
        <w:tabs>
          <w:tab w:val="left" w:pos="1179"/>
        </w:tabs>
        <w:spacing w:before="19" w:line="223" w:lineRule="auto"/>
        <w:ind w:left="1238" w:right="1987" w:hanging="420"/>
        <w:jc w:val="left"/>
        <w:rPr>
          <w:i/>
          <w:sz w:val="24"/>
        </w:rPr>
      </w:pPr>
      <w:r>
        <w:rPr>
          <w:i/>
          <w:sz w:val="24"/>
        </w:rPr>
        <w:t>Kartą Aktualizacji nr 22/2021 zatwierdzoną przez Prezesa URE decyzją nr DRR.WRE.4321.16.2021.LK z dnia 23 grudnia 2021</w:t>
      </w:r>
      <w:r>
        <w:rPr>
          <w:i/>
          <w:spacing w:val="-1"/>
          <w:sz w:val="24"/>
        </w:rPr>
        <w:t xml:space="preserve"> </w:t>
      </w:r>
      <w:r>
        <w:rPr>
          <w:i/>
          <w:sz w:val="24"/>
        </w:rPr>
        <w:t>r.</w:t>
      </w:r>
    </w:p>
    <w:p w:rsidR="00941E93" w:rsidRDefault="009902F8">
      <w:pPr>
        <w:pStyle w:val="Akapitzlist"/>
        <w:numPr>
          <w:ilvl w:val="0"/>
          <w:numId w:val="361"/>
        </w:numPr>
        <w:tabs>
          <w:tab w:val="left" w:pos="1179"/>
        </w:tabs>
        <w:spacing w:before="19" w:line="223" w:lineRule="auto"/>
        <w:ind w:left="1238" w:right="1986" w:hanging="420"/>
        <w:jc w:val="left"/>
        <w:rPr>
          <w:i/>
          <w:sz w:val="24"/>
        </w:rPr>
      </w:pPr>
      <w:r>
        <w:rPr>
          <w:i/>
          <w:sz w:val="24"/>
        </w:rPr>
        <w:t>Kartą Aktualizacji nr 24/2022 zatwierdzoną przez Prezesa URE decyzją nr DRR.WRE.4321.6.2022. ŁW z dnia 3 lutego 2023</w:t>
      </w:r>
      <w:r>
        <w:rPr>
          <w:i/>
          <w:spacing w:val="-2"/>
          <w:sz w:val="24"/>
        </w:rPr>
        <w:t xml:space="preserve"> </w:t>
      </w:r>
      <w:r>
        <w:rPr>
          <w:i/>
          <w:sz w:val="24"/>
        </w:rPr>
        <w:t>r.</w:t>
      </w:r>
    </w:p>
    <w:p w:rsidR="00941E93" w:rsidRDefault="009902F8">
      <w:pPr>
        <w:spacing w:before="4"/>
        <w:ind w:left="1178"/>
        <w:rPr>
          <w:i/>
          <w:sz w:val="24"/>
        </w:rPr>
      </w:pPr>
      <w:r>
        <w:rPr>
          <w:i/>
          <w:sz w:val="24"/>
        </w:rPr>
        <w:t>(z wyłączeniem Załącznika nr 4 do IRiESD)</w:t>
      </w:r>
    </w:p>
    <w:p w:rsidR="00941E93" w:rsidRDefault="009902F8">
      <w:pPr>
        <w:pStyle w:val="Akapitzlist"/>
        <w:numPr>
          <w:ilvl w:val="0"/>
          <w:numId w:val="361"/>
        </w:numPr>
        <w:tabs>
          <w:tab w:val="left" w:pos="1179"/>
        </w:tabs>
        <w:spacing w:before="14" w:line="223" w:lineRule="auto"/>
        <w:ind w:left="1238" w:right="1986" w:hanging="420"/>
        <w:jc w:val="left"/>
        <w:rPr>
          <w:i/>
          <w:sz w:val="24"/>
        </w:rPr>
      </w:pPr>
      <w:r>
        <w:rPr>
          <w:i/>
          <w:sz w:val="24"/>
        </w:rPr>
        <w:t>Kartą Aktualizacji nr 24/2022 zatwierdzoną przez Prezesa URE decyzją nr DRR.WRE.4321.6.2022. ŁW z dnia 12 czerwca 2023</w:t>
      </w:r>
      <w:r>
        <w:rPr>
          <w:i/>
          <w:spacing w:val="-3"/>
          <w:sz w:val="24"/>
        </w:rPr>
        <w:t xml:space="preserve"> </w:t>
      </w:r>
      <w:r>
        <w:rPr>
          <w:i/>
          <w:sz w:val="24"/>
        </w:rPr>
        <w:t>r.</w:t>
      </w:r>
    </w:p>
    <w:p w:rsidR="00941E93" w:rsidRDefault="009902F8">
      <w:pPr>
        <w:spacing w:before="5"/>
        <w:ind w:left="1178"/>
        <w:rPr>
          <w:i/>
          <w:sz w:val="24"/>
        </w:rPr>
      </w:pPr>
      <w:r>
        <w:rPr>
          <w:i/>
          <w:sz w:val="24"/>
        </w:rPr>
        <w:t>(w zakresie Załącznika nr 4 do IRiESD)</w:t>
      </w:r>
    </w:p>
    <w:p w:rsidR="00941E93" w:rsidRDefault="009902F8">
      <w:pPr>
        <w:pStyle w:val="Akapitzlist"/>
        <w:numPr>
          <w:ilvl w:val="0"/>
          <w:numId w:val="361"/>
        </w:numPr>
        <w:tabs>
          <w:tab w:val="left" w:pos="1179"/>
        </w:tabs>
        <w:spacing w:before="14" w:line="223" w:lineRule="auto"/>
        <w:ind w:left="1238" w:right="1986" w:hanging="420"/>
        <w:jc w:val="left"/>
        <w:rPr>
          <w:i/>
          <w:sz w:val="24"/>
        </w:rPr>
      </w:pPr>
      <w:r>
        <w:rPr>
          <w:i/>
          <w:sz w:val="24"/>
        </w:rPr>
        <w:t>Kartą Aktualizacji nr 25/2023 zatwierdzoną przez Prezesa URE decyzją nr DRR.WRE.4321.1.2023.AOr.JPa2 z dnia 16 maja 2023</w:t>
      </w:r>
      <w:r>
        <w:rPr>
          <w:i/>
          <w:spacing w:val="-2"/>
          <w:sz w:val="24"/>
        </w:rPr>
        <w:t xml:space="preserve"> </w:t>
      </w:r>
      <w:r>
        <w:rPr>
          <w:i/>
          <w:sz w:val="24"/>
        </w:rPr>
        <w:t>r.</w:t>
      </w:r>
    </w:p>
    <w:p w:rsidR="00941E93" w:rsidRDefault="009902F8">
      <w:pPr>
        <w:pStyle w:val="Akapitzlist"/>
        <w:numPr>
          <w:ilvl w:val="0"/>
          <w:numId w:val="361"/>
        </w:numPr>
        <w:tabs>
          <w:tab w:val="left" w:pos="1179"/>
        </w:tabs>
        <w:spacing w:before="18" w:line="223" w:lineRule="auto"/>
        <w:ind w:left="1238" w:right="1986" w:hanging="420"/>
        <w:jc w:val="left"/>
        <w:rPr>
          <w:i/>
          <w:sz w:val="24"/>
        </w:rPr>
      </w:pPr>
      <w:r>
        <w:rPr>
          <w:i/>
          <w:sz w:val="24"/>
        </w:rPr>
        <w:t>Kartą Aktualizacji nr 26/2023 zatwierdzoną przez Prezesa URE decyzją nr DRR.WRE.4321.9.2023.ŁW z dnia 18 lipca 2023</w:t>
      </w:r>
      <w:r>
        <w:rPr>
          <w:i/>
          <w:spacing w:val="-2"/>
          <w:sz w:val="24"/>
        </w:rPr>
        <w:t xml:space="preserve"> </w:t>
      </w:r>
      <w:r>
        <w:rPr>
          <w:i/>
          <w:sz w:val="24"/>
        </w:rPr>
        <w:t>r.</w:t>
      </w:r>
    </w:p>
    <w:p w:rsidR="00941E93" w:rsidRDefault="009902F8">
      <w:pPr>
        <w:pStyle w:val="Akapitzlist"/>
        <w:numPr>
          <w:ilvl w:val="0"/>
          <w:numId w:val="361"/>
        </w:numPr>
        <w:tabs>
          <w:tab w:val="left" w:pos="1179"/>
        </w:tabs>
        <w:spacing w:before="17" w:line="223" w:lineRule="auto"/>
        <w:ind w:left="1238" w:right="1986" w:hanging="420"/>
        <w:jc w:val="left"/>
        <w:rPr>
          <w:i/>
          <w:sz w:val="24"/>
        </w:rPr>
      </w:pPr>
      <w:r>
        <w:rPr>
          <w:i/>
          <w:sz w:val="24"/>
        </w:rPr>
        <w:t>Kartą Aktualizacji nr 27/2023 zatwierdzoną przez Prezesa URE decyzją nr DRR.WRE.4321.12.2023.LK z dnia 31 sierpnia 2023</w:t>
      </w:r>
      <w:r>
        <w:rPr>
          <w:i/>
          <w:spacing w:val="-1"/>
          <w:sz w:val="24"/>
        </w:rPr>
        <w:t xml:space="preserve"> </w:t>
      </w:r>
      <w:r>
        <w:rPr>
          <w:i/>
          <w:sz w:val="24"/>
        </w:rPr>
        <w:t>r.</w:t>
      </w:r>
    </w:p>
    <w:p w:rsidR="00941E93" w:rsidRDefault="009902F8">
      <w:pPr>
        <w:tabs>
          <w:tab w:val="left" w:pos="4702"/>
        </w:tabs>
        <w:spacing w:before="4"/>
        <w:ind w:left="1166" w:right="1972"/>
        <w:rPr>
          <w:i/>
          <w:sz w:val="24"/>
        </w:rPr>
      </w:pPr>
      <w:r>
        <w:rPr>
          <w:i/>
          <w:sz w:val="24"/>
        </w:rPr>
        <w:t xml:space="preserve">(z  zastrzeżeniem  pkt  2 </w:t>
      </w:r>
      <w:r>
        <w:rPr>
          <w:i/>
          <w:spacing w:val="16"/>
          <w:sz w:val="24"/>
        </w:rPr>
        <w:t xml:space="preserve"> </w:t>
      </w:r>
      <w:r>
        <w:rPr>
          <w:i/>
          <w:sz w:val="24"/>
        </w:rPr>
        <w:t xml:space="preserve">ppkt </w:t>
      </w:r>
      <w:r>
        <w:rPr>
          <w:i/>
          <w:spacing w:val="5"/>
          <w:sz w:val="24"/>
        </w:rPr>
        <w:t xml:space="preserve"> </w:t>
      </w:r>
      <w:r>
        <w:rPr>
          <w:i/>
          <w:sz w:val="24"/>
        </w:rPr>
        <w:t>12)</w:t>
      </w:r>
      <w:r>
        <w:rPr>
          <w:i/>
          <w:sz w:val="24"/>
        </w:rPr>
        <w:tab/>
        <w:t xml:space="preserve">Karty Aktualizacji, który  </w:t>
      </w:r>
      <w:r>
        <w:rPr>
          <w:i/>
          <w:spacing w:val="-3"/>
          <w:sz w:val="24"/>
        </w:rPr>
        <w:t xml:space="preserve">wchodzi </w:t>
      </w:r>
      <w:r>
        <w:rPr>
          <w:i/>
          <w:sz w:val="24"/>
        </w:rPr>
        <w:t>w życie od dnia uruchomienia produkcyjnego</w:t>
      </w:r>
      <w:r>
        <w:rPr>
          <w:i/>
          <w:spacing w:val="-1"/>
          <w:sz w:val="24"/>
        </w:rPr>
        <w:t xml:space="preserve"> </w:t>
      </w:r>
      <w:r>
        <w:rPr>
          <w:i/>
          <w:sz w:val="24"/>
        </w:rPr>
        <w:t>CSIRE)</w:t>
      </w:r>
    </w:p>
    <w:p w:rsidR="00941E93" w:rsidRDefault="009902F8">
      <w:pPr>
        <w:pStyle w:val="Akapitzlist"/>
        <w:numPr>
          <w:ilvl w:val="0"/>
          <w:numId w:val="361"/>
        </w:numPr>
        <w:tabs>
          <w:tab w:val="left" w:pos="1179"/>
        </w:tabs>
        <w:spacing w:before="15" w:line="223" w:lineRule="auto"/>
        <w:ind w:left="1238" w:right="1986" w:hanging="420"/>
        <w:jc w:val="left"/>
        <w:rPr>
          <w:i/>
          <w:sz w:val="24"/>
        </w:rPr>
      </w:pPr>
      <w:r>
        <w:rPr>
          <w:i/>
          <w:sz w:val="24"/>
        </w:rPr>
        <w:t>Kartą Aktualizacji nr 28/2023 zatwierdzoną przez Prezesa URE decyzją nr DRR.WRE.4321.17.2023.ŁW z dnia 22 września 2023</w:t>
      </w:r>
      <w:r>
        <w:rPr>
          <w:i/>
          <w:spacing w:val="-4"/>
          <w:sz w:val="24"/>
        </w:rPr>
        <w:t xml:space="preserve"> </w:t>
      </w:r>
      <w:r>
        <w:rPr>
          <w:i/>
          <w:sz w:val="24"/>
        </w:rPr>
        <w:t>r.</w:t>
      </w:r>
    </w:p>
    <w:p w:rsidR="00941E93" w:rsidRDefault="009902F8">
      <w:pPr>
        <w:pStyle w:val="Akapitzlist"/>
        <w:numPr>
          <w:ilvl w:val="0"/>
          <w:numId w:val="361"/>
        </w:numPr>
        <w:tabs>
          <w:tab w:val="left" w:pos="1179"/>
        </w:tabs>
        <w:spacing w:before="18" w:line="223" w:lineRule="auto"/>
        <w:ind w:left="1238" w:right="1986" w:hanging="420"/>
        <w:jc w:val="left"/>
        <w:rPr>
          <w:i/>
          <w:sz w:val="24"/>
        </w:rPr>
      </w:pPr>
      <w:r>
        <w:rPr>
          <w:i/>
          <w:sz w:val="24"/>
        </w:rPr>
        <w:t>Kartą Aktualizacji nr 29/2023 zatwierdzoną przez Prezesa URE decyzją nr DRR.WRE.4321.19.2023.LK z dnia 20 września 2023</w:t>
      </w:r>
      <w:r>
        <w:rPr>
          <w:i/>
          <w:spacing w:val="-3"/>
          <w:sz w:val="24"/>
        </w:rPr>
        <w:t xml:space="preserve"> </w:t>
      </w:r>
      <w:r>
        <w:rPr>
          <w:i/>
          <w:sz w:val="24"/>
        </w:rPr>
        <w:t>r.</w:t>
      </w:r>
    </w:p>
    <w:p w:rsidR="00941E93" w:rsidRDefault="009902F8">
      <w:pPr>
        <w:pStyle w:val="Akapitzlist"/>
        <w:numPr>
          <w:ilvl w:val="0"/>
          <w:numId w:val="361"/>
        </w:numPr>
        <w:tabs>
          <w:tab w:val="left" w:pos="1179"/>
        </w:tabs>
        <w:spacing w:before="19" w:line="223" w:lineRule="auto"/>
        <w:ind w:left="1238" w:right="1986" w:hanging="420"/>
        <w:jc w:val="left"/>
        <w:rPr>
          <w:i/>
          <w:sz w:val="24"/>
        </w:rPr>
      </w:pPr>
      <w:r>
        <w:rPr>
          <w:i/>
          <w:sz w:val="24"/>
        </w:rPr>
        <w:t>Kartą Aktualizacji nr 30/2024 zatwierdzoną przez Prezesa URE decyzją nr DRR.WRE.4321.3.2024.AOr z dnia 19 kwietnia 2024</w:t>
      </w:r>
      <w:r>
        <w:rPr>
          <w:i/>
          <w:spacing w:val="-1"/>
          <w:sz w:val="24"/>
        </w:rPr>
        <w:t xml:space="preserve"> </w:t>
      </w:r>
      <w:r>
        <w:rPr>
          <w:i/>
          <w:sz w:val="24"/>
        </w:rPr>
        <w:t>r.</w:t>
      </w:r>
    </w:p>
    <w:p w:rsidR="00941E93" w:rsidRDefault="009902F8">
      <w:pPr>
        <w:pStyle w:val="Akapitzlist"/>
        <w:numPr>
          <w:ilvl w:val="0"/>
          <w:numId w:val="361"/>
        </w:numPr>
        <w:tabs>
          <w:tab w:val="left" w:pos="1179"/>
        </w:tabs>
        <w:spacing w:before="18" w:line="223" w:lineRule="auto"/>
        <w:ind w:left="1238" w:right="1986" w:hanging="420"/>
        <w:jc w:val="left"/>
        <w:rPr>
          <w:i/>
          <w:sz w:val="24"/>
        </w:rPr>
      </w:pPr>
      <w:r>
        <w:rPr>
          <w:i/>
          <w:sz w:val="24"/>
        </w:rPr>
        <w:t>Kartą Aktualizacji nr 31/2024 zatwierdzoną przez Prezesa URE decyzją nr DRR.WRE.4321.7.2024.ŁW z dnia 4 czerwca 2024</w:t>
      </w:r>
      <w:r>
        <w:rPr>
          <w:i/>
          <w:spacing w:val="-2"/>
          <w:sz w:val="24"/>
        </w:rPr>
        <w:t xml:space="preserve"> </w:t>
      </w:r>
      <w:r>
        <w:rPr>
          <w:i/>
          <w:sz w:val="24"/>
        </w:rPr>
        <w:t>r.</w:t>
      </w:r>
    </w:p>
    <w:p w:rsidR="00941E93" w:rsidRDefault="00941E93">
      <w:pPr>
        <w:pStyle w:val="Tekstpodstawowy"/>
        <w:rPr>
          <w:i/>
          <w:sz w:val="26"/>
        </w:rPr>
      </w:pPr>
    </w:p>
    <w:p w:rsidR="00941E93" w:rsidRDefault="00941E93">
      <w:pPr>
        <w:pStyle w:val="Tekstpodstawowy"/>
        <w:rPr>
          <w:i/>
          <w:sz w:val="26"/>
        </w:rPr>
      </w:pPr>
    </w:p>
    <w:p w:rsidR="00941E93" w:rsidRDefault="00941E93">
      <w:pPr>
        <w:pStyle w:val="Tekstpodstawowy"/>
        <w:spacing w:before="10"/>
        <w:rPr>
          <w:i/>
          <w:sz w:val="21"/>
        </w:rPr>
      </w:pPr>
    </w:p>
    <w:p w:rsidR="00941E93" w:rsidRDefault="009902F8">
      <w:pPr>
        <w:pStyle w:val="Nagwek3"/>
        <w:spacing w:before="0"/>
        <w:ind w:left="2174" w:right="2268" w:firstLine="0"/>
        <w:jc w:val="center"/>
      </w:pPr>
      <w:r>
        <w:t>Tekst ujed</w:t>
      </w:r>
      <w:r w:rsidR="0055537A">
        <w:t xml:space="preserve">nolicony obowiązujący od dnia </w:t>
      </w:r>
      <w:r>
        <w:t xml:space="preserve"> r.</w:t>
      </w:r>
    </w:p>
    <w:p w:rsidR="00941E93" w:rsidRDefault="00941E93">
      <w:pPr>
        <w:pStyle w:val="Tekstpodstawowy"/>
        <w:rPr>
          <w:b/>
          <w:sz w:val="20"/>
        </w:rPr>
      </w:pPr>
    </w:p>
    <w:p w:rsidR="00941E93" w:rsidRDefault="00941E93">
      <w:pPr>
        <w:pStyle w:val="Tekstpodstawowy"/>
        <w:rPr>
          <w:b/>
          <w:sz w:val="20"/>
        </w:rPr>
      </w:pPr>
    </w:p>
    <w:p w:rsidR="00941E93" w:rsidRDefault="00941E93">
      <w:pPr>
        <w:pStyle w:val="Tekstpodstawowy"/>
        <w:rPr>
          <w:b/>
          <w:sz w:val="20"/>
        </w:rPr>
      </w:pPr>
    </w:p>
    <w:p w:rsidR="00941E93" w:rsidRDefault="00941E93">
      <w:pPr>
        <w:pStyle w:val="Tekstpodstawowy"/>
        <w:spacing w:before="7"/>
        <w:rPr>
          <w:b/>
          <w:sz w:val="16"/>
        </w:rPr>
      </w:pPr>
    </w:p>
    <w:p w:rsidR="00941E93" w:rsidRDefault="00941E93">
      <w:pPr>
        <w:spacing w:line="220" w:lineRule="exact"/>
        <w:jc w:val="center"/>
        <w:rPr>
          <w:sz w:val="20"/>
        </w:rPr>
        <w:sectPr w:rsidR="00941E93">
          <w:headerReference w:type="default" r:id="rId9"/>
          <w:pgSz w:w="11910" w:h="16850"/>
          <w:pgMar w:top="1200" w:right="860" w:bottom="280" w:left="960" w:header="924" w:footer="0" w:gutter="0"/>
          <w:cols w:space="708"/>
        </w:sectPr>
      </w:pPr>
    </w:p>
    <w:p w:rsidR="00941E93" w:rsidRDefault="00941E93">
      <w:pPr>
        <w:pStyle w:val="Tekstpodstawowy"/>
        <w:rPr>
          <w:sz w:val="20"/>
        </w:rPr>
      </w:pPr>
    </w:p>
    <w:p w:rsidR="00941E93" w:rsidRDefault="00941E93">
      <w:pPr>
        <w:pStyle w:val="Tekstpodstawowy"/>
        <w:rPr>
          <w:sz w:val="20"/>
        </w:rPr>
      </w:pPr>
    </w:p>
    <w:p w:rsidR="00941E93" w:rsidRDefault="00941E93">
      <w:pPr>
        <w:pStyle w:val="Tekstpodstawowy"/>
        <w:rPr>
          <w:sz w:val="20"/>
        </w:rPr>
      </w:pPr>
    </w:p>
    <w:p w:rsidR="00941E93" w:rsidRDefault="00941E93">
      <w:pPr>
        <w:pStyle w:val="Tekstpodstawowy"/>
        <w:rPr>
          <w:sz w:val="20"/>
        </w:rPr>
      </w:pPr>
    </w:p>
    <w:p w:rsidR="00941E93" w:rsidRDefault="00941E93">
      <w:pPr>
        <w:pStyle w:val="Tekstpodstawowy"/>
        <w:rPr>
          <w:sz w:val="20"/>
        </w:rPr>
      </w:pPr>
    </w:p>
    <w:p w:rsidR="00941E93" w:rsidRDefault="00941E93">
      <w:pPr>
        <w:pStyle w:val="Tekstpodstawowy"/>
        <w:rPr>
          <w:sz w:val="20"/>
        </w:rPr>
      </w:pPr>
    </w:p>
    <w:p w:rsidR="00941E93" w:rsidRDefault="00941E93">
      <w:pPr>
        <w:pStyle w:val="Tekstpodstawowy"/>
        <w:rPr>
          <w:sz w:val="20"/>
        </w:rPr>
      </w:pPr>
    </w:p>
    <w:p w:rsidR="00941E93" w:rsidRDefault="00941E93">
      <w:pPr>
        <w:pStyle w:val="Tekstpodstawowy"/>
        <w:rPr>
          <w:sz w:val="20"/>
        </w:rPr>
      </w:pPr>
    </w:p>
    <w:p w:rsidR="00941E93" w:rsidRDefault="00941E93">
      <w:pPr>
        <w:pStyle w:val="Tekstpodstawowy"/>
        <w:rPr>
          <w:sz w:val="20"/>
        </w:rPr>
      </w:pPr>
    </w:p>
    <w:p w:rsidR="00941E93" w:rsidRDefault="00941E93">
      <w:pPr>
        <w:pStyle w:val="Tekstpodstawowy"/>
        <w:rPr>
          <w:sz w:val="20"/>
        </w:rPr>
      </w:pPr>
    </w:p>
    <w:p w:rsidR="00941E93" w:rsidRDefault="00941E93">
      <w:pPr>
        <w:pStyle w:val="Tekstpodstawowy"/>
        <w:rPr>
          <w:sz w:val="20"/>
        </w:rPr>
      </w:pPr>
    </w:p>
    <w:p w:rsidR="00941E93" w:rsidRDefault="00941E93">
      <w:pPr>
        <w:pStyle w:val="Tekstpodstawowy"/>
        <w:rPr>
          <w:sz w:val="20"/>
        </w:rPr>
      </w:pPr>
    </w:p>
    <w:p w:rsidR="00941E93" w:rsidRDefault="00941E93">
      <w:pPr>
        <w:pStyle w:val="Tekstpodstawowy"/>
        <w:rPr>
          <w:sz w:val="20"/>
        </w:rPr>
      </w:pPr>
    </w:p>
    <w:p w:rsidR="00941E93" w:rsidRDefault="00941E93">
      <w:pPr>
        <w:pStyle w:val="Tekstpodstawowy"/>
        <w:rPr>
          <w:sz w:val="20"/>
        </w:rPr>
      </w:pPr>
    </w:p>
    <w:p w:rsidR="00941E93" w:rsidRDefault="00941E93">
      <w:pPr>
        <w:pStyle w:val="Tekstpodstawowy"/>
        <w:rPr>
          <w:sz w:val="20"/>
        </w:rPr>
      </w:pPr>
    </w:p>
    <w:p w:rsidR="00941E93" w:rsidRDefault="00941E93">
      <w:pPr>
        <w:pStyle w:val="Tekstpodstawowy"/>
        <w:rPr>
          <w:sz w:val="20"/>
        </w:rPr>
      </w:pPr>
    </w:p>
    <w:p w:rsidR="00941E93" w:rsidRDefault="00941E93">
      <w:pPr>
        <w:pStyle w:val="Tekstpodstawowy"/>
        <w:rPr>
          <w:sz w:val="20"/>
        </w:rPr>
      </w:pPr>
    </w:p>
    <w:p w:rsidR="00941E93" w:rsidRDefault="00941E93">
      <w:pPr>
        <w:pStyle w:val="Tekstpodstawowy"/>
        <w:rPr>
          <w:sz w:val="20"/>
        </w:rPr>
      </w:pPr>
    </w:p>
    <w:p w:rsidR="00941E93" w:rsidRDefault="00941E93">
      <w:pPr>
        <w:pStyle w:val="Tekstpodstawowy"/>
        <w:spacing w:before="7"/>
        <w:rPr>
          <w:sz w:val="29"/>
        </w:rPr>
      </w:pPr>
    </w:p>
    <w:p w:rsidR="00941E93" w:rsidRDefault="009902F8">
      <w:pPr>
        <w:spacing w:before="90" w:line="360" w:lineRule="auto"/>
        <w:ind w:left="458" w:right="978"/>
        <w:jc w:val="both"/>
        <w:rPr>
          <w:i/>
          <w:sz w:val="24"/>
        </w:rPr>
      </w:pPr>
      <w:r>
        <w:rPr>
          <w:i/>
          <w:sz w:val="24"/>
        </w:rPr>
        <w:t>Niniejsza  Instrukcja  Ruchu  i  Eksploatacji  Sieci  Dystrybucyjnej  została  zatwierdzona i wprowadzona do stosowania uchwałą Zarządu OSDn Postanowienia instrukcji obowiązują z datą wpisaną na stronie tytułowej niniejszej Instrukcji.</w:t>
      </w:r>
    </w:p>
    <w:p w:rsidR="00941E93" w:rsidRDefault="00941E93">
      <w:pPr>
        <w:spacing w:line="360" w:lineRule="auto"/>
        <w:jc w:val="both"/>
        <w:rPr>
          <w:sz w:val="24"/>
        </w:rPr>
        <w:sectPr w:rsidR="00941E93">
          <w:headerReference w:type="default" r:id="rId10"/>
          <w:footerReference w:type="default" r:id="rId11"/>
          <w:pgSz w:w="11910" w:h="16850"/>
          <w:pgMar w:top="1160" w:right="860" w:bottom="1900" w:left="960" w:header="924" w:footer="1703" w:gutter="0"/>
          <w:pgNumType w:start="3"/>
          <w:cols w:space="708"/>
        </w:sectPr>
      </w:pPr>
    </w:p>
    <w:p w:rsidR="00941E93" w:rsidRDefault="00941E93">
      <w:pPr>
        <w:pStyle w:val="Tekstpodstawowy"/>
        <w:spacing w:line="20" w:lineRule="exact"/>
        <w:ind w:left="422"/>
        <w:rPr>
          <w:sz w:val="2"/>
        </w:rPr>
      </w:pPr>
    </w:p>
    <w:p w:rsidR="00941E93" w:rsidRDefault="00941E93">
      <w:pPr>
        <w:pStyle w:val="Tekstpodstawowy"/>
        <w:spacing w:before="11"/>
        <w:rPr>
          <w:i/>
          <w:sz w:val="27"/>
        </w:rPr>
      </w:pPr>
    </w:p>
    <w:p w:rsidR="00941E93" w:rsidRDefault="009902F8">
      <w:pPr>
        <w:spacing w:before="88"/>
        <w:ind w:left="1747" w:right="2268"/>
        <w:jc w:val="center"/>
        <w:rPr>
          <w:b/>
          <w:sz w:val="26"/>
        </w:rPr>
      </w:pPr>
      <w:r>
        <w:rPr>
          <w:b/>
          <w:sz w:val="26"/>
        </w:rPr>
        <w:t>SPIS TREŚCI</w:t>
      </w:r>
    </w:p>
    <w:p w:rsidR="00941E93" w:rsidRDefault="00941E93">
      <w:pPr>
        <w:pStyle w:val="Tekstpodstawowy"/>
        <w:rPr>
          <w:b/>
          <w:sz w:val="20"/>
        </w:rPr>
      </w:pPr>
    </w:p>
    <w:p w:rsidR="00941E93" w:rsidRDefault="00941E93">
      <w:pPr>
        <w:pStyle w:val="Tekstpodstawowy"/>
        <w:rPr>
          <w:b/>
          <w:sz w:val="15"/>
        </w:rPr>
      </w:pPr>
    </w:p>
    <w:tbl>
      <w:tblPr>
        <w:tblStyle w:val="TableNormal"/>
        <w:tblW w:w="0" w:type="auto"/>
        <w:tblInd w:w="374" w:type="dxa"/>
        <w:tblLayout w:type="fixed"/>
        <w:tblLook w:val="01E0" w:firstRow="1" w:lastRow="1" w:firstColumn="1" w:lastColumn="1" w:noHBand="0" w:noVBand="0"/>
      </w:tblPr>
      <w:tblGrid>
        <w:gridCol w:w="893"/>
        <w:gridCol w:w="7372"/>
        <w:gridCol w:w="842"/>
      </w:tblGrid>
      <w:tr w:rsidR="003A2A93" w:rsidTr="003A2A93">
        <w:trPr>
          <w:trHeight w:val="249"/>
        </w:trPr>
        <w:tc>
          <w:tcPr>
            <w:tcW w:w="893" w:type="dxa"/>
          </w:tcPr>
          <w:p w:rsidR="003A2A93" w:rsidRDefault="003A2A93" w:rsidP="004F47C7">
            <w:pPr>
              <w:pStyle w:val="TableParagraph"/>
              <w:rPr>
                <w:sz w:val="18"/>
              </w:rPr>
            </w:pPr>
          </w:p>
        </w:tc>
        <w:tc>
          <w:tcPr>
            <w:tcW w:w="7372" w:type="dxa"/>
          </w:tcPr>
          <w:p w:rsidR="003A2A93" w:rsidRDefault="003A2A93" w:rsidP="004F47C7">
            <w:pPr>
              <w:pStyle w:val="TableParagraph"/>
              <w:spacing w:line="233" w:lineRule="exact"/>
              <w:ind w:left="1809"/>
              <w:rPr>
                <w:b/>
              </w:rPr>
            </w:pPr>
            <w:r>
              <w:rPr>
                <w:b/>
              </w:rPr>
              <w:t>SŁOWNIK SKRÓTÓW I DEFINICJI</w:t>
            </w:r>
          </w:p>
        </w:tc>
        <w:tc>
          <w:tcPr>
            <w:tcW w:w="842" w:type="dxa"/>
            <w:vAlign w:val="center"/>
          </w:tcPr>
          <w:p w:rsidR="003A2A93" w:rsidRPr="00D57D79" w:rsidRDefault="003A2A93" w:rsidP="003A2A93">
            <w:pPr>
              <w:jc w:val="center"/>
            </w:pPr>
            <w:r w:rsidRPr="00D57D79">
              <w:t>8</w:t>
            </w:r>
          </w:p>
        </w:tc>
      </w:tr>
      <w:tr w:rsidR="003A2A93" w:rsidTr="003A2A93">
        <w:trPr>
          <w:trHeight w:val="249"/>
        </w:trPr>
        <w:tc>
          <w:tcPr>
            <w:tcW w:w="893" w:type="dxa"/>
          </w:tcPr>
          <w:p w:rsidR="003A2A93" w:rsidRDefault="003A2A93" w:rsidP="004F47C7">
            <w:pPr>
              <w:pStyle w:val="TableParagraph"/>
              <w:spacing w:line="234" w:lineRule="exact"/>
              <w:ind w:left="136"/>
            </w:pPr>
            <w:r>
              <w:t>1.</w:t>
            </w:r>
          </w:p>
        </w:tc>
        <w:tc>
          <w:tcPr>
            <w:tcW w:w="7372" w:type="dxa"/>
          </w:tcPr>
          <w:p w:rsidR="003A2A93" w:rsidRDefault="003A2A93" w:rsidP="004F47C7">
            <w:pPr>
              <w:pStyle w:val="TableParagraph"/>
              <w:spacing w:line="234" w:lineRule="exact"/>
              <w:ind w:left="174"/>
            </w:pPr>
            <w:r>
              <w:t>OZNACZENIA SKRÓTÓW</w:t>
            </w:r>
          </w:p>
        </w:tc>
        <w:tc>
          <w:tcPr>
            <w:tcW w:w="842" w:type="dxa"/>
            <w:vAlign w:val="center"/>
          </w:tcPr>
          <w:p w:rsidR="003A2A93" w:rsidRPr="00D57D79" w:rsidRDefault="003A2A93" w:rsidP="003A2A93">
            <w:pPr>
              <w:jc w:val="center"/>
            </w:pPr>
            <w:r w:rsidRPr="00D57D79">
              <w:t>8</w:t>
            </w:r>
          </w:p>
        </w:tc>
      </w:tr>
      <w:tr w:rsidR="003A2A93" w:rsidTr="003A2A93">
        <w:trPr>
          <w:trHeight w:val="249"/>
        </w:trPr>
        <w:tc>
          <w:tcPr>
            <w:tcW w:w="893" w:type="dxa"/>
          </w:tcPr>
          <w:p w:rsidR="003A2A93" w:rsidRDefault="003A2A93" w:rsidP="004F47C7">
            <w:pPr>
              <w:pStyle w:val="TableParagraph"/>
              <w:spacing w:line="230" w:lineRule="exact"/>
              <w:ind w:left="136"/>
            </w:pPr>
            <w:r>
              <w:t>2.</w:t>
            </w:r>
          </w:p>
        </w:tc>
        <w:tc>
          <w:tcPr>
            <w:tcW w:w="7372" w:type="dxa"/>
          </w:tcPr>
          <w:p w:rsidR="003A2A93" w:rsidRDefault="003A2A93" w:rsidP="004F47C7">
            <w:pPr>
              <w:pStyle w:val="TableParagraph"/>
              <w:spacing w:line="230" w:lineRule="exact"/>
              <w:ind w:left="174"/>
            </w:pPr>
            <w:r>
              <w:t>POJĘCIA I DEFINICJE</w:t>
            </w:r>
          </w:p>
        </w:tc>
        <w:tc>
          <w:tcPr>
            <w:tcW w:w="842" w:type="dxa"/>
            <w:vAlign w:val="center"/>
          </w:tcPr>
          <w:p w:rsidR="003A2A93" w:rsidRPr="00D57D79" w:rsidRDefault="003A2A93" w:rsidP="003A2A93">
            <w:pPr>
              <w:jc w:val="center"/>
            </w:pPr>
            <w:r w:rsidRPr="00D57D79">
              <w:t>12</w:t>
            </w:r>
          </w:p>
        </w:tc>
      </w:tr>
      <w:tr w:rsidR="003A2A93" w:rsidTr="003A2A93">
        <w:trPr>
          <w:trHeight w:val="249"/>
        </w:trPr>
        <w:tc>
          <w:tcPr>
            <w:tcW w:w="893" w:type="dxa"/>
          </w:tcPr>
          <w:p w:rsidR="003A2A93" w:rsidRDefault="003A2A93">
            <w:pPr>
              <w:pStyle w:val="TableParagraph"/>
              <w:spacing w:line="229" w:lineRule="exact"/>
              <w:ind w:left="200"/>
              <w:rPr>
                <w:b/>
              </w:rPr>
            </w:pPr>
            <w:r>
              <w:rPr>
                <w:b/>
              </w:rPr>
              <w:t>I.</w:t>
            </w:r>
          </w:p>
        </w:tc>
        <w:tc>
          <w:tcPr>
            <w:tcW w:w="7372" w:type="dxa"/>
          </w:tcPr>
          <w:p w:rsidR="003A2A93" w:rsidRDefault="003A2A93">
            <w:pPr>
              <w:pStyle w:val="TableParagraph"/>
              <w:spacing w:line="229" w:lineRule="exact"/>
              <w:ind w:left="144"/>
              <w:rPr>
                <w:b/>
              </w:rPr>
            </w:pPr>
            <w:r>
              <w:rPr>
                <w:b/>
              </w:rPr>
              <w:t>KORZYSTANIE Z SYSTEMU ELEKTROENERGETYCZNEGO</w:t>
            </w:r>
          </w:p>
        </w:tc>
        <w:tc>
          <w:tcPr>
            <w:tcW w:w="842" w:type="dxa"/>
            <w:vAlign w:val="center"/>
          </w:tcPr>
          <w:p w:rsidR="003A2A93" w:rsidRPr="00D57D79" w:rsidRDefault="003A2A93" w:rsidP="003A2A93">
            <w:pPr>
              <w:jc w:val="center"/>
            </w:pPr>
            <w:r w:rsidRPr="00D57D79">
              <w:t>36</w:t>
            </w:r>
          </w:p>
        </w:tc>
      </w:tr>
      <w:tr w:rsidR="003A2A93" w:rsidTr="003A2A93">
        <w:trPr>
          <w:trHeight w:val="253"/>
        </w:trPr>
        <w:tc>
          <w:tcPr>
            <w:tcW w:w="893" w:type="dxa"/>
          </w:tcPr>
          <w:p w:rsidR="003A2A93" w:rsidRDefault="003A2A93">
            <w:pPr>
              <w:pStyle w:val="TableParagraph"/>
              <w:spacing w:line="233" w:lineRule="exact"/>
              <w:ind w:left="200"/>
            </w:pPr>
            <w:r>
              <w:t>I.1.</w:t>
            </w:r>
          </w:p>
        </w:tc>
        <w:tc>
          <w:tcPr>
            <w:tcW w:w="7372" w:type="dxa"/>
          </w:tcPr>
          <w:p w:rsidR="003A2A93" w:rsidRDefault="003A2A93">
            <w:pPr>
              <w:pStyle w:val="TableParagraph"/>
              <w:spacing w:line="233" w:lineRule="exact"/>
              <w:ind w:left="144"/>
            </w:pPr>
            <w:r>
              <w:t>POSTANOWIENIA OGÓLNE</w:t>
            </w:r>
          </w:p>
        </w:tc>
        <w:tc>
          <w:tcPr>
            <w:tcW w:w="842" w:type="dxa"/>
            <w:vAlign w:val="center"/>
          </w:tcPr>
          <w:p w:rsidR="003A2A93" w:rsidRPr="00D57D79" w:rsidRDefault="003A2A93" w:rsidP="003A2A93">
            <w:pPr>
              <w:jc w:val="center"/>
            </w:pPr>
            <w:r w:rsidRPr="00D57D79">
              <w:t>36</w:t>
            </w:r>
          </w:p>
        </w:tc>
      </w:tr>
      <w:tr w:rsidR="003A2A93" w:rsidTr="003A2A93">
        <w:trPr>
          <w:trHeight w:val="253"/>
        </w:trPr>
        <w:tc>
          <w:tcPr>
            <w:tcW w:w="893" w:type="dxa"/>
          </w:tcPr>
          <w:p w:rsidR="003A2A93" w:rsidRDefault="003A2A93">
            <w:pPr>
              <w:pStyle w:val="TableParagraph"/>
              <w:spacing w:line="233" w:lineRule="exact"/>
              <w:ind w:left="200"/>
            </w:pPr>
            <w:r>
              <w:t>I.2.</w:t>
            </w:r>
          </w:p>
        </w:tc>
        <w:tc>
          <w:tcPr>
            <w:tcW w:w="7372" w:type="dxa"/>
          </w:tcPr>
          <w:p w:rsidR="003A2A93" w:rsidRDefault="003A2A93">
            <w:pPr>
              <w:pStyle w:val="TableParagraph"/>
              <w:spacing w:line="233" w:lineRule="exact"/>
              <w:ind w:left="144"/>
            </w:pPr>
            <w:r>
              <w:t>CHARAKTERYSTYKA KORZYSTANIA Z SIECI DYSTRYBUCYJNEJ</w:t>
            </w:r>
          </w:p>
        </w:tc>
        <w:tc>
          <w:tcPr>
            <w:tcW w:w="842" w:type="dxa"/>
            <w:vAlign w:val="center"/>
          </w:tcPr>
          <w:p w:rsidR="003A2A93" w:rsidRPr="00D57D79" w:rsidRDefault="003A2A93" w:rsidP="003A2A93">
            <w:pPr>
              <w:jc w:val="center"/>
            </w:pPr>
            <w:r w:rsidRPr="00D57D79">
              <w:t>45</w:t>
            </w:r>
          </w:p>
        </w:tc>
      </w:tr>
      <w:tr w:rsidR="003A2A93" w:rsidTr="003A2A93">
        <w:trPr>
          <w:trHeight w:val="758"/>
        </w:trPr>
        <w:tc>
          <w:tcPr>
            <w:tcW w:w="893" w:type="dxa"/>
          </w:tcPr>
          <w:p w:rsidR="003A2A93" w:rsidRDefault="003A2A93">
            <w:pPr>
              <w:pStyle w:val="TableParagraph"/>
              <w:spacing w:line="249" w:lineRule="exact"/>
              <w:ind w:left="200"/>
            </w:pPr>
            <w:r>
              <w:t>I.3.</w:t>
            </w:r>
          </w:p>
        </w:tc>
        <w:tc>
          <w:tcPr>
            <w:tcW w:w="7372" w:type="dxa"/>
          </w:tcPr>
          <w:p w:rsidR="003A2A93" w:rsidRDefault="003A2A93" w:rsidP="00701073">
            <w:pPr>
              <w:pStyle w:val="TableParagraph"/>
              <w:spacing w:line="252" w:lineRule="exact"/>
              <w:ind w:left="144"/>
            </w:pPr>
            <w:r>
              <w:t>CHARAKTERYSTYKA, ZAKRES ORAZ WARUNKI FORMALNO- PRAWNE USŁUG DYSTRYBUCJI ŚWIADCZONYCH PRZEZ OSDn</w:t>
            </w:r>
          </w:p>
        </w:tc>
        <w:tc>
          <w:tcPr>
            <w:tcW w:w="842" w:type="dxa"/>
            <w:vAlign w:val="center"/>
          </w:tcPr>
          <w:p w:rsidR="003A2A93" w:rsidRPr="00D57D79" w:rsidRDefault="003A2A93" w:rsidP="003A2A93">
            <w:pPr>
              <w:jc w:val="center"/>
            </w:pPr>
            <w:r>
              <w:t>45</w:t>
            </w:r>
          </w:p>
        </w:tc>
      </w:tr>
      <w:tr w:rsidR="003A2A93" w:rsidTr="003A2A93">
        <w:trPr>
          <w:trHeight w:val="506"/>
        </w:trPr>
        <w:tc>
          <w:tcPr>
            <w:tcW w:w="893" w:type="dxa"/>
          </w:tcPr>
          <w:p w:rsidR="003A2A93" w:rsidRDefault="003A2A93">
            <w:pPr>
              <w:pStyle w:val="TableParagraph"/>
              <w:spacing w:line="249" w:lineRule="exact"/>
              <w:ind w:left="200"/>
            </w:pPr>
            <w:r>
              <w:t>I.4.</w:t>
            </w:r>
          </w:p>
        </w:tc>
        <w:tc>
          <w:tcPr>
            <w:tcW w:w="7372" w:type="dxa"/>
          </w:tcPr>
          <w:p w:rsidR="003A2A93" w:rsidRDefault="003A2A93">
            <w:pPr>
              <w:pStyle w:val="TableParagraph"/>
              <w:spacing w:line="252" w:lineRule="exact"/>
              <w:ind w:left="144"/>
            </w:pPr>
            <w:r>
              <w:t>OGÓLNE STANDARDY JAKOŚCIOWE OBSŁUGI UŻYTKOWNIKÓW SYSTEMU DYSTRYBUCYJNEGO</w:t>
            </w:r>
          </w:p>
        </w:tc>
        <w:tc>
          <w:tcPr>
            <w:tcW w:w="842" w:type="dxa"/>
            <w:vAlign w:val="center"/>
          </w:tcPr>
          <w:p w:rsidR="003A2A93" w:rsidRPr="00D57D79" w:rsidRDefault="003A2A93" w:rsidP="003A2A93">
            <w:pPr>
              <w:jc w:val="center"/>
            </w:pPr>
            <w:r>
              <w:t>47</w:t>
            </w:r>
          </w:p>
        </w:tc>
      </w:tr>
      <w:tr w:rsidR="003A2A93" w:rsidTr="003A2A93">
        <w:trPr>
          <w:trHeight w:val="277"/>
        </w:trPr>
        <w:tc>
          <w:tcPr>
            <w:tcW w:w="893" w:type="dxa"/>
          </w:tcPr>
          <w:p w:rsidR="003A2A93" w:rsidRDefault="003A2A93">
            <w:pPr>
              <w:pStyle w:val="TableParagraph"/>
              <w:spacing w:line="250" w:lineRule="exact"/>
              <w:ind w:left="200"/>
            </w:pPr>
            <w:r>
              <w:t>I.5.</w:t>
            </w:r>
          </w:p>
        </w:tc>
        <w:tc>
          <w:tcPr>
            <w:tcW w:w="7372" w:type="dxa"/>
          </w:tcPr>
          <w:p w:rsidR="003A2A93" w:rsidRDefault="003A2A93">
            <w:pPr>
              <w:pStyle w:val="TableParagraph"/>
              <w:spacing w:line="257" w:lineRule="exact"/>
              <w:ind w:left="144"/>
              <w:rPr>
                <w:sz w:val="24"/>
              </w:rPr>
            </w:pPr>
            <w:r>
              <w:rPr>
                <w:sz w:val="24"/>
              </w:rPr>
              <w:t>REJESTR MAGAZYNÓW ENERGII ELEKTRYCZNEJ</w:t>
            </w:r>
          </w:p>
        </w:tc>
        <w:tc>
          <w:tcPr>
            <w:tcW w:w="842" w:type="dxa"/>
            <w:vAlign w:val="center"/>
          </w:tcPr>
          <w:p w:rsidR="003A2A93" w:rsidRPr="00D57D79" w:rsidRDefault="003A2A93" w:rsidP="003A2A93">
            <w:pPr>
              <w:jc w:val="center"/>
            </w:pPr>
            <w:r>
              <w:t>49</w:t>
            </w:r>
          </w:p>
        </w:tc>
      </w:tr>
      <w:tr w:rsidR="003A2A93" w:rsidTr="003A2A93">
        <w:trPr>
          <w:trHeight w:val="504"/>
        </w:trPr>
        <w:tc>
          <w:tcPr>
            <w:tcW w:w="893" w:type="dxa"/>
          </w:tcPr>
          <w:p w:rsidR="003A2A93" w:rsidRDefault="003A2A93">
            <w:pPr>
              <w:pStyle w:val="TableParagraph"/>
              <w:spacing w:line="248" w:lineRule="exact"/>
              <w:ind w:left="200"/>
              <w:rPr>
                <w:b/>
              </w:rPr>
            </w:pPr>
            <w:r>
              <w:rPr>
                <w:b/>
              </w:rPr>
              <w:t>II.</w:t>
            </w:r>
          </w:p>
        </w:tc>
        <w:tc>
          <w:tcPr>
            <w:tcW w:w="7372" w:type="dxa"/>
          </w:tcPr>
          <w:p w:rsidR="003A2A93" w:rsidRDefault="003A2A93">
            <w:pPr>
              <w:pStyle w:val="TableParagraph"/>
              <w:spacing w:line="248" w:lineRule="exact"/>
              <w:ind w:left="144"/>
              <w:rPr>
                <w:b/>
              </w:rPr>
            </w:pPr>
            <w:r>
              <w:rPr>
                <w:b/>
              </w:rPr>
              <w:t>PRZYŁĄCZANIE ORAZ PLANOWANIE ROZWOJU SIECI</w:t>
            </w:r>
          </w:p>
          <w:p w:rsidR="003A2A93" w:rsidRDefault="003A2A93" w:rsidP="00701073">
            <w:pPr>
              <w:pStyle w:val="TableParagraph"/>
              <w:spacing w:line="236" w:lineRule="exact"/>
              <w:ind w:left="144"/>
              <w:rPr>
                <w:b/>
              </w:rPr>
            </w:pPr>
            <w:r>
              <w:rPr>
                <w:b/>
              </w:rPr>
              <w:t>DYSTRYBUCYJNEJ OSDn</w:t>
            </w:r>
          </w:p>
        </w:tc>
        <w:tc>
          <w:tcPr>
            <w:tcW w:w="842" w:type="dxa"/>
            <w:vAlign w:val="center"/>
          </w:tcPr>
          <w:p w:rsidR="003A2A93" w:rsidRPr="00D57D79" w:rsidRDefault="003A2A93" w:rsidP="003A2A93">
            <w:pPr>
              <w:jc w:val="center"/>
            </w:pPr>
            <w:r>
              <w:t>51</w:t>
            </w:r>
          </w:p>
        </w:tc>
      </w:tr>
      <w:tr w:rsidR="003A2A93" w:rsidTr="003A2A93">
        <w:trPr>
          <w:trHeight w:val="253"/>
        </w:trPr>
        <w:tc>
          <w:tcPr>
            <w:tcW w:w="893" w:type="dxa"/>
          </w:tcPr>
          <w:p w:rsidR="003A2A93" w:rsidRDefault="003A2A93">
            <w:pPr>
              <w:pStyle w:val="TableParagraph"/>
              <w:spacing w:line="233" w:lineRule="exact"/>
              <w:ind w:left="200"/>
            </w:pPr>
            <w:r>
              <w:t>II.1.</w:t>
            </w:r>
          </w:p>
        </w:tc>
        <w:tc>
          <w:tcPr>
            <w:tcW w:w="7372" w:type="dxa"/>
          </w:tcPr>
          <w:p w:rsidR="003A2A93" w:rsidRDefault="003A2A93">
            <w:pPr>
              <w:pStyle w:val="TableParagraph"/>
              <w:spacing w:line="233" w:lineRule="exact"/>
              <w:ind w:left="144"/>
            </w:pPr>
            <w:r>
              <w:t>ZASADY PRZYŁĄCZANIA</w:t>
            </w:r>
          </w:p>
        </w:tc>
        <w:tc>
          <w:tcPr>
            <w:tcW w:w="842" w:type="dxa"/>
            <w:vAlign w:val="center"/>
          </w:tcPr>
          <w:p w:rsidR="003A2A93" w:rsidRPr="00D57D79" w:rsidRDefault="003A2A93" w:rsidP="003A2A93">
            <w:pPr>
              <w:jc w:val="center"/>
            </w:pPr>
            <w:r>
              <w:t>51</w:t>
            </w:r>
          </w:p>
        </w:tc>
      </w:tr>
      <w:tr w:rsidR="003A2A93" w:rsidTr="003A2A93">
        <w:trPr>
          <w:trHeight w:val="1035"/>
        </w:trPr>
        <w:tc>
          <w:tcPr>
            <w:tcW w:w="893" w:type="dxa"/>
          </w:tcPr>
          <w:p w:rsidR="003A2A93" w:rsidRDefault="003A2A93">
            <w:pPr>
              <w:pStyle w:val="TableParagraph"/>
              <w:spacing w:line="249" w:lineRule="exact"/>
              <w:ind w:left="200"/>
            </w:pPr>
            <w:r>
              <w:t>II.2.</w:t>
            </w:r>
          </w:p>
        </w:tc>
        <w:tc>
          <w:tcPr>
            <w:tcW w:w="7372" w:type="dxa"/>
          </w:tcPr>
          <w:p w:rsidR="00464E16" w:rsidRDefault="00464E16" w:rsidP="00464E16">
            <w:pPr>
              <w:pStyle w:val="TableParagraph"/>
              <w:spacing w:line="246" w:lineRule="exact"/>
              <w:ind w:left="144"/>
            </w:pPr>
            <w:r>
              <w:t>ZASADY ODŁĄCZANIA, WSTRZYMYWANIA ORAZ WZNOWIENIA</w:t>
            </w:r>
          </w:p>
          <w:p w:rsidR="003A2A93" w:rsidRDefault="00464E16" w:rsidP="00464E16">
            <w:pPr>
              <w:pStyle w:val="TableParagraph"/>
              <w:spacing w:line="254" w:lineRule="exact"/>
              <w:ind w:left="144" w:right="680"/>
            </w:pPr>
            <w:r>
              <w:t>DOSTARCZANIA ENERGII ELEKTRYCZNEJ</w:t>
            </w:r>
          </w:p>
        </w:tc>
        <w:tc>
          <w:tcPr>
            <w:tcW w:w="842" w:type="dxa"/>
            <w:vAlign w:val="center"/>
          </w:tcPr>
          <w:p w:rsidR="003A2A93" w:rsidRPr="00D57D79" w:rsidRDefault="003A2A93" w:rsidP="003A2A93">
            <w:pPr>
              <w:jc w:val="center"/>
            </w:pPr>
            <w:r>
              <w:t>65</w:t>
            </w:r>
          </w:p>
        </w:tc>
      </w:tr>
      <w:tr w:rsidR="003A2A93" w:rsidTr="003A2A93">
        <w:trPr>
          <w:trHeight w:val="504"/>
        </w:trPr>
        <w:tc>
          <w:tcPr>
            <w:tcW w:w="893" w:type="dxa"/>
          </w:tcPr>
          <w:p w:rsidR="003A2A93" w:rsidRDefault="003A2A93">
            <w:pPr>
              <w:pStyle w:val="TableParagraph"/>
              <w:spacing w:line="247" w:lineRule="exact"/>
              <w:ind w:left="200"/>
            </w:pPr>
            <w:r>
              <w:t>II.3.</w:t>
            </w:r>
          </w:p>
        </w:tc>
        <w:tc>
          <w:tcPr>
            <w:tcW w:w="7372" w:type="dxa"/>
          </w:tcPr>
          <w:p w:rsidR="00464E16" w:rsidRDefault="00464E16" w:rsidP="00464E16">
            <w:pPr>
              <w:pStyle w:val="TableParagraph"/>
              <w:ind w:left="144" w:right="436"/>
            </w:pPr>
            <w:r>
              <w:t>WYMAGANIA TECHNICZNE DLA JEDNOSTEK WYTWÓRCZYCH, SIECI, URZĄDZEŃ ODBIORCÓW, POŁĄCZEŃ MIĘDZYSTEMOWYCH, LINII BEZPOŚREDNICH ORAZ UKŁADÓW I</w:t>
            </w:r>
          </w:p>
          <w:p w:rsidR="003A2A93" w:rsidRDefault="00464E16" w:rsidP="00464E16">
            <w:pPr>
              <w:pStyle w:val="TableParagraph"/>
              <w:spacing w:line="238" w:lineRule="exact"/>
              <w:ind w:left="144"/>
            </w:pPr>
            <w:r>
              <w:t>SYSTEMÓW POMIAROWO-ROZLICZENIOWYCH</w:t>
            </w:r>
          </w:p>
        </w:tc>
        <w:tc>
          <w:tcPr>
            <w:tcW w:w="842" w:type="dxa"/>
            <w:vAlign w:val="center"/>
          </w:tcPr>
          <w:p w:rsidR="003A2A93" w:rsidRPr="00D57D79" w:rsidRDefault="003A2A93" w:rsidP="003A2A93">
            <w:pPr>
              <w:jc w:val="center"/>
            </w:pPr>
            <w:r>
              <w:t>71</w:t>
            </w:r>
          </w:p>
        </w:tc>
      </w:tr>
      <w:tr w:rsidR="003A2A93" w:rsidTr="00464E16">
        <w:trPr>
          <w:trHeight w:val="511"/>
        </w:trPr>
        <w:tc>
          <w:tcPr>
            <w:tcW w:w="893" w:type="dxa"/>
          </w:tcPr>
          <w:p w:rsidR="003A2A93" w:rsidRDefault="003A2A93">
            <w:pPr>
              <w:pStyle w:val="TableParagraph"/>
              <w:spacing w:line="249" w:lineRule="exact"/>
              <w:ind w:left="200"/>
            </w:pPr>
            <w:r>
              <w:t>II.4.</w:t>
            </w:r>
          </w:p>
        </w:tc>
        <w:tc>
          <w:tcPr>
            <w:tcW w:w="7372" w:type="dxa"/>
          </w:tcPr>
          <w:p w:rsidR="003A2A93" w:rsidRDefault="00464E16">
            <w:pPr>
              <w:pStyle w:val="TableParagraph"/>
              <w:spacing w:line="238" w:lineRule="exact"/>
              <w:ind w:left="144"/>
            </w:pPr>
            <w:r>
              <w:t>DANE PRZEKAZYWANE DO OSDn PRZEZ PODMIOTY PRZYŁĄCZONE I PRZYŁĄCZANE DO SIECI DYSTRYBUCYJNEJ</w:t>
            </w:r>
          </w:p>
        </w:tc>
        <w:tc>
          <w:tcPr>
            <w:tcW w:w="842" w:type="dxa"/>
            <w:vAlign w:val="center"/>
          </w:tcPr>
          <w:p w:rsidR="003A2A93" w:rsidRPr="00D57D79" w:rsidRDefault="00E93570" w:rsidP="003A2A93">
            <w:pPr>
              <w:jc w:val="center"/>
            </w:pPr>
            <w:r>
              <w:t>96</w:t>
            </w:r>
          </w:p>
        </w:tc>
      </w:tr>
      <w:tr w:rsidR="003A2A93" w:rsidTr="003A2A93">
        <w:trPr>
          <w:trHeight w:val="758"/>
        </w:trPr>
        <w:tc>
          <w:tcPr>
            <w:tcW w:w="893" w:type="dxa"/>
          </w:tcPr>
          <w:p w:rsidR="003A2A93" w:rsidRDefault="003A2A93">
            <w:pPr>
              <w:pStyle w:val="TableParagraph"/>
              <w:spacing w:line="249" w:lineRule="exact"/>
              <w:ind w:left="200"/>
            </w:pPr>
            <w:r>
              <w:t>II.5.</w:t>
            </w:r>
          </w:p>
        </w:tc>
        <w:tc>
          <w:tcPr>
            <w:tcW w:w="7372" w:type="dxa"/>
          </w:tcPr>
          <w:p w:rsidR="00464E16" w:rsidRPr="00464E16" w:rsidRDefault="00464E16" w:rsidP="00464E16">
            <w:pPr>
              <w:pStyle w:val="TableParagraph"/>
              <w:spacing w:line="238" w:lineRule="exact"/>
              <w:ind w:left="144"/>
            </w:pPr>
            <w:r w:rsidRPr="00464E16">
              <w:t>ZASADY PLANOWANIA ROZWOJU I WSPÓŁPRACY W CELU SKOORDYNOWANIA ROZWOJU SIECI DYSTRYBUCYJNEJ 110 KV Z SIECIĄ PRZESYŁOWĄ</w:t>
            </w:r>
          </w:p>
          <w:p w:rsidR="003A2A93" w:rsidRDefault="003A2A93" w:rsidP="00464E16">
            <w:pPr>
              <w:pStyle w:val="TableParagraph"/>
              <w:tabs>
                <w:tab w:val="left" w:pos="1390"/>
              </w:tabs>
              <w:spacing w:line="252" w:lineRule="exact"/>
              <w:ind w:left="144" w:right="1029"/>
            </w:pPr>
          </w:p>
        </w:tc>
        <w:tc>
          <w:tcPr>
            <w:tcW w:w="842" w:type="dxa"/>
            <w:vAlign w:val="center"/>
          </w:tcPr>
          <w:p w:rsidR="003A2A93" w:rsidRPr="00D57D79" w:rsidRDefault="003A2A93" w:rsidP="00E93570">
            <w:pPr>
              <w:jc w:val="center"/>
            </w:pPr>
            <w:r>
              <w:t>10</w:t>
            </w:r>
            <w:r w:rsidR="00E93570">
              <w:t>3</w:t>
            </w:r>
          </w:p>
        </w:tc>
      </w:tr>
      <w:tr w:rsidR="003A2A93" w:rsidTr="003A2A93">
        <w:trPr>
          <w:trHeight w:val="252"/>
        </w:trPr>
        <w:tc>
          <w:tcPr>
            <w:tcW w:w="893" w:type="dxa"/>
          </w:tcPr>
          <w:p w:rsidR="003A2A93" w:rsidRDefault="003A2A93">
            <w:pPr>
              <w:pStyle w:val="TableParagraph"/>
              <w:spacing w:line="232" w:lineRule="exact"/>
              <w:ind w:left="200"/>
              <w:rPr>
                <w:b/>
              </w:rPr>
            </w:pPr>
            <w:r>
              <w:rPr>
                <w:b/>
              </w:rPr>
              <w:t>III.</w:t>
            </w:r>
          </w:p>
        </w:tc>
        <w:tc>
          <w:tcPr>
            <w:tcW w:w="7372" w:type="dxa"/>
          </w:tcPr>
          <w:p w:rsidR="003A2A93" w:rsidRDefault="003A2A93">
            <w:pPr>
              <w:pStyle w:val="TableParagraph"/>
              <w:spacing w:line="232" w:lineRule="exact"/>
              <w:ind w:left="144"/>
              <w:rPr>
                <w:b/>
              </w:rPr>
            </w:pPr>
            <w:r>
              <w:rPr>
                <w:b/>
              </w:rPr>
              <w:t>EKSPLOATACJA URZĄDZEŃ, INSTALACJI I SIECI</w:t>
            </w:r>
          </w:p>
        </w:tc>
        <w:tc>
          <w:tcPr>
            <w:tcW w:w="842" w:type="dxa"/>
            <w:vAlign w:val="center"/>
          </w:tcPr>
          <w:p w:rsidR="003A2A93" w:rsidRPr="00D57D79" w:rsidRDefault="003A2A93" w:rsidP="00E93570">
            <w:pPr>
              <w:jc w:val="center"/>
            </w:pPr>
            <w:r>
              <w:t>1</w:t>
            </w:r>
            <w:r w:rsidR="00E93570">
              <w:t>04</w:t>
            </w:r>
          </w:p>
        </w:tc>
      </w:tr>
      <w:tr w:rsidR="003A2A93" w:rsidTr="003A2A93">
        <w:trPr>
          <w:trHeight w:val="253"/>
        </w:trPr>
        <w:tc>
          <w:tcPr>
            <w:tcW w:w="893" w:type="dxa"/>
          </w:tcPr>
          <w:p w:rsidR="003A2A93" w:rsidRDefault="003A2A93">
            <w:pPr>
              <w:pStyle w:val="TableParagraph"/>
              <w:spacing w:line="233" w:lineRule="exact"/>
              <w:ind w:left="200"/>
            </w:pPr>
            <w:r>
              <w:t>III.1.</w:t>
            </w:r>
          </w:p>
        </w:tc>
        <w:tc>
          <w:tcPr>
            <w:tcW w:w="7372" w:type="dxa"/>
          </w:tcPr>
          <w:p w:rsidR="003A2A93" w:rsidRDefault="003A2A93">
            <w:pPr>
              <w:pStyle w:val="TableParagraph"/>
              <w:spacing w:line="233" w:lineRule="exact"/>
              <w:ind w:left="144"/>
            </w:pPr>
            <w:r>
              <w:t>PRZEPISY OGÓLNE</w:t>
            </w:r>
          </w:p>
        </w:tc>
        <w:tc>
          <w:tcPr>
            <w:tcW w:w="842" w:type="dxa"/>
            <w:vAlign w:val="center"/>
          </w:tcPr>
          <w:p w:rsidR="003A2A93" w:rsidRPr="00D57D79" w:rsidRDefault="003A2A93" w:rsidP="00E93570">
            <w:pPr>
              <w:jc w:val="center"/>
            </w:pPr>
            <w:r>
              <w:t>1</w:t>
            </w:r>
            <w:r w:rsidR="00E93570">
              <w:t>04</w:t>
            </w:r>
          </w:p>
        </w:tc>
      </w:tr>
      <w:tr w:rsidR="003A2A93" w:rsidTr="003A2A93">
        <w:trPr>
          <w:trHeight w:val="506"/>
        </w:trPr>
        <w:tc>
          <w:tcPr>
            <w:tcW w:w="893" w:type="dxa"/>
          </w:tcPr>
          <w:p w:rsidR="003A2A93" w:rsidRDefault="003A2A93">
            <w:pPr>
              <w:pStyle w:val="TableParagraph"/>
              <w:spacing w:line="249" w:lineRule="exact"/>
              <w:ind w:left="200"/>
            </w:pPr>
            <w:r>
              <w:t>III.2.</w:t>
            </w:r>
          </w:p>
        </w:tc>
        <w:tc>
          <w:tcPr>
            <w:tcW w:w="7372" w:type="dxa"/>
          </w:tcPr>
          <w:p w:rsidR="003A2A93" w:rsidRDefault="003A2A93">
            <w:pPr>
              <w:pStyle w:val="TableParagraph"/>
              <w:spacing w:line="252" w:lineRule="exact"/>
              <w:ind w:left="144" w:right="1769"/>
            </w:pPr>
            <w:r>
              <w:t>PRZYJMOWANIE URZĄDZEŃ, INSTALACJI I SIECI DO EKSPLOATACJI</w:t>
            </w:r>
          </w:p>
        </w:tc>
        <w:tc>
          <w:tcPr>
            <w:tcW w:w="842" w:type="dxa"/>
            <w:vAlign w:val="center"/>
          </w:tcPr>
          <w:p w:rsidR="003A2A93" w:rsidRPr="00D57D79" w:rsidRDefault="003A2A93" w:rsidP="00E93570">
            <w:pPr>
              <w:jc w:val="center"/>
            </w:pPr>
            <w:r>
              <w:t>1</w:t>
            </w:r>
            <w:r w:rsidR="00E93570">
              <w:t>05</w:t>
            </w:r>
          </w:p>
        </w:tc>
      </w:tr>
      <w:tr w:rsidR="003A2A93" w:rsidTr="003A2A93">
        <w:trPr>
          <w:trHeight w:val="505"/>
        </w:trPr>
        <w:tc>
          <w:tcPr>
            <w:tcW w:w="893" w:type="dxa"/>
          </w:tcPr>
          <w:p w:rsidR="003A2A93" w:rsidRDefault="003A2A93">
            <w:pPr>
              <w:pStyle w:val="TableParagraph"/>
              <w:spacing w:line="249" w:lineRule="exact"/>
              <w:ind w:left="200"/>
            </w:pPr>
            <w:r>
              <w:t>III.3.</w:t>
            </w:r>
          </w:p>
        </w:tc>
        <w:tc>
          <w:tcPr>
            <w:tcW w:w="7372" w:type="dxa"/>
          </w:tcPr>
          <w:p w:rsidR="003A2A93" w:rsidRDefault="003A2A93">
            <w:pPr>
              <w:pStyle w:val="TableParagraph"/>
              <w:spacing w:line="249" w:lineRule="exact"/>
              <w:ind w:left="144"/>
            </w:pPr>
            <w:r>
              <w:t>PRZEKAZANIE URZĄDZEŃ DO REMONTU, PRZEBUDOWY LUB</w:t>
            </w:r>
          </w:p>
          <w:p w:rsidR="003A2A93" w:rsidRDefault="003A2A93">
            <w:pPr>
              <w:pStyle w:val="TableParagraph"/>
              <w:spacing w:line="237" w:lineRule="exact"/>
              <w:ind w:left="144"/>
            </w:pPr>
            <w:r>
              <w:t>WYCOFYWANIE Z EKSPLOATACJI</w:t>
            </w:r>
          </w:p>
        </w:tc>
        <w:tc>
          <w:tcPr>
            <w:tcW w:w="842" w:type="dxa"/>
            <w:vAlign w:val="center"/>
          </w:tcPr>
          <w:p w:rsidR="003A2A93" w:rsidRPr="00D57D79" w:rsidRDefault="00E93570" w:rsidP="003A2A93">
            <w:pPr>
              <w:jc w:val="center"/>
            </w:pPr>
            <w:r>
              <w:t>108</w:t>
            </w:r>
          </w:p>
        </w:tc>
      </w:tr>
      <w:tr w:rsidR="003A2A93" w:rsidTr="003A2A93">
        <w:trPr>
          <w:trHeight w:val="759"/>
        </w:trPr>
        <w:tc>
          <w:tcPr>
            <w:tcW w:w="893" w:type="dxa"/>
          </w:tcPr>
          <w:p w:rsidR="003A2A93" w:rsidRDefault="003A2A93">
            <w:pPr>
              <w:pStyle w:val="TableParagraph"/>
              <w:spacing w:line="248" w:lineRule="exact"/>
              <w:ind w:left="200"/>
            </w:pPr>
            <w:r>
              <w:t>III.4.</w:t>
            </w:r>
          </w:p>
        </w:tc>
        <w:tc>
          <w:tcPr>
            <w:tcW w:w="7372" w:type="dxa"/>
          </w:tcPr>
          <w:p w:rsidR="003A2A93" w:rsidRDefault="003A2A93">
            <w:pPr>
              <w:pStyle w:val="TableParagraph"/>
              <w:spacing w:line="248" w:lineRule="exact"/>
              <w:ind w:left="144"/>
            </w:pPr>
            <w:r>
              <w:t>UZGADNIANIE PRAC EKSPLOATACYJNYCH Z OPERATOREM</w:t>
            </w:r>
          </w:p>
          <w:p w:rsidR="003A2A93" w:rsidRDefault="003A2A93">
            <w:pPr>
              <w:pStyle w:val="TableParagraph"/>
              <w:spacing w:before="5" w:line="252" w:lineRule="exact"/>
              <w:ind w:left="144" w:right="1292"/>
            </w:pPr>
            <w:r>
              <w:t>SYSTEMU PRZESYŁOWEGO I OPERATORAMI SYSTEMÓW DYSTRYBUCYJNYCH</w:t>
            </w:r>
          </w:p>
        </w:tc>
        <w:tc>
          <w:tcPr>
            <w:tcW w:w="842" w:type="dxa"/>
            <w:vAlign w:val="center"/>
          </w:tcPr>
          <w:p w:rsidR="003A2A93" w:rsidRPr="00D57D79" w:rsidRDefault="00E93570" w:rsidP="003A2A93">
            <w:pPr>
              <w:jc w:val="center"/>
            </w:pPr>
            <w:r>
              <w:t>108</w:t>
            </w:r>
          </w:p>
        </w:tc>
      </w:tr>
      <w:tr w:rsidR="003A2A93" w:rsidTr="003A2A93">
        <w:trPr>
          <w:trHeight w:val="253"/>
        </w:trPr>
        <w:tc>
          <w:tcPr>
            <w:tcW w:w="893" w:type="dxa"/>
          </w:tcPr>
          <w:p w:rsidR="003A2A93" w:rsidRDefault="003A2A93">
            <w:pPr>
              <w:pStyle w:val="TableParagraph"/>
              <w:spacing w:line="233" w:lineRule="exact"/>
              <w:ind w:left="200"/>
            </w:pPr>
            <w:r>
              <w:t>III.5.</w:t>
            </w:r>
          </w:p>
        </w:tc>
        <w:tc>
          <w:tcPr>
            <w:tcW w:w="7372" w:type="dxa"/>
          </w:tcPr>
          <w:p w:rsidR="003A2A93" w:rsidRDefault="003A2A93">
            <w:pPr>
              <w:pStyle w:val="TableParagraph"/>
              <w:spacing w:line="233" w:lineRule="exact"/>
              <w:ind w:left="144"/>
            </w:pPr>
            <w:r>
              <w:t>DOKUMENTACJA TECHNICZNA I PRAWNA</w:t>
            </w:r>
          </w:p>
        </w:tc>
        <w:tc>
          <w:tcPr>
            <w:tcW w:w="842" w:type="dxa"/>
            <w:vAlign w:val="center"/>
          </w:tcPr>
          <w:p w:rsidR="003A2A93" w:rsidRPr="00D57D79" w:rsidRDefault="00E93570" w:rsidP="003A2A93">
            <w:pPr>
              <w:jc w:val="center"/>
            </w:pPr>
            <w:r>
              <w:t>109</w:t>
            </w:r>
          </w:p>
        </w:tc>
      </w:tr>
      <w:tr w:rsidR="003A2A93" w:rsidTr="003A2A93">
        <w:trPr>
          <w:trHeight w:val="252"/>
        </w:trPr>
        <w:tc>
          <w:tcPr>
            <w:tcW w:w="893" w:type="dxa"/>
          </w:tcPr>
          <w:p w:rsidR="003A2A93" w:rsidRDefault="003A2A93">
            <w:pPr>
              <w:pStyle w:val="TableParagraph"/>
              <w:spacing w:line="232" w:lineRule="exact"/>
              <w:ind w:left="200"/>
            </w:pPr>
            <w:r>
              <w:t>III.6.</w:t>
            </w:r>
          </w:p>
        </w:tc>
        <w:tc>
          <w:tcPr>
            <w:tcW w:w="7372" w:type="dxa"/>
          </w:tcPr>
          <w:p w:rsidR="003A2A93" w:rsidRDefault="003A2A93">
            <w:pPr>
              <w:pStyle w:val="TableParagraph"/>
              <w:spacing w:line="232" w:lineRule="exact"/>
              <w:ind w:left="144"/>
            </w:pPr>
            <w:r>
              <w:t>REZERWA URZĄDZEŃ I CZĘŚCI ZAPASOWYCH</w:t>
            </w:r>
          </w:p>
        </w:tc>
        <w:tc>
          <w:tcPr>
            <w:tcW w:w="842" w:type="dxa"/>
            <w:vAlign w:val="center"/>
          </w:tcPr>
          <w:p w:rsidR="003A2A93" w:rsidRPr="00D57D79" w:rsidRDefault="00E93570" w:rsidP="003A2A93">
            <w:pPr>
              <w:jc w:val="center"/>
            </w:pPr>
            <w:r>
              <w:t>110</w:t>
            </w:r>
          </w:p>
        </w:tc>
      </w:tr>
      <w:tr w:rsidR="003A2A93" w:rsidTr="003A2A93">
        <w:trPr>
          <w:trHeight w:val="253"/>
        </w:trPr>
        <w:tc>
          <w:tcPr>
            <w:tcW w:w="893" w:type="dxa"/>
          </w:tcPr>
          <w:p w:rsidR="003A2A93" w:rsidRDefault="003A2A93">
            <w:pPr>
              <w:pStyle w:val="TableParagraph"/>
              <w:spacing w:line="233" w:lineRule="exact"/>
              <w:ind w:left="200"/>
            </w:pPr>
            <w:r>
              <w:t>III.7.</w:t>
            </w:r>
          </w:p>
        </w:tc>
        <w:tc>
          <w:tcPr>
            <w:tcW w:w="7372" w:type="dxa"/>
          </w:tcPr>
          <w:p w:rsidR="003A2A93" w:rsidRDefault="003A2A93">
            <w:pPr>
              <w:pStyle w:val="TableParagraph"/>
              <w:spacing w:line="233" w:lineRule="exact"/>
              <w:ind w:left="144"/>
            </w:pPr>
            <w:r>
              <w:t>WYMIANA INFORMACJI EKSPLOATACYJNYCH</w:t>
            </w:r>
          </w:p>
        </w:tc>
        <w:tc>
          <w:tcPr>
            <w:tcW w:w="842" w:type="dxa"/>
            <w:vAlign w:val="center"/>
          </w:tcPr>
          <w:p w:rsidR="003A2A93" w:rsidRPr="00D57D79" w:rsidRDefault="003A2A93" w:rsidP="00E93570">
            <w:pPr>
              <w:jc w:val="center"/>
            </w:pPr>
            <w:r>
              <w:t>11</w:t>
            </w:r>
            <w:r w:rsidR="00E93570">
              <w:t>1</w:t>
            </w:r>
          </w:p>
        </w:tc>
      </w:tr>
      <w:tr w:rsidR="003A2A93" w:rsidTr="003A2A93">
        <w:trPr>
          <w:trHeight w:val="253"/>
        </w:trPr>
        <w:tc>
          <w:tcPr>
            <w:tcW w:w="893" w:type="dxa"/>
          </w:tcPr>
          <w:p w:rsidR="003A2A93" w:rsidRDefault="003A2A93">
            <w:pPr>
              <w:pStyle w:val="TableParagraph"/>
              <w:spacing w:line="233" w:lineRule="exact"/>
              <w:ind w:left="200"/>
            </w:pPr>
            <w:r>
              <w:t>III.8.</w:t>
            </w:r>
          </w:p>
        </w:tc>
        <w:tc>
          <w:tcPr>
            <w:tcW w:w="7372" w:type="dxa"/>
          </w:tcPr>
          <w:p w:rsidR="003A2A93" w:rsidRDefault="003A2A93">
            <w:pPr>
              <w:pStyle w:val="TableParagraph"/>
              <w:spacing w:line="233" w:lineRule="exact"/>
              <w:ind w:left="144"/>
            </w:pPr>
            <w:r>
              <w:t>OCHRONA ŚRODOWISKA NATURALNEGO</w:t>
            </w:r>
          </w:p>
        </w:tc>
        <w:tc>
          <w:tcPr>
            <w:tcW w:w="842" w:type="dxa"/>
            <w:vAlign w:val="center"/>
          </w:tcPr>
          <w:p w:rsidR="003A2A93" w:rsidRPr="00D57D79" w:rsidRDefault="003A2A93" w:rsidP="00E93570">
            <w:pPr>
              <w:jc w:val="center"/>
            </w:pPr>
            <w:r>
              <w:t>11</w:t>
            </w:r>
            <w:r w:rsidR="00E93570">
              <w:t>2</w:t>
            </w:r>
          </w:p>
        </w:tc>
      </w:tr>
      <w:tr w:rsidR="003A2A93" w:rsidTr="003A2A93">
        <w:trPr>
          <w:trHeight w:val="253"/>
        </w:trPr>
        <w:tc>
          <w:tcPr>
            <w:tcW w:w="893" w:type="dxa"/>
          </w:tcPr>
          <w:p w:rsidR="003A2A93" w:rsidRDefault="003A2A93">
            <w:pPr>
              <w:pStyle w:val="TableParagraph"/>
              <w:spacing w:line="233" w:lineRule="exact"/>
              <w:ind w:left="200"/>
            </w:pPr>
            <w:r>
              <w:t>III.9.</w:t>
            </w:r>
          </w:p>
        </w:tc>
        <w:tc>
          <w:tcPr>
            <w:tcW w:w="7372" w:type="dxa"/>
          </w:tcPr>
          <w:p w:rsidR="003A2A93" w:rsidRDefault="003A2A93">
            <w:pPr>
              <w:pStyle w:val="TableParagraph"/>
              <w:spacing w:line="233" w:lineRule="exact"/>
              <w:ind w:left="144"/>
            </w:pPr>
            <w:r>
              <w:t>OCHRONA PRZECIWPOŻAROWA</w:t>
            </w:r>
          </w:p>
        </w:tc>
        <w:tc>
          <w:tcPr>
            <w:tcW w:w="842" w:type="dxa"/>
            <w:vAlign w:val="center"/>
          </w:tcPr>
          <w:p w:rsidR="003A2A93" w:rsidRPr="00D57D79" w:rsidRDefault="003A2A93" w:rsidP="00E93570">
            <w:pPr>
              <w:jc w:val="center"/>
            </w:pPr>
            <w:r>
              <w:t>11</w:t>
            </w:r>
            <w:r w:rsidR="00E93570">
              <w:t>2</w:t>
            </w:r>
          </w:p>
        </w:tc>
      </w:tr>
      <w:tr w:rsidR="003A2A93" w:rsidTr="003A2A93">
        <w:trPr>
          <w:trHeight w:val="253"/>
        </w:trPr>
        <w:tc>
          <w:tcPr>
            <w:tcW w:w="893" w:type="dxa"/>
          </w:tcPr>
          <w:p w:rsidR="003A2A93" w:rsidRDefault="003A2A93">
            <w:pPr>
              <w:pStyle w:val="TableParagraph"/>
              <w:spacing w:line="233" w:lineRule="exact"/>
              <w:ind w:left="200"/>
            </w:pPr>
            <w:r>
              <w:t>III.10.</w:t>
            </w:r>
          </w:p>
        </w:tc>
        <w:tc>
          <w:tcPr>
            <w:tcW w:w="7372" w:type="dxa"/>
          </w:tcPr>
          <w:p w:rsidR="003A2A93" w:rsidRDefault="003A2A93">
            <w:pPr>
              <w:pStyle w:val="TableParagraph"/>
              <w:spacing w:line="233" w:lineRule="exact"/>
              <w:ind w:left="144"/>
            </w:pPr>
            <w:r>
              <w:t>PLANOWANIE PRAC EKSPLOATACYJNYCH</w:t>
            </w:r>
          </w:p>
        </w:tc>
        <w:tc>
          <w:tcPr>
            <w:tcW w:w="842" w:type="dxa"/>
            <w:vAlign w:val="center"/>
          </w:tcPr>
          <w:p w:rsidR="003A2A93" w:rsidRPr="00D57D79" w:rsidRDefault="003A2A93" w:rsidP="00E93570">
            <w:pPr>
              <w:jc w:val="center"/>
            </w:pPr>
            <w:r>
              <w:t>11</w:t>
            </w:r>
            <w:r w:rsidR="00E93570">
              <w:t>2</w:t>
            </w:r>
          </w:p>
        </w:tc>
      </w:tr>
      <w:tr w:rsidR="003A2A93" w:rsidTr="003A2A93">
        <w:trPr>
          <w:trHeight w:val="251"/>
        </w:trPr>
        <w:tc>
          <w:tcPr>
            <w:tcW w:w="893" w:type="dxa"/>
          </w:tcPr>
          <w:p w:rsidR="003A2A93" w:rsidRDefault="003A2A93">
            <w:pPr>
              <w:pStyle w:val="TableParagraph"/>
              <w:spacing w:line="232" w:lineRule="exact"/>
              <w:ind w:left="200"/>
            </w:pPr>
            <w:r>
              <w:t>III.11.</w:t>
            </w:r>
          </w:p>
        </w:tc>
        <w:tc>
          <w:tcPr>
            <w:tcW w:w="7372" w:type="dxa"/>
          </w:tcPr>
          <w:p w:rsidR="003A2A93" w:rsidRDefault="003A2A93">
            <w:pPr>
              <w:pStyle w:val="TableParagraph"/>
              <w:spacing w:line="232" w:lineRule="exact"/>
              <w:ind w:left="144"/>
            </w:pPr>
            <w:r>
              <w:t>WARUNKI BEZPIECZNEGO WYKONYWANIA PRAC</w:t>
            </w:r>
          </w:p>
        </w:tc>
        <w:tc>
          <w:tcPr>
            <w:tcW w:w="842" w:type="dxa"/>
            <w:vAlign w:val="center"/>
          </w:tcPr>
          <w:p w:rsidR="003A2A93" w:rsidRPr="00D57D79" w:rsidRDefault="003A2A93" w:rsidP="00E93570">
            <w:pPr>
              <w:jc w:val="center"/>
            </w:pPr>
            <w:r w:rsidRPr="00D57D79">
              <w:t>1</w:t>
            </w:r>
            <w:r>
              <w:t>1</w:t>
            </w:r>
            <w:r w:rsidR="00E93570">
              <w:t>3</w:t>
            </w:r>
          </w:p>
        </w:tc>
      </w:tr>
      <w:tr w:rsidR="003A2A93" w:rsidTr="003A2A93">
        <w:trPr>
          <w:trHeight w:val="506"/>
        </w:trPr>
        <w:tc>
          <w:tcPr>
            <w:tcW w:w="893" w:type="dxa"/>
          </w:tcPr>
          <w:p w:rsidR="003A2A93" w:rsidRDefault="003A2A93">
            <w:pPr>
              <w:pStyle w:val="TableParagraph"/>
              <w:spacing w:line="248" w:lineRule="exact"/>
              <w:ind w:left="200"/>
              <w:rPr>
                <w:b/>
              </w:rPr>
            </w:pPr>
            <w:r>
              <w:rPr>
                <w:b/>
              </w:rPr>
              <w:t>IV.</w:t>
            </w:r>
          </w:p>
        </w:tc>
        <w:tc>
          <w:tcPr>
            <w:tcW w:w="7372" w:type="dxa"/>
          </w:tcPr>
          <w:p w:rsidR="003A2A93" w:rsidRDefault="003A2A93">
            <w:pPr>
              <w:pStyle w:val="TableParagraph"/>
              <w:spacing w:line="248" w:lineRule="exact"/>
              <w:ind w:left="144"/>
              <w:rPr>
                <w:b/>
              </w:rPr>
            </w:pPr>
            <w:r>
              <w:rPr>
                <w:b/>
              </w:rPr>
              <w:t>BEZPIECZEŃSTWO FUNKCJONOWANIA SYSTEMU</w:t>
            </w:r>
          </w:p>
          <w:p w:rsidR="003A2A93" w:rsidRDefault="003A2A93">
            <w:pPr>
              <w:pStyle w:val="TableParagraph"/>
              <w:spacing w:before="2" w:line="237" w:lineRule="exact"/>
              <w:ind w:left="144"/>
              <w:rPr>
                <w:b/>
              </w:rPr>
            </w:pPr>
            <w:r>
              <w:rPr>
                <w:b/>
              </w:rPr>
              <w:t>ELEKTROENERGETYCZNEGO</w:t>
            </w:r>
          </w:p>
        </w:tc>
        <w:tc>
          <w:tcPr>
            <w:tcW w:w="842" w:type="dxa"/>
            <w:vAlign w:val="center"/>
          </w:tcPr>
          <w:p w:rsidR="003A2A93" w:rsidRPr="00D57D79" w:rsidRDefault="003A2A93" w:rsidP="00E93570">
            <w:pPr>
              <w:jc w:val="center"/>
            </w:pPr>
            <w:r>
              <w:t>1</w:t>
            </w:r>
            <w:r w:rsidR="00E93570">
              <w:t>14</w:t>
            </w:r>
          </w:p>
        </w:tc>
      </w:tr>
      <w:tr w:rsidR="003A2A93" w:rsidTr="003A2A93">
        <w:trPr>
          <w:trHeight w:val="253"/>
        </w:trPr>
        <w:tc>
          <w:tcPr>
            <w:tcW w:w="893" w:type="dxa"/>
          </w:tcPr>
          <w:p w:rsidR="003A2A93" w:rsidRDefault="003A2A93">
            <w:pPr>
              <w:pStyle w:val="TableParagraph"/>
              <w:spacing w:line="233" w:lineRule="exact"/>
              <w:ind w:left="200"/>
            </w:pPr>
            <w:r>
              <w:t>IV.1</w:t>
            </w:r>
          </w:p>
        </w:tc>
        <w:tc>
          <w:tcPr>
            <w:tcW w:w="7372" w:type="dxa"/>
          </w:tcPr>
          <w:p w:rsidR="003A2A93" w:rsidRDefault="003A2A93">
            <w:pPr>
              <w:pStyle w:val="TableParagraph"/>
              <w:spacing w:line="233" w:lineRule="exact"/>
              <w:ind w:left="144"/>
            </w:pPr>
            <w:r>
              <w:t>BEZPIECZEŃSTWO DOSTAW ENERGII ELEKTRYCZNEJ</w:t>
            </w:r>
          </w:p>
        </w:tc>
        <w:tc>
          <w:tcPr>
            <w:tcW w:w="842" w:type="dxa"/>
            <w:vAlign w:val="center"/>
          </w:tcPr>
          <w:p w:rsidR="003A2A93" w:rsidRPr="00D57D79" w:rsidRDefault="003A2A93" w:rsidP="00E93570">
            <w:pPr>
              <w:jc w:val="center"/>
            </w:pPr>
            <w:r>
              <w:t>1</w:t>
            </w:r>
            <w:r w:rsidR="00E93570">
              <w:t>14</w:t>
            </w:r>
          </w:p>
        </w:tc>
      </w:tr>
      <w:tr w:rsidR="003A2A93" w:rsidTr="003A2A93">
        <w:trPr>
          <w:trHeight w:val="249"/>
        </w:trPr>
        <w:tc>
          <w:tcPr>
            <w:tcW w:w="893" w:type="dxa"/>
          </w:tcPr>
          <w:p w:rsidR="003A2A93" w:rsidRDefault="003A2A93">
            <w:pPr>
              <w:pStyle w:val="TableParagraph"/>
              <w:spacing w:line="229" w:lineRule="exact"/>
              <w:ind w:left="200"/>
            </w:pPr>
            <w:r>
              <w:t>IV.2.</w:t>
            </w:r>
          </w:p>
        </w:tc>
        <w:tc>
          <w:tcPr>
            <w:tcW w:w="7372" w:type="dxa"/>
          </w:tcPr>
          <w:p w:rsidR="003A2A93" w:rsidRDefault="003A2A93">
            <w:pPr>
              <w:pStyle w:val="TableParagraph"/>
              <w:spacing w:line="229" w:lineRule="exact"/>
              <w:ind w:left="144"/>
            </w:pPr>
            <w:r>
              <w:t>BEZPIECZEŃSTWO PRACY SIECI DYSTRYBUCYJNEJ</w:t>
            </w:r>
          </w:p>
        </w:tc>
        <w:tc>
          <w:tcPr>
            <w:tcW w:w="842" w:type="dxa"/>
            <w:vAlign w:val="center"/>
          </w:tcPr>
          <w:p w:rsidR="003A2A93" w:rsidRPr="00D57D79" w:rsidRDefault="003A2A93" w:rsidP="00E93570">
            <w:pPr>
              <w:jc w:val="center"/>
            </w:pPr>
            <w:r>
              <w:t>1</w:t>
            </w:r>
            <w:r w:rsidR="00E93570">
              <w:t>16</w:t>
            </w:r>
          </w:p>
        </w:tc>
      </w:tr>
    </w:tbl>
    <w:p w:rsidR="00941E93" w:rsidRDefault="00941E93">
      <w:pPr>
        <w:spacing w:line="229" w:lineRule="exact"/>
        <w:jc w:val="right"/>
        <w:sectPr w:rsidR="00941E9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854"/>
        <w:gridCol w:w="7304"/>
        <w:gridCol w:w="886"/>
      </w:tblGrid>
      <w:tr w:rsidR="00941E93" w:rsidTr="004E1FB8">
        <w:trPr>
          <w:trHeight w:val="651"/>
        </w:trPr>
        <w:tc>
          <w:tcPr>
            <w:tcW w:w="854" w:type="dxa"/>
          </w:tcPr>
          <w:p w:rsidR="00941E93" w:rsidRDefault="00941E93">
            <w:pPr>
              <w:pStyle w:val="TableParagraph"/>
              <w:spacing w:before="3"/>
              <w:rPr>
                <w:b/>
                <w:sz w:val="34"/>
              </w:rPr>
            </w:pPr>
          </w:p>
          <w:p w:rsidR="00941E93" w:rsidRDefault="009902F8">
            <w:pPr>
              <w:pStyle w:val="TableParagraph"/>
              <w:spacing w:line="237" w:lineRule="exact"/>
              <w:ind w:left="136"/>
            </w:pPr>
            <w:r>
              <w:t>IV.3.</w:t>
            </w:r>
          </w:p>
        </w:tc>
        <w:tc>
          <w:tcPr>
            <w:tcW w:w="7304" w:type="dxa"/>
            <w:vMerge w:val="restart"/>
          </w:tcPr>
          <w:p w:rsidR="00941E93" w:rsidRDefault="00941E93">
            <w:pPr>
              <w:pStyle w:val="TableParagraph"/>
              <w:spacing w:before="7"/>
              <w:rPr>
                <w:b/>
                <w:sz w:val="34"/>
              </w:rPr>
            </w:pPr>
          </w:p>
          <w:p w:rsidR="00941E93" w:rsidRDefault="009902F8">
            <w:pPr>
              <w:pStyle w:val="TableParagraph"/>
              <w:spacing w:line="252" w:lineRule="exact"/>
              <w:ind w:left="120" w:right="1615"/>
            </w:pPr>
            <w:r>
              <w:t>WPROWADZANIE PRZERW ORAZ OGRANICZEŃ W DOSTARCZANIU I POBORZE ENERGII ELEKTRYCZNEJ</w:t>
            </w:r>
          </w:p>
        </w:tc>
        <w:tc>
          <w:tcPr>
            <w:tcW w:w="886" w:type="dxa"/>
          </w:tcPr>
          <w:p w:rsidR="00941E93" w:rsidRDefault="00941E93">
            <w:pPr>
              <w:pStyle w:val="TableParagraph"/>
            </w:pPr>
          </w:p>
        </w:tc>
      </w:tr>
      <w:tr w:rsidR="00941E93">
        <w:trPr>
          <w:trHeight w:val="253"/>
        </w:trPr>
        <w:tc>
          <w:tcPr>
            <w:tcW w:w="854" w:type="dxa"/>
          </w:tcPr>
          <w:p w:rsidR="00941E93" w:rsidRDefault="00941E93">
            <w:pPr>
              <w:pStyle w:val="TableParagraph"/>
              <w:rPr>
                <w:sz w:val="18"/>
              </w:rPr>
            </w:pPr>
          </w:p>
        </w:tc>
        <w:tc>
          <w:tcPr>
            <w:tcW w:w="7304" w:type="dxa"/>
            <w:vMerge/>
            <w:tcBorders>
              <w:top w:val="nil"/>
            </w:tcBorders>
          </w:tcPr>
          <w:p w:rsidR="00941E93" w:rsidRDefault="00941E93">
            <w:pPr>
              <w:rPr>
                <w:sz w:val="2"/>
                <w:szCs w:val="2"/>
              </w:rPr>
            </w:pPr>
          </w:p>
        </w:tc>
        <w:tc>
          <w:tcPr>
            <w:tcW w:w="886" w:type="dxa"/>
          </w:tcPr>
          <w:p w:rsidR="00941E93" w:rsidRDefault="003A2A93" w:rsidP="00E93570">
            <w:pPr>
              <w:pStyle w:val="TableParagraph"/>
              <w:spacing w:line="233" w:lineRule="exact"/>
              <w:ind w:right="196"/>
              <w:jc w:val="right"/>
            </w:pPr>
            <w:r>
              <w:t>1</w:t>
            </w:r>
            <w:r w:rsidR="00E93570">
              <w:t>16</w:t>
            </w:r>
          </w:p>
        </w:tc>
      </w:tr>
      <w:tr w:rsidR="00941E93">
        <w:trPr>
          <w:trHeight w:val="253"/>
        </w:trPr>
        <w:tc>
          <w:tcPr>
            <w:tcW w:w="854" w:type="dxa"/>
          </w:tcPr>
          <w:p w:rsidR="00941E93" w:rsidRDefault="009902F8">
            <w:pPr>
              <w:pStyle w:val="TableParagraph"/>
              <w:spacing w:line="233" w:lineRule="exact"/>
              <w:ind w:left="136"/>
            </w:pPr>
            <w:r>
              <w:t>IV.4.</w:t>
            </w:r>
          </w:p>
        </w:tc>
        <w:tc>
          <w:tcPr>
            <w:tcW w:w="7304" w:type="dxa"/>
            <w:vMerge w:val="restart"/>
          </w:tcPr>
          <w:p w:rsidR="00941E93" w:rsidRDefault="009902F8">
            <w:pPr>
              <w:pStyle w:val="TableParagraph"/>
              <w:spacing w:line="252" w:lineRule="exact"/>
              <w:ind w:left="120"/>
            </w:pPr>
            <w:r>
              <w:t>WYMAGANIA DLA UŻYTKOWNIKÓW SYSTEMU W ZAKRESIE BEZPIECZEŃSTWA PRACY SIECI</w:t>
            </w:r>
          </w:p>
        </w:tc>
        <w:tc>
          <w:tcPr>
            <w:tcW w:w="886" w:type="dxa"/>
          </w:tcPr>
          <w:p w:rsidR="00941E93" w:rsidRDefault="00941E93">
            <w:pPr>
              <w:pStyle w:val="TableParagraph"/>
              <w:rPr>
                <w:sz w:val="18"/>
              </w:rPr>
            </w:pPr>
          </w:p>
        </w:tc>
      </w:tr>
      <w:tr w:rsidR="00941E93">
        <w:trPr>
          <w:trHeight w:val="252"/>
        </w:trPr>
        <w:tc>
          <w:tcPr>
            <w:tcW w:w="854" w:type="dxa"/>
          </w:tcPr>
          <w:p w:rsidR="00941E93" w:rsidRDefault="00941E93">
            <w:pPr>
              <w:pStyle w:val="TableParagraph"/>
              <w:rPr>
                <w:sz w:val="18"/>
              </w:rPr>
            </w:pPr>
          </w:p>
        </w:tc>
        <w:tc>
          <w:tcPr>
            <w:tcW w:w="7304" w:type="dxa"/>
            <w:vMerge/>
            <w:tcBorders>
              <w:top w:val="nil"/>
            </w:tcBorders>
          </w:tcPr>
          <w:p w:rsidR="00941E93" w:rsidRDefault="00941E93">
            <w:pPr>
              <w:rPr>
                <w:sz w:val="2"/>
                <w:szCs w:val="2"/>
              </w:rPr>
            </w:pPr>
          </w:p>
        </w:tc>
        <w:tc>
          <w:tcPr>
            <w:tcW w:w="886" w:type="dxa"/>
          </w:tcPr>
          <w:p w:rsidR="00941E93" w:rsidRDefault="007A072D" w:rsidP="00E93570">
            <w:pPr>
              <w:pStyle w:val="TableParagraph"/>
              <w:spacing w:line="232" w:lineRule="exact"/>
              <w:ind w:right="196"/>
              <w:jc w:val="right"/>
            </w:pPr>
            <w:r>
              <w:t>13</w:t>
            </w:r>
            <w:r w:rsidR="00E93570">
              <w:t>1</w:t>
            </w:r>
          </w:p>
        </w:tc>
      </w:tr>
      <w:tr w:rsidR="00941E93">
        <w:trPr>
          <w:trHeight w:val="253"/>
        </w:trPr>
        <w:tc>
          <w:tcPr>
            <w:tcW w:w="854" w:type="dxa"/>
          </w:tcPr>
          <w:p w:rsidR="00941E93" w:rsidRDefault="009902F8">
            <w:pPr>
              <w:pStyle w:val="TableParagraph"/>
              <w:spacing w:line="233" w:lineRule="exact"/>
              <w:ind w:left="136"/>
            </w:pPr>
            <w:r>
              <w:t>IV.5.</w:t>
            </w:r>
          </w:p>
        </w:tc>
        <w:tc>
          <w:tcPr>
            <w:tcW w:w="7304" w:type="dxa"/>
          </w:tcPr>
          <w:p w:rsidR="00941E93" w:rsidRDefault="009902F8">
            <w:pPr>
              <w:pStyle w:val="TableParagraph"/>
              <w:spacing w:line="233" w:lineRule="exact"/>
              <w:ind w:left="120"/>
            </w:pPr>
            <w:r>
              <w:t>REDYSPONOWANIE NIERYNKOWE</w:t>
            </w:r>
          </w:p>
        </w:tc>
        <w:tc>
          <w:tcPr>
            <w:tcW w:w="886" w:type="dxa"/>
          </w:tcPr>
          <w:p w:rsidR="00941E93" w:rsidRDefault="007A072D" w:rsidP="00E93570">
            <w:pPr>
              <w:pStyle w:val="TableParagraph"/>
              <w:spacing w:line="233" w:lineRule="exact"/>
              <w:ind w:right="196"/>
              <w:jc w:val="right"/>
            </w:pPr>
            <w:r>
              <w:t>13</w:t>
            </w:r>
            <w:r w:rsidR="00E93570">
              <w:t>2</w:t>
            </w:r>
          </w:p>
        </w:tc>
      </w:tr>
      <w:tr w:rsidR="00941E93">
        <w:trPr>
          <w:trHeight w:val="506"/>
        </w:trPr>
        <w:tc>
          <w:tcPr>
            <w:tcW w:w="854" w:type="dxa"/>
          </w:tcPr>
          <w:p w:rsidR="00941E93" w:rsidRDefault="009902F8">
            <w:pPr>
              <w:pStyle w:val="TableParagraph"/>
              <w:spacing w:line="249" w:lineRule="exact"/>
              <w:ind w:left="136"/>
              <w:rPr>
                <w:b/>
              </w:rPr>
            </w:pPr>
            <w:r>
              <w:rPr>
                <w:b/>
              </w:rPr>
              <w:t>V.</w:t>
            </w:r>
          </w:p>
        </w:tc>
        <w:tc>
          <w:tcPr>
            <w:tcW w:w="7304" w:type="dxa"/>
            <w:vMerge w:val="restart"/>
          </w:tcPr>
          <w:p w:rsidR="00941E93" w:rsidRDefault="009902F8">
            <w:pPr>
              <w:pStyle w:val="TableParagraph"/>
              <w:ind w:left="120" w:right="527"/>
              <w:rPr>
                <w:b/>
              </w:rPr>
            </w:pPr>
            <w:r>
              <w:rPr>
                <w:b/>
              </w:rPr>
              <w:t xml:space="preserve">WSPÓŁPRACA </w:t>
            </w:r>
            <w:r w:rsidR="00701073">
              <w:rPr>
                <w:b/>
              </w:rPr>
              <w:t>OSDn</w:t>
            </w:r>
            <w:r>
              <w:rPr>
                <w:b/>
              </w:rPr>
              <w:t xml:space="preserve"> Z INNYMI OPERATORAMI I PRZEKAZYWANIE INFORMACJI POMIĘDZY OPERATORAMI ORAZ OPERATORAMI A UŻYTKOWNIKAMI</w:t>
            </w:r>
          </w:p>
          <w:p w:rsidR="00941E93" w:rsidRDefault="009902F8">
            <w:pPr>
              <w:pStyle w:val="TableParagraph"/>
              <w:spacing w:line="236" w:lineRule="exact"/>
              <w:ind w:left="120"/>
              <w:rPr>
                <w:b/>
              </w:rPr>
            </w:pPr>
            <w:r>
              <w:rPr>
                <w:b/>
              </w:rPr>
              <w:t>SYSTEMU</w:t>
            </w:r>
          </w:p>
        </w:tc>
        <w:tc>
          <w:tcPr>
            <w:tcW w:w="886" w:type="dxa"/>
          </w:tcPr>
          <w:p w:rsidR="00941E93" w:rsidRDefault="00941E93">
            <w:pPr>
              <w:pStyle w:val="TableParagraph"/>
            </w:pPr>
          </w:p>
        </w:tc>
      </w:tr>
      <w:tr w:rsidR="00941E93">
        <w:trPr>
          <w:trHeight w:val="505"/>
        </w:trPr>
        <w:tc>
          <w:tcPr>
            <w:tcW w:w="854" w:type="dxa"/>
          </w:tcPr>
          <w:p w:rsidR="00941E93" w:rsidRDefault="00941E93">
            <w:pPr>
              <w:pStyle w:val="TableParagraph"/>
            </w:pPr>
          </w:p>
        </w:tc>
        <w:tc>
          <w:tcPr>
            <w:tcW w:w="7304" w:type="dxa"/>
            <w:vMerge/>
            <w:tcBorders>
              <w:top w:val="nil"/>
            </w:tcBorders>
          </w:tcPr>
          <w:p w:rsidR="00941E93" w:rsidRDefault="00941E93">
            <w:pPr>
              <w:rPr>
                <w:sz w:val="2"/>
                <w:szCs w:val="2"/>
              </w:rPr>
            </w:pPr>
          </w:p>
        </w:tc>
        <w:tc>
          <w:tcPr>
            <w:tcW w:w="886" w:type="dxa"/>
          </w:tcPr>
          <w:p w:rsidR="00941E93" w:rsidRDefault="00941E93">
            <w:pPr>
              <w:pStyle w:val="TableParagraph"/>
              <w:spacing w:before="6"/>
              <w:rPr>
                <w:b/>
                <w:sz w:val="21"/>
              </w:rPr>
            </w:pPr>
          </w:p>
          <w:p w:rsidR="00941E93" w:rsidRDefault="007A072D" w:rsidP="00E93570">
            <w:pPr>
              <w:pStyle w:val="TableParagraph"/>
              <w:spacing w:before="1" w:line="237" w:lineRule="exact"/>
              <w:ind w:right="196"/>
              <w:jc w:val="right"/>
              <w:rPr>
                <w:b/>
              </w:rPr>
            </w:pPr>
            <w:r>
              <w:rPr>
                <w:b/>
              </w:rPr>
              <w:t>13</w:t>
            </w:r>
            <w:r w:rsidR="00E93570">
              <w:rPr>
                <w:b/>
              </w:rPr>
              <w:t>3</w:t>
            </w:r>
          </w:p>
        </w:tc>
      </w:tr>
      <w:tr w:rsidR="00941E93">
        <w:trPr>
          <w:trHeight w:val="253"/>
        </w:trPr>
        <w:tc>
          <w:tcPr>
            <w:tcW w:w="854" w:type="dxa"/>
          </w:tcPr>
          <w:p w:rsidR="00941E93" w:rsidRDefault="009902F8">
            <w:pPr>
              <w:pStyle w:val="TableParagraph"/>
              <w:spacing w:line="233" w:lineRule="exact"/>
              <w:ind w:left="136"/>
              <w:rPr>
                <w:b/>
              </w:rPr>
            </w:pPr>
            <w:r>
              <w:rPr>
                <w:b/>
              </w:rPr>
              <w:t>VI.</w:t>
            </w:r>
          </w:p>
        </w:tc>
        <w:tc>
          <w:tcPr>
            <w:tcW w:w="7304" w:type="dxa"/>
            <w:vMerge w:val="restart"/>
          </w:tcPr>
          <w:p w:rsidR="00941E93" w:rsidRDefault="009902F8" w:rsidP="00701073">
            <w:pPr>
              <w:pStyle w:val="TableParagraph"/>
              <w:spacing w:line="248" w:lineRule="exact"/>
              <w:ind w:left="120"/>
              <w:rPr>
                <w:b/>
              </w:rPr>
            </w:pPr>
            <w:r>
              <w:rPr>
                <w:b/>
              </w:rPr>
              <w:t xml:space="preserve">PROWADZENIE RUCHU SIECI DYSTRYBUCYJNEJ </w:t>
            </w:r>
            <w:r w:rsidR="00701073">
              <w:rPr>
                <w:b/>
              </w:rPr>
              <w:t>OSDn</w:t>
            </w:r>
          </w:p>
        </w:tc>
        <w:tc>
          <w:tcPr>
            <w:tcW w:w="886" w:type="dxa"/>
          </w:tcPr>
          <w:p w:rsidR="00941E93" w:rsidRDefault="00941E93">
            <w:pPr>
              <w:pStyle w:val="TableParagraph"/>
              <w:rPr>
                <w:sz w:val="18"/>
              </w:rPr>
            </w:pPr>
          </w:p>
        </w:tc>
      </w:tr>
      <w:tr w:rsidR="00941E93">
        <w:trPr>
          <w:trHeight w:val="253"/>
        </w:trPr>
        <w:tc>
          <w:tcPr>
            <w:tcW w:w="854" w:type="dxa"/>
          </w:tcPr>
          <w:p w:rsidR="00941E93" w:rsidRDefault="00941E93">
            <w:pPr>
              <w:pStyle w:val="TableParagraph"/>
              <w:rPr>
                <w:sz w:val="18"/>
              </w:rPr>
            </w:pPr>
          </w:p>
        </w:tc>
        <w:tc>
          <w:tcPr>
            <w:tcW w:w="7304" w:type="dxa"/>
            <w:vMerge/>
            <w:tcBorders>
              <w:top w:val="nil"/>
            </w:tcBorders>
          </w:tcPr>
          <w:p w:rsidR="00941E93" w:rsidRDefault="00941E93">
            <w:pPr>
              <w:rPr>
                <w:sz w:val="2"/>
                <w:szCs w:val="2"/>
              </w:rPr>
            </w:pPr>
          </w:p>
        </w:tc>
        <w:tc>
          <w:tcPr>
            <w:tcW w:w="886" w:type="dxa"/>
          </w:tcPr>
          <w:p w:rsidR="00941E93" w:rsidRDefault="007A072D" w:rsidP="00E93570">
            <w:pPr>
              <w:pStyle w:val="TableParagraph"/>
              <w:spacing w:line="234" w:lineRule="exact"/>
              <w:ind w:right="196"/>
              <w:jc w:val="right"/>
              <w:rPr>
                <w:b/>
              </w:rPr>
            </w:pPr>
            <w:r>
              <w:rPr>
                <w:b/>
              </w:rPr>
              <w:t>1</w:t>
            </w:r>
            <w:r w:rsidR="00E93570">
              <w:rPr>
                <w:b/>
              </w:rPr>
              <w:t>35</w:t>
            </w:r>
          </w:p>
        </w:tc>
      </w:tr>
      <w:tr w:rsidR="00941E93">
        <w:trPr>
          <w:trHeight w:val="253"/>
        </w:trPr>
        <w:tc>
          <w:tcPr>
            <w:tcW w:w="854" w:type="dxa"/>
          </w:tcPr>
          <w:p w:rsidR="00941E93" w:rsidRDefault="009902F8">
            <w:pPr>
              <w:pStyle w:val="TableParagraph"/>
              <w:spacing w:line="233" w:lineRule="exact"/>
              <w:ind w:left="136"/>
            </w:pPr>
            <w:r>
              <w:t>VI.1.</w:t>
            </w:r>
          </w:p>
        </w:tc>
        <w:tc>
          <w:tcPr>
            <w:tcW w:w="7304" w:type="dxa"/>
          </w:tcPr>
          <w:p w:rsidR="00941E93" w:rsidRDefault="009902F8" w:rsidP="00701073">
            <w:pPr>
              <w:pStyle w:val="TableParagraph"/>
              <w:spacing w:line="233" w:lineRule="exact"/>
              <w:ind w:left="120"/>
            </w:pPr>
            <w:r>
              <w:t xml:space="preserve">OBOWIĄZKI </w:t>
            </w:r>
            <w:r w:rsidR="00701073">
              <w:t>OSDn</w:t>
            </w:r>
          </w:p>
        </w:tc>
        <w:tc>
          <w:tcPr>
            <w:tcW w:w="886" w:type="dxa"/>
          </w:tcPr>
          <w:p w:rsidR="00941E93" w:rsidRDefault="00E93570" w:rsidP="003A2A93">
            <w:pPr>
              <w:pStyle w:val="TableParagraph"/>
              <w:spacing w:line="233" w:lineRule="exact"/>
              <w:ind w:right="196"/>
              <w:jc w:val="right"/>
            </w:pPr>
            <w:r>
              <w:t>135</w:t>
            </w:r>
          </w:p>
        </w:tc>
      </w:tr>
      <w:tr w:rsidR="00941E93">
        <w:trPr>
          <w:trHeight w:val="253"/>
        </w:trPr>
        <w:tc>
          <w:tcPr>
            <w:tcW w:w="854" w:type="dxa"/>
          </w:tcPr>
          <w:p w:rsidR="00941E93" w:rsidRDefault="009902F8">
            <w:pPr>
              <w:pStyle w:val="TableParagraph"/>
              <w:spacing w:line="233" w:lineRule="exact"/>
              <w:ind w:left="136"/>
            </w:pPr>
            <w:r>
              <w:t>VI.2.</w:t>
            </w:r>
          </w:p>
        </w:tc>
        <w:tc>
          <w:tcPr>
            <w:tcW w:w="7304" w:type="dxa"/>
            <w:vMerge w:val="restart"/>
          </w:tcPr>
          <w:p w:rsidR="00941E93" w:rsidRDefault="009902F8">
            <w:pPr>
              <w:pStyle w:val="TableParagraph"/>
              <w:spacing w:line="252" w:lineRule="exact"/>
              <w:ind w:left="120" w:right="349"/>
            </w:pPr>
            <w:r>
              <w:t>STRUKTURA I PODZIAŁ KOMPETENCJI SŁUŻB DYSPOZYTORSKICH OPERATORA SYSTEMU DYSTRYBUCYJNEGO</w:t>
            </w:r>
          </w:p>
        </w:tc>
        <w:tc>
          <w:tcPr>
            <w:tcW w:w="886" w:type="dxa"/>
          </w:tcPr>
          <w:p w:rsidR="00941E93" w:rsidRDefault="00941E93">
            <w:pPr>
              <w:pStyle w:val="TableParagraph"/>
              <w:rPr>
                <w:sz w:val="18"/>
              </w:rPr>
            </w:pPr>
          </w:p>
        </w:tc>
      </w:tr>
      <w:tr w:rsidR="00941E93">
        <w:trPr>
          <w:trHeight w:val="253"/>
        </w:trPr>
        <w:tc>
          <w:tcPr>
            <w:tcW w:w="854" w:type="dxa"/>
          </w:tcPr>
          <w:p w:rsidR="00941E93" w:rsidRDefault="00941E93">
            <w:pPr>
              <w:pStyle w:val="TableParagraph"/>
              <w:rPr>
                <w:sz w:val="18"/>
              </w:rPr>
            </w:pPr>
          </w:p>
        </w:tc>
        <w:tc>
          <w:tcPr>
            <w:tcW w:w="7304" w:type="dxa"/>
            <w:vMerge/>
            <w:tcBorders>
              <w:top w:val="nil"/>
            </w:tcBorders>
          </w:tcPr>
          <w:p w:rsidR="00941E93" w:rsidRDefault="00941E93">
            <w:pPr>
              <w:rPr>
                <w:sz w:val="2"/>
                <w:szCs w:val="2"/>
              </w:rPr>
            </w:pPr>
          </w:p>
        </w:tc>
        <w:tc>
          <w:tcPr>
            <w:tcW w:w="886" w:type="dxa"/>
          </w:tcPr>
          <w:p w:rsidR="00941E93" w:rsidRDefault="00E93570" w:rsidP="003A2A93">
            <w:pPr>
              <w:pStyle w:val="TableParagraph"/>
              <w:spacing w:line="233" w:lineRule="exact"/>
              <w:ind w:right="196"/>
              <w:jc w:val="right"/>
            </w:pPr>
            <w:r>
              <w:t>136</w:t>
            </w:r>
          </w:p>
        </w:tc>
      </w:tr>
      <w:tr w:rsidR="00941E93">
        <w:trPr>
          <w:trHeight w:val="253"/>
        </w:trPr>
        <w:tc>
          <w:tcPr>
            <w:tcW w:w="854" w:type="dxa"/>
          </w:tcPr>
          <w:p w:rsidR="00941E93" w:rsidRDefault="009902F8">
            <w:pPr>
              <w:pStyle w:val="TableParagraph"/>
              <w:spacing w:line="233" w:lineRule="exact"/>
              <w:ind w:left="136"/>
            </w:pPr>
            <w:r>
              <w:t>VI.3.</w:t>
            </w:r>
          </w:p>
        </w:tc>
        <w:tc>
          <w:tcPr>
            <w:tcW w:w="7304" w:type="dxa"/>
          </w:tcPr>
          <w:p w:rsidR="00941E93" w:rsidRDefault="009902F8">
            <w:pPr>
              <w:pStyle w:val="TableParagraph"/>
              <w:spacing w:line="233" w:lineRule="exact"/>
              <w:ind w:left="120"/>
            </w:pPr>
            <w:r>
              <w:t>PLANOWANIE PRODUKCJI ENERGII ELEKTRYCZNEJ</w:t>
            </w:r>
          </w:p>
        </w:tc>
        <w:tc>
          <w:tcPr>
            <w:tcW w:w="886" w:type="dxa"/>
          </w:tcPr>
          <w:p w:rsidR="00941E93" w:rsidRDefault="00E93570" w:rsidP="003A2A93">
            <w:pPr>
              <w:pStyle w:val="TableParagraph"/>
              <w:spacing w:line="233" w:lineRule="exact"/>
              <w:ind w:right="196"/>
              <w:jc w:val="right"/>
            </w:pPr>
            <w:r>
              <w:t>138</w:t>
            </w:r>
          </w:p>
        </w:tc>
      </w:tr>
      <w:tr w:rsidR="00941E93">
        <w:trPr>
          <w:trHeight w:val="252"/>
        </w:trPr>
        <w:tc>
          <w:tcPr>
            <w:tcW w:w="854" w:type="dxa"/>
          </w:tcPr>
          <w:p w:rsidR="00941E93" w:rsidRDefault="009902F8">
            <w:pPr>
              <w:pStyle w:val="TableParagraph"/>
              <w:spacing w:line="232" w:lineRule="exact"/>
              <w:ind w:left="136"/>
            </w:pPr>
            <w:r>
              <w:t>VI.4.</w:t>
            </w:r>
          </w:p>
        </w:tc>
        <w:tc>
          <w:tcPr>
            <w:tcW w:w="7304" w:type="dxa"/>
            <w:vMerge w:val="restart"/>
          </w:tcPr>
          <w:p w:rsidR="00941E93" w:rsidRDefault="009902F8">
            <w:pPr>
              <w:pStyle w:val="TableParagraph"/>
              <w:spacing w:line="248" w:lineRule="exact"/>
              <w:ind w:left="120"/>
            </w:pPr>
            <w:r>
              <w:t>PROGNOZOWANIE ZAPOTRZEBOWANIA NA MOC I ENERGIĘ</w:t>
            </w:r>
          </w:p>
          <w:p w:rsidR="00941E93" w:rsidRDefault="009902F8">
            <w:pPr>
              <w:pStyle w:val="TableParagraph"/>
              <w:spacing w:line="238" w:lineRule="exact"/>
              <w:ind w:left="120"/>
            </w:pPr>
            <w:r>
              <w:t>ELEKTRYCZNĄ</w:t>
            </w:r>
          </w:p>
        </w:tc>
        <w:tc>
          <w:tcPr>
            <w:tcW w:w="886" w:type="dxa"/>
          </w:tcPr>
          <w:p w:rsidR="00941E93" w:rsidRDefault="00941E93">
            <w:pPr>
              <w:pStyle w:val="TableParagraph"/>
              <w:rPr>
                <w:sz w:val="18"/>
              </w:rPr>
            </w:pPr>
          </w:p>
        </w:tc>
      </w:tr>
      <w:tr w:rsidR="00941E93">
        <w:trPr>
          <w:trHeight w:val="253"/>
        </w:trPr>
        <w:tc>
          <w:tcPr>
            <w:tcW w:w="854" w:type="dxa"/>
          </w:tcPr>
          <w:p w:rsidR="00941E93" w:rsidRDefault="00941E93">
            <w:pPr>
              <w:pStyle w:val="TableParagraph"/>
              <w:rPr>
                <w:sz w:val="18"/>
              </w:rPr>
            </w:pPr>
          </w:p>
        </w:tc>
        <w:tc>
          <w:tcPr>
            <w:tcW w:w="7304" w:type="dxa"/>
            <w:vMerge/>
            <w:tcBorders>
              <w:top w:val="nil"/>
            </w:tcBorders>
          </w:tcPr>
          <w:p w:rsidR="00941E93" w:rsidRDefault="00941E93">
            <w:pPr>
              <w:rPr>
                <w:sz w:val="2"/>
                <w:szCs w:val="2"/>
              </w:rPr>
            </w:pPr>
          </w:p>
        </w:tc>
        <w:tc>
          <w:tcPr>
            <w:tcW w:w="886" w:type="dxa"/>
          </w:tcPr>
          <w:p w:rsidR="00941E93" w:rsidRDefault="00E93570" w:rsidP="003A2A93">
            <w:pPr>
              <w:pStyle w:val="TableParagraph"/>
              <w:spacing w:line="233" w:lineRule="exact"/>
              <w:ind w:right="196"/>
              <w:jc w:val="right"/>
            </w:pPr>
            <w:r>
              <w:t>139</w:t>
            </w:r>
          </w:p>
        </w:tc>
      </w:tr>
      <w:tr w:rsidR="00941E93">
        <w:trPr>
          <w:trHeight w:val="253"/>
        </w:trPr>
        <w:tc>
          <w:tcPr>
            <w:tcW w:w="854" w:type="dxa"/>
          </w:tcPr>
          <w:p w:rsidR="00941E93" w:rsidRDefault="009902F8">
            <w:pPr>
              <w:pStyle w:val="TableParagraph"/>
              <w:spacing w:line="233" w:lineRule="exact"/>
              <w:ind w:left="136"/>
            </w:pPr>
            <w:r>
              <w:t>VI.5.</w:t>
            </w:r>
          </w:p>
        </w:tc>
        <w:tc>
          <w:tcPr>
            <w:tcW w:w="7304" w:type="dxa"/>
          </w:tcPr>
          <w:p w:rsidR="00941E93" w:rsidRDefault="009902F8">
            <w:pPr>
              <w:pStyle w:val="TableParagraph"/>
              <w:spacing w:line="233" w:lineRule="exact"/>
              <w:ind w:left="120"/>
            </w:pPr>
            <w:r>
              <w:t>PROGRAMY PRACY SIECI DYSTRYBUCYJNEJ</w:t>
            </w:r>
          </w:p>
        </w:tc>
        <w:tc>
          <w:tcPr>
            <w:tcW w:w="886" w:type="dxa"/>
          </w:tcPr>
          <w:p w:rsidR="00941E93" w:rsidRDefault="00E93570" w:rsidP="003A2A93">
            <w:pPr>
              <w:pStyle w:val="TableParagraph"/>
              <w:spacing w:line="233" w:lineRule="exact"/>
              <w:ind w:right="196"/>
              <w:jc w:val="right"/>
            </w:pPr>
            <w:r>
              <w:t>139</w:t>
            </w:r>
          </w:p>
        </w:tc>
      </w:tr>
      <w:tr w:rsidR="00941E93">
        <w:trPr>
          <w:trHeight w:val="253"/>
        </w:trPr>
        <w:tc>
          <w:tcPr>
            <w:tcW w:w="854" w:type="dxa"/>
          </w:tcPr>
          <w:p w:rsidR="00941E93" w:rsidRDefault="009902F8" w:rsidP="000371AA">
            <w:pPr>
              <w:pStyle w:val="TableParagraph"/>
              <w:spacing w:line="233" w:lineRule="exact"/>
              <w:ind w:left="136"/>
            </w:pPr>
            <w:r>
              <w:t>VI.</w:t>
            </w:r>
            <w:r w:rsidR="000371AA">
              <w:t>6</w:t>
            </w:r>
            <w:r>
              <w:t>.</w:t>
            </w:r>
          </w:p>
        </w:tc>
        <w:tc>
          <w:tcPr>
            <w:tcW w:w="7304" w:type="dxa"/>
          </w:tcPr>
          <w:p w:rsidR="00941E93" w:rsidRDefault="009902F8">
            <w:pPr>
              <w:pStyle w:val="TableParagraph"/>
              <w:spacing w:line="233" w:lineRule="exact"/>
              <w:ind w:left="120"/>
            </w:pPr>
            <w:r>
              <w:t>PROGRAMY ŁĄCZENIOWE</w:t>
            </w:r>
          </w:p>
        </w:tc>
        <w:tc>
          <w:tcPr>
            <w:tcW w:w="886" w:type="dxa"/>
          </w:tcPr>
          <w:p w:rsidR="00941E93" w:rsidRDefault="007A072D" w:rsidP="00E93570">
            <w:pPr>
              <w:pStyle w:val="TableParagraph"/>
              <w:spacing w:line="233" w:lineRule="exact"/>
              <w:ind w:right="196"/>
              <w:jc w:val="right"/>
            </w:pPr>
            <w:r>
              <w:t>14</w:t>
            </w:r>
            <w:r w:rsidR="00E93570">
              <w:t>0</w:t>
            </w:r>
          </w:p>
        </w:tc>
      </w:tr>
      <w:tr w:rsidR="00941E93">
        <w:trPr>
          <w:trHeight w:val="251"/>
        </w:trPr>
        <w:tc>
          <w:tcPr>
            <w:tcW w:w="854" w:type="dxa"/>
          </w:tcPr>
          <w:p w:rsidR="00941E93" w:rsidRDefault="009902F8">
            <w:pPr>
              <w:pStyle w:val="TableParagraph"/>
              <w:spacing w:line="232" w:lineRule="exact"/>
              <w:ind w:left="136"/>
              <w:rPr>
                <w:b/>
              </w:rPr>
            </w:pPr>
            <w:r>
              <w:rPr>
                <w:b/>
              </w:rPr>
              <w:t>VII.</w:t>
            </w:r>
          </w:p>
        </w:tc>
        <w:tc>
          <w:tcPr>
            <w:tcW w:w="7304" w:type="dxa"/>
            <w:vMerge w:val="restart"/>
          </w:tcPr>
          <w:p w:rsidR="00941E93" w:rsidRDefault="009902F8">
            <w:pPr>
              <w:pStyle w:val="TableParagraph"/>
              <w:spacing w:line="248" w:lineRule="exact"/>
              <w:ind w:left="120"/>
              <w:rPr>
                <w:b/>
              </w:rPr>
            </w:pPr>
            <w:r>
              <w:rPr>
                <w:b/>
              </w:rPr>
              <w:t>STANDARDY TECHNICZNE I BEZPIECZEŃSTWA PRACY SIECI</w:t>
            </w:r>
          </w:p>
          <w:p w:rsidR="00941E93" w:rsidRDefault="009902F8" w:rsidP="00701073">
            <w:pPr>
              <w:pStyle w:val="TableParagraph"/>
              <w:spacing w:line="238" w:lineRule="exact"/>
              <w:ind w:left="120"/>
              <w:rPr>
                <w:b/>
              </w:rPr>
            </w:pPr>
            <w:r>
              <w:rPr>
                <w:b/>
              </w:rPr>
              <w:t xml:space="preserve">DYSTRYBUCYJNEJ </w:t>
            </w:r>
            <w:r w:rsidR="00701073">
              <w:rPr>
                <w:b/>
              </w:rPr>
              <w:t>OSDn</w:t>
            </w:r>
          </w:p>
        </w:tc>
        <w:tc>
          <w:tcPr>
            <w:tcW w:w="886" w:type="dxa"/>
          </w:tcPr>
          <w:p w:rsidR="00941E93" w:rsidRDefault="00941E93">
            <w:pPr>
              <w:pStyle w:val="TableParagraph"/>
              <w:rPr>
                <w:sz w:val="18"/>
              </w:rPr>
            </w:pPr>
          </w:p>
        </w:tc>
      </w:tr>
      <w:tr w:rsidR="00941E93">
        <w:trPr>
          <w:trHeight w:val="253"/>
        </w:trPr>
        <w:tc>
          <w:tcPr>
            <w:tcW w:w="854" w:type="dxa"/>
          </w:tcPr>
          <w:p w:rsidR="00941E93" w:rsidRDefault="00941E93">
            <w:pPr>
              <w:pStyle w:val="TableParagraph"/>
              <w:rPr>
                <w:sz w:val="18"/>
              </w:rPr>
            </w:pPr>
          </w:p>
        </w:tc>
        <w:tc>
          <w:tcPr>
            <w:tcW w:w="7304" w:type="dxa"/>
            <w:vMerge/>
            <w:tcBorders>
              <w:top w:val="nil"/>
            </w:tcBorders>
          </w:tcPr>
          <w:p w:rsidR="00941E93" w:rsidRDefault="00941E93">
            <w:pPr>
              <w:rPr>
                <w:sz w:val="2"/>
                <w:szCs w:val="2"/>
              </w:rPr>
            </w:pPr>
          </w:p>
        </w:tc>
        <w:tc>
          <w:tcPr>
            <w:tcW w:w="886" w:type="dxa"/>
          </w:tcPr>
          <w:p w:rsidR="00941E93" w:rsidRDefault="00E93570">
            <w:pPr>
              <w:pStyle w:val="TableParagraph"/>
              <w:spacing w:line="233" w:lineRule="exact"/>
              <w:ind w:right="196"/>
              <w:jc w:val="right"/>
              <w:rPr>
                <w:b/>
              </w:rPr>
            </w:pPr>
            <w:r>
              <w:rPr>
                <w:b/>
              </w:rPr>
              <w:t>141</w:t>
            </w:r>
          </w:p>
        </w:tc>
      </w:tr>
      <w:tr w:rsidR="00941E93">
        <w:trPr>
          <w:trHeight w:val="506"/>
        </w:trPr>
        <w:tc>
          <w:tcPr>
            <w:tcW w:w="854" w:type="dxa"/>
          </w:tcPr>
          <w:p w:rsidR="00941E93" w:rsidRDefault="009902F8">
            <w:pPr>
              <w:pStyle w:val="TableParagraph"/>
              <w:spacing w:line="249" w:lineRule="exact"/>
              <w:ind w:left="136"/>
              <w:rPr>
                <w:b/>
              </w:rPr>
            </w:pPr>
            <w:r>
              <w:rPr>
                <w:b/>
              </w:rPr>
              <w:t>VIII.</w:t>
            </w:r>
          </w:p>
        </w:tc>
        <w:tc>
          <w:tcPr>
            <w:tcW w:w="7304" w:type="dxa"/>
            <w:vMerge w:val="restart"/>
          </w:tcPr>
          <w:p w:rsidR="00941E93" w:rsidRDefault="009902F8">
            <w:pPr>
              <w:pStyle w:val="TableParagraph"/>
              <w:ind w:left="120" w:right="629"/>
              <w:rPr>
                <w:b/>
              </w:rPr>
            </w:pPr>
            <w:r>
              <w:rPr>
                <w:b/>
              </w:rPr>
              <w:t>PARAMETRY JAKOŚCIOWE ENERGII ELEKTRYCZNEJ, WSKAŹNIKI JAKOŚCI I NIEZAWODNOŚCI DOSTAW ENERGII</w:t>
            </w:r>
          </w:p>
          <w:p w:rsidR="00941E93" w:rsidRDefault="009902F8">
            <w:pPr>
              <w:pStyle w:val="TableParagraph"/>
              <w:spacing w:before="1" w:line="252" w:lineRule="exact"/>
              <w:ind w:left="120" w:right="611"/>
              <w:rPr>
                <w:b/>
              </w:rPr>
            </w:pPr>
            <w:r>
              <w:rPr>
                <w:b/>
              </w:rPr>
              <w:t>ELEKTRYCZNEJ ORAZ STANDARDY JAKOŚCIOWE OBSŁUGI UŻYTKOWNIKÓW SYSTEMU</w:t>
            </w:r>
          </w:p>
        </w:tc>
        <w:tc>
          <w:tcPr>
            <w:tcW w:w="886" w:type="dxa"/>
          </w:tcPr>
          <w:p w:rsidR="00941E93" w:rsidRDefault="00941E93">
            <w:pPr>
              <w:pStyle w:val="TableParagraph"/>
            </w:pPr>
          </w:p>
        </w:tc>
      </w:tr>
      <w:tr w:rsidR="00941E93">
        <w:trPr>
          <w:trHeight w:val="505"/>
        </w:trPr>
        <w:tc>
          <w:tcPr>
            <w:tcW w:w="854" w:type="dxa"/>
          </w:tcPr>
          <w:p w:rsidR="00941E93" w:rsidRDefault="00941E93">
            <w:pPr>
              <w:pStyle w:val="TableParagraph"/>
            </w:pPr>
          </w:p>
        </w:tc>
        <w:tc>
          <w:tcPr>
            <w:tcW w:w="7304" w:type="dxa"/>
            <w:vMerge/>
            <w:tcBorders>
              <w:top w:val="nil"/>
            </w:tcBorders>
          </w:tcPr>
          <w:p w:rsidR="00941E93" w:rsidRDefault="00941E93">
            <w:pPr>
              <w:rPr>
                <w:sz w:val="2"/>
                <w:szCs w:val="2"/>
              </w:rPr>
            </w:pPr>
          </w:p>
        </w:tc>
        <w:tc>
          <w:tcPr>
            <w:tcW w:w="886" w:type="dxa"/>
          </w:tcPr>
          <w:p w:rsidR="00941E93" w:rsidRDefault="00941E93">
            <w:pPr>
              <w:pStyle w:val="TableParagraph"/>
              <w:spacing w:before="7"/>
              <w:rPr>
                <w:b/>
                <w:sz w:val="21"/>
              </w:rPr>
            </w:pPr>
          </w:p>
          <w:p w:rsidR="00941E93" w:rsidRDefault="00E93570" w:rsidP="003A2A93">
            <w:pPr>
              <w:pStyle w:val="TableParagraph"/>
              <w:spacing w:line="237" w:lineRule="exact"/>
              <w:ind w:right="196"/>
              <w:jc w:val="right"/>
              <w:rPr>
                <w:b/>
              </w:rPr>
            </w:pPr>
            <w:r>
              <w:rPr>
                <w:b/>
              </w:rPr>
              <w:t>143</w:t>
            </w:r>
          </w:p>
        </w:tc>
      </w:tr>
      <w:tr w:rsidR="00941E93">
        <w:trPr>
          <w:trHeight w:val="253"/>
        </w:trPr>
        <w:tc>
          <w:tcPr>
            <w:tcW w:w="854" w:type="dxa"/>
          </w:tcPr>
          <w:p w:rsidR="00941E93" w:rsidRDefault="009902F8">
            <w:pPr>
              <w:pStyle w:val="TableParagraph"/>
              <w:spacing w:line="233" w:lineRule="exact"/>
              <w:ind w:left="136"/>
            </w:pPr>
            <w:r>
              <w:t>VIII.1.</w:t>
            </w:r>
          </w:p>
        </w:tc>
        <w:tc>
          <w:tcPr>
            <w:tcW w:w="7304" w:type="dxa"/>
          </w:tcPr>
          <w:p w:rsidR="00941E93" w:rsidRDefault="009902F8">
            <w:pPr>
              <w:pStyle w:val="TableParagraph"/>
              <w:spacing w:line="233" w:lineRule="exact"/>
              <w:ind w:left="120"/>
            </w:pPr>
            <w:r>
              <w:t>PARAMETRY JAKOŚCIOWE ENERGII ELEKTRYCZNEJ</w:t>
            </w:r>
          </w:p>
        </w:tc>
        <w:tc>
          <w:tcPr>
            <w:tcW w:w="886" w:type="dxa"/>
          </w:tcPr>
          <w:p w:rsidR="00941E93" w:rsidRDefault="00E93570" w:rsidP="003A2A93">
            <w:pPr>
              <w:pStyle w:val="TableParagraph"/>
              <w:spacing w:line="233" w:lineRule="exact"/>
              <w:ind w:right="196"/>
              <w:jc w:val="right"/>
            </w:pPr>
            <w:r>
              <w:t>143</w:t>
            </w:r>
          </w:p>
        </w:tc>
      </w:tr>
      <w:tr w:rsidR="00941E93">
        <w:trPr>
          <w:trHeight w:val="253"/>
        </w:trPr>
        <w:tc>
          <w:tcPr>
            <w:tcW w:w="854" w:type="dxa"/>
          </w:tcPr>
          <w:p w:rsidR="00941E93" w:rsidRDefault="009902F8">
            <w:pPr>
              <w:pStyle w:val="TableParagraph"/>
              <w:spacing w:line="233" w:lineRule="exact"/>
              <w:ind w:left="136"/>
            </w:pPr>
            <w:r>
              <w:t>VIII.2.</w:t>
            </w:r>
          </w:p>
        </w:tc>
        <w:tc>
          <w:tcPr>
            <w:tcW w:w="7304" w:type="dxa"/>
            <w:vMerge w:val="restart"/>
          </w:tcPr>
          <w:p w:rsidR="00941E93" w:rsidRDefault="009902F8">
            <w:pPr>
              <w:pStyle w:val="TableParagraph"/>
              <w:spacing w:line="252" w:lineRule="exact"/>
              <w:ind w:left="120" w:right="998"/>
            </w:pPr>
            <w:r>
              <w:t>WSKAŹNIKI JAKOŚCI I NIEZAWODNOŚCI DOSTAW ENERGII ELEKTRYCZNEJ</w:t>
            </w:r>
          </w:p>
        </w:tc>
        <w:tc>
          <w:tcPr>
            <w:tcW w:w="886" w:type="dxa"/>
          </w:tcPr>
          <w:p w:rsidR="00941E93" w:rsidRDefault="00941E93">
            <w:pPr>
              <w:pStyle w:val="TableParagraph"/>
              <w:rPr>
                <w:sz w:val="18"/>
              </w:rPr>
            </w:pPr>
          </w:p>
        </w:tc>
      </w:tr>
      <w:tr w:rsidR="00941E93">
        <w:trPr>
          <w:trHeight w:val="253"/>
        </w:trPr>
        <w:tc>
          <w:tcPr>
            <w:tcW w:w="854" w:type="dxa"/>
          </w:tcPr>
          <w:p w:rsidR="00941E93" w:rsidRDefault="00941E93">
            <w:pPr>
              <w:pStyle w:val="TableParagraph"/>
              <w:rPr>
                <w:sz w:val="18"/>
              </w:rPr>
            </w:pPr>
          </w:p>
        </w:tc>
        <w:tc>
          <w:tcPr>
            <w:tcW w:w="7304" w:type="dxa"/>
            <w:vMerge/>
            <w:tcBorders>
              <w:top w:val="nil"/>
            </w:tcBorders>
          </w:tcPr>
          <w:p w:rsidR="00941E93" w:rsidRDefault="00941E93">
            <w:pPr>
              <w:rPr>
                <w:sz w:val="2"/>
                <w:szCs w:val="2"/>
              </w:rPr>
            </w:pPr>
          </w:p>
        </w:tc>
        <w:tc>
          <w:tcPr>
            <w:tcW w:w="886" w:type="dxa"/>
          </w:tcPr>
          <w:p w:rsidR="00941E93" w:rsidRDefault="00E93570" w:rsidP="003A2A93">
            <w:pPr>
              <w:pStyle w:val="TableParagraph"/>
              <w:spacing w:line="233" w:lineRule="exact"/>
              <w:ind w:right="196"/>
              <w:jc w:val="right"/>
            </w:pPr>
            <w:r>
              <w:t>145</w:t>
            </w:r>
          </w:p>
        </w:tc>
      </w:tr>
      <w:tr w:rsidR="00941E93">
        <w:trPr>
          <w:trHeight w:val="253"/>
        </w:trPr>
        <w:tc>
          <w:tcPr>
            <w:tcW w:w="854" w:type="dxa"/>
          </w:tcPr>
          <w:p w:rsidR="00941E93" w:rsidRDefault="009902F8">
            <w:pPr>
              <w:pStyle w:val="TableParagraph"/>
              <w:spacing w:line="233" w:lineRule="exact"/>
              <w:ind w:left="136"/>
            </w:pPr>
            <w:r>
              <w:t>VIII.3.</w:t>
            </w:r>
          </w:p>
        </w:tc>
        <w:tc>
          <w:tcPr>
            <w:tcW w:w="7304" w:type="dxa"/>
            <w:vMerge w:val="restart"/>
          </w:tcPr>
          <w:p w:rsidR="00941E93" w:rsidRDefault="009902F8">
            <w:pPr>
              <w:pStyle w:val="TableParagraph"/>
              <w:spacing w:line="252" w:lineRule="exact"/>
              <w:ind w:left="120" w:right="1535"/>
            </w:pPr>
            <w:r>
              <w:t>DOPUSZCZALNE POZIOMY ZABURZEŃ PARAMETRÓW JAKOŚCIOWYCH ENERGII ELEKTRYCZNEJ</w:t>
            </w:r>
          </w:p>
        </w:tc>
        <w:tc>
          <w:tcPr>
            <w:tcW w:w="886" w:type="dxa"/>
          </w:tcPr>
          <w:p w:rsidR="00941E93" w:rsidRDefault="00941E93">
            <w:pPr>
              <w:pStyle w:val="TableParagraph"/>
              <w:rPr>
                <w:sz w:val="18"/>
              </w:rPr>
            </w:pPr>
          </w:p>
        </w:tc>
      </w:tr>
      <w:tr w:rsidR="00941E93">
        <w:trPr>
          <w:trHeight w:val="251"/>
        </w:trPr>
        <w:tc>
          <w:tcPr>
            <w:tcW w:w="854" w:type="dxa"/>
          </w:tcPr>
          <w:p w:rsidR="00941E93" w:rsidRDefault="00941E93">
            <w:pPr>
              <w:pStyle w:val="TableParagraph"/>
              <w:rPr>
                <w:sz w:val="18"/>
              </w:rPr>
            </w:pPr>
          </w:p>
        </w:tc>
        <w:tc>
          <w:tcPr>
            <w:tcW w:w="7304" w:type="dxa"/>
            <w:vMerge/>
            <w:tcBorders>
              <w:top w:val="nil"/>
            </w:tcBorders>
          </w:tcPr>
          <w:p w:rsidR="00941E93" w:rsidRDefault="00941E93">
            <w:pPr>
              <w:rPr>
                <w:sz w:val="2"/>
                <w:szCs w:val="2"/>
              </w:rPr>
            </w:pPr>
          </w:p>
        </w:tc>
        <w:tc>
          <w:tcPr>
            <w:tcW w:w="886" w:type="dxa"/>
          </w:tcPr>
          <w:p w:rsidR="00941E93" w:rsidRDefault="00E93570" w:rsidP="003A2A93">
            <w:pPr>
              <w:pStyle w:val="TableParagraph"/>
              <w:spacing w:line="232" w:lineRule="exact"/>
              <w:ind w:right="196"/>
              <w:jc w:val="right"/>
            </w:pPr>
            <w:r>
              <w:t>146</w:t>
            </w:r>
          </w:p>
        </w:tc>
      </w:tr>
      <w:tr w:rsidR="00941E93">
        <w:trPr>
          <w:trHeight w:val="379"/>
        </w:trPr>
        <w:tc>
          <w:tcPr>
            <w:tcW w:w="854" w:type="dxa"/>
          </w:tcPr>
          <w:p w:rsidR="00941E93" w:rsidRDefault="009902F8">
            <w:pPr>
              <w:pStyle w:val="TableParagraph"/>
              <w:spacing w:line="248" w:lineRule="exact"/>
              <w:ind w:left="136"/>
            </w:pPr>
            <w:r>
              <w:t>VIII.4.</w:t>
            </w:r>
          </w:p>
        </w:tc>
        <w:tc>
          <w:tcPr>
            <w:tcW w:w="7304" w:type="dxa"/>
          </w:tcPr>
          <w:p w:rsidR="00941E93" w:rsidRDefault="009902F8">
            <w:pPr>
              <w:pStyle w:val="TableParagraph"/>
              <w:spacing w:line="248" w:lineRule="exact"/>
              <w:ind w:left="120"/>
            </w:pPr>
            <w:r>
              <w:t>STANDARDY JAKOŚCIOWE OBSŁUGI UŻYTKOWNIKÓW SYSTEMU</w:t>
            </w:r>
          </w:p>
        </w:tc>
        <w:tc>
          <w:tcPr>
            <w:tcW w:w="886" w:type="dxa"/>
          </w:tcPr>
          <w:p w:rsidR="00941E93" w:rsidRDefault="00703601" w:rsidP="00E93570">
            <w:pPr>
              <w:pStyle w:val="TableParagraph"/>
              <w:spacing w:line="248" w:lineRule="exact"/>
              <w:ind w:right="196"/>
              <w:jc w:val="right"/>
            </w:pPr>
            <w:r>
              <w:t>1</w:t>
            </w:r>
            <w:r w:rsidR="00E93570">
              <w:t>50</w:t>
            </w:r>
          </w:p>
        </w:tc>
      </w:tr>
      <w:tr w:rsidR="00941E93">
        <w:trPr>
          <w:trHeight w:val="633"/>
        </w:trPr>
        <w:tc>
          <w:tcPr>
            <w:tcW w:w="8158" w:type="dxa"/>
            <w:gridSpan w:val="2"/>
          </w:tcPr>
          <w:p w:rsidR="00941E93" w:rsidRDefault="009902F8">
            <w:pPr>
              <w:pStyle w:val="TableParagraph"/>
              <w:spacing w:before="122" w:line="250" w:lineRule="atLeast"/>
              <w:ind w:left="2068" w:right="620" w:hanging="1592"/>
              <w:rPr>
                <w:b/>
              </w:rPr>
            </w:pPr>
            <w:r>
              <w:rPr>
                <w:b/>
              </w:rPr>
              <w:t>BILANSOWANIE SYSTEMU DYSTRYBUCYJNEGO I ZARZĄDZANIE OGRANICZENIAMI SYSTEMOWYMI</w:t>
            </w:r>
          </w:p>
        </w:tc>
        <w:tc>
          <w:tcPr>
            <w:tcW w:w="886" w:type="dxa"/>
          </w:tcPr>
          <w:p w:rsidR="00941E93" w:rsidRDefault="00941E93">
            <w:pPr>
              <w:pStyle w:val="TableParagraph"/>
              <w:spacing w:before="8"/>
              <w:rPr>
                <w:b/>
                <w:sz w:val="32"/>
              </w:rPr>
            </w:pPr>
          </w:p>
          <w:p w:rsidR="00941E93" w:rsidRDefault="00703601" w:rsidP="00E93570">
            <w:pPr>
              <w:pStyle w:val="TableParagraph"/>
              <w:spacing w:line="237" w:lineRule="exact"/>
              <w:ind w:right="196"/>
              <w:jc w:val="right"/>
              <w:rPr>
                <w:b/>
              </w:rPr>
            </w:pPr>
            <w:r>
              <w:rPr>
                <w:b/>
              </w:rPr>
              <w:t>1</w:t>
            </w:r>
            <w:r w:rsidR="00E93570">
              <w:rPr>
                <w:b/>
              </w:rPr>
              <w:t>52</w:t>
            </w:r>
          </w:p>
        </w:tc>
      </w:tr>
      <w:tr w:rsidR="00941E93">
        <w:trPr>
          <w:trHeight w:val="252"/>
        </w:trPr>
        <w:tc>
          <w:tcPr>
            <w:tcW w:w="854" w:type="dxa"/>
          </w:tcPr>
          <w:p w:rsidR="00941E93" w:rsidRDefault="009902F8">
            <w:pPr>
              <w:pStyle w:val="TableParagraph"/>
              <w:spacing w:line="232" w:lineRule="exact"/>
              <w:ind w:left="136"/>
              <w:rPr>
                <w:b/>
              </w:rPr>
            </w:pPr>
            <w:r>
              <w:rPr>
                <w:b/>
              </w:rPr>
              <w:t>A.</w:t>
            </w:r>
          </w:p>
        </w:tc>
        <w:tc>
          <w:tcPr>
            <w:tcW w:w="7304" w:type="dxa"/>
          </w:tcPr>
          <w:p w:rsidR="00941E93" w:rsidRDefault="009902F8">
            <w:pPr>
              <w:pStyle w:val="TableParagraph"/>
              <w:spacing w:line="232" w:lineRule="exact"/>
              <w:ind w:left="120"/>
              <w:rPr>
                <w:b/>
              </w:rPr>
            </w:pPr>
            <w:r>
              <w:rPr>
                <w:b/>
              </w:rPr>
              <w:t>POSTANOWIENIA WSTĘPNE</w:t>
            </w:r>
          </w:p>
        </w:tc>
        <w:tc>
          <w:tcPr>
            <w:tcW w:w="886" w:type="dxa"/>
          </w:tcPr>
          <w:p w:rsidR="00941E93" w:rsidRDefault="00703601" w:rsidP="00E93570">
            <w:pPr>
              <w:pStyle w:val="TableParagraph"/>
              <w:spacing w:line="232" w:lineRule="exact"/>
              <w:ind w:right="196"/>
              <w:jc w:val="right"/>
              <w:rPr>
                <w:b/>
              </w:rPr>
            </w:pPr>
            <w:r>
              <w:rPr>
                <w:b/>
              </w:rPr>
              <w:t>1</w:t>
            </w:r>
            <w:r w:rsidR="00E93570">
              <w:rPr>
                <w:b/>
              </w:rPr>
              <w:t>53</w:t>
            </w:r>
          </w:p>
        </w:tc>
      </w:tr>
      <w:tr w:rsidR="00941E93">
        <w:trPr>
          <w:trHeight w:val="253"/>
        </w:trPr>
        <w:tc>
          <w:tcPr>
            <w:tcW w:w="854" w:type="dxa"/>
          </w:tcPr>
          <w:p w:rsidR="00941E93" w:rsidRDefault="009902F8">
            <w:pPr>
              <w:pStyle w:val="TableParagraph"/>
              <w:spacing w:line="233" w:lineRule="exact"/>
              <w:ind w:left="136"/>
            </w:pPr>
            <w:r>
              <w:t>A.1.</w:t>
            </w:r>
          </w:p>
        </w:tc>
        <w:tc>
          <w:tcPr>
            <w:tcW w:w="7304" w:type="dxa"/>
          </w:tcPr>
          <w:p w:rsidR="00941E93" w:rsidRDefault="009902F8">
            <w:pPr>
              <w:pStyle w:val="TableParagraph"/>
              <w:spacing w:line="233" w:lineRule="exact"/>
              <w:ind w:left="120"/>
            </w:pPr>
            <w:r>
              <w:t>UWARUNKOWANIA FORMALNO-PRAWNE</w:t>
            </w:r>
          </w:p>
        </w:tc>
        <w:tc>
          <w:tcPr>
            <w:tcW w:w="886" w:type="dxa"/>
          </w:tcPr>
          <w:p w:rsidR="00941E93" w:rsidRDefault="00703601" w:rsidP="00E93570">
            <w:pPr>
              <w:pStyle w:val="TableParagraph"/>
              <w:spacing w:line="233" w:lineRule="exact"/>
              <w:ind w:right="196"/>
              <w:jc w:val="right"/>
            </w:pPr>
            <w:r>
              <w:t>1</w:t>
            </w:r>
            <w:r w:rsidR="00E93570">
              <w:t>53</w:t>
            </w:r>
          </w:p>
        </w:tc>
      </w:tr>
      <w:tr w:rsidR="00941E93">
        <w:trPr>
          <w:trHeight w:val="253"/>
        </w:trPr>
        <w:tc>
          <w:tcPr>
            <w:tcW w:w="854" w:type="dxa"/>
          </w:tcPr>
          <w:p w:rsidR="00941E93" w:rsidRDefault="009902F8">
            <w:pPr>
              <w:pStyle w:val="TableParagraph"/>
              <w:spacing w:line="233" w:lineRule="exact"/>
              <w:ind w:left="136"/>
            </w:pPr>
            <w:r>
              <w:t>A.2.</w:t>
            </w:r>
          </w:p>
        </w:tc>
        <w:tc>
          <w:tcPr>
            <w:tcW w:w="7304" w:type="dxa"/>
          </w:tcPr>
          <w:p w:rsidR="00941E93" w:rsidRDefault="009902F8">
            <w:pPr>
              <w:pStyle w:val="TableParagraph"/>
              <w:spacing w:line="233" w:lineRule="exact"/>
              <w:ind w:left="120"/>
            </w:pPr>
            <w:r>
              <w:t>ZAKRES PRZEDMIOTOWY I PODMIOTOWY</w:t>
            </w:r>
          </w:p>
        </w:tc>
        <w:tc>
          <w:tcPr>
            <w:tcW w:w="886" w:type="dxa"/>
          </w:tcPr>
          <w:p w:rsidR="00941E93" w:rsidRDefault="00703601" w:rsidP="00E93570">
            <w:pPr>
              <w:pStyle w:val="TableParagraph"/>
              <w:spacing w:line="233" w:lineRule="exact"/>
              <w:ind w:right="196"/>
              <w:jc w:val="right"/>
            </w:pPr>
            <w:r>
              <w:t>1</w:t>
            </w:r>
            <w:r w:rsidR="00E93570">
              <w:t>54</w:t>
            </w:r>
          </w:p>
        </w:tc>
      </w:tr>
      <w:tr w:rsidR="00941E93">
        <w:trPr>
          <w:trHeight w:val="253"/>
        </w:trPr>
        <w:tc>
          <w:tcPr>
            <w:tcW w:w="854" w:type="dxa"/>
          </w:tcPr>
          <w:p w:rsidR="00941E93" w:rsidRDefault="009902F8">
            <w:pPr>
              <w:pStyle w:val="TableParagraph"/>
              <w:spacing w:line="233" w:lineRule="exact"/>
              <w:ind w:left="136"/>
            </w:pPr>
            <w:r>
              <w:t>A.3.</w:t>
            </w:r>
          </w:p>
        </w:tc>
        <w:tc>
          <w:tcPr>
            <w:tcW w:w="7304" w:type="dxa"/>
          </w:tcPr>
          <w:p w:rsidR="00941E93" w:rsidRDefault="009902F8">
            <w:pPr>
              <w:pStyle w:val="TableParagraph"/>
              <w:spacing w:line="233" w:lineRule="exact"/>
              <w:ind w:left="120"/>
            </w:pPr>
            <w:r>
              <w:t>OGÓLNE ZASADY FUNKCJONOWANIA RYNKU BILANSUJĄCEGO</w:t>
            </w:r>
          </w:p>
        </w:tc>
        <w:tc>
          <w:tcPr>
            <w:tcW w:w="886" w:type="dxa"/>
          </w:tcPr>
          <w:p w:rsidR="00941E93" w:rsidRDefault="00703601" w:rsidP="00E93570">
            <w:pPr>
              <w:pStyle w:val="TableParagraph"/>
              <w:spacing w:line="233" w:lineRule="exact"/>
              <w:ind w:right="196"/>
              <w:jc w:val="right"/>
            </w:pPr>
            <w:r>
              <w:t>1</w:t>
            </w:r>
            <w:r w:rsidR="00E93570">
              <w:t>56</w:t>
            </w:r>
          </w:p>
        </w:tc>
      </w:tr>
      <w:tr w:rsidR="00941E93">
        <w:trPr>
          <w:trHeight w:val="380"/>
        </w:trPr>
        <w:tc>
          <w:tcPr>
            <w:tcW w:w="854" w:type="dxa"/>
          </w:tcPr>
          <w:p w:rsidR="00941E93" w:rsidRDefault="009902F8">
            <w:pPr>
              <w:pStyle w:val="TableParagraph"/>
              <w:spacing w:line="249" w:lineRule="exact"/>
              <w:ind w:left="136"/>
            </w:pPr>
            <w:r>
              <w:t>A.4.</w:t>
            </w:r>
          </w:p>
        </w:tc>
        <w:tc>
          <w:tcPr>
            <w:tcW w:w="7304" w:type="dxa"/>
            <w:vMerge w:val="restart"/>
          </w:tcPr>
          <w:p w:rsidR="00941E93" w:rsidRDefault="009902F8">
            <w:pPr>
              <w:pStyle w:val="TableParagraph"/>
              <w:ind w:left="120" w:right="1267"/>
            </w:pPr>
            <w:r>
              <w:t>WARUNKI REALIZACJI UMÓW SPRZEDAŻY ORAZ UMÓW KOMPLEKSOWYCH I UCZESTNICTWA W PROCESIE</w:t>
            </w:r>
          </w:p>
          <w:p w:rsidR="00941E93" w:rsidRDefault="009902F8">
            <w:pPr>
              <w:pStyle w:val="TableParagraph"/>
              <w:spacing w:line="237" w:lineRule="exact"/>
              <w:ind w:left="120"/>
            </w:pPr>
            <w:r>
              <w:t>BILANSOWANIA</w:t>
            </w:r>
          </w:p>
        </w:tc>
        <w:tc>
          <w:tcPr>
            <w:tcW w:w="886" w:type="dxa"/>
          </w:tcPr>
          <w:p w:rsidR="00941E93" w:rsidRDefault="00941E93">
            <w:pPr>
              <w:pStyle w:val="TableParagraph"/>
            </w:pPr>
          </w:p>
        </w:tc>
      </w:tr>
      <w:tr w:rsidR="00941E93">
        <w:trPr>
          <w:trHeight w:val="379"/>
        </w:trPr>
        <w:tc>
          <w:tcPr>
            <w:tcW w:w="854" w:type="dxa"/>
          </w:tcPr>
          <w:p w:rsidR="00941E93" w:rsidRDefault="00941E93">
            <w:pPr>
              <w:pStyle w:val="TableParagraph"/>
            </w:pPr>
          </w:p>
        </w:tc>
        <w:tc>
          <w:tcPr>
            <w:tcW w:w="7304" w:type="dxa"/>
            <w:vMerge/>
            <w:tcBorders>
              <w:top w:val="nil"/>
            </w:tcBorders>
          </w:tcPr>
          <w:p w:rsidR="00941E93" w:rsidRDefault="00941E93">
            <w:pPr>
              <w:rPr>
                <w:sz w:val="2"/>
                <w:szCs w:val="2"/>
              </w:rPr>
            </w:pPr>
          </w:p>
        </w:tc>
        <w:tc>
          <w:tcPr>
            <w:tcW w:w="886" w:type="dxa"/>
          </w:tcPr>
          <w:p w:rsidR="00941E93" w:rsidRDefault="00703601" w:rsidP="00E93570">
            <w:pPr>
              <w:pStyle w:val="TableParagraph"/>
              <w:spacing w:before="122" w:line="237" w:lineRule="exact"/>
              <w:ind w:right="196"/>
              <w:jc w:val="right"/>
            </w:pPr>
            <w:r>
              <w:t>1</w:t>
            </w:r>
            <w:r w:rsidR="00E93570">
              <w:t>59</w:t>
            </w:r>
          </w:p>
        </w:tc>
      </w:tr>
      <w:tr w:rsidR="00941E93">
        <w:trPr>
          <w:trHeight w:val="379"/>
        </w:trPr>
        <w:tc>
          <w:tcPr>
            <w:tcW w:w="854" w:type="dxa"/>
          </w:tcPr>
          <w:p w:rsidR="00941E93" w:rsidRDefault="009902F8">
            <w:pPr>
              <w:pStyle w:val="TableParagraph"/>
              <w:spacing w:line="248" w:lineRule="exact"/>
              <w:ind w:left="136"/>
            </w:pPr>
            <w:r>
              <w:t>A.5.</w:t>
            </w:r>
          </w:p>
        </w:tc>
        <w:tc>
          <w:tcPr>
            <w:tcW w:w="7304" w:type="dxa"/>
            <w:vMerge w:val="restart"/>
          </w:tcPr>
          <w:p w:rsidR="00941E93" w:rsidRDefault="009902F8">
            <w:pPr>
              <w:pStyle w:val="TableParagraph"/>
              <w:ind w:left="120" w:right="558"/>
            </w:pPr>
            <w:r>
              <w:t>ZASADY KONFIGURACJI PODMIOTOWEJ I OBIEKTOWEJ RYNKU DETALICZNEGO ORAZ NADAWANIA KODÓW</w:t>
            </w:r>
          </w:p>
          <w:p w:rsidR="00941E93" w:rsidRDefault="009902F8">
            <w:pPr>
              <w:pStyle w:val="TableParagraph"/>
              <w:spacing w:line="237" w:lineRule="exact"/>
              <w:ind w:left="120"/>
            </w:pPr>
            <w:r>
              <w:t>IDENTYFIKACYJNYCH</w:t>
            </w:r>
          </w:p>
        </w:tc>
        <w:tc>
          <w:tcPr>
            <w:tcW w:w="886" w:type="dxa"/>
          </w:tcPr>
          <w:p w:rsidR="00941E93" w:rsidRDefault="00941E93">
            <w:pPr>
              <w:pStyle w:val="TableParagraph"/>
            </w:pPr>
          </w:p>
        </w:tc>
      </w:tr>
      <w:tr w:rsidR="00941E93">
        <w:trPr>
          <w:trHeight w:val="379"/>
        </w:trPr>
        <w:tc>
          <w:tcPr>
            <w:tcW w:w="854" w:type="dxa"/>
          </w:tcPr>
          <w:p w:rsidR="00941E93" w:rsidRDefault="00941E93">
            <w:pPr>
              <w:pStyle w:val="TableParagraph"/>
            </w:pPr>
          </w:p>
        </w:tc>
        <w:tc>
          <w:tcPr>
            <w:tcW w:w="7304" w:type="dxa"/>
            <w:vMerge/>
            <w:tcBorders>
              <w:top w:val="nil"/>
            </w:tcBorders>
          </w:tcPr>
          <w:p w:rsidR="00941E93" w:rsidRDefault="00941E93">
            <w:pPr>
              <w:rPr>
                <w:sz w:val="2"/>
                <w:szCs w:val="2"/>
              </w:rPr>
            </w:pPr>
          </w:p>
        </w:tc>
        <w:tc>
          <w:tcPr>
            <w:tcW w:w="886" w:type="dxa"/>
          </w:tcPr>
          <w:p w:rsidR="00941E93" w:rsidRDefault="00703601" w:rsidP="00E93570">
            <w:pPr>
              <w:pStyle w:val="TableParagraph"/>
              <w:spacing w:before="122" w:line="237" w:lineRule="exact"/>
              <w:ind w:right="196"/>
              <w:jc w:val="right"/>
            </w:pPr>
            <w:r>
              <w:t>1</w:t>
            </w:r>
            <w:r w:rsidR="00E93570">
              <w:t>65</w:t>
            </w:r>
          </w:p>
        </w:tc>
      </w:tr>
      <w:tr w:rsidR="00941E93">
        <w:trPr>
          <w:trHeight w:val="253"/>
        </w:trPr>
        <w:tc>
          <w:tcPr>
            <w:tcW w:w="854" w:type="dxa"/>
          </w:tcPr>
          <w:p w:rsidR="00941E93" w:rsidRDefault="009902F8">
            <w:pPr>
              <w:pStyle w:val="TableParagraph"/>
              <w:spacing w:line="233" w:lineRule="exact"/>
              <w:ind w:left="136"/>
            </w:pPr>
            <w:r>
              <w:t>A.6.</w:t>
            </w:r>
          </w:p>
        </w:tc>
        <w:tc>
          <w:tcPr>
            <w:tcW w:w="7304" w:type="dxa"/>
            <w:vMerge w:val="restart"/>
          </w:tcPr>
          <w:p w:rsidR="00941E93" w:rsidRDefault="009902F8">
            <w:pPr>
              <w:pStyle w:val="TableParagraph"/>
              <w:spacing w:line="248" w:lineRule="exact"/>
              <w:ind w:left="120"/>
            </w:pPr>
            <w:r>
              <w:t xml:space="preserve">ZASADY WSPÓŁPRACY OSDN Z </w:t>
            </w:r>
            <w:r w:rsidR="00701073">
              <w:t>OSDn</w:t>
            </w:r>
            <w:r>
              <w:t xml:space="preserve"> W</w:t>
            </w:r>
          </w:p>
          <w:p w:rsidR="00941E93" w:rsidRDefault="009902F8">
            <w:pPr>
              <w:pStyle w:val="TableParagraph"/>
              <w:spacing w:before="1" w:line="237" w:lineRule="exact"/>
              <w:ind w:left="120"/>
            </w:pPr>
            <w:r>
              <w:t>ZAKRESIE PRZEKAZYWANIA DANYCH POMIAROWYCH</w:t>
            </w:r>
          </w:p>
        </w:tc>
        <w:tc>
          <w:tcPr>
            <w:tcW w:w="886" w:type="dxa"/>
          </w:tcPr>
          <w:p w:rsidR="00941E93" w:rsidRDefault="00941E93">
            <w:pPr>
              <w:pStyle w:val="TableParagraph"/>
              <w:rPr>
                <w:sz w:val="18"/>
              </w:rPr>
            </w:pPr>
          </w:p>
        </w:tc>
      </w:tr>
      <w:tr w:rsidR="00941E93">
        <w:trPr>
          <w:trHeight w:val="253"/>
        </w:trPr>
        <w:tc>
          <w:tcPr>
            <w:tcW w:w="854" w:type="dxa"/>
          </w:tcPr>
          <w:p w:rsidR="00941E93" w:rsidRDefault="00941E93">
            <w:pPr>
              <w:pStyle w:val="TableParagraph"/>
              <w:rPr>
                <w:sz w:val="18"/>
              </w:rPr>
            </w:pPr>
          </w:p>
        </w:tc>
        <w:tc>
          <w:tcPr>
            <w:tcW w:w="7304" w:type="dxa"/>
            <w:vMerge/>
            <w:tcBorders>
              <w:top w:val="nil"/>
            </w:tcBorders>
          </w:tcPr>
          <w:p w:rsidR="00941E93" w:rsidRDefault="00941E93">
            <w:pPr>
              <w:rPr>
                <w:sz w:val="2"/>
                <w:szCs w:val="2"/>
              </w:rPr>
            </w:pPr>
          </w:p>
        </w:tc>
        <w:tc>
          <w:tcPr>
            <w:tcW w:w="886" w:type="dxa"/>
          </w:tcPr>
          <w:p w:rsidR="00941E93" w:rsidRDefault="00703601" w:rsidP="00E93570">
            <w:pPr>
              <w:pStyle w:val="TableParagraph"/>
              <w:spacing w:line="233" w:lineRule="exact"/>
              <w:ind w:right="196"/>
              <w:jc w:val="right"/>
            </w:pPr>
            <w:r>
              <w:t>1</w:t>
            </w:r>
            <w:r w:rsidR="00E93570">
              <w:t>67</w:t>
            </w:r>
          </w:p>
        </w:tc>
      </w:tr>
      <w:tr w:rsidR="00941E93">
        <w:trPr>
          <w:trHeight w:val="252"/>
        </w:trPr>
        <w:tc>
          <w:tcPr>
            <w:tcW w:w="854" w:type="dxa"/>
          </w:tcPr>
          <w:p w:rsidR="00941E93" w:rsidRDefault="009902F8">
            <w:pPr>
              <w:pStyle w:val="TableParagraph"/>
              <w:spacing w:line="232" w:lineRule="exact"/>
              <w:ind w:left="136"/>
            </w:pPr>
            <w:r>
              <w:t>A.7.</w:t>
            </w:r>
          </w:p>
        </w:tc>
        <w:tc>
          <w:tcPr>
            <w:tcW w:w="7304" w:type="dxa"/>
            <w:vMerge w:val="restart"/>
          </w:tcPr>
          <w:p w:rsidR="00941E93" w:rsidRDefault="009902F8">
            <w:pPr>
              <w:pStyle w:val="TableParagraph"/>
              <w:spacing w:line="248" w:lineRule="exact"/>
              <w:ind w:left="120"/>
            </w:pPr>
            <w:r>
              <w:t>ZASADY SPRZEDAŻY REZERWOWEJ DLA URD KTÓRZY MAJĄ</w:t>
            </w:r>
          </w:p>
          <w:p w:rsidR="00941E93" w:rsidRDefault="009902F8">
            <w:pPr>
              <w:pStyle w:val="TableParagraph"/>
              <w:spacing w:line="238" w:lineRule="exact"/>
              <w:ind w:left="120"/>
            </w:pPr>
            <w:r>
              <w:t>ZAWARTE UMOWY KOMPLEKSOWE</w:t>
            </w:r>
          </w:p>
        </w:tc>
        <w:tc>
          <w:tcPr>
            <w:tcW w:w="886" w:type="dxa"/>
          </w:tcPr>
          <w:p w:rsidR="00941E93" w:rsidRDefault="00941E93">
            <w:pPr>
              <w:pStyle w:val="TableParagraph"/>
              <w:rPr>
                <w:sz w:val="18"/>
              </w:rPr>
            </w:pPr>
          </w:p>
        </w:tc>
      </w:tr>
      <w:tr w:rsidR="00941E93">
        <w:trPr>
          <w:trHeight w:val="253"/>
        </w:trPr>
        <w:tc>
          <w:tcPr>
            <w:tcW w:w="854" w:type="dxa"/>
          </w:tcPr>
          <w:p w:rsidR="00941E93" w:rsidRDefault="00941E93">
            <w:pPr>
              <w:pStyle w:val="TableParagraph"/>
              <w:rPr>
                <w:sz w:val="18"/>
              </w:rPr>
            </w:pPr>
          </w:p>
        </w:tc>
        <w:tc>
          <w:tcPr>
            <w:tcW w:w="7304" w:type="dxa"/>
            <w:vMerge/>
            <w:tcBorders>
              <w:top w:val="nil"/>
            </w:tcBorders>
          </w:tcPr>
          <w:p w:rsidR="00941E93" w:rsidRDefault="00941E93">
            <w:pPr>
              <w:rPr>
                <w:sz w:val="2"/>
                <w:szCs w:val="2"/>
              </w:rPr>
            </w:pPr>
          </w:p>
        </w:tc>
        <w:tc>
          <w:tcPr>
            <w:tcW w:w="886" w:type="dxa"/>
          </w:tcPr>
          <w:p w:rsidR="00941E93" w:rsidRDefault="00703601" w:rsidP="00E93570">
            <w:pPr>
              <w:pStyle w:val="TableParagraph"/>
              <w:spacing w:line="233" w:lineRule="exact"/>
              <w:ind w:right="196"/>
              <w:jc w:val="right"/>
            </w:pPr>
            <w:r>
              <w:t>1</w:t>
            </w:r>
            <w:r w:rsidR="00E93570">
              <w:t>70</w:t>
            </w:r>
          </w:p>
        </w:tc>
      </w:tr>
      <w:tr w:rsidR="00941E93">
        <w:trPr>
          <w:trHeight w:val="253"/>
        </w:trPr>
        <w:tc>
          <w:tcPr>
            <w:tcW w:w="854" w:type="dxa"/>
          </w:tcPr>
          <w:p w:rsidR="00941E93" w:rsidRDefault="009902F8">
            <w:pPr>
              <w:pStyle w:val="TableParagraph"/>
              <w:spacing w:line="233" w:lineRule="exact"/>
              <w:ind w:left="136"/>
            </w:pPr>
            <w:r>
              <w:t>A.8.</w:t>
            </w:r>
          </w:p>
        </w:tc>
        <w:tc>
          <w:tcPr>
            <w:tcW w:w="7304" w:type="dxa"/>
            <w:vMerge w:val="restart"/>
          </w:tcPr>
          <w:p w:rsidR="00941E93" w:rsidRDefault="009902F8">
            <w:pPr>
              <w:pStyle w:val="TableParagraph"/>
              <w:spacing w:line="252" w:lineRule="exact"/>
              <w:ind w:left="120" w:right="747"/>
            </w:pPr>
            <w:r>
              <w:t>ZASADY REZERWOWEJ SPRZEDAŻY ENERGII ELEKTRYCZNEJ DLA URD KTÓRZY MAJĄ ZAWARTE UMOWY DYSTRYBUCJI</w:t>
            </w:r>
          </w:p>
        </w:tc>
        <w:tc>
          <w:tcPr>
            <w:tcW w:w="886" w:type="dxa"/>
          </w:tcPr>
          <w:p w:rsidR="00941E93" w:rsidRDefault="00941E93">
            <w:pPr>
              <w:pStyle w:val="TableParagraph"/>
              <w:rPr>
                <w:sz w:val="18"/>
              </w:rPr>
            </w:pPr>
          </w:p>
        </w:tc>
      </w:tr>
      <w:tr w:rsidR="00941E93">
        <w:trPr>
          <w:trHeight w:val="248"/>
        </w:trPr>
        <w:tc>
          <w:tcPr>
            <w:tcW w:w="854" w:type="dxa"/>
          </w:tcPr>
          <w:p w:rsidR="00941E93" w:rsidRDefault="00941E93">
            <w:pPr>
              <w:pStyle w:val="TableParagraph"/>
              <w:rPr>
                <w:sz w:val="18"/>
              </w:rPr>
            </w:pPr>
          </w:p>
        </w:tc>
        <w:tc>
          <w:tcPr>
            <w:tcW w:w="7304" w:type="dxa"/>
            <w:vMerge/>
            <w:tcBorders>
              <w:top w:val="nil"/>
            </w:tcBorders>
          </w:tcPr>
          <w:p w:rsidR="00941E93" w:rsidRDefault="00941E93">
            <w:pPr>
              <w:rPr>
                <w:sz w:val="2"/>
                <w:szCs w:val="2"/>
              </w:rPr>
            </w:pPr>
          </w:p>
        </w:tc>
        <w:tc>
          <w:tcPr>
            <w:tcW w:w="886" w:type="dxa"/>
          </w:tcPr>
          <w:p w:rsidR="00941E93" w:rsidRDefault="00703601" w:rsidP="00E93570">
            <w:pPr>
              <w:pStyle w:val="TableParagraph"/>
              <w:spacing w:line="228" w:lineRule="exact"/>
              <w:ind w:right="196"/>
              <w:jc w:val="right"/>
            </w:pPr>
            <w:r>
              <w:t>1</w:t>
            </w:r>
            <w:r w:rsidR="00E93570">
              <w:t>74</w:t>
            </w:r>
          </w:p>
        </w:tc>
      </w:tr>
    </w:tbl>
    <w:p w:rsidR="00941E93" w:rsidRDefault="00941E93">
      <w:pPr>
        <w:spacing w:line="228" w:lineRule="exact"/>
        <w:jc w:val="right"/>
        <w:sectPr w:rsidR="00941E9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800"/>
        <w:gridCol w:w="7368"/>
        <w:gridCol w:w="876"/>
      </w:tblGrid>
      <w:tr w:rsidR="00941E93" w:rsidTr="004E1FB8">
        <w:trPr>
          <w:trHeight w:val="651"/>
        </w:trPr>
        <w:tc>
          <w:tcPr>
            <w:tcW w:w="800" w:type="dxa"/>
          </w:tcPr>
          <w:p w:rsidR="00941E93" w:rsidRDefault="00941E93">
            <w:pPr>
              <w:pStyle w:val="TableParagraph"/>
              <w:spacing w:before="3"/>
              <w:rPr>
                <w:b/>
                <w:sz w:val="34"/>
              </w:rPr>
            </w:pPr>
          </w:p>
          <w:p w:rsidR="00941E93" w:rsidRDefault="009902F8">
            <w:pPr>
              <w:pStyle w:val="TableParagraph"/>
              <w:spacing w:line="237" w:lineRule="exact"/>
              <w:ind w:left="136"/>
            </w:pPr>
            <w:r>
              <w:t>A.9.</w:t>
            </w:r>
          </w:p>
        </w:tc>
        <w:tc>
          <w:tcPr>
            <w:tcW w:w="7368" w:type="dxa"/>
          </w:tcPr>
          <w:p w:rsidR="00941E93" w:rsidRDefault="00941E93">
            <w:pPr>
              <w:pStyle w:val="TableParagraph"/>
              <w:spacing w:before="3"/>
              <w:rPr>
                <w:b/>
                <w:sz w:val="34"/>
              </w:rPr>
            </w:pPr>
          </w:p>
          <w:p w:rsidR="00941E93" w:rsidRDefault="009902F8">
            <w:pPr>
              <w:pStyle w:val="TableParagraph"/>
              <w:spacing w:line="237" w:lineRule="exact"/>
              <w:ind w:left="174"/>
            </w:pPr>
            <w:r>
              <w:t>ZASADY WYMIANY INFORMACJI</w:t>
            </w:r>
          </w:p>
        </w:tc>
        <w:tc>
          <w:tcPr>
            <w:tcW w:w="876" w:type="dxa"/>
          </w:tcPr>
          <w:p w:rsidR="00941E93" w:rsidRDefault="00941E93">
            <w:pPr>
              <w:pStyle w:val="TableParagraph"/>
              <w:spacing w:before="3"/>
              <w:rPr>
                <w:b/>
                <w:sz w:val="34"/>
              </w:rPr>
            </w:pPr>
          </w:p>
          <w:p w:rsidR="00941E93" w:rsidRDefault="00703601" w:rsidP="00E93570">
            <w:pPr>
              <w:pStyle w:val="TableParagraph"/>
              <w:spacing w:line="237" w:lineRule="exact"/>
              <w:ind w:right="196"/>
              <w:jc w:val="right"/>
            </w:pPr>
            <w:r>
              <w:t>1</w:t>
            </w:r>
            <w:r w:rsidR="00E93570">
              <w:t>78</w:t>
            </w:r>
          </w:p>
        </w:tc>
      </w:tr>
      <w:tr w:rsidR="00941E93">
        <w:trPr>
          <w:trHeight w:val="253"/>
        </w:trPr>
        <w:tc>
          <w:tcPr>
            <w:tcW w:w="800" w:type="dxa"/>
          </w:tcPr>
          <w:p w:rsidR="00941E93" w:rsidRDefault="009902F8">
            <w:pPr>
              <w:pStyle w:val="TableParagraph"/>
              <w:spacing w:line="233" w:lineRule="exact"/>
              <w:ind w:left="136"/>
            </w:pPr>
            <w:r>
              <w:t>A.10.</w:t>
            </w:r>
          </w:p>
        </w:tc>
        <w:tc>
          <w:tcPr>
            <w:tcW w:w="7368" w:type="dxa"/>
          </w:tcPr>
          <w:p w:rsidR="00941E93" w:rsidRDefault="009902F8">
            <w:pPr>
              <w:pStyle w:val="TableParagraph"/>
              <w:spacing w:line="233" w:lineRule="exact"/>
              <w:ind w:left="174"/>
            </w:pPr>
            <w:r>
              <w:t>ZASADY WSPÓŁPRACY DOTYCZĄCE USŁUGI IRP</w:t>
            </w:r>
          </w:p>
        </w:tc>
        <w:tc>
          <w:tcPr>
            <w:tcW w:w="876" w:type="dxa"/>
          </w:tcPr>
          <w:p w:rsidR="00941E93" w:rsidRDefault="003A2A93" w:rsidP="00E93570">
            <w:pPr>
              <w:pStyle w:val="TableParagraph"/>
              <w:spacing w:line="233" w:lineRule="exact"/>
              <w:ind w:right="196"/>
              <w:jc w:val="right"/>
            </w:pPr>
            <w:r>
              <w:t>1</w:t>
            </w:r>
            <w:r w:rsidR="00E93570">
              <w:t>79</w:t>
            </w:r>
          </w:p>
        </w:tc>
      </w:tr>
      <w:tr w:rsidR="00941E93">
        <w:trPr>
          <w:trHeight w:val="253"/>
        </w:trPr>
        <w:tc>
          <w:tcPr>
            <w:tcW w:w="800" w:type="dxa"/>
          </w:tcPr>
          <w:p w:rsidR="00941E93" w:rsidRDefault="009902F8">
            <w:pPr>
              <w:pStyle w:val="TableParagraph"/>
              <w:spacing w:line="233" w:lineRule="exact"/>
              <w:ind w:left="136"/>
            </w:pPr>
            <w:r>
              <w:t>A.11.</w:t>
            </w:r>
          </w:p>
        </w:tc>
        <w:tc>
          <w:tcPr>
            <w:tcW w:w="7368" w:type="dxa"/>
          </w:tcPr>
          <w:p w:rsidR="00941E93" w:rsidRDefault="009902F8">
            <w:pPr>
              <w:pStyle w:val="TableParagraph"/>
              <w:spacing w:line="233" w:lineRule="exact"/>
              <w:ind w:left="174"/>
            </w:pPr>
            <w:r>
              <w:t>ZASADY WSPÓŁPRACY DOTYCZĄCE USŁUG BILANSUJĄCYCH</w:t>
            </w:r>
          </w:p>
        </w:tc>
        <w:tc>
          <w:tcPr>
            <w:tcW w:w="876" w:type="dxa"/>
          </w:tcPr>
          <w:p w:rsidR="00941E93" w:rsidRDefault="00E93570">
            <w:pPr>
              <w:pStyle w:val="TableParagraph"/>
              <w:spacing w:line="233" w:lineRule="exact"/>
              <w:ind w:right="196"/>
              <w:jc w:val="right"/>
            </w:pPr>
            <w:r>
              <w:t>190</w:t>
            </w:r>
          </w:p>
        </w:tc>
      </w:tr>
      <w:tr w:rsidR="00941E93">
        <w:trPr>
          <w:trHeight w:val="252"/>
        </w:trPr>
        <w:tc>
          <w:tcPr>
            <w:tcW w:w="800" w:type="dxa"/>
          </w:tcPr>
          <w:p w:rsidR="00941E93" w:rsidRDefault="009902F8">
            <w:pPr>
              <w:pStyle w:val="TableParagraph"/>
              <w:spacing w:line="232" w:lineRule="exact"/>
              <w:ind w:left="136"/>
              <w:rPr>
                <w:b/>
              </w:rPr>
            </w:pPr>
            <w:r>
              <w:rPr>
                <w:b/>
              </w:rPr>
              <w:t>B.</w:t>
            </w:r>
          </w:p>
        </w:tc>
        <w:tc>
          <w:tcPr>
            <w:tcW w:w="7368" w:type="dxa"/>
          </w:tcPr>
          <w:p w:rsidR="00941E93" w:rsidRDefault="009902F8">
            <w:pPr>
              <w:pStyle w:val="TableParagraph"/>
              <w:spacing w:line="232" w:lineRule="exact"/>
              <w:ind w:left="174"/>
              <w:rPr>
                <w:b/>
              </w:rPr>
            </w:pPr>
            <w:r>
              <w:rPr>
                <w:b/>
              </w:rPr>
              <w:t>ZASADY ZAWIERANIA UMÓW DYSTRYBUCJI Z URD</w:t>
            </w:r>
          </w:p>
        </w:tc>
        <w:tc>
          <w:tcPr>
            <w:tcW w:w="876" w:type="dxa"/>
          </w:tcPr>
          <w:p w:rsidR="00941E93" w:rsidRDefault="00E93570">
            <w:pPr>
              <w:pStyle w:val="TableParagraph"/>
              <w:spacing w:line="232" w:lineRule="exact"/>
              <w:ind w:right="196"/>
              <w:jc w:val="right"/>
              <w:rPr>
                <w:b/>
              </w:rPr>
            </w:pPr>
            <w:r>
              <w:rPr>
                <w:b/>
              </w:rPr>
              <w:t>191</w:t>
            </w:r>
          </w:p>
        </w:tc>
      </w:tr>
      <w:tr w:rsidR="00941E93">
        <w:trPr>
          <w:trHeight w:val="253"/>
        </w:trPr>
        <w:tc>
          <w:tcPr>
            <w:tcW w:w="800" w:type="dxa"/>
          </w:tcPr>
          <w:p w:rsidR="00941E93" w:rsidRDefault="009902F8">
            <w:pPr>
              <w:pStyle w:val="TableParagraph"/>
              <w:spacing w:line="233" w:lineRule="exact"/>
              <w:ind w:left="136"/>
              <w:rPr>
                <w:b/>
              </w:rPr>
            </w:pPr>
            <w:r>
              <w:rPr>
                <w:b/>
              </w:rPr>
              <w:t>C.</w:t>
            </w:r>
          </w:p>
        </w:tc>
        <w:tc>
          <w:tcPr>
            <w:tcW w:w="7368" w:type="dxa"/>
            <w:vMerge w:val="restart"/>
          </w:tcPr>
          <w:p w:rsidR="00941E93" w:rsidRDefault="009902F8">
            <w:pPr>
              <w:pStyle w:val="TableParagraph"/>
              <w:spacing w:line="248" w:lineRule="exact"/>
              <w:ind w:left="174"/>
              <w:rPr>
                <w:b/>
              </w:rPr>
            </w:pPr>
            <w:r>
              <w:rPr>
                <w:b/>
              </w:rPr>
              <w:t>ZASADY WYZNACZANIA, PRZEKAZYWANIA I UDOSTĘPNIANIA</w:t>
            </w:r>
          </w:p>
          <w:p w:rsidR="00941E93" w:rsidRDefault="009902F8">
            <w:pPr>
              <w:pStyle w:val="TableParagraph"/>
              <w:spacing w:before="1" w:line="237" w:lineRule="exact"/>
              <w:ind w:left="174"/>
              <w:rPr>
                <w:b/>
              </w:rPr>
            </w:pPr>
            <w:r>
              <w:rPr>
                <w:b/>
              </w:rPr>
              <w:t>DANYCH POMIAROWYCH</w:t>
            </w:r>
          </w:p>
        </w:tc>
        <w:tc>
          <w:tcPr>
            <w:tcW w:w="876" w:type="dxa"/>
          </w:tcPr>
          <w:p w:rsidR="00941E93" w:rsidRDefault="00941E93">
            <w:pPr>
              <w:pStyle w:val="TableParagraph"/>
              <w:rPr>
                <w:sz w:val="18"/>
              </w:rPr>
            </w:pPr>
          </w:p>
        </w:tc>
      </w:tr>
      <w:tr w:rsidR="00941E93">
        <w:trPr>
          <w:trHeight w:val="253"/>
        </w:trPr>
        <w:tc>
          <w:tcPr>
            <w:tcW w:w="800" w:type="dxa"/>
          </w:tcPr>
          <w:p w:rsidR="00941E93" w:rsidRDefault="00941E93">
            <w:pPr>
              <w:pStyle w:val="TableParagraph"/>
              <w:rPr>
                <w:sz w:val="18"/>
              </w:rPr>
            </w:pPr>
          </w:p>
        </w:tc>
        <w:tc>
          <w:tcPr>
            <w:tcW w:w="7368" w:type="dxa"/>
            <w:vMerge/>
            <w:tcBorders>
              <w:top w:val="nil"/>
            </w:tcBorders>
          </w:tcPr>
          <w:p w:rsidR="00941E93" w:rsidRDefault="00941E93">
            <w:pPr>
              <w:rPr>
                <w:sz w:val="2"/>
                <w:szCs w:val="2"/>
              </w:rPr>
            </w:pPr>
          </w:p>
        </w:tc>
        <w:tc>
          <w:tcPr>
            <w:tcW w:w="876" w:type="dxa"/>
          </w:tcPr>
          <w:p w:rsidR="00941E93" w:rsidRDefault="00E93570">
            <w:pPr>
              <w:pStyle w:val="TableParagraph"/>
              <w:spacing w:line="233" w:lineRule="exact"/>
              <w:ind w:right="196"/>
              <w:jc w:val="right"/>
              <w:rPr>
                <w:b/>
              </w:rPr>
            </w:pPr>
            <w:r>
              <w:rPr>
                <w:b/>
              </w:rPr>
              <w:t>194</w:t>
            </w:r>
          </w:p>
        </w:tc>
      </w:tr>
      <w:tr w:rsidR="00941E93">
        <w:trPr>
          <w:trHeight w:val="253"/>
        </w:trPr>
        <w:tc>
          <w:tcPr>
            <w:tcW w:w="800" w:type="dxa"/>
          </w:tcPr>
          <w:p w:rsidR="00941E93" w:rsidRDefault="009902F8">
            <w:pPr>
              <w:pStyle w:val="TableParagraph"/>
              <w:spacing w:line="233" w:lineRule="exact"/>
              <w:ind w:left="136"/>
            </w:pPr>
            <w:r>
              <w:t>C.1.</w:t>
            </w:r>
          </w:p>
        </w:tc>
        <w:tc>
          <w:tcPr>
            <w:tcW w:w="7368" w:type="dxa"/>
            <w:vMerge w:val="restart"/>
          </w:tcPr>
          <w:p w:rsidR="00941E93" w:rsidRDefault="009902F8">
            <w:pPr>
              <w:pStyle w:val="TableParagraph"/>
              <w:spacing w:line="248" w:lineRule="exact"/>
              <w:ind w:left="174"/>
            </w:pPr>
            <w:r>
              <w:t>WYZNACZANIE ORAZ PRZEKAZYWANIE DANYCH</w:t>
            </w:r>
          </w:p>
          <w:p w:rsidR="00941E93" w:rsidRDefault="009902F8">
            <w:pPr>
              <w:pStyle w:val="TableParagraph"/>
              <w:spacing w:before="1" w:line="237" w:lineRule="exact"/>
              <w:ind w:left="174"/>
            </w:pPr>
            <w:r>
              <w:t>POMIAROWYCH I POMIAROWO-ROZLICZENIOWYCH</w:t>
            </w:r>
          </w:p>
        </w:tc>
        <w:tc>
          <w:tcPr>
            <w:tcW w:w="876" w:type="dxa"/>
          </w:tcPr>
          <w:p w:rsidR="00941E93" w:rsidRDefault="00941E93">
            <w:pPr>
              <w:pStyle w:val="TableParagraph"/>
              <w:rPr>
                <w:sz w:val="18"/>
              </w:rPr>
            </w:pPr>
          </w:p>
        </w:tc>
      </w:tr>
      <w:tr w:rsidR="00941E93">
        <w:trPr>
          <w:trHeight w:val="253"/>
        </w:trPr>
        <w:tc>
          <w:tcPr>
            <w:tcW w:w="800" w:type="dxa"/>
          </w:tcPr>
          <w:p w:rsidR="00941E93" w:rsidRDefault="00941E93">
            <w:pPr>
              <w:pStyle w:val="TableParagraph"/>
              <w:rPr>
                <w:sz w:val="18"/>
              </w:rPr>
            </w:pPr>
          </w:p>
        </w:tc>
        <w:tc>
          <w:tcPr>
            <w:tcW w:w="7368" w:type="dxa"/>
            <w:vMerge/>
            <w:tcBorders>
              <w:top w:val="nil"/>
            </w:tcBorders>
          </w:tcPr>
          <w:p w:rsidR="00941E93" w:rsidRDefault="00941E93">
            <w:pPr>
              <w:rPr>
                <w:sz w:val="2"/>
                <w:szCs w:val="2"/>
              </w:rPr>
            </w:pPr>
          </w:p>
        </w:tc>
        <w:tc>
          <w:tcPr>
            <w:tcW w:w="876" w:type="dxa"/>
          </w:tcPr>
          <w:p w:rsidR="00941E93" w:rsidRDefault="00E93570">
            <w:pPr>
              <w:pStyle w:val="TableParagraph"/>
              <w:spacing w:line="233" w:lineRule="exact"/>
              <w:ind w:right="196"/>
              <w:jc w:val="right"/>
            </w:pPr>
            <w:r>
              <w:t>194</w:t>
            </w:r>
          </w:p>
        </w:tc>
      </w:tr>
      <w:tr w:rsidR="00941E93">
        <w:trPr>
          <w:trHeight w:val="264"/>
        </w:trPr>
        <w:tc>
          <w:tcPr>
            <w:tcW w:w="800" w:type="dxa"/>
          </w:tcPr>
          <w:p w:rsidR="00941E93" w:rsidRDefault="009902F8">
            <w:pPr>
              <w:pStyle w:val="TableParagraph"/>
              <w:spacing w:line="244" w:lineRule="exact"/>
              <w:ind w:left="136"/>
            </w:pPr>
            <w:r>
              <w:t>C.2.</w:t>
            </w:r>
          </w:p>
        </w:tc>
        <w:tc>
          <w:tcPr>
            <w:tcW w:w="7368" w:type="dxa"/>
            <w:vMerge w:val="restart"/>
          </w:tcPr>
          <w:p w:rsidR="00941E93" w:rsidRDefault="009902F8">
            <w:pPr>
              <w:pStyle w:val="TableParagraph"/>
              <w:spacing w:line="261" w:lineRule="exact"/>
              <w:ind w:left="174"/>
            </w:pPr>
            <w:r>
              <w:t xml:space="preserve">ZASADY </w:t>
            </w:r>
            <w:r w:rsidR="00464E16">
              <w:t>WYZNACZANIA, PRZEKAZYWANIA I UDOSTĘPNIANIA INFORMACJI PRZEZ OSDn DOTYCZACYCH LICZNIKÓW ZDALNEGO ODCZYTU WYKORZYSTYWANYCH JAKO PRZEDPŁATOWE UKŁADY POMIAROWO-ROZLICZENIOWE DLA SPRZEDAWCÓW, KTÓRZY ŚWIADCZĄ USŁUGĘ KOMPLEKSOWĄ</w:t>
            </w:r>
            <w:r w:rsidR="00464E16">
              <w:rPr>
                <w:position w:val="1"/>
              </w:rPr>
              <w:t xml:space="preserve"> URD</w:t>
            </w:r>
            <w:r w:rsidR="00464E16">
              <w:rPr>
                <w:sz w:val="16"/>
              </w:rPr>
              <w:t>O</w:t>
            </w:r>
          </w:p>
        </w:tc>
        <w:tc>
          <w:tcPr>
            <w:tcW w:w="876" w:type="dxa"/>
          </w:tcPr>
          <w:p w:rsidR="00941E93" w:rsidRDefault="00941E93">
            <w:pPr>
              <w:pStyle w:val="TableParagraph"/>
              <w:rPr>
                <w:sz w:val="18"/>
              </w:rPr>
            </w:pPr>
          </w:p>
        </w:tc>
      </w:tr>
      <w:tr w:rsidR="00941E93">
        <w:trPr>
          <w:trHeight w:val="264"/>
        </w:trPr>
        <w:tc>
          <w:tcPr>
            <w:tcW w:w="800" w:type="dxa"/>
          </w:tcPr>
          <w:p w:rsidR="00941E93" w:rsidRDefault="00941E93">
            <w:pPr>
              <w:pStyle w:val="TableParagraph"/>
              <w:rPr>
                <w:sz w:val="18"/>
              </w:rPr>
            </w:pPr>
          </w:p>
        </w:tc>
        <w:tc>
          <w:tcPr>
            <w:tcW w:w="7368" w:type="dxa"/>
            <w:vMerge/>
            <w:tcBorders>
              <w:top w:val="nil"/>
            </w:tcBorders>
          </w:tcPr>
          <w:p w:rsidR="00941E93" w:rsidRDefault="00941E93">
            <w:pPr>
              <w:rPr>
                <w:sz w:val="2"/>
                <w:szCs w:val="2"/>
              </w:rPr>
            </w:pPr>
          </w:p>
        </w:tc>
        <w:tc>
          <w:tcPr>
            <w:tcW w:w="876" w:type="dxa"/>
          </w:tcPr>
          <w:p w:rsidR="00941E93" w:rsidRDefault="00E93570">
            <w:pPr>
              <w:pStyle w:val="TableParagraph"/>
              <w:spacing w:before="7" w:line="238" w:lineRule="exact"/>
              <w:ind w:right="196"/>
              <w:jc w:val="right"/>
            </w:pPr>
            <w:r>
              <w:t>201</w:t>
            </w:r>
          </w:p>
        </w:tc>
      </w:tr>
      <w:tr w:rsidR="00941E93">
        <w:trPr>
          <w:trHeight w:val="252"/>
        </w:trPr>
        <w:tc>
          <w:tcPr>
            <w:tcW w:w="800" w:type="dxa"/>
          </w:tcPr>
          <w:p w:rsidR="00941E93" w:rsidRDefault="009902F8">
            <w:pPr>
              <w:pStyle w:val="TableParagraph"/>
              <w:spacing w:line="232" w:lineRule="exact"/>
              <w:ind w:left="136"/>
              <w:rPr>
                <w:b/>
              </w:rPr>
            </w:pPr>
            <w:r>
              <w:rPr>
                <w:b/>
              </w:rPr>
              <w:t>D.</w:t>
            </w:r>
          </w:p>
        </w:tc>
        <w:tc>
          <w:tcPr>
            <w:tcW w:w="7368" w:type="dxa"/>
            <w:vMerge w:val="restart"/>
          </w:tcPr>
          <w:p w:rsidR="00941E93" w:rsidRDefault="009902F8">
            <w:pPr>
              <w:pStyle w:val="TableParagraph"/>
              <w:spacing w:line="248" w:lineRule="exact"/>
              <w:ind w:left="174"/>
              <w:rPr>
                <w:b/>
              </w:rPr>
            </w:pPr>
            <w:r>
              <w:rPr>
                <w:b/>
              </w:rPr>
              <w:t>PROCEDURA ZMIANY SPRZEDAWCY ORAZ ZASADY</w:t>
            </w:r>
          </w:p>
          <w:p w:rsidR="00941E93" w:rsidRDefault="009902F8">
            <w:pPr>
              <w:pStyle w:val="TableParagraph"/>
              <w:spacing w:line="238" w:lineRule="exact"/>
              <w:ind w:left="174"/>
              <w:rPr>
                <w:b/>
              </w:rPr>
            </w:pPr>
            <w:r>
              <w:rPr>
                <w:b/>
              </w:rPr>
              <w:t>UDZIELANIA INFORMACJI I OBSŁUGI ODBIORCÓW</w:t>
            </w:r>
          </w:p>
        </w:tc>
        <w:tc>
          <w:tcPr>
            <w:tcW w:w="876" w:type="dxa"/>
          </w:tcPr>
          <w:p w:rsidR="00941E93" w:rsidRDefault="00941E93">
            <w:pPr>
              <w:pStyle w:val="TableParagraph"/>
              <w:rPr>
                <w:sz w:val="18"/>
              </w:rPr>
            </w:pPr>
          </w:p>
        </w:tc>
      </w:tr>
      <w:tr w:rsidR="00941E93">
        <w:trPr>
          <w:trHeight w:val="253"/>
        </w:trPr>
        <w:tc>
          <w:tcPr>
            <w:tcW w:w="800" w:type="dxa"/>
          </w:tcPr>
          <w:p w:rsidR="00941E93" w:rsidRDefault="00941E93">
            <w:pPr>
              <w:pStyle w:val="TableParagraph"/>
              <w:rPr>
                <w:sz w:val="18"/>
              </w:rPr>
            </w:pPr>
          </w:p>
        </w:tc>
        <w:tc>
          <w:tcPr>
            <w:tcW w:w="7368" w:type="dxa"/>
            <w:vMerge/>
            <w:tcBorders>
              <w:top w:val="nil"/>
            </w:tcBorders>
          </w:tcPr>
          <w:p w:rsidR="00941E93" w:rsidRDefault="00941E93">
            <w:pPr>
              <w:rPr>
                <w:sz w:val="2"/>
                <w:szCs w:val="2"/>
              </w:rPr>
            </w:pPr>
          </w:p>
        </w:tc>
        <w:tc>
          <w:tcPr>
            <w:tcW w:w="876" w:type="dxa"/>
          </w:tcPr>
          <w:p w:rsidR="00941E93" w:rsidRDefault="003A2A93" w:rsidP="00E93570">
            <w:pPr>
              <w:pStyle w:val="TableParagraph"/>
              <w:spacing w:line="233" w:lineRule="exact"/>
              <w:ind w:right="196"/>
              <w:jc w:val="right"/>
              <w:rPr>
                <w:b/>
              </w:rPr>
            </w:pPr>
            <w:r>
              <w:rPr>
                <w:b/>
              </w:rPr>
              <w:t>2</w:t>
            </w:r>
            <w:r w:rsidR="00E93570">
              <w:rPr>
                <w:b/>
              </w:rPr>
              <w:t>03</w:t>
            </w:r>
          </w:p>
        </w:tc>
      </w:tr>
      <w:tr w:rsidR="00941E93">
        <w:trPr>
          <w:trHeight w:val="253"/>
        </w:trPr>
        <w:tc>
          <w:tcPr>
            <w:tcW w:w="800" w:type="dxa"/>
          </w:tcPr>
          <w:p w:rsidR="00941E93" w:rsidRDefault="009902F8">
            <w:pPr>
              <w:pStyle w:val="TableParagraph"/>
              <w:spacing w:line="233" w:lineRule="exact"/>
              <w:ind w:left="136"/>
            </w:pPr>
            <w:r>
              <w:t>D.1.</w:t>
            </w:r>
          </w:p>
        </w:tc>
        <w:tc>
          <w:tcPr>
            <w:tcW w:w="7368" w:type="dxa"/>
          </w:tcPr>
          <w:p w:rsidR="00941E93" w:rsidRDefault="009902F8">
            <w:pPr>
              <w:pStyle w:val="TableParagraph"/>
              <w:spacing w:line="233" w:lineRule="exact"/>
              <w:ind w:left="174"/>
            </w:pPr>
            <w:r>
              <w:t>WYMAGANIA OGÓLNE</w:t>
            </w:r>
          </w:p>
        </w:tc>
        <w:tc>
          <w:tcPr>
            <w:tcW w:w="876" w:type="dxa"/>
          </w:tcPr>
          <w:p w:rsidR="00941E93" w:rsidRDefault="003A2A93" w:rsidP="00E93570">
            <w:pPr>
              <w:pStyle w:val="TableParagraph"/>
              <w:spacing w:line="233" w:lineRule="exact"/>
              <w:ind w:right="196"/>
              <w:jc w:val="right"/>
            </w:pPr>
            <w:r>
              <w:t>2</w:t>
            </w:r>
            <w:r w:rsidR="00E93570">
              <w:t>03</w:t>
            </w:r>
          </w:p>
        </w:tc>
      </w:tr>
      <w:tr w:rsidR="00941E93">
        <w:trPr>
          <w:trHeight w:val="253"/>
        </w:trPr>
        <w:tc>
          <w:tcPr>
            <w:tcW w:w="800" w:type="dxa"/>
          </w:tcPr>
          <w:p w:rsidR="00941E93" w:rsidRDefault="009902F8">
            <w:pPr>
              <w:pStyle w:val="TableParagraph"/>
              <w:spacing w:line="233" w:lineRule="exact"/>
              <w:ind w:left="136"/>
            </w:pPr>
            <w:r>
              <w:t>D.2.</w:t>
            </w:r>
          </w:p>
        </w:tc>
        <w:tc>
          <w:tcPr>
            <w:tcW w:w="7368" w:type="dxa"/>
          </w:tcPr>
          <w:p w:rsidR="00941E93" w:rsidRDefault="009902F8">
            <w:pPr>
              <w:pStyle w:val="TableParagraph"/>
              <w:spacing w:line="233" w:lineRule="exact"/>
              <w:ind w:left="174"/>
            </w:pPr>
            <w:r>
              <w:t>PROCEDURA ZMIANY SPRZEDAWCY PRZEZ ODBIORCĘ</w:t>
            </w:r>
          </w:p>
        </w:tc>
        <w:tc>
          <w:tcPr>
            <w:tcW w:w="876" w:type="dxa"/>
          </w:tcPr>
          <w:p w:rsidR="00941E93" w:rsidRDefault="003A2A93" w:rsidP="00E93570">
            <w:pPr>
              <w:pStyle w:val="TableParagraph"/>
              <w:spacing w:line="233" w:lineRule="exact"/>
              <w:ind w:right="196"/>
              <w:jc w:val="right"/>
            </w:pPr>
            <w:r>
              <w:t>2</w:t>
            </w:r>
            <w:r w:rsidR="00E93570">
              <w:t>04</w:t>
            </w:r>
          </w:p>
        </w:tc>
      </w:tr>
      <w:tr w:rsidR="00941E93">
        <w:trPr>
          <w:trHeight w:val="253"/>
        </w:trPr>
        <w:tc>
          <w:tcPr>
            <w:tcW w:w="800" w:type="dxa"/>
          </w:tcPr>
          <w:p w:rsidR="00941E93" w:rsidRDefault="009902F8">
            <w:pPr>
              <w:pStyle w:val="TableParagraph"/>
              <w:spacing w:line="233" w:lineRule="exact"/>
              <w:ind w:left="136"/>
            </w:pPr>
            <w:r>
              <w:t>D.3.</w:t>
            </w:r>
          </w:p>
        </w:tc>
        <w:tc>
          <w:tcPr>
            <w:tcW w:w="7368" w:type="dxa"/>
          </w:tcPr>
          <w:p w:rsidR="00941E93" w:rsidRDefault="009902F8">
            <w:pPr>
              <w:pStyle w:val="TableParagraph"/>
              <w:spacing w:line="233" w:lineRule="exact"/>
              <w:ind w:left="174"/>
            </w:pPr>
            <w:r>
              <w:t>ZASADY UDZIELANIA INFORMACJI I OBSŁUGI ODBIORCÓW</w:t>
            </w:r>
          </w:p>
        </w:tc>
        <w:tc>
          <w:tcPr>
            <w:tcW w:w="876" w:type="dxa"/>
          </w:tcPr>
          <w:p w:rsidR="00941E93" w:rsidRDefault="003A2A93" w:rsidP="00E93570">
            <w:pPr>
              <w:pStyle w:val="TableParagraph"/>
              <w:spacing w:line="233" w:lineRule="exact"/>
              <w:ind w:right="196"/>
              <w:jc w:val="right"/>
            </w:pPr>
            <w:r>
              <w:t>2</w:t>
            </w:r>
            <w:r w:rsidR="00E93570">
              <w:t>08</w:t>
            </w:r>
          </w:p>
        </w:tc>
      </w:tr>
      <w:tr w:rsidR="00941E93">
        <w:trPr>
          <w:trHeight w:val="252"/>
        </w:trPr>
        <w:tc>
          <w:tcPr>
            <w:tcW w:w="800" w:type="dxa"/>
          </w:tcPr>
          <w:p w:rsidR="00941E93" w:rsidRDefault="009902F8">
            <w:pPr>
              <w:pStyle w:val="TableParagraph"/>
              <w:spacing w:line="232" w:lineRule="exact"/>
              <w:ind w:left="136"/>
              <w:rPr>
                <w:b/>
              </w:rPr>
            </w:pPr>
            <w:r>
              <w:rPr>
                <w:b/>
              </w:rPr>
              <w:t>E.</w:t>
            </w:r>
          </w:p>
        </w:tc>
        <w:tc>
          <w:tcPr>
            <w:tcW w:w="7368" w:type="dxa"/>
            <w:vMerge w:val="restart"/>
          </w:tcPr>
          <w:p w:rsidR="00941E93" w:rsidRDefault="009902F8">
            <w:pPr>
              <w:pStyle w:val="TableParagraph"/>
              <w:spacing w:line="248" w:lineRule="exact"/>
              <w:ind w:left="174"/>
              <w:rPr>
                <w:b/>
              </w:rPr>
            </w:pPr>
            <w:r>
              <w:rPr>
                <w:b/>
              </w:rPr>
              <w:t>ZASADY BILANSOWANIA HANDLOWEGO W OBSZARZE RYNKU</w:t>
            </w:r>
          </w:p>
          <w:p w:rsidR="00941E93" w:rsidRDefault="009902F8">
            <w:pPr>
              <w:pStyle w:val="TableParagraph"/>
              <w:spacing w:line="238" w:lineRule="exact"/>
              <w:ind w:left="174"/>
              <w:rPr>
                <w:b/>
              </w:rPr>
            </w:pPr>
            <w:r>
              <w:rPr>
                <w:b/>
              </w:rPr>
              <w:t>DETALICZNEGO</w:t>
            </w:r>
          </w:p>
        </w:tc>
        <w:tc>
          <w:tcPr>
            <w:tcW w:w="876" w:type="dxa"/>
          </w:tcPr>
          <w:p w:rsidR="00941E93" w:rsidRDefault="00941E93">
            <w:pPr>
              <w:pStyle w:val="TableParagraph"/>
              <w:rPr>
                <w:sz w:val="18"/>
              </w:rPr>
            </w:pPr>
          </w:p>
        </w:tc>
      </w:tr>
      <w:tr w:rsidR="00941E93">
        <w:trPr>
          <w:trHeight w:val="253"/>
        </w:trPr>
        <w:tc>
          <w:tcPr>
            <w:tcW w:w="800" w:type="dxa"/>
          </w:tcPr>
          <w:p w:rsidR="00941E93" w:rsidRDefault="00941E93">
            <w:pPr>
              <w:pStyle w:val="TableParagraph"/>
              <w:rPr>
                <w:sz w:val="18"/>
              </w:rPr>
            </w:pPr>
          </w:p>
        </w:tc>
        <w:tc>
          <w:tcPr>
            <w:tcW w:w="7368" w:type="dxa"/>
            <w:vMerge/>
            <w:tcBorders>
              <w:top w:val="nil"/>
            </w:tcBorders>
          </w:tcPr>
          <w:p w:rsidR="00941E93" w:rsidRDefault="00941E93">
            <w:pPr>
              <w:rPr>
                <w:sz w:val="2"/>
                <w:szCs w:val="2"/>
              </w:rPr>
            </w:pPr>
          </w:p>
        </w:tc>
        <w:tc>
          <w:tcPr>
            <w:tcW w:w="876" w:type="dxa"/>
          </w:tcPr>
          <w:p w:rsidR="00941E93" w:rsidRDefault="00E93570">
            <w:pPr>
              <w:pStyle w:val="TableParagraph"/>
              <w:spacing w:line="233" w:lineRule="exact"/>
              <w:ind w:right="196"/>
              <w:jc w:val="right"/>
              <w:rPr>
                <w:b/>
              </w:rPr>
            </w:pPr>
            <w:r>
              <w:rPr>
                <w:b/>
              </w:rPr>
              <w:t>209</w:t>
            </w:r>
          </w:p>
        </w:tc>
      </w:tr>
      <w:tr w:rsidR="00941E93">
        <w:trPr>
          <w:trHeight w:val="253"/>
        </w:trPr>
        <w:tc>
          <w:tcPr>
            <w:tcW w:w="800" w:type="dxa"/>
          </w:tcPr>
          <w:p w:rsidR="00941E93" w:rsidRDefault="009902F8">
            <w:pPr>
              <w:pStyle w:val="TableParagraph"/>
              <w:spacing w:line="233" w:lineRule="exact"/>
              <w:ind w:left="136"/>
              <w:rPr>
                <w:b/>
              </w:rPr>
            </w:pPr>
            <w:r>
              <w:rPr>
                <w:b/>
              </w:rPr>
              <w:t>F.</w:t>
            </w:r>
          </w:p>
        </w:tc>
        <w:tc>
          <w:tcPr>
            <w:tcW w:w="7368" w:type="dxa"/>
            <w:vMerge w:val="restart"/>
          </w:tcPr>
          <w:p w:rsidR="00941E93" w:rsidRDefault="009902F8">
            <w:pPr>
              <w:pStyle w:val="TableParagraph"/>
              <w:spacing w:line="252" w:lineRule="exact"/>
              <w:ind w:left="174" w:right="708"/>
              <w:rPr>
                <w:b/>
              </w:rPr>
            </w:pPr>
            <w:r>
              <w:rPr>
                <w:b/>
              </w:rPr>
              <w:t>PROCEDURA POWIADAMIANIA O ZAWARTYCH UMOWACH SPRZEDAŻY ORAZ UMOWACH KOMPLEKSOWYCH</w:t>
            </w:r>
          </w:p>
        </w:tc>
        <w:tc>
          <w:tcPr>
            <w:tcW w:w="876" w:type="dxa"/>
          </w:tcPr>
          <w:p w:rsidR="00941E93" w:rsidRDefault="00941E93">
            <w:pPr>
              <w:pStyle w:val="TableParagraph"/>
              <w:rPr>
                <w:sz w:val="18"/>
              </w:rPr>
            </w:pPr>
          </w:p>
        </w:tc>
      </w:tr>
      <w:tr w:rsidR="00941E93">
        <w:trPr>
          <w:trHeight w:val="253"/>
        </w:trPr>
        <w:tc>
          <w:tcPr>
            <w:tcW w:w="800" w:type="dxa"/>
          </w:tcPr>
          <w:p w:rsidR="00941E93" w:rsidRDefault="00941E93">
            <w:pPr>
              <w:pStyle w:val="TableParagraph"/>
              <w:rPr>
                <w:sz w:val="18"/>
              </w:rPr>
            </w:pPr>
          </w:p>
        </w:tc>
        <w:tc>
          <w:tcPr>
            <w:tcW w:w="7368" w:type="dxa"/>
            <w:vMerge/>
            <w:tcBorders>
              <w:top w:val="nil"/>
            </w:tcBorders>
          </w:tcPr>
          <w:p w:rsidR="00941E93" w:rsidRDefault="00941E93">
            <w:pPr>
              <w:rPr>
                <w:sz w:val="2"/>
                <w:szCs w:val="2"/>
              </w:rPr>
            </w:pPr>
          </w:p>
        </w:tc>
        <w:tc>
          <w:tcPr>
            <w:tcW w:w="876" w:type="dxa"/>
          </w:tcPr>
          <w:p w:rsidR="00941E93" w:rsidRDefault="003A2A93" w:rsidP="00E93570">
            <w:pPr>
              <w:pStyle w:val="TableParagraph"/>
              <w:spacing w:line="233" w:lineRule="exact"/>
              <w:ind w:right="196"/>
              <w:jc w:val="right"/>
              <w:rPr>
                <w:b/>
              </w:rPr>
            </w:pPr>
            <w:r>
              <w:rPr>
                <w:b/>
              </w:rPr>
              <w:t>2</w:t>
            </w:r>
            <w:r w:rsidR="00E93570">
              <w:rPr>
                <w:b/>
              </w:rPr>
              <w:t>12</w:t>
            </w:r>
          </w:p>
        </w:tc>
      </w:tr>
      <w:tr w:rsidR="00941E93">
        <w:trPr>
          <w:trHeight w:val="253"/>
        </w:trPr>
        <w:tc>
          <w:tcPr>
            <w:tcW w:w="800" w:type="dxa"/>
          </w:tcPr>
          <w:p w:rsidR="00941E93" w:rsidRDefault="009902F8">
            <w:pPr>
              <w:pStyle w:val="TableParagraph"/>
              <w:spacing w:line="233" w:lineRule="exact"/>
              <w:ind w:left="136"/>
            </w:pPr>
            <w:r>
              <w:t>F.1.</w:t>
            </w:r>
          </w:p>
        </w:tc>
        <w:tc>
          <w:tcPr>
            <w:tcW w:w="7368" w:type="dxa"/>
          </w:tcPr>
          <w:p w:rsidR="00941E93" w:rsidRDefault="009902F8">
            <w:pPr>
              <w:pStyle w:val="TableParagraph"/>
              <w:spacing w:line="233" w:lineRule="exact"/>
              <w:ind w:left="174"/>
            </w:pPr>
            <w:r>
              <w:t>OGÓLNE ZASADY POWIADAMIANIA</w:t>
            </w:r>
          </w:p>
        </w:tc>
        <w:tc>
          <w:tcPr>
            <w:tcW w:w="876" w:type="dxa"/>
          </w:tcPr>
          <w:p w:rsidR="00941E93" w:rsidRDefault="003A2A93" w:rsidP="00E93570">
            <w:pPr>
              <w:pStyle w:val="TableParagraph"/>
              <w:spacing w:line="233" w:lineRule="exact"/>
              <w:ind w:right="196"/>
              <w:jc w:val="right"/>
            </w:pPr>
            <w:r>
              <w:t>2</w:t>
            </w:r>
            <w:r w:rsidR="00E93570">
              <w:t>12</w:t>
            </w:r>
          </w:p>
        </w:tc>
      </w:tr>
      <w:tr w:rsidR="00941E93">
        <w:trPr>
          <w:trHeight w:val="252"/>
        </w:trPr>
        <w:tc>
          <w:tcPr>
            <w:tcW w:w="800" w:type="dxa"/>
          </w:tcPr>
          <w:p w:rsidR="00941E93" w:rsidRDefault="009902F8">
            <w:pPr>
              <w:pStyle w:val="TableParagraph"/>
              <w:spacing w:line="232" w:lineRule="exact"/>
              <w:ind w:left="136"/>
            </w:pPr>
            <w:r>
              <w:t>F.2.</w:t>
            </w:r>
          </w:p>
        </w:tc>
        <w:tc>
          <w:tcPr>
            <w:tcW w:w="7368" w:type="dxa"/>
            <w:vMerge w:val="restart"/>
          </w:tcPr>
          <w:p w:rsidR="00941E93" w:rsidRDefault="009902F8">
            <w:pPr>
              <w:pStyle w:val="TableParagraph"/>
              <w:spacing w:line="248" w:lineRule="exact"/>
              <w:ind w:left="174"/>
            </w:pPr>
            <w:r>
              <w:t>WERYFIKACJA ZGŁOSZEŃ UMÓW SPRZEDAŻY ENERGII</w:t>
            </w:r>
          </w:p>
          <w:p w:rsidR="00941E93" w:rsidRDefault="009902F8">
            <w:pPr>
              <w:pStyle w:val="TableParagraph"/>
              <w:spacing w:line="238" w:lineRule="exact"/>
              <w:ind w:left="174"/>
            </w:pPr>
            <w:r>
              <w:t>ELEKTRYCZNEJ WERYFIKACJA POWIADOMIEŃ</w:t>
            </w:r>
          </w:p>
        </w:tc>
        <w:tc>
          <w:tcPr>
            <w:tcW w:w="876" w:type="dxa"/>
          </w:tcPr>
          <w:p w:rsidR="00941E93" w:rsidRDefault="00941E93">
            <w:pPr>
              <w:pStyle w:val="TableParagraph"/>
              <w:rPr>
                <w:sz w:val="18"/>
              </w:rPr>
            </w:pPr>
          </w:p>
        </w:tc>
      </w:tr>
      <w:tr w:rsidR="00941E93">
        <w:trPr>
          <w:trHeight w:val="253"/>
        </w:trPr>
        <w:tc>
          <w:tcPr>
            <w:tcW w:w="800" w:type="dxa"/>
          </w:tcPr>
          <w:p w:rsidR="00941E93" w:rsidRDefault="00941E93">
            <w:pPr>
              <w:pStyle w:val="TableParagraph"/>
              <w:rPr>
                <w:sz w:val="18"/>
              </w:rPr>
            </w:pPr>
          </w:p>
        </w:tc>
        <w:tc>
          <w:tcPr>
            <w:tcW w:w="7368" w:type="dxa"/>
            <w:vMerge/>
            <w:tcBorders>
              <w:top w:val="nil"/>
            </w:tcBorders>
          </w:tcPr>
          <w:p w:rsidR="00941E93" w:rsidRDefault="00941E93">
            <w:pPr>
              <w:rPr>
                <w:sz w:val="2"/>
                <w:szCs w:val="2"/>
              </w:rPr>
            </w:pPr>
          </w:p>
        </w:tc>
        <w:tc>
          <w:tcPr>
            <w:tcW w:w="876" w:type="dxa"/>
          </w:tcPr>
          <w:p w:rsidR="00941E93" w:rsidRDefault="003A2A93" w:rsidP="00E93570">
            <w:pPr>
              <w:pStyle w:val="TableParagraph"/>
              <w:spacing w:line="233" w:lineRule="exact"/>
              <w:ind w:right="196"/>
              <w:jc w:val="right"/>
            </w:pPr>
            <w:r>
              <w:t>2</w:t>
            </w:r>
            <w:r w:rsidR="00E93570">
              <w:t>13</w:t>
            </w:r>
          </w:p>
        </w:tc>
      </w:tr>
      <w:tr w:rsidR="00941E93">
        <w:trPr>
          <w:trHeight w:val="253"/>
        </w:trPr>
        <w:tc>
          <w:tcPr>
            <w:tcW w:w="800" w:type="dxa"/>
          </w:tcPr>
          <w:p w:rsidR="00941E93" w:rsidRDefault="009902F8">
            <w:pPr>
              <w:pStyle w:val="TableParagraph"/>
              <w:spacing w:line="233" w:lineRule="exact"/>
              <w:ind w:left="136"/>
              <w:rPr>
                <w:b/>
              </w:rPr>
            </w:pPr>
            <w:r>
              <w:rPr>
                <w:b/>
              </w:rPr>
              <w:t>G.</w:t>
            </w:r>
          </w:p>
        </w:tc>
        <w:tc>
          <w:tcPr>
            <w:tcW w:w="7368" w:type="dxa"/>
            <w:vMerge w:val="restart"/>
          </w:tcPr>
          <w:p w:rsidR="00941E93" w:rsidRDefault="009902F8">
            <w:pPr>
              <w:pStyle w:val="TableParagraph"/>
              <w:spacing w:line="252" w:lineRule="exact"/>
              <w:ind w:left="174" w:right="762"/>
              <w:rPr>
                <w:b/>
              </w:rPr>
            </w:pPr>
            <w:r>
              <w:rPr>
                <w:b/>
              </w:rPr>
              <w:t>ZASADY WYZNACZANIA, PRZYDZIELANIA I WERYFIKACJI STANDARDOWYCH PROFILI ZUŻYCIA</w:t>
            </w:r>
          </w:p>
        </w:tc>
        <w:tc>
          <w:tcPr>
            <w:tcW w:w="876" w:type="dxa"/>
          </w:tcPr>
          <w:p w:rsidR="00941E93" w:rsidRDefault="00941E93">
            <w:pPr>
              <w:pStyle w:val="TableParagraph"/>
              <w:rPr>
                <w:sz w:val="18"/>
              </w:rPr>
            </w:pPr>
          </w:p>
        </w:tc>
      </w:tr>
      <w:tr w:rsidR="00941E93">
        <w:trPr>
          <w:trHeight w:val="253"/>
        </w:trPr>
        <w:tc>
          <w:tcPr>
            <w:tcW w:w="800" w:type="dxa"/>
          </w:tcPr>
          <w:p w:rsidR="00941E93" w:rsidRDefault="00941E93">
            <w:pPr>
              <w:pStyle w:val="TableParagraph"/>
              <w:rPr>
                <w:sz w:val="18"/>
              </w:rPr>
            </w:pPr>
          </w:p>
        </w:tc>
        <w:tc>
          <w:tcPr>
            <w:tcW w:w="7368" w:type="dxa"/>
            <w:vMerge/>
            <w:tcBorders>
              <w:top w:val="nil"/>
            </w:tcBorders>
          </w:tcPr>
          <w:p w:rsidR="00941E93" w:rsidRDefault="00941E93">
            <w:pPr>
              <w:rPr>
                <w:sz w:val="2"/>
                <w:szCs w:val="2"/>
              </w:rPr>
            </w:pPr>
          </w:p>
        </w:tc>
        <w:tc>
          <w:tcPr>
            <w:tcW w:w="876" w:type="dxa"/>
          </w:tcPr>
          <w:p w:rsidR="00941E93" w:rsidRDefault="003A2A93" w:rsidP="00E93570">
            <w:pPr>
              <w:pStyle w:val="TableParagraph"/>
              <w:spacing w:line="233" w:lineRule="exact"/>
              <w:ind w:right="196"/>
              <w:jc w:val="right"/>
              <w:rPr>
                <w:b/>
              </w:rPr>
            </w:pPr>
            <w:r>
              <w:rPr>
                <w:b/>
              </w:rPr>
              <w:t>2</w:t>
            </w:r>
            <w:r w:rsidR="00E93570">
              <w:rPr>
                <w:b/>
              </w:rPr>
              <w:t>14</w:t>
            </w:r>
          </w:p>
        </w:tc>
      </w:tr>
      <w:tr w:rsidR="00941E93">
        <w:trPr>
          <w:trHeight w:val="253"/>
        </w:trPr>
        <w:tc>
          <w:tcPr>
            <w:tcW w:w="800" w:type="dxa"/>
          </w:tcPr>
          <w:p w:rsidR="00941E93" w:rsidRDefault="009902F8">
            <w:pPr>
              <w:pStyle w:val="TableParagraph"/>
              <w:spacing w:line="233" w:lineRule="exact"/>
              <w:ind w:left="136"/>
              <w:rPr>
                <w:b/>
              </w:rPr>
            </w:pPr>
            <w:r>
              <w:rPr>
                <w:b/>
              </w:rPr>
              <w:t>H.</w:t>
            </w:r>
          </w:p>
        </w:tc>
        <w:tc>
          <w:tcPr>
            <w:tcW w:w="7368" w:type="dxa"/>
            <w:vMerge w:val="restart"/>
          </w:tcPr>
          <w:p w:rsidR="00941E93" w:rsidRDefault="009902F8">
            <w:pPr>
              <w:pStyle w:val="TableParagraph"/>
              <w:spacing w:line="252" w:lineRule="exact"/>
              <w:ind w:left="174" w:right="1887"/>
              <w:rPr>
                <w:b/>
              </w:rPr>
            </w:pPr>
            <w:r>
              <w:rPr>
                <w:b/>
              </w:rPr>
              <w:t>POSTĘPOWANIE REKLAMACYJNE I OBOWIĄZKI INFORMACYJNE</w:t>
            </w:r>
          </w:p>
        </w:tc>
        <w:tc>
          <w:tcPr>
            <w:tcW w:w="876" w:type="dxa"/>
          </w:tcPr>
          <w:p w:rsidR="00941E93" w:rsidRDefault="00941E93">
            <w:pPr>
              <w:pStyle w:val="TableParagraph"/>
              <w:rPr>
                <w:sz w:val="18"/>
              </w:rPr>
            </w:pPr>
          </w:p>
        </w:tc>
      </w:tr>
      <w:tr w:rsidR="00941E93">
        <w:trPr>
          <w:trHeight w:val="252"/>
        </w:trPr>
        <w:tc>
          <w:tcPr>
            <w:tcW w:w="800" w:type="dxa"/>
          </w:tcPr>
          <w:p w:rsidR="00941E93" w:rsidRDefault="00941E93">
            <w:pPr>
              <w:pStyle w:val="TableParagraph"/>
              <w:rPr>
                <w:sz w:val="18"/>
              </w:rPr>
            </w:pPr>
          </w:p>
        </w:tc>
        <w:tc>
          <w:tcPr>
            <w:tcW w:w="7368" w:type="dxa"/>
            <w:vMerge/>
            <w:tcBorders>
              <w:top w:val="nil"/>
            </w:tcBorders>
          </w:tcPr>
          <w:p w:rsidR="00941E93" w:rsidRDefault="00941E93">
            <w:pPr>
              <w:rPr>
                <w:sz w:val="2"/>
                <w:szCs w:val="2"/>
              </w:rPr>
            </w:pPr>
          </w:p>
        </w:tc>
        <w:tc>
          <w:tcPr>
            <w:tcW w:w="876" w:type="dxa"/>
          </w:tcPr>
          <w:p w:rsidR="00941E93" w:rsidRDefault="009902F8" w:rsidP="00226657">
            <w:pPr>
              <w:pStyle w:val="TableParagraph"/>
              <w:spacing w:line="232" w:lineRule="exact"/>
              <w:ind w:right="196"/>
              <w:jc w:val="right"/>
              <w:rPr>
                <w:b/>
              </w:rPr>
            </w:pPr>
            <w:r>
              <w:rPr>
                <w:b/>
              </w:rPr>
              <w:t>21</w:t>
            </w:r>
            <w:r w:rsidR="00226657">
              <w:rPr>
                <w:b/>
              </w:rPr>
              <w:t>6</w:t>
            </w:r>
          </w:p>
        </w:tc>
      </w:tr>
      <w:tr w:rsidR="00941E93">
        <w:trPr>
          <w:trHeight w:val="253"/>
        </w:trPr>
        <w:tc>
          <w:tcPr>
            <w:tcW w:w="800" w:type="dxa"/>
          </w:tcPr>
          <w:p w:rsidR="00941E93" w:rsidRDefault="009902F8">
            <w:pPr>
              <w:pStyle w:val="TableParagraph"/>
              <w:spacing w:line="233" w:lineRule="exact"/>
              <w:ind w:left="136"/>
              <w:rPr>
                <w:b/>
              </w:rPr>
            </w:pPr>
            <w:r>
              <w:rPr>
                <w:b/>
              </w:rPr>
              <w:t>I.</w:t>
            </w:r>
          </w:p>
        </w:tc>
        <w:tc>
          <w:tcPr>
            <w:tcW w:w="7368" w:type="dxa"/>
          </w:tcPr>
          <w:p w:rsidR="00941E93" w:rsidRDefault="009902F8">
            <w:pPr>
              <w:pStyle w:val="TableParagraph"/>
              <w:spacing w:line="233" w:lineRule="exact"/>
              <w:ind w:left="174"/>
              <w:rPr>
                <w:b/>
              </w:rPr>
            </w:pPr>
            <w:r>
              <w:rPr>
                <w:b/>
              </w:rPr>
              <w:t>ZARZĄDZANIE OGRANICZENIAMI SYSTEMOWYMI</w:t>
            </w:r>
          </w:p>
        </w:tc>
        <w:tc>
          <w:tcPr>
            <w:tcW w:w="876" w:type="dxa"/>
          </w:tcPr>
          <w:p w:rsidR="00941E93" w:rsidRDefault="009902F8" w:rsidP="00226657">
            <w:pPr>
              <w:pStyle w:val="TableParagraph"/>
              <w:spacing w:line="233" w:lineRule="exact"/>
              <w:ind w:right="196"/>
              <w:jc w:val="right"/>
              <w:rPr>
                <w:b/>
              </w:rPr>
            </w:pPr>
            <w:r>
              <w:rPr>
                <w:b/>
              </w:rPr>
              <w:t>22</w:t>
            </w:r>
            <w:r w:rsidR="00226657">
              <w:rPr>
                <w:b/>
              </w:rPr>
              <w:t>2</w:t>
            </w:r>
          </w:p>
        </w:tc>
      </w:tr>
      <w:tr w:rsidR="00941E93">
        <w:trPr>
          <w:trHeight w:val="253"/>
        </w:trPr>
        <w:tc>
          <w:tcPr>
            <w:tcW w:w="800" w:type="dxa"/>
          </w:tcPr>
          <w:p w:rsidR="00941E93" w:rsidRDefault="00941E93">
            <w:pPr>
              <w:pStyle w:val="TableParagraph"/>
              <w:rPr>
                <w:sz w:val="18"/>
              </w:rPr>
            </w:pPr>
          </w:p>
        </w:tc>
        <w:tc>
          <w:tcPr>
            <w:tcW w:w="7368" w:type="dxa"/>
          </w:tcPr>
          <w:p w:rsidR="00941E93" w:rsidRDefault="00941E93">
            <w:pPr>
              <w:pStyle w:val="TableParagraph"/>
              <w:spacing w:line="233" w:lineRule="exact"/>
              <w:ind w:left="1809"/>
              <w:rPr>
                <w:b/>
              </w:rPr>
            </w:pPr>
          </w:p>
        </w:tc>
        <w:tc>
          <w:tcPr>
            <w:tcW w:w="876" w:type="dxa"/>
          </w:tcPr>
          <w:p w:rsidR="00941E93" w:rsidRDefault="00941E93">
            <w:pPr>
              <w:pStyle w:val="TableParagraph"/>
              <w:spacing w:line="233" w:lineRule="exact"/>
              <w:ind w:right="196"/>
              <w:jc w:val="right"/>
              <w:rPr>
                <w:b/>
              </w:rPr>
            </w:pPr>
          </w:p>
        </w:tc>
      </w:tr>
      <w:tr w:rsidR="00941E93">
        <w:trPr>
          <w:trHeight w:val="253"/>
        </w:trPr>
        <w:tc>
          <w:tcPr>
            <w:tcW w:w="800" w:type="dxa"/>
          </w:tcPr>
          <w:p w:rsidR="00941E93" w:rsidRDefault="00941E93">
            <w:pPr>
              <w:pStyle w:val="TableParagraph"/>
              <w:spacing w:line="234" w:lineRule="exact"/>
              <w:ind w:left="136"/>
            </w:pPr>
          </w:p>
        </w:tc>
        <w:tc>
          <w:tcPr>
            <w:tcW w:w="7368" w:type="dxa"/>
          </w:tcPr>
          <w:p w:rsidR="00941E93" w:rsidRDefault="00941E93">
            <w:pPr>
              <w:pStyle w:val="TableParagraph"/>
              <w:spacing w:line="234" w:lineRule="exact"/>
              <w:ind w:left="174"/>
            </w:pPr>
          </w:p>
        </w:tc>
        <w:tc>
          <w:tcPr>
            <w:tcW w:w="876" w:type="dxa"/>
          </w:tcPr>
          <w:p w:rsidR="00941E93" w:rsidRDefault="00941E93">
            <w:pPr>
              <w:pStyle w:val="TableParagraph"/>
              <w:spacing w:line="234" w:lineRule="exact"/>
              <w:ind w:right="196"/>
              <w:jc w:val="right"/>
            </w:pPr>
          </w:p>
        </w:tc>
      </w:tr>
      <w:tr w:rsidR="00941E93">
        <w:trPr>
          <w:trHeight w:val="249"/>
        </w:trPr>
        <w:tc>
          <w:tcPr>
            <w:tcW w:w="800" w:type="dxa"/>
          </w:tcPr>
          <w:p w:rsidR="00941E93" w:rsidRDefault="00941E93">
            <w:pPr>
              <w:pStyle w:val="TableParagraph"/>
              <w:spacing w:line="230" w:lineRule="exact"/>
              <w:ind w:left="136"/>
            </w:pPr>
          </w:p>
        </w:tc>
        <w:tc>
          <w:tcPr>
            <w:tcW w:w="7368" w:type="dxa"/>
          </w:tcPr>
          <w:p w:rsidR="00941E93" w:rsidRDefault="00941E93">
            <w:pPr>
              <w:pStyle w:val="TableParagraph"/>
              <w:spacing w:line="230" w:lineRule="exact"/>
              <w:ind w:left="174"/>
            </w:pPr>
          </w:p>
        </w:tc>
        <w:tc>
          <w:tcPr>
            <w:tcW w:w="876" w:type="dxa"/>
          </w:tcPr>
          <w:p w:rsidR="00941E93" w:rsidRDefault="00941E93">
            <w:pPr>
              <w:pStyle w:val="TableParagraph"/>
              <w:spacing w:line="230" w:lineRule="exact"/>
              <w:ind w:right="196"/>
              <w:jc w:val="right"/>
            </w:pPr>
          </w:p>
        </w:tc>
      </w:tr>
    </w:tbl>
    <w:p w:rsidR="00941E93" w:rsidRDefault="00941E93">
      <w:pPr>
        <w:spacing w:line="230" w:lineRule="exact"/>
        <w:jc w:val="right"/>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spacing w:before="9"/>
        <w:rPr>
          <w:b/>
          <w:sz w:val="27"/>
        </w:rPr>
      </w:pPr>
    </w:p>
    <w:p w:rsidR="00941E93" w:rsidRDefault="009902F8">
      <w:pPr>
        <w:pStyle w:val="Nagwek3"/>
        <w:ind w:left="600" w:firstLine="0"/>
      </w:pPr>
      <w:r>
        <w:t>ZAŁĄCZNIKI DO IRiESD:</w:t>
      </w:r>
    </w:p>
    <w:p w:rsidR="00941E93" w:rsidRDefault="00941E93">
      <w:pPr>
        <w:pStyle w:val="Tekstpodstawowy"/>
        <w:rPr>
          <w:b/>
          <w:sz w:val="20"/>
        </w:rPr>
      </w:pPr>
    </w:p>
    <w:p w:rsidR="00941E93" w:rsidRDefault="00941E93">
      <w:pPr>
        <w:pStyle w:val="Tekstpodstawowy"/>
        <w:spacing w:before="8"/>
        <w:rPr>
          <w:b/>
          <w:sz w:val="28"/>
        </w:rPr>
      </w:pPr>
    </w:p>
    <w:tbl>
      <w:tblPr>
        <w:tblStyle w:val="TableNormal"/>
        <w:tblW w:w="0" w:type="auto"/>
        <w:tblInd w:w="391" w:type="dxa"/>
        <w:tblLayout w:type="fixed"/>
        <w:tblLook w:val="01E0" w:firstRow="1" w:lastRow="1" w:firstColumn="1" w:lastColumn="1" w:noHBand="0" w:noVBand="0"/>
      </w:tblPr>
      <w:tblGrid>
        <w:gridCol w:w="2187"/>
        <w:gridCol w:w="6629"/>
      </w:tblGrid>
      <w:tr w:rsidR="00941E93">
        <w:trPr>
          <w:trHeight w:val="1133"/>
        </w:trPr>
        <w:tc>
          <w:tcPr>
            <w:tcW w:w="2187" w:type="dxa"/>
          </w:tcPr>
          <w:p w:rsidR="00941E93" w:rsidRDefault="009902F8">
            <w:pPr>
              <w:pStyle w:val="TableParagraph"/>
              <w:spacing w:line="244" w:lineRule="exact"/>
              <w:ind w:right="116"/>
              <w:jc w:val="right"/>
              <w:rPr>
                <w:b/>
              </w:rPr>
            </w:pPr>
            <w:r>
              <w:rPr>
                <w:b/>
              </w:rPr>
              <w:t>ZAŁĄCZNIK NR 1</w:t>
            </w:r>
          </w:p>
        </w:tc>
        <w:tc>
          <w:tcPr>
            <w:tcW w:w="6629" w:type="dxa"/>
          </w:tcPr>
          <w:p w:rsidR="00941E93" w:rsidRDefault="009902F8">
            <w:pPr>
              <w:pStyle w:val="TableParagraph"/>
              <w:tabs>
                <w:tab w:val="left" w:pos="1843"/>
                <w:tab w:val="left" w:pos="4405"/>
              </w:tabs>
              <w:ind w:left="118" w:right="199"/>
              <w:jc w:val="both"/>
              <w:rPr>
                <w:b/>
              </w:rPr>
            </w:pPr>
            <w:r>
              <w:rPr>
                <w:b/>
              </w:rPr>
              <w:t>SZCZEGÓŁOWE WYMAGANIA TECHNICZNE DLA JEDNOSTEK WYTWÓRCZYCH ORAZ MAGAZYNÓW ENERGII</w:t>
            </w:r>
            <w:r>
              <w:rPr>
                <w:b/>
              </w:rPr>
              <w:tab/>
              <w:t>ELEKTRYCZNEJ</w:t>
            </w:r>
            <w:r>
              <w:rPr>
                <w:b/>
              </w:rPr>
              <w:tab/>
            </w:r>
            <w:r>
              <w:rPr>
                <w:b/>
                <w:spacing w:val="-1"/>
              </w:rPr>
              <w:t xml:space="preserve">PRZYŁĄCZANYCH </w:t>
            </w:r>
            <w:r>
              <w:rPr>
                <w:b/>
              </w:rPr>
              <w:t>I PRZYŁĄCZONYCH DO SIECI</w:t>
            </w:r>
            <w:r>
              <w:rPr>
                <w:b/>
                <w:spacing w:val="-3"/>
              </w:rPr>
              <w:t xml:space="preserve"> </w:t>
            </w:r>
            <w:r>
              <w:rPr>
                <w:b/>
              </w:rPr>
              <w:t>DYSTRYBUCYJNEJ</w:t>
            </w:r>
          </w:p>
        </w:tc>
      </w:tr>
      <w:tr w:rsidR="00941E93">
        <w:trPr>
          <w:trHeight w:val="1011"/>
        </w:trPr>
        <w:tc>
          <w:tcPr>
            <w:tcW w:w="2187" w:type="dxa"/>
          </w:tcPr>
          <w:p w:rsidR="00941E93" w:rsidRDefault="009902F8">
            <w:pPr>
              <w:pStyle w:val="TableParagraph"/>
              <w:spacing w:before="122"/>
              <w:ind w:right="116"/>
              <w:jc w:val="right"/>
              <w:rPr>
                <w:b/>
              </w:rPr>
            </w:pPr>
            <w:r>
              <w:rPr>
                <w:b/>
              </w:rPr>
              <w:t>ZAŁĄCZNIK NR 2</w:t>
            </w:r>
          </w:p>
        </w:tc>
        <w:tc>
          <w:tcPr>
            <w:tcW w:w="6629" w:type="dxa"/>
          </w:tcPr>
          <w:p w:rsidR="00941E93" w:rsidRDefault="009902F8" w:rsidP="00701073">
            <w:pPr>
              <w:pStyle w:val="TableParagraph"/>
              <w:spacing w:before="122"/>
              <w:ind w:left="118" w:right="199"/>
              <w:jc w:val="both"/>
              <w:rPr>
                <w:b/>
              </w:rPr>
            </w:pPr>
            <w:r>
              <w:rPr>
                <w:b/>
              </w:rPr>
              <w:t xml:space="preserve">FORMULARZ POWIADOMIENIA </w:t>
            </w:r>
            <w:r w:rsidR="00701073">
              <w:rPr>
                <w:b/>
              </w:rPr>
              <w:t>OSDn</w:t>
            </w:r>
            <w:r>
              <w:rPr>
                <w:b/>
              </w:rPr>
              <w:t xml:space="preserve"> PRZEZ SPRZEDAWCĘ O ZAWARTEJ UMOWIE SPRZEDAŻY LUB UMOWIE KOMPLEKSOWEJ</w:t>
            </w:r>
          </w:p>
        </w:tc>
      </w:tr>
      <w:tr w:rsidR="00941E93">
        <w:trPr>
          <w:trHeight w:val="1265"/>
        </w:trPr>
        <w:tc>
          <w:tcPr>
            <w:tcW w:w="2187" w:type="dxa"/>
          </w:tcPr>
          <w:p w:rsidR="00941E93" w:rsidRDefault="009902F8">
            <w:pPr>
              <w:pStyle w:val="TableParagraph"/>
              <w:spacing w:before="121"/>
              <w:ind w:right="116"/>
              <w:jc w:val="right"/>
              <w:rPr>
                <w:b/>
              </w:rPr>
            </w:pPr>
            <w:r>
              <w:rPr>
                <w:b/>
              </w:rPr>
              <w:t>ZAŁĄCZNIK NR 3</w:t>
            </w:r>
          </w:p>
        </w:tc>
        <w:tc>
          <w:tcPr>
            <w:tcW w:w="6629" w:type="dxa"/>
          </w:tcPr>
          <w:p w:rsidR="00941E93" w:rsidRDefault="009902F8" w:rsidP="00701073">
            <w:pPr>
              <w:pStyle w:val="TableParagraph"/>
              <w:tabs>
                <w:tab w:val="left" w:pos="2220"/>
                <w:tab w:val="left" w:pos="4535"/>
                <w:tab w:val="left" w:pos="5475"/>
              </w:tabs>
              <w:spacing w:before="121"/>
              <w:ind w:left="118" w:right="197"/>
              <w:jc w:val="both"/>
              <w:rPr>
                <w:b/>
              </w:rPr>
            </w:pPr>
            <w:r>
              <w:rPr>
                <w:b/>
              </w:rPr>
              <w:t xml:space="preserve">LISTA KODÓW KTÓRYMI </w:t>
            </w:r>
            <w:r w:rsidR="00701073">
              <w:rPr>
                <w:b/>
              </w:rPr>
              <w:t>OSDn</w:t>
            </w:r>
            <w:r>
              <w:rPr>
                <w:b/>
              </w:rPr>
              <w:t xml:space="preserve"> INFORMUJE</w:t>
            </w:r>
            <w:r>
              <w:rPr>
                <w:b/>
              </w:rPr>
              <w:tab/>
              <w:t>SPRZEDAWCĘ</w:t>
            </w:r>
            <w:r>
              <w:rPr>
                <w:b/>
              </w:rPr>
              <w:tab/>
              <w:t>O</w:t>
            </w:r>
            <w:r>
              <w:rPr>
                <w:b/>
              </w:rPr>
              <w:tab/>
            </w:r>
            <w:r>
              <w:rPr>
                <w:b/>
                <w:spacing w:val="-4"/>
              </w:rPr>
              <w:t xml:space="preserve">WYNIKU </w:t>
            </w:r>
            <w:r>
              <w:rPr>
                <w:b/>
              </w:rPr>
              <w:t>PRZEPROWADZONEJ WERYFIKACJI ZGŁOSZONYCH UMÓW SPRZEDAŻY ORAZ UMÓW</w:t>
            </w:r>
            <w:r>
              <w:rPr>
                <w:b/>
                <w:spacing w:val="-9"/>
              </w:rPr>
              <w:t xml:space="preserve"> </w:t>
            </w:r>
            <w:r>
              <w:rPr>
                <w:b/>
              </w:rPr>
              <w:t>KOMPLEKSOWYCH</w:t>
            </w:r>
          </w:p>
        </w:tc>
      </w:tr>
      <w:tr w:rsidR="00941E93">
        <w:trPr>
          <w:trHeight w:val="880"/>
        </w:trPr>
        <w:tc>
          <w:tcPr>
            <w:tcW w:w="2187" w:type="dxa"/>
          </w:tcPr>
          <w:p w:rsidR="00941E93" w:rsidRDefault="009902F8">
            <w:pPr>
              <w:pStyle w:val="TableParagraph"/>
              <w:spacing w:before="121"/>
              <w:ind w:right="115"/>
              <w:jc w:val="right"/>
              <w:rPr>
                <w:b/>
              </w:rPr>
            </w:pPr>
            <w:r>
              <w:rPr>
                <w:b/>
              </w:rPr>
              <w:t>ZAŁĄCZNIK NR 4</w:t>
            </w:r>
          </w:p>
        </w:tc>
        <w:tc>
          <w:tcPr>
            <w:tcW w:w="6629" w:type="dxa"/>
          </w:tcPr>
          <w:p w:rsidR="00941E93" w:rsidRDefault="009902F8">
            <w:pPr>
              <w:pStyle w:val="TableParagraph"/>
              <w:tabs>
                <w:tab w:val="left" w:pos="1320"/>
                <w:tab w:val="left" w:pos="3463"/>
                <w:tab w:val="left" w:pos="4444"/>
                <w:tab w:val="left" w:pos="4837"/>
              </w:tabs>
              <w:spacing w:before="121"/>
              <w:ind w:left="118"/>
              <w:rPr>
                <w:b/>
              </w:rPr>
            </w:pPr>
            <w:r>
              <w:rPr>
                <w:b/>
              </w:rPr>
              <w:t>ISTOTNE</w:t>
            </w:r>
            <w:r>
              <w:rPr>
                <w:b/>
              </w:rPr>
              <w:tab/>
              <w:t>POSTANOWIENIA</w:t>
            </w:r>
            <w:r>
              <w:rPr>
                <w:b/>
              </w:rPr>
              <w:tab/>
              <w:t>UMÓW</w:t>
            </w:r>
            <w:r>
              <w:rPr>
                <w:b/>
              </w:rPr>
              <w:tab/>
              <w:t>O</w:t>
            </w:r>
            <w:r>
              <w:rPr>
                <w:b/>
              </w:rPr>
              <w:tab/>
              <w:t>ŚWIADCZENIE</w:t>
            </w:r>
          </w:p>
          <w:p w:rsidR="00941E93" w:rsidRDefault="009902F8">
            <w:pPr>
              <w:pStyle w:val="TableParagraph"/>
              <w:tabs>
                <w:tab w:val="left" w:pos="1533"/>
                <w:tab w:val="left" w:pos="3752"/>
                <w:tab w:val="left" w:pos="6132"/>
              </w:tabs>
              <w:spacing w:before="5" w:line="252" w:lineRule="exact"/>
              <w:ind w:left="118" w:right="200"/>
              <w:rPr>
                <w:b/>
              </w:rPr>
            </w:pPr>
            <w:r>
              <w:rPr>
                <w:b/>
              </w:rPr>
              <w:t>USŁUG</w:t>
            </w:r>
            <w:r>
              <w:rPr>
                <w:b/>
              </w:rPr>
              <w:tab/>
              <w:t>DYSTRYBUCJI</w:t>
            </w:r>
            <w:r>
              <w:rPr>
                <w:b/>
              </w:rPr>
              <w:tab/>
              <w:t>ZAWIERANYCH</w:t>
            </w:r>
            <w:r>
              <w:rPr>
                <w:b/>
              </w:rPr>
              <w:tab/>
            </w:r>
            <w:r>
              <w:rPr>
                <w:b/>
                <w:spacing w:val="-10"/>
              </w:rPr>
              <w:t xml:space="preserve">ZE </w:t>
            </w:r>
            <w:r>
              <w:rPr>
                <w:b/>
              </w:rPr>
              <w:t>SPRZEDAWCAMI</w:t>
            </w:r>
          </w:p>
        </w:tc>
      </w:tr>
    </w:tbl>
    <w:p w:rsidR="00941E93" w:rsidRDefault="00941E93">
      <w:pPr>
        <w:spacing w:line="252" w:lineRule="exact"/>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spacing w:before="11"/>
        <w:rPr>
          <w:b/>
          <w:sz w:val="27"/>
        </w:rPr>
      </w:pPr>
    </w:p>
    <w:p w:rsidR="002C7ED4" w:rsidRDefault="002C7ED4" w:rsidP="002C7ED4">
      <w:pPr>
        <w:pStyle w:val="Tekstpodstawowy"/>
        <w:spacing w:before="90"/>
        <w:ind w:left="698" w:right="368"/>
      </w:pPr>
      <w:r>
        <w:t>Na potrzeby niniejszej Instrukcji Ruchu i Eksploatacji Sieci Dystrybucyjnych przyjęto następujące oznaczenia skrótów i definicje stosowanych pojęć.</w:t>
      </w:r>
    </w:p>
    <w:p w:rsidR="002C7ED4" w:rsidRDefault="002C7ED4" w:rsidP="002C7ED4">
      <w:pPr>
        <w:pStyle w:val="Tekstpodstawowy"/>
        <w:spacing w:before="5"/>
        <w:rPr>
          <w:sz w:val="34"/>
        </w:rPr>
      </w:pPr>
    </w:p>
    <w:p w:rsidR="002C7ED4" w:rsidRDefault="002C7ED4" w:rsidP="002C7ED4">
      <w:pPr>
        <w:pStyle w:val="Nagwek3"/>
        <w:numPr>
          <w:ilvl w:val="1"/>
          <w:numId w:val="46"/>
        </w:numPr>
        <w:tabs>
          <w:tab w:val="left" w:pos="1419"/>
        </w:tabs>
        <w:spacing w:before="0"/>
        <w:ind w:hanging="361"/>
      </w:pPr>
      <w:r>
        <w:t>OZNACZENIA</w:t>
      </w:r>
      <w:r>
        <w:rPr>
          <w:spacing w:val="-2"/>
        </w:rPr>
        <w:t xml:space="preserve"> </w:t>
      </w:r>
      <w:r>
        <w:t>SKRÓTÓW</w:t>
      </w:r>
    </w:p>
    <w:p w:rsidR="002C7ED4" w:rsidRDefault="002C7ED4" w:rsidP="002C7ED4">
      <w:pPr>
        <w:pStyle w:val="Tekstpodstawowy"/>
        <w:rPr>
          <w:b/>
          <w:sz w:val="20"/>
        </w:rPr>
      </w:pPr>
    </w:p>
    <w:p w:rsidR="002C7ED4" w:rsidRDefault="002C7ED4" w:rsidP="002C7ED4">
      <w:pPr>
        <w:pStyle w:val="Tekstpodstawowy"/>
        <w:spacing w:before="4"/>
        <w:rPr>
          <w:b/>
          <w:sz w:val="15"/>
        </w:rPr>
      </w:pPr>
    </w:p>
    <w:tbl>
      <w:tblPr>
        <w:tblStyle w:val="TableNormal"/>
        <w:tblW w:w="0" w:type="auto"/>
        <w:tblInd w:w="575" w:type="dxa"/>
        <w:tblLayout w:type="fixed"/>
        <w:tblLook w:val="01E0" w:firstRow="1" w:lastRow="1" w:firstColumn="1" w:lastColumn="1" w:noHBand="0" w:noVBand="0"/>
      </w:tblPr>
      <w:tblGrid>
        <w:gridCol w:w="1749"/>
        <w:gridCol w:w="7724"/>
      </w:tblGrid>
      <w:tr w:rsidR="002C7ED4" w:rsidTr="002C7ED4">
        <w:trPr>
          <w:trHeight w:val="330"/>
        </w:trPr>
        <w:tc>
          <w:tcPr>
            <w:tcW w:w="1749" w:type="dxa"/>
          </w:tcPr>
          <w:p w:rsidR="002C7ED4" w:rsidRDefault="002C7ED4" w:rsidP="002C7ED4">
            <w:pPr>
              <w:pStyle w:val="TableParagraph"/>
              <w:spacing w:line="266" w:lineRule="exact"/>
              <w:ind w:left="200"/>
              <w:rPr>
                <w:b/>
                <w:sz w:val="24"/>
              </w:rPr>
            </w:pPr>
            <w:r>
              <w:rPr>
                <w:b/>
                <w:sz w:val="24"/>
              </w:rPr>
              <w:t>APKO</w:t>
            </w:r>
          </w:p>
        </w:tc>
        <w:tc>
          <w:tcPr>
            <w:tcW w:w="7724" w:type="dxa"/>
          </w:tcPr>
          <w:p w:rsidR="002C7ED4" w:rsidRDefault="002C7ED4" w:rsidP="002C7ED4">
            <w:pPr>
              <w:pStyle w:val="TableParagraph"/>
              <w:spacing w:line="266" w:lineRule="exact"/>
              <w:ind w:left="80"/>
              <w:rPr>
                <w:sz w:val="24"/>
              </w:rPr>
            </w:pPr>
            <w:r>
              <w:rPr>
                <w:sz w:val="24"/>
              </w:rPr>
              <w:t>Automatyka przeciwkołysaniowa</w:t>
            </w:r>
          </w:p>
        </w:tc>
      </w:tr>
      <w:tr w:rsidR="002C7ED4" w:rsidTr="002C7ED4">
        <w:trPr>
          <w:trHeight w:val="395"/>
        </w:trPr>
        <w:tc>
          <w:tcPr>
            <w:tcW w:w="1749" w:type="dxa"/>
          </w:tcPr>
          <w:p w:rsidR="002C7ED4" w:rsidRDefault="002C7ED4" w:rsidP="002C7ED4">
            <w:pPr>
              <w:pStyle w:val="TableParagraph"/>
              <w:spacing w:before="55"/>
              <w:ind w:left="200"/>
              <w:rPr>
                <w:b/>
                <w:sz w:val="24"/>
              </w:rPr>
            </w:pPr>
            <w:r>
              <w:rPr>
                <w:b/>
                <w:sz w:val="24"/>
              </w:rPr>
              <w:t>ARNE</w:t>
            </w:r>
          </w:p>
        </w:tc>
        <w:tc>
          <w:tcPr>
            <w:tcW w:w="7724" w:type="dxa"/>
          </w:tcPr>
          <w:p w:rsidR="002C7ED4" w:rsidRDefault="002C7ED4" w:rsidP="002C7ED4">
            <w:pPr>
              <w:pStyle w:val="TableParagraph"/>
              <w:spacing w:before="55"/>
              <w:ind w:left="80"/>
              <w:rPr>
                <w:sz w:val="24"/>
              </w:rPr>
            </w:pPr>
            <w:r>
              <w:rPr>
                <w:sz w:val="24"/>
              </w:rPr>
              <w:t>Automatyczna regulacja napięcia elektrowni</w:t>
            </w:r>
          </w:p>
        </w:tc>
      </w:tr>
      <w:tr w:rsidR="002C7ED4" w:rsidTr="002C7ED4">
        <w:trPr>
          <w:trHeight w:val="672"/>
        </w:trPr>
        <w:tc>
          <w:tcPr>
            <w:tcW w:w="1749" w:type="dxa"/>
          </w:tcPr>
          <w:p w:rsidR="002C7ED4" w:rsidRDefault="002C7ED4" w:rsidP="002C7ED4">
            <w:pPr>
              <w:pStyle w:val="TableParagraph"/>
              <w:spacing w:before="55"/>
              <w:ind w:left="200"/>
              <w:rPr>
                <w:b/>
                <w:sz w:val="24"/>
              </w:rPr>
            </w:pPr>
            <w:r>
              <w:rPr>
                <w:b/>
                <w:sz w:val="24"/>
              </w:rPr>
              <w:t>AWSCz</w:t>
            </w:r>
          </w:p>
        </w:tc>
        <w:tc>
          <w:tcPr>
            <w:tcW w:w="7724" w:type="dxa"/>
          </w:tcPr>
          <w:p w:rsidR="002C7ED4" w:rsidRDefault="002C7ED4" w:rsidP="002C7ED4">
            <w:pPr>
              <w:pStyle w:val="TableParagraph"/>
              <w:tabs>
                <w:tab w:val="left" w:pos="1476"/>
                <w:tab w:val="left" w:pos="2886"/>
                <w:tab w:val="left" w:pos="4069"/>
                <w:tab w:val="left" w:pos="5086"/>
                <w:tab w:val="left" w:pos="6295"/>
                <w:tab w:val="left" w:pos="6799"/>
              </w:tabs>
              <w:spacing w:before="55"/>
              <w:ind w:left="80" w:right="204"/>
              <w:rPr>
                <w:sz w:val="24"/>
              </w:rPr>
            </w:pPr>
            <w:r>
              <w:rPr>
                <w:sz w:val="24"/>
              </w:rPr>
              <w:t>Automatyka</w:t>
            </w:r>
            <w:r>
              <w:rPr>
                <w:sz w:val="24"/>
              </w:rPr>
              <w:tab/>
              <w:t>wymuszania</w:t>
            </w:r>
            <w:r>
              <w:rPr>
                <w:sz w:val="24"/>
              </w:rPr>
              <w:tab/>
              <w:t>składowej</w:t>
            </w:r>
            <w:r>
              <w:rPr>
                <w:sz w:val="24"/>
              </w:rPr>
              <w:tab/>
              <w:t>czynnej,</w:t>
            </w:r>
            <w:r>
              <w:rPr>
                <w:sz w:val="24"/>
              </w:rPr>
              <w:tab/>
              <w:t>stosowana</w:t>
            </w:r>
            <w:r>
              <w:rPr>
                <w:sz w:val="24"/>
              </w:rPr>
              <w:tab/>
              <w:t>dla</w:t>
            </w:r>
            <w:r>
              <w:rPr>
                <w:sz w:val="24"/>
              </w:rPr>
              <w:tab/>
            </w:r>
            <w:r>
              <w:rPr>
                <w:spacing w:val="-4"/>
                <w:sz w:val="24"/>
              </w:rPr>
              <w:t xml:space="preserve">potrzeb </w:t>
            </w:r>
            <w:r>
              <w:rPr>
                <w:sz w:val="24"/>
              </w:rPr>
              <w:t>zabezpieczeń ziemnozwarciowych w sieciach</w:t>
            </w:r>
            <w:r>
              <w:rPr>
                <w:spacing w:val="-1"/>
                <w:sz w:val="24"/>
              </w:rPr>
              <w:t xml:space="preserve"> </w:t>
            </w:r>
            <w:r>
              <w:rPr>
                <w:sz w:val="24"/>
              </w:rPr>
              <w:t>skompensowanych</w:t>
            </w:r>
          </w:p>
        </w:tc>
      </w:tr>
      <w:tr w:rsidR="002C7ED4" w:rsidTr="002C7ED4">
        <w:trPr>
          <w:trHeight w:val="396"/>
        </w:trPr>
        <w:tc>
          <w:tcPr>
            <w:tcW w:w="1749" w:type="dxa"/>
          </w:tcPr>
          <w:p w:rsidR="002C7ED4" w:rsidRDefault="002C7ED4" w:rsidP="002C7ED4">
            <w:pPr>
              <w:pStyle w:val="TableParagraph"/>
              <w:spacing w:before="55"/>
              <w:ind w:left="200"/>
              <w:rPr>
                <w:b/>
                <w:sz w:val="24"/>
              </w:rPr>
            </w:pPr>
            <w:r>
              <w:rPr>
                <w:b/>
                <w:sz w:val="24"/>
              </w:rPr>
              <w:t>BPKD</w:t>
            </w:r>
          </w:p>
        </w:tc>
        <w:tc>
          <w:tcPr>
            <w:tcW w:w="7724" w:type="dxa"/>
          </w:tcPr>
          <w:p w:rsidR="002C7ED4" w:rsidRDefault="002C7ED4" w:rsidP="002C7ED4">
            <w:pPr>
              <w:pStyle w:val="TableParagraph"/>
              <w:spacing w:before="55"/>
              <w:ind w:left="80"/>
              <w:rPr>
                <w:sz w:val="24"/>
              </w:rPr>
            </w:pPr>
            <w:r>
              <w:rPr>
                <w:sz w:val="24"/>
              </w:rPr>
              <w:t>Bieżący plan koordynacyjny dobowy</w:t>
            </w:r>
          </w:p>
        </w:tc>
      </w:tr>
      <w:tr w:rsidR="002C7ED4" w:rsidTr="002C7ED4">
        <w:trPr>
          <w:trHeight w:val="395"/>
        </w:trPr>
        <w:tc>
          <w:tcPr>
            <w:tcW w:w="1749" w:type="dxa"/>
          </w:tcPr>
          <w:p w:rsidR="002C7ED4" w:rsidRDefault="002C7ED4" w:rsidP="002C7ED4">
            <w:pPr>
              <w:pStyle w:val="TableParagraph"/>
              <w:spacing w:before="55"/>
              <w:ind w:left="200"/>
              <w:rPr>
                <w:b/>
                <w:sz w:val="24"/>
              </w:rPr>
            </w:pPr>
            <w:r>
              <w:rPr>
                <w:b/>
                <w:sz w:val="24"/>
              </w:rPr>
              <w:t>BTHM</w:t>
            </w:r>
          </w:p>
        </w:tc>
        <w:tc>
          <w:tcPr>
            <w:tcW w:w="7724" w:type="dxa"/>
          </w:tcPr>
          <w:p w:rsidR="002C7ED4" w:rsidRDefault="002C7ED4" w:rsidP="002C7ED4">
            <w:pPr>
              <w:pStyle w:val="TableParagraph"/>
              <w:spacing w:before="55"/>
              <w:ind w:left="80"/>
              <w:rPr>
                <w:sz w:val="24"/>
              </w:rPr>
            </w:pPr>
            <w:r>
              <w:rPr>
                <w:sz w:val="24"/>
              </w:rPr>
              <w:t>Bilans techniczno-handlowy miesięczny</w:t>
            </w:r>
          </w:p>
        </w:tc>
      </w:tr>
      <w:tr w:rsidR="002C7ED4" w:rsidTr="002C7ED4">
        <w:trPr>
          <w:trHeight w:val="395"/>
        </w:trPr>
        <w:tc>
          <w:tcPr>
            <w:tcW w:w="1749" w:type="dxa"/>
          </w:tcPr>
          <w:p w:rsidR="002C7ED4" w:rsidRDefault="002C7ED4" w:rsidP="002C7ED4">
            <w:pPr>
              <w:pStyle w:val="TableParagraph"/>
              <w:spacing w:before="55"/>
              <w:ind w:left="200"/>
              <w:rPr>
                <w:b/>
                <w:sz w:val="24"/>
              </w:rPr>
            </w:pPr>
            <w:r>
              <w:rPr>
                <w:b/>
                <w:sz w:val="24"/>
              </w:rPr>
              <w:t>BTHR</w:t>
            </w:r>
          </w:p>
        </w:tc>
        <w:tc>
          <w:tcPr>
            <w:tcW w:w="7724" w:type="dxa"/>
          </w:tcPr>
          <w:p w:rsidR="002C7ED4" w:rsidRDefault="002C7ED4" w:rsidP="002C7ED4">
            <w:pPr>
              <w:pStyle w:val="TableParagraph"/>
              <w:spacing w:before="55"/>
              <w:ind w:left="80"/>
              <w:rPr>
                <w:sz w:val="24"/>
              </w:rPr>
            </w:pPr>
            <w:r>
              <w:rPr>
                <w:sz w:val="24"/>
              </w:rPr>
              <w:t>Bilans techniczno-handlowy roczny</w:t>
            </w:r>
          </w:p>
        </w:tc>
      </w:tr>
      <w:tr w:rsidR="002C7ED4" w:rsidTr="002C7ED4">
        <w:trPr>
          <w:trHeight w:val="396"/>
        </w:trPr>
        <w:tc>
          <w:tcPr>
            <w:tcW w:w="1749" w:type="dxa"/>
          </w:tcPr>
          <w:p w:rsidR="002C7ED4" w:rsidRDefault="002C7ED4" w:rsidP="002C7ED4">
            <w:pPr>
              <w:pStyle w:val="TableParagraph"/>
              <w:spacing w:before="55"/>
              <w:ind w:left="200"/>
              <w:rPr>
                <w:b/>
                <w:sz w:val="24"/>
              </w:rPr>
            </w:pPr>
            <w:r>
              <w:rPr>
                <w:b/>
                <w:sz w:val="24"/>
              </w:rPr>
              <w:t>CSIRE</w:t>
            </w:r>
          </w:p>
        </w:tc>
        <w:tc>
          <w:tcPr>
            <w:tcW w:w="7724" w:type="dxa"/>
          </w:tcPr>
          <w:p w:rsidR="002C7ED4" w:rsidRDefault="002C7ED4" w:rsidP="002C7ED4">
            <w:pPr>
              <w:pStyle w:val="TableParagraph"/>
              <w:spacing w:before="55"/>
              <w:ind w:left="80"/>
              <w:rPr>
                <w:sz w:val="24"/>
              </w:rPr>
            </w:pPr>
            <w:r>
              <w:rPr>
                <w:sz w:val="24"/>
              </w:rPr>
              <w:t>Centralny system informacji rynku energii</w:t>
            </w:r>
          </w:p>
        </w:tc>
      </w:tr>
      <w:tr w:rsidR="002C7ED4" w:rsidTr="002C7ED4">
        <w:trPr>
          <w:trHeight w:val="395"/>
        </w:trPr>
        <w:tc>
          <w:tcPr>
            <w:tcW w:w="1749" w:type="dxa"/>
          </w:tcPr>
          <w:p w:rsidR="002C7ED4" w:rsidRDefault="002C7ED4" w:rsidP="002C7ED4">
            <w:pPr>
              <w:pStyle w:val="TableParagraph"/>
              <w:spacing w:before="55"/>
              <w:ind w:left="200"/>
              <w:rPr>
                <w:b/>
                <w:sz w:val="24"/>
              </w:rPr>
            </w:pPr>
            <w:r>
              <w:rPr>
                <w:b/>
                <w:sz w:val="24"/>
              </w:rPr>
              <w:t>DUB</w:t>
            </w:r>
          </w:p>
        </w:tc>
        <w:tc>
          <w:tcPr>
            <w:tcW w:w="7724" w:type="dxa"/>
          </w:tcPr>
          <w:p w:rsidR="002C7ED4" w:rsidRDefault="002C7ED4" w:rsidP="002C7ED4">
            <w:pPr>
              <w:pStyle w:val="TableParagraph"/>
              <w:spacing w:before="55"/>
              <w:ind w:left="80"/>
              <w:rPr>
                <w:sz w:val="24"/>
              </w:rPr>
            </w:pPr>
            <w:r>
              <w:rPr>
                <w:sz w:val="24"/>
              </w:rPr>
              <w:t>Dostawca usług bilansujących</w:t>
            </w:r>
          </w:p>
        </w:tc>
      </w:tr>
      <w:tr w:rsidR="002C7ED4" w:rsidTr="002C7ED4">
        <w:trPr>
          <w:trHeight w:val="396"/>
        </w:trPr>
        <w:tc>
          <w:tcPr>
            <w:tcW w:w="1749" w:type="dxa"/>
          </w:tcPr>
          <w:p w:rsidR="002C7ED4" w:rsidRDefault="002C7ED4" w:rsidP="002C7ED4">
            <w:pPr>
              <w:pStyle w:val="TableParagraph"/>
              <w:spacing w:before="55"/>
              <w:ind w:left="200"/>
              <w:rPr>
                <w:b/>
                <w:sz w:val="24"/>
              </w:rPr>
            </w:pPr>
            <w:r>
              <w:rPr>
                <w:b/>
                <w:sz w:val="24"/>
              </w:rPr>
              <w:t>EAZ</w:t>
            </w:r>
          </w:p>
        </w:tc>
        <w:tc>
          <w:tcPr>
            <w:tcW w:w="7724" w:type="dxa"/>
          </w:tcPr>
          <w:p w:rsidR="002C7ED4" w:rsidRDefault="002C7ED4" w:rsidP="002C7ED4">
            <w:pPr>
              <w:pStyle w:val="TableParagraph"/>
              <w:spacing w:before="55"/>
              <w:ind w:left="80"/>
              <w:rPr>
                <w:sz w:val="24"/>
              </w:rPr>
            </w:pPr>
            <w:r>
              <w:rPr>
                <w:sz w:val="24"/>
              </w:rPr>
              <w:t>Elektroenergetyczna automatyka zabezpieczeniowa</w:t>
            </w:r>
          </w:p>
        </w:tc>
      </w:tr>
      <w:tr w:rsidR="002C7ED4" w:rsidTr="002C7ED4">
        <w:trPr>
          <w:trHeight w:val="672"/>
        </w:trPr>
        <w:tc>
          <w:tcPr>
            <w:tcW w:w="1749" w:type="dxa"/>
          </w:tcPr>
          <w:p w:rsidR="002C7ED4" w:rsidRDefault="002C7ED4" w:rsidP="002C7ED4">
            <w:pPr>
              <w:pStyle w:val="TableParagraph"/>
              <w:spacing w:before="55"/>
              <w:ind w:left="200"/>
              <w:rPr>
                <w:b/>
                <w:sz w:val="24"/>
              </w:rPr>
            </w:pPr>
            <w:r>
              <w:rPr>
                <w:b/>
                <w:sz w:val="24"/>
              </w:rPr>
              <w:t>EIC</w:t>
            </w:r>
          </w:p>
        </w:tc>
        <w:tc>
          <w:tcPr>
            <w:tcW w:w="7724" w:type="dxa"/>
          </w:tcPr>
          <w:p w:rsidR="002C7ED4" w:rsidRDefault="002C7ED4" w:rsidP="002C7ED4">
            <w:pPr>
              <w:pStyle w:val="TableParagraph"/>
              <w:spacing w:before="55"/>
              <w:ind w:left="80"/>
              <w:rPr>
                <w:sz w:val="24"/>
              </w:rPr>
            </w:pPr>
            <w:r>
              <w:rPr>
                <w:sz w:val="24"/>
              </w:rPr>
              <w:t>Schemat kodowania identyfikacji na rynku energii (Energy Identification Coding Scheme)</w:t>
            </w:r>
          </w:p>
        </w:tc>
      </w:tr>
      <w:tr w:rsidR="002C7ED4" w:rsidTr="002C7ED4">
        <w:trPr>
          <w:trHeight w:val="396"/>
        </w:trPr>
        <w:tc>
          <w:tcPr>
            <w:tcW w:w="1749" w:type="dxa"/>
          </w:tcPr>
          <w:p w:rsidR="002C7ED4" w:rsidRDefault="002C7ED4" w:rsidP="002C7ED4">
            <w:pPr>
              <w:pStyle w:val="TableParagraph"/>
              <w:spacing w:before="55"/>
              <w:ind w:left="200"/>
              <w:rPr>
                <w:b/>
                <w:sz w:val="24"/>
              </w:rPr>
            </w:pPr>
            <w:r>
              <w:rPr>
                <w:b/>
                <w:sz w:val="24"/>
              </w:rPr>
              <w:t>FRP</w:t>
            </w:r>
          </w:p>
        </w:tc>
        <w:tc>
          <w:tcPr>
            <w:tcW w:w="7724" w:type="dxa"/>
          </w:tcPr>
          <w:p w:rsidR="002C7ED4" w:rsidRDefault="002C7ED4" w:rsidP="002C7ED4">
            <w:pPr>
              <w:pStyle w:val="TableParagraph"/>
              <w:spacing w:before="55"/>
              <w:ind w:left="80"/>
              <w:rPr>
                <w:sz w:val="24"/>
              </w:rPr>
            </w:pPr>
            <w:r>
              <w:rPr>
                <w:sz w:val="24"/>
              </w:rPr>
              <w:t>Fizyczny rejestr pomiarowy</w:t>
            </w:r>
          </w:p>
        </w:tc>
      </w:tr>
      <w:tr w:rsidR="002C7ED4" w:rsidTr="002C7ED4">
        <w:trPr>
          <w:trHeight w:val="395"/>
        </w:trPr>
        <w:tc>
          <w:tcPr>
            <w:tcW w:w="1749" w:type="dxa"/>
          </w:tcPr>
          <w:p w:rsidR="002C7ED4" w:rsidRDefault="002C7ED4" w:rsidP="002C7ED4">
            <w:pPr>
              <w:pStyle w:val="TableParagraph"/>
              <w:spacing w:before="55"/>
              <w:ind w:left="200"/>
              <w:rPr>
                <w:b/>
                <w:sz w:val="24"/>
              </w:rPr>
            </w:pPr>
            <w:r>
              <w:rPr>
                <w:b/>
                <w:sz w:val="24"/>
              </w:rPr>
              <w:t>GPO</w:t>
            </w:r>
          </w:p>
        </w:tc>
        <w:tc>
          <w:tcPr>
            <w:tcW w:w="7724" w:type="dxa"/>
          </w:tcPr>
          <w:p w:rsidR="002C7ED4" w:rsidRDefault="002C7ED4" w:rsidP="002C7ED4">
            <w:pPr>
              <w:pStyle w:val="TableParagraph"/>
              <w:spacing w:before="55"/>
              <w:ind w:left="80"/>
              <w:rPr>
                <w:sz w:val="24"/>
              </w:rPr>
            </w:pPr>
            <w:r>
              <w:rPr>
                <w:sz w:val="24"/>
              </w:rPr>
              <w:t>Główny punkt odbioru energii</w:t>
            </w:r>
          </w:p>
        </w:tc>
      </w:tr>
      <w:tr w:rsidR="002C7ED4" w:rsidTr="002C7ED4">
        <w:trPr>
          <w:trHeight w:val="396"/>
        </w:trPr>
        <w:tc>
          <w:tcPr>
            <w:tcW w:w="1749" w:type="dxa"/>
          </w:tcPr>
          <w:p w:rsidR="002C7ED4" w:rsidRDefault="002C7ED4" w:rsidP="002C7ED4">
            <w:pPr>
              <w:pStyle w:val="TableParagraph"/>
              <w:spacing w:before="55"/>
              <w:ind w:left="200"/>
              <w:rPr>
                <w:b/>
                <w:sz w:val="24"/>
              </w:rPr>
            </w:pPr>
            <w:r>
              <w:rPr>
                <w:b/>
                <w:sz w:val="24"/>
              </w:rPr>
              <w:t>GUD</w:t>
            </w:r>
          </w:p>
        </w:tc>
        <w:tc>
          <w:tcPr>
            <w:tcW w:w="7724" w:type="dxa"/>
          </w:tcPr>
          <w:p w:rsidR="002C7ED4" w:rsidRDefault="002C7ED4" w:rsidP="002C7ED4">
            <w:pPr>
              <w:pStyle w:val="TableParagraph"/>
              <w:spacing w:before="55"/>
              <w:ind w:left="80"/>
              <w:rPr>
                <w:sz w:val="24"/>
              </w:rPr>
            </w:pPr>
            <w:r>
              <w:rPr>
                <w:sz w:val="24"/>
              </w:rPr>
              <w:t>Generalna umowa dystrybucji</w:t>
            </w:r>
          </w:p>
        </w:tc>
      </w:tr>
      <w:tr w:rsidR="002C7ED4" w:rsidTr="002C7ED4">
        <w:trPr>
          <w:trHeight w:val="395"/>
        </w:trPr>
        <w:tc>
          <w:tcPr>
            <w:tcW w:w="1749" w:type="dxa"/>
          </w:tcPr>
          <w:p w:rsidR="002C7ED4" w:rsidRDefault="002C7ED4" w:rsidP="002C7ED4">
            <w:pPr>
              <w:pStyle w:val="TableParagraph"/>
              <w:spacing w:before="55"/>
              <w:ind w:left="200"/>
              <w:rPr>
                <w:b/>
                <w:sz w:val="24"/>
              </w:rPr>
            </w:pPr>
            <w:r>
              <w:rPr>
                <w:b/>
                <w:sz w:val="24"/>
              </w:rPr>
              <w:t>GUD-K</w:t>
            </w:r>
          </w:p>
        </w:tc>
        <w:tc>
          <w:tcPr>
            <w:tcW w:w="7724" w:type="dxa"/>
          </w:tcPr>
          <w:p w:rsidR="002C7ED4" w:rsidRDefault="002C7ED4" w:rsidP="002C7ED4">
            <w:pPr>
              <w:pStyle w:val="TableParagraph"/>
              <w:spacing w:before="55"/>
              <w:ind w:left="80"/>
              <w:rPr>
                <w:sz w:val="24"/>
              </w:rPr>
            </w:pPr>
            <w:r>
              <w:rPr>
                <w:sz w:val="24"/>
              </w:rPr>
              <w:t>Generalna umowa dystrybucji dla usługi kompleksowej</w:t>
            </w:r>
          </w:p>
        </w:tc>
      </w:tr>
      <w:tr w:rsidR="002C7ED4" w:rsidTr="002C7ED4">
        <w:trPr>
          <w:trHeight w:val="396"/>
        </w:trPr>
        <w:tc>
          <w:tcPr>
            <w:tcW w:w="1749" w:type="dxa"/>
          </w:tcPr>
          <w:p w:rsidR="002C7ED4" w:rsidRDefault="002C7ED4" w:rsidP="002C7ED4">
            <w:pPr>
              <w:pStyle w:val="TableParagraph"/>
              <w:spacing w:before="55"/>
              <w:ind w:left="200"/>
              <w:rPr>
                <w:b/>
                <w:sz w:val="24"/>
              </w:rPr>
            </w:pPr>
            <w:r>
              <w:rPr>
                <w:b/>
                <w:sz w:val="24"/>
              </w:rPr>
              <w:t>IRiESD</w:t>
            </w:r>
          </w:p>
        </w:tc>
        <w:tc>
          <w:tcPr>
            <w:tcW w:w="7724" w:type="dxa"/>
          </w:tcPr>
          <w:p w:rsidR="002C7ED4" w:rsidRDefault="002C7ED4" w:rsidP="002C7ED4">
            <w:pPr>
              <w:pStyle w:val="TableParagraph"/>
              <w:spacing w:before="55"/>
              <w:ind w:left="80"/>
              <w:rPr>
                <w:sz w:val="24"/>
              </w:rPr>
            </w:pPr>
            <w:r>
              <w:rPr>
                <w:sz w:val="24"/>
              </w:rPr>
              <w:t>Instrukcja Ruchu i Eksploatacji Sieci Dystrybucyjnej (całość)</w:t>
            </w:r>
          </w:p>
        </w:tc>
      </w:tr>
      <w:tr w:rsidR="002C7ED4" w:rsidTr="002C7ED4">
        <w:trPr>
          <w:trHeight w:val="671"/>
        </w:trPr>
        <w:tc>
          <w:tcPr>
            <w:tcW w:w="1749" w:type="dxa"/>
          </w:tcPr>
          <w:p w:rsidR="002C7ED4" w:rsidRDefault="002C7ED4" w:rsidP="002C7ED4">
            <w:pPr>
              <w:pStyle w:val="TableParagraph"/>
              <w:spacing w:before="55"/>
              <w:ind w:left="200"/>
              <w:rPr>
                <w:b/>
                <w:sz w:val="24"/>
              </w:rPr>
            </w:pPr>
            <w:r>
              <w:rPr>
                <w:b/>
                <w:sz w:val="24"/>
              </w:rPr>
              <w:t>IRiESD-</w:t>
            </w:r>
          </w:p>
          <w:p w:rsidR="002C7ED4" w:rsidRDefault="002C7ED4" w:rsidP="002C7ED4">
            <w:pPr>
              <w:pStyle w:val="TableParagraph"/>
              <w:ind w:left="200"/>
              <w:rPr>
                <w:b/>
                <w:sz w:val="24"/>
              </w:rPr>
            </w:pPr>
            <w:r>
              <w:rPr>
                <w:b/>
                <w:sz w:val="24"/>
              </w:rPr>
              <w:t>Bilansowanie</w:t>
            </w:r>
          </w:p>
        </w:tc>
        <w:tc>
          <w:tcPr>
            <w:tcW w:w="7724" w:type="dxa"/>
          </w:tcPr>
          <w:p w:rsidR="002C7ED4" w:rsidRDefault="002C7ED4" w:rsidP="002C7ED4">
            <w:pPr>
              <w:pStyle w:val="TableParagraph"/>
              <w:spacing w:before="55"/>
              <w:ind w:left="80"/>
              <w:rPr>
                <w:sz w:val="24"/>
              </w:rPr>
            </w:pPr>
            <w:r>
              <w:rPr>
                <w:sz w:val="24"/>
              </w:rPr>
              <w:t>Instrukcja Ruchu i Eksploatacji Sieci Dystrybucyjnej – część: bilansowanie systemu i zarządzania ograniczeniami systemowymi</w:t>
            </w:r>
          </w:p>
        </w:tc>
      </w:tr>
      <w:tr w:rsidR="002C7ED4" w:rsidTr="002C7ED4">
        <w:trPr>
          <w:trHeight w:val="396"/>
        </w:trPr>
        <w:tc>
          <w:tcPr>
            <w:tcW w:w="1749" w:type="dxa"/>
          </w:tcPr>
          <w:p w:rsidR="002C7ED4" w:rsidRDefault="002C7ED4" w:rsidP="002C7ED4">
            <w:pPr>
              <w:pStyle w:val="TableParagraph"/>
              <w:spacing w:before="55"/>
              <w:ind w:left="200"/>
              <w:rPr>
                <w:b/>
                <w:sz w:val="24"/>
              </w:rPr>
            </w:pPr>
            <w:r>
              <w:rPr>
                <w:b/>
                <w:sz w:val="24"/>
              </w:rPr>
              <w:t>IRiESP</w:t>
            </w:r>
          </w:p>
        </w:tc>
        <w:tc>
          <w:tcPr>
            <w:tcW w:w="7724" w:type="dxa"/>
          </w:tcPr>
          <w:p w:rsidR="002C7ED4" w:rsidRDefault="002C7ED4" w:rsidP="002C7ED4">
            <w:pPr>
              <w:pStyle w:val="TableParagraph"/>
              <w:spacing w:before="55"/>
              <w:ind w:left="80"/>
              <w:rPr>
                <w:sz w:val="24"/>
              </w:rPr>
            </w:pPr>
            <w:r>
              <w:rPr>
                <w:sz w:val="24"/>
              </w:rPr>
              <w:t>Instrukcja ruchu i eksploatacji sieci przesyłowej (całość)</w:t>
            </w:r>
          </w:p>
        </w:tc>
      </w:tr>
      <w:tr w:rsidR="002C7ED4" w:rsidTr="002C7ED4">
        <w:trPr>
          <w:trHeight w:val="1776"/>
        </w:trPr>
        <w:tc>
          <w:tcPr>
            <w:tcW w:w="1749" w:type="dxa"/>
          </w:tcPr>
          <w:p w:rsidR="002C7ED4" w:rsidRDefault="002C7ED4" w:rsidP="002C7ED4">
            <w:pPr>
              <w:pStyle w:val="TableParagraph"/>
              <w:spacing w:before="55"/>
              <w:ind w:left="200"/>
              <w:rPr>
                <w:b/>
                <w:sz w:val="24"/>
              </w:rPr>
            </w:pPr>
            <w:r>
              <w:rPr>
                <w:b/>
                <w:sz w:val="24"/>
              </w:rPr>
              <w:t>IRiESP-OIRE</w:t>
            </w:r>
          </w:p>
        </w:tc>
        <w:tc>
          <w:tcPr>
            <w:tcW w:w="7724" w:type="dxa"/>
          </w:tcPr>
          <w:p w:rsidR="002C7ED4" w:rsidRDefault="002C7ED4" w:rsidP="002C7ED4">
            <w:pPr>
              <w:pStyle w:val="TableParagraph"/>
              <w:spacing w:before="55"/>
              <w:ind w:left="80" w:right="198"/>
              <w:jc w:val="both"/>
              <w:rPr>
                <w:sz w:val="24"/>
              </w:rPr>
            </w:pPr>
            <w:r>
              <w:rPr>
                <w:sz w:val="24"/>
              </w:rPr>
              <w:t>Instrukcja Ruchu i Eksploatacji Sieci Przesyłowej część „Sposób funkcjonowania Centralnego systemu informacji rynku energii oraz współpracy Operatora systemu przesyłowego elektroenergetycznego, działającego jako Operator informacji rynku energii, z Użytkownikami systemu elektroenergetycznego i innymi podmiotami zobowiązanymi lub uprawionymi</w:t>
            </w:r>
            <w:r>
              <w:rPr>
                <w:spacing w:val="-9"/>
                <w:sz w:val="24"/>
              </w:rPr>
              <w:t xml:space="preserve"> </w:t>
            </w:r>
            <w:r>
              <w:rPr>
                <w:sz w:val="24"/>
              </w:rPr>
              <w:t>do</w:t>
            </w:r>
            <w:r>
              <w:rPr>
                <w:spacing w:val="-9"/>
                <w:sz w:val="24"/>
              </w:rPr>
              <w:t xml:space="preserve"> </w:t>
            </w:r>
            <w:r>
              <w:rPr>
                <w:sz w:val="24"/>
              </w:rPr>
              <w:t>korzystania</w:t>
            </w:r>
            <w:r>
              <w:rPr>
                <w:spacing w:val="-9"/>
                <w:sz w:val="24"/>
              </w:rPr>
              <w:t xml:space="preserve"> </w:t>
            </w:r>
            <w:r>
              <w:rPr>
                <w:sz w:val="24"/>
              </w:rPr>
              <w:t>z</w:t>
            </w:r>
            <w:r>
              <w:rPr>
                <w:spacing w:val="-10"/>
                <w:sz w:val="24"/>
              </w:rPr>
              <w:t xml:space="preserve"> </w:t>
            </w:r>
            <w:r>
              <w:rPr>
                <w:sz w:val="24"/>
              </w:rPr>
              <w:t>Centralnego</w:t>
            </w:r>
            <w:r>
              <w:rPr>
                <w:spacing w:val="-9"/>
                <w:sz w:val="24"/>
              </w:rPr>
              <w:t xml:space="preserve"> </w:t>
            </w:r>
            <w:r>
              <w:rPr>
                <w:sz w:val="24"/>
              </w:rPr>
              <w:t>systemu</w:t>
            </w:r>
            <w:r>
              <w:rPr>
                <w:spacing w:val="-8"/>
                <w:sz w:val="24"/>
              </w:rPr>
              <w:t xml:space="preserve"> </w:t>
            </w:r>
            <w:r>
              <w:rPr>
                <w:sz w:val="24"/>
              </w:rPr>
              <w:t>informacji</w:t>
            </w:r>
            <w:r>
              <w:rPr>
                <w:spacing w:val="-8"/>
                <w:sz w:val="24"/>
              </w:rPr>
              <w:t xml:space="preserve"> </w:t>
            </w:r>
            <w:r>
              <w:rPr>
                <w:sz w:val="24"/>
              </w:rPr>
              <w:t>rynku</w:t>
            </w:r>
            <w:r>
              <w:rPr>
                <w:spacing w:val="-9"/>
                <w:sz w:val="24"/>
              </w:rPr>
              <w:t xml:space="preserve"> </w:t>
            </w:r>
            <w:r>
              <w:rPr>
                <w:sz w:val="24"/>
              </w:rPr>
              <w:t>energii”</w:t>
            </w:r>
          </w:p>
        </w:tc>
      </w:tr>
      <w:tr w:rsidR="002C7ED4" w:rsidTr="002C7ED4">
        <w:trPr>
          <w:trHeight w:val="394"/>
        </w:trPr>
        <w:tc>
          <w:tcPr>
            <w:tcW w:w="1749" w:type="dxa"/>
          </w:tcPr>
          <w:p w:rsidR="002C7ED4" w:rsidRDefault="002C7ED4" w:rsidP="002C7ED4">
            <w:pPr>
              <w:pStyle w:val="TableParagraph"/>
              <w:spacing w:before="55"/>
              <w:ind w:left="200"/>
              <w:rPr>
                <w:b/>
                <w:sz w:val="24"/>
              </w:rPr>
            </w:pPr>
            <w:r>
              <w:rPr>
                <w:b/>
                <w:sz w:val="24"/>
              </w:rPr>
              <w:t>JB</w:t>
            </w:r>
          </w:p>
        </w:tc>
        <w:tc>
          <w:tcPr>
            <w:tcW w:w="7724" w:type="dxa"/>
          </w:tcPr>
          <w:p w:rsidR="002C7ED4" w:rsidRDefault="002C7ED4" w:rsidP="002C7ED4">
            <w:pPr>
              <w:pStyle w:val="TableParagraph"/>
              <w:spacing w:before="55"/>
              <w:ind w:left="80"/>
              <w:rPr>
                <w:sz w:val="24"/>
              </w:rPr>
            </w:pPr>
            <w:r>
              <w:rPr>
                <w:sz w:val="24"/>
              </w:rPr>
              <w:t>Jednostka bilansowa</w:t>
            </w:r>
          </w:p>
        </w:tc>
      </w:tr>
      <w:tr w:rsidR="002C7ED4" w:rsidTr="002C7ED4">
        <w:trPr>
          <w:trHeight w:val="394"/>
        </w:trPr>
        <w:tc>
          <w:tcPr>
            <w:tcW w:w="1749" w:type="dxa"/>
          </w:tcPr>
          <w:p w:rsidR="002C7ED4" w:rsidRDefault="002C7ED4" w:rsidP="002C7ED4">
            <w:pPr>
              <w:pStyle w:val="TableParagraph"/>
              <w:spacing w:before="53"/>
              <w:ind w:left="200"/>
              <w:rPr>
                <w:b/>
                <w:sz w:val="16"/>
              </w:rPr>
            </w:pPr>
            <w:r>
              <w:rPr>
                <w:b/>
                <w:position w:val="1"/>
                <w:sz w:val="24"/>
              </w:rPr>
              <w:t>JB</w:t>
            </w:r>
            <w:r>
              <w:rPr>
                <w:b/>
                <w:sz w:val="16"/>
              </w:rPr>
              <w:t>OS</w:t>
            </w:r>
          </w:p>
        </w:tc>
        <w:tc>
          <w:tcPr>
            <w:tcW w:w="7724" w:type="dxa"/>
          </w:tcPr>
          <w:p w:rsidR="002C7ED4" w:rsidRDefault="002C7ED4" w:rsidP="002C7ED4">
            <w:pPr>
              <w:pStyle w:val="TableParagraph"/>
              <w:spacing w:before="53"/>
              <w:ind w:left="80"/>
              <w:rPr>
                <w:sz w:val="24"/>
              </w:rPr>
            </w:pPr>
            <w:r>
              <w:rPr>
                <w:sz w:val="24"/>
              </w:rPr>
              <w:t>Jednostka bilansowa operatora systemu</w:t>
            </w:r>
          </w:p>
        </w:tc>
      </w:tr>
      <w:tr w:rsidR="002C7ED4" w:rsidTr="002C7ED4">
        <w:trPr>
          <w:trHeight w:val="396"/>
        </w:trPr>
        <w:tc>
          <w:tcPr>
            <w:tcW w:w="1749" w:type="dxa"/>
          </w:tcPr>
          <w:p w:rsidR="002C7ED4" w:rsidRDefault="002C7ED4" w:rsidP="002C7ED4">
            <w:pPr>
              <w:pStyle w:val="TableParagraph"/>
              <w:spacing w:before="55"/>
              <w:ind w:left="200"/>
              <w:rPr>
                <w:b/>
                <w:sz w:val="24"/>
              </w:rPr>
            </w:pPr>
            <w:r>
              <w:rPr>
                <w:b/>
                <w:sz w:val="24"/>
              </w:rPr>
              <w:t>JG</w:t>
            </w:r>
          </w:p>
        </w:tc>
        <w:tc>
          <w:tcPr>
            <w:tcW w:w="7724" w:type="dxa"/>
          </w:tcPr>
          <w:p w:rsidR="002C7ED4" w:rsidRDefault="002C7ED4" w:rsidP="002C7ED4">
            <w:pPr>
              <w:pStyle w:val="TableParagraph"/>
              <w:spacing w:before="55"/>
              <w:ind w:left="80"/>
              <w:rPr>
                <w:sz w:val="24"/>
              </w:rPr>
            </w:pPr>
            <w:r>
              <w:rPr>
                <w:sz w:val="24"/>
              </w:rPr>
              <w:t>Jednostka grafikowa</w:t>
            </w:r>
          </w:p>
        </w:tc>
      </w:tr>
      <w:tr w:rsidR="002C7ED4" w:rsidTr="002C7ED4">
        <w:trPr>
          <w:trHeight w:val="331"/>
        </w:trPr>
        <w:tc>
          <w:tcPr>
            <w:tcW w:w="1749" w:type="dxa"/>
          </w:tcPr>
          <w:p w:rsidR="002C7ED4" w:rsidRDefault="002C7ED4" w:rsidP="002C7ED4">
            <w:pPr>
              <w:pStyle w:val="TableParagraph"/>
              <w:spacing w:before="55" w:line="256" w:lineRule="exact"/>
              <w:ind w:left="200"/>
              <w:rPr>
                <w:b/>
                <w:sz w:val="24"/>
              </w:rPr>
            </w:pPr>
            <w:r>
              <w:rPr>
                <w:b/>
                <w:sz w:val="24"/>
              </w:rPr>
              <w:t>JWCD</w:t>
            </w:r>
          </w:p>
        </w:tc>
        <w:tc>
          <w:tcPr>
            <w:tcW w:w="7724" w:type="dxa"/>
          </w:tcPr>
          <w:p w:rsidR="002C7ED4" w:rsidRDefault="002C7ED4" w:rsidP="002C7ED4">
            <w:pPr>
              <w:pStyle w:val="TableParagraph"/>
              <w:spacing w:before="55" w:line="256" w:lineRule="exact"/>
              <w:ind w:left="80"/>
              <w:rPr>
                <w:sz w:val="24"/>
              </w:rPr>
            </w:pPr>
            <w:r>
              <w:rPr>
                <w:sz w:val="24"/>
              </w:rPr>
              <w:t>Jednostka wytwórcza centralnie dysponowana</w:t>
            </w:r>
          </w:p>
        </w:tc>
      </w:tr>
      <w:tr w:rsidR="002C7ED4" w:rsidTr="002C7ED4">
        <w:tblPrEx>
          <w:tblLook w:val="04A0" w:firstRow="1" w:lastRow="0" w:firstColumn="1" w:lastColumn="0" w:noHBand="0" w:noVBand="1"/>
        </w:tblPrEx>
        <w:trPr>
          <w:trHeight w:val="606"/>
        </w:trPr>
        <w:tc>
          <w:tcPr>
            <w:tcW w:w="1749" w:type="dxa"/>
          </w:tcPr>
          <w:p w:rsidR="002C7ED4" w:rsidRDefault="002C7ED4" w:rsidP="002C7ED4">
            <w:pPr>
              <w:pStyle w:val="TableParagraph"/>
              <w:spacing w:line="266" w:lineRule="exact"/>
              <w:ind w:left="200"/>
              <w:rPr>
                <w:b/>
                <w:sz w:val="24"/>
              </w:rPr>
            </w:pPr>
            <w:r>
              <w:rPr>
                <w:b/>
                <w:sz w:val="24"/>
              </w:rPr>
              <w:t>JWCK</w:t>
            </w:r>
          </w:p>
        </w:tc>
        <w:tc>
          <w:tcPr>
            <w:tcW w:w="7724" w:type="dxa"/>
          </w:tcPr>
          <w:p w:rsidR="002C7ED4" w:rsidRDefault="002C7ED4" w:rsidP="002C7ED4">
            <w:pPr>
              <w:pStyle w:val="TableParagraph"/>
              <w:ind w:left="454"/>
              <w:rPr>
                <w:sz w:val="24"/>
              </w:rPr>
            </w:pPr>
            <w:r>
              <w:rPr>
                <w:sz w:val="24"/>
              </w:rPr>
              <w:t>Jednostka wytwórcza centralnie koordynowana – jednostka wytwórcza której praca podlega koordynacji przez OSP</w:t>
            </w:r>
          </w:p>
        </w:tc>
      </w:tr>
      <w:tr w:rsidR="002C7ED4" w:rsidTr="002C7ED4">
        <w:tblPrEx>
          <w:tblLook w:val="04A0" w:firstRow="1" w:lastRow="0" w:firstColumn="1" w:lastColumn="0" w:noHBand="0" w:noVBand="1"/>
        </w:tblPrEx>
        <w:trPr>
          <w:trHeight w:val="395"/>
        </w:trPr>
        <w:tc>
          <w:tcPr>
            <w:tcW w:w="1749" w:type="dxa"/>
          </w:tcPr>
          <w:p w:rsidR="002C7ED4" w:rsidRDefault="002C7ED4" w:rsidP="002C7ED4">
            <w:pPr>
              <w:pStyle w:val="TableParagraph"/>
              <w:spacing w:before="55"/>
              <w:ind w:left="200"/>
              <w:rPr>
                <w:b/>
                <w:sz w:val="24"/>
              </w:rPr>
            </w:pPr>
            <w:r>
              <w:rPr>
                <w:b/>
                <w:sz w:val="24"/>
              </w:rPr>
              <w:lastRenderedPageBreak/>
              <w:t>KSE</w:t>
            </w:r>
          </w:p>
        </w:tc>
        <w:tc>
          <w:tcPr>
            <w:tcW w:w="7724" w:type="dxa"/>
          </w:tcPr>
          <w:p w:rsidR="002C7ED4" w:rsidRDefault="002C7ED4" w:rsidP="002C7ED4">
            <w:pPr>
              <w:pStyle w:val="TableParagraph"/>
              <w:spacing w:before="55"/>
              <w:ind w:left="454"/>
              <w:rPr>
                <w:sz w:val="24"/>
              </w:rPr>
            </w:pPr>
            <w:r>
              <w:rPr>
                <w:sz w:val="24"/>
              </w:rPr>
              <w:t>Krajowy system elektroenergetyczny</w:t>
            </w:r>
          </w:p>
        </w:tc>
      </w:tr>
      <w:tr w:rsidR="002C7ED4" w:rsidTr="002C7ED4">
        <w:tblPrEx>
          <w:tblLook w:val="04A0" w:firstRow="1" w:lastRow="0" w:firstColumn="1" w:lastColumn="0" w:noHBand="0" w:noVBand="1"/>
        </w:tblPrEx>
        <w:trPr>
          <w:trHeight w:val="672"/>
        </w:trPr>
        <w:tc>
          <w:tcPr>
            <w:tcW w:w="1749" w:type="dxa"/>
          </w:tcPr>
          <w:p w:rsidR="002C7ED4" w:rsidRDefault="002C7ED4" w:rsidP="002C7ED4">
            <w:pPr>
              <w:pStyle w:val="TableParagraph"/>
              <w:spacing w:before="55"/>
              <w:ind w:left="200"/>
              <w:rPr>
                <w:b/>
                <w:sz w:val="24"/>
              </w:rPr>
            </w:pPr>
            <w:r>
              <w:rPr>
                <w:b/>
                <w:sz w:val="24"/>
              </w:rPr>
              <w:t>kWp</w:t>
            </w:r>
          </w:p>
        </w:tc>
        <w:tc>
          <w:tcPr>
            <w:tcW w:w="7724" w:type="dxa"/>
          </w:tcPr>
          <w:p w:rsidR="002C7ED4" w:rsidRDefault="002C7ED4" w:rsidP="002C7ED4">
            <w:pPr>
              <w:pStyle w:val="TableParagraph"/>
              <w:spacing w:before="55"/>
              <w:ind w:left="454"/>
              <w:rPr>
                <w:sz w:val="24"/>
              </w:rPr>
            </w:pPr>
            <w:r>
              <w:rPr>
                <w:sz w:val="24"/>
              </w:rPr>
              <w:t>Jednostka mocy szczytowej baterii słonecznej, która jest oddawana przy określonym promieniowaniu słonecznym</w:t>
            </w:r>
          </w:p>
        </w:tc>
      </w:tr>
      <w:tr w:rsidR="002C7ED4" w:rsidTr="002C7ED4">
        <w:tblPrEx>
          <w:tblLook w:val="04A0" w:firstRow="1" w:lastRow="0" w:firstColumn="1" w:lastColumn="0" w:noHBand="0" w:noVBand="1"/>
        </w:tblPrEx>
        <w:trPr>
          <w:trHeight w:val="396"/>
        </w:trPr>
        <w:tc>
          <w:tcPr>
            <w:tcW w:w="1749" w:type="dxa"/>
          </w:tcPr>
          <w:p w:rsidR="002C7ED4" w:rsidRDefault="002C7ED4" w:rsidP="002C7ED4">
            <w:pPr>
              <w:pStyle w:val="TableParagraph"/>
              <w:spacing w:before="55"/>
              <w:ind w:left="200"/>
              <w:rPr>
                <w:b/>
                <w:sz w:val="24"/>
              </w:rPr>
            </w:pPr>
            <w:r>
              <w:rPr>
                <w:b/>
                <w:sz w:val="24"/>
              </w:rPr>
              <w:t>LRW</w:t>
            </w:r>
          </w:p>
        </w:tc>
        <w:tc>
          <w:tcPr>
            <w:tcW w:w="7724" w:type="dxa"/>
          </w:tcPr>
          <w:p w:rsidR="002C7ED4" w:rsidRDefault="002C7ED4" w:rsidP="002C7ED4">
            <w:pPr>
              <w:pStyle w:val="TableParagraph"/>
              <w:spacing w:before="55"/>
              <w:ind w:left="454"/>
              <w:rPr>
                <w:sz w:val="24"/>
              </w:rPr>
            </w:pPr>
            <w:r>
              <w:rPr>
                <w:sz w:val="24"/>
              </w:rPr>
              <w:t>Lokalna rezerwa wyłącznikowa</w:t>
            </w:r>
          </w:p>
        </w:tc>
      </w:tr>
      <w:tr w:rsidR="002C7ED4" w:rsidTr="002C7ED4">
        <w:tblPrEx>
          <w:tblLook w:val="04A0" w:firstRow="1" w:lastRow="0" w:firstColumn="1" w:lastColumn="0" w:noHBand="0" w:noVBand="1"/>
        </w:tblPrEx>
        <w:trPr>
          <w:trHeight w:val="395"/>
        </w:trPr>
        <w:tc>
          <w:tcPr>
            <w:tcW w:w="1749" w:type="dxa"/>
          </w:tcPr>
          <w:p w:rsidR="002C7ED4" w:rsidRDefault="002C7ED4" w:rsidP="002C7ED4">
            <w:pPr>
              <w:pStyle w:val="TableParagraph"/>
              <w:spacing w:before="55"/>
              <w:ind w:left="200"/>
              <w:rPr>
                <w:b/>
                <w:sz w:val="24"/>
              </w:rPr>
            </w:pPr>
            <w:r>
              <w:rPr>
                <w:b/>
                <w:sz w:val="24"/>
              </w:rPr>
              <w:t>LSPR</w:t>
            </w:r>
          </w:p>
        </w:tc>
        <w:tc>
          <w:tcPr>
            <w:tcW w:w="7724" w:type="dxa"/>
          </w:tcPr>
          <w:p w:rsidR="002C7ED4" w:rsidRDefault="002C7ED4" w:rsidP="002C7ED4">
            <w:pPr>
              <w:pStyle w:val="TableParagraph"/>
              <w:spacing w:before="55"/>
              <w:ind w:left="454"/>
              <w:rPr>
                <w:sz w:val="24"/>
              </w:rPr>
            </w:pPr>
            <w:r>
              <w:rPr>
                <w:sz w:val="24"/>
              </w:rPr>
              <w:t>Lokalny System Pomiarowo Rozliczeniowy</w:t>
            </w:r>
          </w:p>
        </w:tc>
      </w:tr>
      <w:tr w:rsidR="002C7ED4" w:rsidTr="002C7ED4">
        <w:tblPrEx>
          <w:tblLook w:val="04A0" w:firstRow="1" w:lastRow="0" w:firstColumn="1" w:lastColumn="0" w:noHBand="0" w:noVBand="1"/>
        </w:tblPrEx>
        <w:trPr>
          <w:trHeight w:val="396"/>
        </w:trPr>
        <w:tc>
          <w:tcPr>
            <w:tcW w:w="1749" w:type="dxa"/>
          </w:tcPr>
          <w:p w:rsidR="002C7ED4" w:rsidRDefault="002C7ED4" w:rsidP="002C7ED4">
            <w:pPr>
              <w:pStyle w:val="TableParagraph"/>
              <w:spacing w:before="55"/>
              <w:ind w:left="200"/>
              <w:rPr>
                <w:b/>
                <w:sz w:val="24"/>
              </w:rPr>
            </w:pPr>
            <w:r>
              <w:rPr>
                <w:b/>
                <w:sz w:val="24"/>
              </w:rPr>
              <w:t>LZO</w:t>
            </w:r>
          </w:p>
        </w:tc>
        <w:tc>
          <w:tcPr>
            <w:tcW w:w="7724" w:type="dxa"/>
          </w:tcPr>
          <w:p w:rsidR="002C7ED4" w:rsidRDefault="002C7ED4" w:rsidP="002C7ED4">
            <w:pPr>
              <w:pStyle w:val="TableParagraph"/>
              <w:spacing w:before="55"/>
              <w:ind w:left="454"/>
              <w:rPr>
                <w:sz w:val="24"/>
              </w:rPr>
            </w:pPr>
            <w:r>
              <w:rPr>
                <w:sz w:val="24"/>
              </w:rPr>
              <w:t>Licznik zdalnego odczytu</w:t>
            </w:r>
          </w:p>
        </w:tc>
      </w:tr>
      <w:tr w:rsidR="002C7ED4" w:rsidTr="002C7ED4">
        <w:tblPrEx>
          <w:tblLook w:val="04A0" w:firstRow="1" w:lastRow="0" w:firstColumn="1" w:lastColumn="0" w:noHBand="0" w:noVBand="1"/>
        </w:tblPrEx>
        <w:trPr>
          <w:trHeight w:val="396"/>
        </w:trPr>
        <w:tc>
          <w:tcPr>
            <w:tcW w:w="1749" w:type="dxa"/>
          </w:tcPr>
          <w:p w:rsidR="002C7ED4" w:rsidRDefault="002C7ED4" w:rsidP="002C7ED4">
            <w:pPr>
              <w:pStyle w:val="TableParagraph"/>
              <w:spacing w:before="55"/>
              <w:ind w:left="200"/>
              <w:rPr>
                <w:b/>
                <w:sz w:val="24"/>
              </w:rPr>
            </w:pPr>
            <w:r>
              <w:rPr>
                <w:b/>
                <w:sz w:val="24"/>
              </w:rPr>
              <w:t>MB</w:t>
            </w:r>
          </w:p>
        </w:tc>
        <w:tc>
          <w:tcPr>
            <w:tcW w:w="7724" w:type="dxa"/>
          </w:tcPr>
          <w:p w:rsidR="002C7ED4" w:rsidRDefault="002C7ED4" w:rsidP="002C7ED4">
            <w:pPr>
              <w:pStyle w:val="TableParagraph"/>
              <w:spacing w:before="55"/>
              <w:ind w:left="454"/>
              <w:rPr>
                <w:sz w:val="24"/>
              </w:rPr>
            </w:pPr>
            <w:r>
              <w:rPr>
                <w:sz w:val="24"/>
              </w:rPr>
              <w:t>Miejsce Dostarczania Energii Elektrycznej Rynku Bilansującego</w:t>
            </w:r>
          </w:p>
        </w:tc>
      </w:tr>
      <w:tr w:rsidR="002C7ED4" w:rsidTr="002C7ED4">
        <w:tblPrEx>
          <w:tblLook w:val="04A0" w:firstRow="1" w:lastRow="0" w:firstColumn="1" w:lastColumn="0" w:noHBand="0" w:noVBand="1"/>
        </w:tblPrEx>
        <w:trPr>
          <w:trHeight w:val="672"/>
        </w:trPr>
        <w:tc>
          <w:tcPr>
            <w:tcW w:w="1749" w:type="dxa"/>
          </w:tcPr>
          <w:p w:rsidR="002C7ED4" w:rsidRDefault="002C7ED4" w:rsidP="002C7ED4">
            <w:pPr>
              <w:pStyle w:val="TableParagraph"/>
              <w:spacing w:before="54"/>
              <w:ind w:left="200"/>
              <w:rPr>
                <w:b/>
                <w:sz w:val="16"/>
              </w:rPr>
            </w:pPr>
            <w:r>
              <w:rPr>
                <w:b/>
                <w:position w:val="1"/>
                <w:sz w:val="24"/>
              </w:rPr>
              <w:t>MB</w:t>
            </w:r>
            <w:r>
              <w:rPr>
                <w:b/>
                <w:sz w:val="16"/>
              </w:rPr>
              <w:t>O</w:t>
            </w:r>
          </w:p>
        </w:tc>
        <w:tc>
          <w:tcPr>
            <w:tcW w:w="7724" w:type="dxa"/>
          </w:tcPr>
          <w:p w:rsidR="002C7ED4" w:rsidRDefault="002C7ED4" w:rsidP="002C7ED4">
            <w:pPr>
              <w:pStyle w:val="TableParagraph"/>
              <w:spacing w:before="54"/>
              <w:ind w:left="454" w:right="369"/>
              <w:rPr>
                <w:sz w:val="24"/>
              </w:rPr>
            </w:pPr>
            <w:r>
              <w:rPr>
                <w:sz w:val="16"/>
              </w:rPr>
              <w:t>FD</w:t>
            </w:r>
            <w:r>
              <w:rPr>
                <w:position w:val="2"/>
                <w:sz w:val="24"/>
              </w:rPr>
              <w:t>MB, poprzez które jest reprezentowany zbiór PPE, należących do URD</w:t>
            </w:r>
            <w:r>
              <w:rPr>
                <w:sz w:val="16"/>
              </w:rPr>
              <w:t>O</w:t>
            </w:r>
            <w:r>
              <w:rPr>
                <w:position w:val="2"/>
                <w:sz w:val="24"/>
              </w:rPr>
              <w:t xml:space="preserve">, </w:t>
            </w:r>
            <w:r>
              <w:rPr>
                <w:sz w:val="24"/>
              </w:rPr>
              <w:t>reprezentujących odbiory energii elektrycznej</w:t>
            </w:r>
          </w:p>
        </w:tc>
      </w:tr>
      <w:tr w:rsidR="002C7ED4" w:rsidTr="002C7ED4">
        <w:tblPrEx>
          <w:tblLook w:val="04A0" w:firstRow="1" w:lastRow="0" w:firstColumn="1" w:lastColumn="0" w:noHBand="0" w:noVBand="1"/>
        </w:tblPrEx>
        <w:trPr>
          <w:trHeight w:val="1223"/>
        </w:trPr>
        <w:tc>
          <w:tcPr>
            <w:tcW w:w="1749" w:type="dxa"/>
          </w:tcPr>
          <w:p w:rsidR="002C7ED4" w:rsidRDefault="002C7ED4" w:rsidP="002C7ED4">
            <w:pPr>
              <w:pStyle w:val="TableParagraph"/>
              <w:spacing w:before="54"/>
              <w:ind w:left="200"/>
              <w:rPr>
                <w:b/>
                <w:sz w:val="16"/>
              </w:rPr>
            </w:pPr>
            <w:r>
              <w:rPr>
                <w:b/>
                <w:position w:val="1"/>
                <w:sz w:val="24"/>
              </w:rPr>
              <w:t>MB</w:t>
            </w:r>
            <w:r>
              <w:rPr>
                <w:b/>
                <w:sz w:val="16"/>
              </w:rPr>
              <w:t>OSD</w:t>
            </w:r>
          </w:p>
        </w:tc>
        <w:tc>
          <w:tcPr>
            <w:tcW w:w="7724" w:type="dxa"/>
          </w:tcPr>
          <w:p w:rsidR="002C7ED4" w:rsidRDefault="002C7ED4" w:rsidP="002C7ED4">
            <w:pPr>
              <w:pStyle w:val="TableParagraph"/>
              <w:spacing w:before="56" w:line="237" w:lineRule="auto"/>
              <w:ind w:left="454" w:right="1112"/>
              <w:rPr>
                <w:sz w:val="24"/>
              </w:rPr>
            </w:pPr>
            <w:r>
              <w:rPr>
                <w:sz w:val="16"/>
              </w:rPr>
              <w:t>FD</w:t>
            </w:r>
            <w:r>
              <w:rPr>
                <w:position w:val="2"/>
                <w:sz w:val="24"/>
              </w:rPr>
              <w:t>MB, poprzez które jest reprezentowany zbiór PPW, należących do POB</w:t>
            </w:r>
            <w:r>
              <w:rPr>
                <w:sz w:val="16"/>
              </w:rPr>
              <w:t>OSD</w:t>
            </w:r>
            <w:r>
              <w:rPr>
                <w:position w:val="2"/>
                <w:sz w:val="24"/>
              </w:rPr>
              <w:t>, reprezentujące wymianę energii elektrycznej pomiędzy</w:t>
            </w:r>
          </w:p>
          <w:p w:rsidR="002C7ED4" w:rsidRDefault="002C7ED4" w:rsidP="002C7ED4">
            <w:pPr>
              <w:pStyle w:val="TableParagraph"/>
              <w:ind w:left="454" w:right="263"/>
              <w:rPr>
                <w:sz w:val="24"/>
              </w:rPr>
            </w:pPr>
            <w:r>
              <w:rPr>
                <w:sz w:val="24"/>
              </w:rPr>
              <w:t>poszczególnymi obszarami sieci dystrybu</w:t>
            </w:r>
            <w:r w:rsidR="00B943B2">
              <w:rPr>
                <w:sz w:val="24"/>
              </w:rPr>
              <w:t>cyjnej OSDn oraz sąsiednich OSD</w:t>
            </w:r>
            <w:r>
              <w:rPr>
                <w:sz w:val="24"/>
              </w:rPr>
              <w:t>, na napięciu niższym niż 110 kV</w:t>
            </w:r>
          </w:p>
        </w:tc>
      </w:tr>
      <w:tr w:rsidR="002C7ED4" w:rsidTr="002C7ED4">
        <w:tblPrEx>
          <w:tblLook w:val="04A0" w:firstRow="1" w:lastRow="0" w:firstColumn="1" w:lastColumn="0" w:noHBand="0" w:noVBand="1"/>
        </w:tblPrEx>
        <w:trPr>
          <w:trHeight w:val="948"/>
        </w:trPr>
        <w:tc>
          <w:tcPr>
            <w:tcW w:w="1749" w:type="dxa"/>
          </w:tcPr>
          <w:p w:rsidR="002C7ED4" w:rsidRDefault="002C7ED4" w:rsidP="002C7ED4">
            <w:pPr>
              <w:pStyle w:val="TableParagraph"/>
              <w:spacing w:before="54"/>
              <w:ind w:left="200"/>
              <w:rPr>
                <w:b/>
                <w:sz w:val="16"/>
              </w:rPr>
            </w:pPr>
            <w:r>
              <w:rPr>
                <w:b/>
                <w:position w:val="1"/>
                <w:sz w:val="24"/>
              </w:rPr>
              <w:t>MB</w:t>
            </w:r>
            <w:r>
              <w:rPr>
                <w:b/>
                <w:sz w:val="16"/>
              </w:rPr>
              <w:t>W</w:t>
            </w:r>
          </w:p>
        </w:tc>
        <w:tc>
          <w:tcPr>
            <w:tcW w:w="7724" w:type="dxa"/>
          </w:tcPr>
          <w:p w:rsidR="002C7ED4" w:rsidRDefault="002C7ED4" w:rsidP="002C7ED4">
            <w:pPr>
              <w:pStyle w:val="TableParagraph"/>
              <w:spacing w:before="56" w:line="237" w:lineRule="auto"/>
              <w:ind w:left="454" w:right="398"/>
              <w:jc w:val="both"/>
              <w:rPr>
                <w:sz w:val="24"/>
              </w:rPr>
            </w:pPr>
            <w:r>
              <w:rPr>
                <w:sz w:val="16"/>
              </w:rPr>
              <w:t>FD</w:t>
            </w:r>
            <w:r>
              <w:rPr>
                <w:position w:val="2"/>
                <w:sz w:val="24"/>
              </w:rPr>
              <w:t>MB, poprzez które jest reprezentowany zbiór PPE, należących do URD</w:t>
            </w:r>
            <w:r>
              <w:rPr>
                <w:sz w:val="16"/>
              </w:rPr>
              <w:t xml:space="preserve">W </w:t>
            </w:r>
            <w:r>
              <w:rPr>
                <w:position w:val="2"/>
                <w:sz w:val="24"/>
              </w:rPr>
              <w:t>lub URD</w:t>
            </w:r>
            <w:r>
              <w:rPr>
                <w:sz w:val="16"/>
              </w:rPr>
              <w:t>ME</w:t>
            </w:r>
            <w:r>
              <w:rPr>
                <w:position w:val="2"/>
                <w:sz w:val="24"/>
              </w:rPr>
              <w:t xml:space="preserve">, reprezentujących odpowiednio moduł wytwarzania energii lub </w:t>
            </w:r>
            <w:r>
              <w:rPr>
                <w:sz w:val="24"/>
              </w:rPr>
              <w:t>magazyn energii elektrycznej</w:t>
            </w:r>
          </w:p>
        </w:tc>
      </w:tr>
      <w:tr w:rsidR="002C7ED4" w:rsidTr="002C7ED4">
        <w:tblPrEx>
          <w:tblLook w:val="04A0" w:firstRow="1" w:lastRow="0" w:firstColumn="1" w:lastColumn="0" w:noHBand="0" w:noVBand="1"/>
        </w:tblPrEx>
        <w:trPr>
          <w:trHeight w:val="947"/>
        </w:trPr>
        <w:tc>
          <w:tcPr>
            <w:tcW w:w="1749" w:type="dxa"/>
          </w:tcPr>
          <w:p w:rsidR="002C7ED4" w:rsidRDefault="002C7ED4" w:rsidP="002C7ED4">
            <w:pPr>
              <w:pStyle w:val="TableParagraph"/>
              <w:spacing w:before="54"/>
              <w:ind w:left="200"/>
              <w:rPr>
                <w:b/>
                <w:sz w:val="16"/>
              </w:rPr>
            </w:pPr>
            <w:r>
              <w:rPr>
                <w:b/>
                <w:position w:val="1"/>
                <w:sz w:val="24"/>
              </w:rPr>
              <w:t>MB</w:t>
            </w:r>
            <w:r>
              <w:rPr>
                <w:b/>
                <w:sz w:val="16"/>
              </w:rPr>
              <w:t>AH</w:t>
            </w:r>
          </w:p>
        </w:tc>
        <w:tc>
          <w:tcPr>
            <w:tcW w:w="7724" w:type="dxa"/>
          </w:tcPr>
          <w:p w:rsidR="002C7ED4" w:rsidRDefault="002C7ED4" w:rsidP="002C7ED4">
            <w:pPr>
              <w:pStyle w:val="TableParagraph"/>
              <w:spacing w:before="54"/>
              <w:ind w:left="454" w:right="369"/>
              <w:rPr>
                <w:sz w:val="24"/>
              </w:rPr>
            </w:pPr>
            <w:r>
              <w:rPr>
                <w:sz w:val="16"/>
              </w:rPr>
              <w:t>AFD</w:t>
            </w:r>
            <w:r>
              <w:rPr>
                <w:position w:val="2"/>
                <w:sz w:val="24"/>
              </w:rPr>
              <w:t xml:space="preserve">MB, poprzez które jest reprezentowany zbiór PPE, należących do URD, </w:t>
            </w:r>
            <w:r>
              <w:rPr>
                <w:sz w:val="24"/>
              </w:rPr>
              <w:t>reprezentujących moduły wytwarzania energii wodne, inne niż moduły wytwarzania energii elektrowni szczytowo-pompowej</w:t>
            </w:r>
          </w:p>
        </w:tc>
      </w:tr>
      <w:tr w:rsidR="002C7ED4" w:rsidTr="002C7ED4">
        <w:tblPrEx>
          <w:tblLook w:val="04A0" w:firstRow="1" w:lastRow="0" w:firstColumn="1" w:lastColumn="0" w:noHBand="0" w:noVBand="1"/>
        </w:tblPrEx>
        <w:trPr>
          <w:trHeight w:val="1500"/>
        </w:trPr>
        <w:tc>
          <w:tcPr>
            <w:tcW w:w="1749" w:type="dxa"/>
          </w:tcPr>
          <w:p w:rsidR="002C7ED4" w:rsidRDefault="002C7ED4" w:rsidP="002C7ED4">
            <w:pPr>
              <w:pStyle w:val="TableParagraph"/>
              <w:spacing w:before="54"/>
              <w:ind w:left="200"/>
              <w:rPr>
                <w:b/>
                <w:sz w:val="16"/>
              </w:rPr>
            </w:pPr>
            <w:r>
              <w:rPr>
                <w:b/>
                <w:position w:val="1"/>
                <w:sz w:val="24"/>
              </w:rPr>
              <w:t>MB</w:t>
            </w:r>
            <w:r>
              <w:rPr>
                <w:b/>
                <w:sz w:val="16"/>
              </w:rPr>
              <w:t>AI</w:t>
            </w:r>
          </w:p>
        </w:tc>
        <w:tc>
          <w:tcPr>
            <w:tcW w:w="7724" w:type="dxa"/>
          </w:tcPr>
          <w:p w:rsidR="002C7ED4" w:rsidRDefault="002C7ED4" w:rsidP="002C7ED4">
            <w:pPr>
              <w:pStyle w:val="TableParagraph"/>
              <w:spacing w:before="54"/>
              <w:ind w:left="454" w:right="204"/>
              <w:rPr>
                <w:sz w:val="24"/>
              </w:rPr>
            </w:pPr>
            <w:r>
              <w:rPr>
                <w:sz w:val="16"/>
              </w:rPr>
              <w:t>AFD</w:t>
            </w:r>
            <w:r>
              <w:rPr>
                <w:position w:val="2"/>
                <w:sz w:val="24"/>
              </w:rPr>
              <w:t xml:space="preserve">MB, poprzez które jest reprezentowany zbiór PPE, należących do URD, </w:t>
            </w:r>
            <w:r>
              <w:rPr>
                <w:sz w:val="24"/>
              </w:rPr>
              <w:t>reprezentujących moduły wytwarzania energii, inne niż cieplne, wodne, farm wiatrowych, fotowoltaicznych lub będące pojedynczymi modułami parku energii składającymi się z farmy wiatrowej lub farmy fotowoltaicznej, które mogą być wspomagane magazynami energii elektrycznej</w:t>
            </w:r>
          </w:p>
        </w:tc>
      </w:tr>
      <w:tr w:rsidR="002C7ED4" w:rsidTr="002C7ED4">
        <w:tblPrEx>
          <w:tblLook w:val="04A0" w:firstRow="1" w:lastRow="0" w:firstColumn="1" w:lastColumn="0" w:noHBand="0" w:noVBand="1"/>
        </w:tblPrEx>
        <w:trPr>
          <w:trHeight w:val="948"/>
        </w:trPr>
        <w:tc>
          <w:tcPr>
            <w:tcW w:w="1749" w:type="dxa"/>
          </w:tcPr>
          <w:p w:rsidR="002C7ED4" w:rsidRDefault="002C7ED4" w:rsidP="002C7ED4">
            <w:pPr>
              <w:pStyle w:val="TableParagraph"/>
              <w:spacing w:before="54"/>
              <w:ind w:left="200"/>
              <w:rPr>
                <w:b/>
                <w:sz w:val="16"/>
              </w:rPr>
            </w:pPr>
            <w:r>
              <w:rPr>
                <w:b/>
                <w:position w:val="1"/>
                <w:sz w:val="24"/>
              </w:rPr>
              <w:t>MB</w:t>
            </w:r>
            <w:r>
              <w:rPr>
                <w:b/>
                <w:sz w:val="16"/>
              </w:rPr>
              <w:t>AM</w:t>
            </w:r>
          </w:p>
        </w:tc>
        <w:tc>
          <w:tcPr>
            <w:tcW w:w="7724" w:type="dxa"/>
          </w:tcPr>
          <w:p w:rsidR="002C7ED4" w:rsidRDefault="002C7ED4" w:rsidP="002C7ED4">
            <w:pPr>
              <w:pStyle w:val="TableParagraph"/>
              <w:spacing w:before="54"/>
              <w:ind w:left="454"/>
              <w:rPr>
                <w:sz w:val="24"/>
              </w:rPr>
            </w:pPr>
            <w:r>
              <w:rPr>
                <w:sz w:val="16"/>
              </w:rPr>
              <w:t>AFD</w:t>
            </w:r>
            <w:r>
              <w:rPr>
                <w:position w:val="2"/>
                <w:sz w:val="24"/>
              </w:rPr>
              <w:t xml:space="preserve">MB, poprzez które jest reprezentowany zbiór PPE, należących do URD, </w:t>
            </w:r>
            <w:r>
              <w:rPr>
                <w:sz w:val="24"/>
              </w:rPr>
              <w:t>reprezentujących moduły wytwarzania energii elektrowni szczytowo- pompowej albo magazyn energii elektrycznej</w:t>
            </w:r>
          </w:p>
        </w:tc>
      </w:tr>
      <w:tr w:rsidR="002C7ED4" w:rsidTr="002C7ED4">
        <w:tblPrEx>
          <w:tblLook w:val="04A0" w:firstRow="1" w:lastRow="0" w:firstColumn="1" w:lastColumn="0" w:noHBand="0" w:noVBand="1"/>
        </w:tblPrEx>
        <w:trPr>
          <w:trHeight w:val="671"/>
        </w:trPr>
        <w:tc>
          <w:tcPr>
            <w:tcW w:w="1749" w:type="dxa"/>
          </w:tcPr>
          <w:p w:rsidR="002C7ED4" w:rsidRDefault="002C7ED4" w:rsidP="002C7ED4">
            <w:pPr>
              <w:pStyle w:val="TableParagraph"/>
              <w:spacing w:before="54"/>
              <w:ind w:left="200"/>
              <w:rPr>
                <w:b/>
                <w:sz w:val="16"/>
              </w:rPr>
            </w:pPr>
            <w:r>
              <w:rPr>
                <w:b/>
                <w:position w:val="1"/>
                <w:sz w:val="24"/>
              </w:rPr>
              <w:t>MB</w:t>
            </w:r>
            <w:r>
              <w:rPr>
                <w:b/>
                <w:sz w:val="16"/>
              </w:rPr>
              <w:t>AO</w:t>
            </w:r>
          </w:p>
        </w:tc>
        <w:tc>
          <w:tcPr>
            <w:tcW w:w="7724" w:type="dxa"/>
          </w:tcPr>
          <w:p w:rsidR="002C7ED4" w:rsidRDefault="002C7ED4" w:rsidP="002C7ED4">
            <w:pPr>
              <w:pStyle w:val="TableParagraph"/>
              <w:spacing w:before="54"/>
              <w:ind w:left="454"/>
              <w:rPr>
                <w:sz w:val="24"/>
              </w:rPr>
            </w:pPr>
            <w:r>
              <w:rPr>
                <w:sz w:val="16"/>
              </w:rPr>
              <w:t>AFD</w:t>
            </w:r>
            <w:r>
              <w:rPr>
                <w:position w:val="2"/>
                <w:sz w:val="24"/>
              </w:rPr>
              <w:t xml:space="preserve">MB, poprzez które jest reprezentowany zbiór PPE, należących do URD, </w:t>
            </w:r>
            <w:r>
              <w:rPr>
                <w:sz w:val="24"/>
              </w:rPr>
              <w:t>reprezentujących sterowane odbiory</w:t>
            </w:r>
          </w:p>
        </w:tc>
      </w:tr>
      <w:tr w:rsidR="002C7ED4" w:rsidTr="002C7ED4">
        <w:tblPrEx>
          <w:tblLook w:val="04A0" w:firstRow="1" w:lastRow="0" w:firstColumn="1" w:lastColumn="0" w:noHBand="0" w:noVBand="1"/>
        </w:tblPrEx>
        <w:trPr>
          <w:trHeight w:val="1497"/>
        </w:trPr>
        <w:tc>
          <w:tcPr>
            <w:tcW w:w="1749" w:type="dxa"/>
          </w:tcPr>
          <w:p w:rsidR="002C7ED4" w:rsidRDefault="002C7ED4" w:rsidP="002C7ED4">
            <w:pPr>
              <w:pStyle w:val="TableParagraph"/>
              <w:spacing w:before="54"/>
              <w:ind w:left="200"/>
              <w:rPr>
                <w:b/>
                <w:sz w:val="16"/>
              </w:rPr>
            </w:pPr>
            <w:r>
              <w:rPr>
                <w:b/>
                <w:position w:val="1"/>
                <w:sz w:val="24"/>
              </w:rPr>
              <w:t>MB</w:t>
            </w:r>
            <w:r>
              <w:rPr>
                <w:b/>
                <w:sz w:val="16"/>
              </w:rPr>
              <w:t>AZ</w:t>
            </w:r>
          </w:p>
        </w:tc>
        <w:tc>
          <w:tcPr>
            <w:tcW w:w="7724" w:type="dxa"/>
          </w:tcPr>
          <w:p w:rsidR="002C7ED4" w:rsidRDefault="002C7ED4" w:rsidP="002C7ED4">
            <w:pPr>
              <w:pStyle w:val="TableParagraph"/>
              <w:spacing w:before="54"/>
              <w:ind w:left="454" w:right="369"/>
              <w:rPr>
                <w:sz w:val="24"/>
              </w:rPr>
            </w:pPr>
            <w:r>
              <w:rPr>
                <w:sz w:val="16"/>
              </w:rPr>
              <w:t>AFD</w:t>
            </w:r>
            <w:r>
              <w:rPr>
                <w:position w:val="2"/>
                <w:sz w:val="24"/>
              </w:rPr>
              <w:t xml:space="preserve">MB, poprzez które jest reprezentowany zbiór PPE, należących do URD, </w:t>
            </w:r>
            <w:r>
              <w:rPr>
                <w:sz w:val="24"/>
              </w:rPr>
              <w:t>reprezentujących farmy wiatrowe lub farmy fotowoltaiczne lub moduły wytwarzania energii będące pojedynczymi modułami parku energii składającymi się z farmy wiatrowej lub farmy fotowoltaicznej, które mogą być wspomagane magazynami energii elektrycznej</w:t>
            </w:r>
          </w:p>
        </w:tc>
      </w:tr>
      <w:tr w:rsidR="002C7ED4" w:rsidTr="002C7ED4">
        <w:tblPrEx>
          <w:tblLook w:val="04A0" w:firstRow="1" w:lastRow="0" w:firstColumn="1" w:lastColumn="0" w:noHBand="0" w:noVBand="1"/>
        </w:tblPrEx>
        <w:trPr>
          <w:trHeight w:val="607"/>
        </w:trPr>
        <w:tc>
          <w:tcPr>
            <w:tcW w:w="1749" w:type="dxa"/>
          </w:tcPr>
          <w:p w:rsidR="002C7ED4" w:rsidRDefault="002C7ED4" w:rsidP="002C7ED4">
            <w:pPr>
              <w:pStyle w:val="TableParagraph"/>
              <w:spacing w:before="54"/>
              <w:ind w:left="200"/>
              <w:rPr>
                <w:b/>
                <w:sz w:val="16"/>
              </w:rPr>
            </w:pPr>
            <w:r>
              <w:rPr>
                <w:b/>
                <w:position w:val="1"/>
                <w:sz w:val="24"/>
              </w:rPr>
              <w:t>MB</w:t>
            </w:r>
            <w:r>
              <w:rPr>
                <w:b/>
                <w:sz w:val="16"/>
              </w:rPr>
              <w:t>AW</w:t>
            </w:r>
          </w:p>
        </w:tc>
        <w:tc>
          <w:tcPr>
            <w:tcW w:w="7724" w:type="dxa"/>
          </w:tcPr>
          <w:p w:rsidR="002C7ED4" w:rsidRDefault="002C7ED4" w:rsidP="002C7ED4">
            <w:pPr>
              <w:pStyle w:val="TableParagraph"/>
              <w:spacing w:before="91" w:line="258" w:lineRule="exact"/>
              <w:ind w:left="454"/>
              <w:rPr>
                <w:sz w:val="24"/>
              </w:rPr>
            </w:pPr>
            <w:r>
              <w:rPr>
                <w:sz w:val="16"/>
              </w:rPr>
              <w:t>AFD</w:t>
            </w:r>
            <w:r>
              <w:rPr>
                <w:position w:val="2"/>
                <w:sz w:val="24"/>
              </w:rPr>
              <w:t xml:space="preserve">MB, poprzez które jest reprezentowany zbiór PPE, należących do URD, </w:t>
            </w:r>
            <w:r>
              <w:rPr>
                <w:sz w:val="24"/>
              </w:rPr>
              <w:t>reprezentujących moduły wytwarzania energii cieplne</w:t>
            </w:r>
          </w:p>
        </w:tc>
      </w:tr>
    </w:tbl>
    <w:p w:rsidR="002C7ED4" w:rsidRDefault="002C7ED4" w:rsidP="002C7ED4">
      <w:pPr>
        <w:pStyle w:val="Tekstpodstawowy"/>
        <w:spacing w:before="10"/>
        <w:rPr>
          <w:b/>
          <w:sz w:val="26"/>
        </w:rPr>
      </w:pPr>
    </w:p>
    <w:tbl>
      <w:tblPr>
        <w:tblStyle w:val="TableNormal"/>
        <w:tblW w:w="0" w:type="auto"/>
        <w:tblInd w:w="575" w:type="dxa"/>
        <w:tblLayout w:type="fixed"/>
        <w:tblLook w:val="01E0" w:firstRow="1" w:lastRow="1" w:firstColumn="1" w:lastColumn="1" w:noHBand="0" w:noVBand="0"/>
      </w:tblPr>
      <w:tblGrid>
        <w:gridCol w:w="1435"/>
        <w:gridCol w:w="8036"/>
      </w:tblGrid>
      <w:tr w:rsidR="002C7ED4" w:rsidTr="002C7ED4">
        <w:trPr>
          <w:trHeight w:val="1158"/>
        </w:trPr>
        <w:tc>
          <w:tcPr>
            <w:tcW w:w="1435" w:type="dxa"/>
          </w:tcPr>
          <w:p w:rsidR="002C7ED4" w:rsidRDefault="002C7ED4" w:rsidP="002C7ED4">
            <w:pPr>
              <w:pStyle w:val="TableParagraph"/>
              <w:spacing w:line="265" w:lineRule="exact"/>
              <w:ind w:left="200"/>
              <w:rPr>
                <w:b/>
                <w:sz w:val="24"/>
              </w:rPr>
            </w:pPr>
            <w:r>
              <w:rPr>
                <w:b/>
                <w:sz w:val="16"/>
              </w:rPr>
              <w:lastRenderedPageBreak/>
              <w:t>AFD</w:t>
            </w:r>
            <w:r>
              <w:rPr>
                <w:b/>
                <w:position w:val="1"/>
                <w:sz w:val="24"/>
              </w:rPr>
              <w:t>MB</w:t>
            </w:r>
          </w:p>
        </w:tc>
        <w:tc>
          <w:tcPr>
            <w:tcW w:w="8036" w:type="dxa"/>
          </w:tcPr>
          <w:p w:rsidR="002C7ED4" w:rsidRDefault="002C7ED4" w:rsidP="002C7ED4">
            <w:pPr>
              <w:pStyle w:val="TableParagraph"/>
              <w:spacing w:line="237" w:lineRule="auto"/>
              <w:ind w:left="394" w:right="235"/>
              <w:rPr>
                <w:sz w:val="24"/>
              </w:rPr>
            </w:pPr>
            <w:r>
              <w:rPr>
                <w:sz w:val="16"/>
              </w:rPr>
              <w:t>F</w:t>
            </w:r>
            <w:r>
              <w:rPr>
                <w:position w:val="2"/>
                <w:sz w:val="24"/>
              </w:rPr>
              <w:t xml:space="preserve">MB, w którym są reprezentowane dostawy energii elektrycznej realizowane </w:t>
            </w:r>
            <w:r>
              <w:rPr>
                <w:sz w:val="24"/>
              </w:rPr>
              <w:t>przez zasoby przyłączone do sieci dystrybucyjnej,</w:t>
            </w:r>
          </w:p>
          <w:p w:rsidR="002C7ED4" w:rsidRDefault="002C7ED4" w:rsidP="002C7ED4">
            <w:pPr>
              <w:pStyle w:val="TableParagraph"/>
              <w:ind w:left="394" w:right="277"/>
              <w:rPr>
                <w:sz w:val="24"/>
              </w:rPr>
            </w:pPr>
            <w:r>
              <w:rPr>
                <w:sz w:val="24"/>
              </w:rPr>
              <w:t>z wykorzystaniem których są świadczone usługi bilansujące, w obszarze RB niebędącym podstawowym lub rozszerzonym obszarem RB</w:t>
            </w:r>
          </w:p>
        </w:tc>
      </w:tr>
      <w:tr w:rsidR="002C7ED4" w:rsidTr="002C7ED4">
        <w:trPr>
          <w:trHeight w:val="421"/>
        </w:trPr>
        <w:tc>
          <w:tcPr>
            <w:tcW w:w="1435" w:type="dxa"/>
          </w:tcPr>
          <w:p w:rsidR="002C7ED4" w:rsidRDefault="002C7ED4" w:rsidP="002C7ED4">
            <w:pPr>
              <w:pStyle w:val="TableParagraph"/>
              <w:spacing w:before="54"/>
              <w:ind w:left="200"/>
              <w:rPr>
                <w:b/>
                <w:sz w:val="24"/>
              </w:rPr>
            </w:pPr>
            <w:r>
              <w:rPr>
                <w:b/>
                <w:sz w:val="16"/>
              </w:rPr>
              <w:t>F</w:t>
            </w:r>
            <w:r>
              <w:rPr>
                <w:b/>
                <w:position w:val="1"/>
                <w:sz w:val="24"/>
              </w:rPr>
              <w:t>MB</w:t>
            </w:r>
          </w:p>
        </w:tc>
        <w:tc>
          <w:tcPr>
            <w:tcW w:w="8036" w:type="dxa"/>
          </w:tcPr>
          <w:p w:rsidR="002C7ED4" w:rsidRDefault="002C7ED4" w:rsidP="002C7ED4">
            <w:pPr>
              <w:pStyle w:val="TableParagraph"/>
              <w:spacing w:before="55"/>
              <w:ind w:left="394"/>
              <w:rPr>
                <w:rFonts w:ascii="MS Gothic"/>
                <w:sz w:val="24"/>
              </w:rPr>
            </w:pPr>
            <w:r>
              <w:rPr>
                <w:sz w:val="24"/>
              </w:rPr>
              <w:t xml:space="preserve">Fizyczne </w:t>
            </w:r>
            <w:r>
              <w:rPr>
                <w:rFonts w:ascii="MS Gothic"/>
                <w:sz w:val="24"/>
              </w:rPr>
              <w:t>MB</w:t>
            </w:r>
          </w:p>
        </w:tc>
      </w:tr>
      <w:tr w:rsidR="002C7ED4" w:rsidTr="002C7ED4">
        <w:trPr>
          <w:trHeight w:val="956"/>
        </w:trPr>
        <w:tc>
          <w:tcPr>
            <w:tcW w:w="1435" w:type="dxa"/>
          </w:tcPr>
          <w:p w:rsidR="002C7ED4" w:rsidRDefault="002C7ED4" w:rsidP="002C7ED4">
            <w:pPr>
              <w:pStyle w:val="TableParagraph"/>
              <w:spacing w:before="63"/>
              <w:ind w:left="200"/>
              <w:rPr>
                <w:b/>
                <w:sz w:val="24"/>
              </w:rPr>
            </w:pPr>
            <w:r>
              <w:rPr>
                <w:b/>
                <w:sz w:val="16"/>
              </w:rPr>
              <w:t>FD</w:t>
            </w:r>
            <w:r>
              <w:rPr>
                <w:b/>
                <w:position w:val="1"/>
                <w:sz w:val="24"/>
              </w:rPr>
              <w:t>MB</w:t>
            </w:r>
          </w:p>
        </w:tc>
        <w:tc>
          <w:tcPr>
            <w:tcW w:w="8036" w:type="dxa"/>
          </w:tcPr>
          <w:p w:rsidR="002C7ED4" w:rsidRDefault="002C7ED4" w:rsidP="002C7ED4">
            <w:pPr>
              <w:pStyle w:val="TableParagraph"/>
              <w:spacing w:before="62"/>
              <w:ind w:left="394" w:right="235"/>
              <w:rPr>
                <w:sz w:val="24"/>
              </w:rPr>
            </w:pPr>
            <w:r>
              <w:rPr>
                <w:sz w:val="16"/>
              </w:rPr>
              <w:t>F</w:t>
            </w:r>
            <w:r>
              <w:rPr>
                <w:position w:val="2"/>
                <w:sz w:val="24"/>
              </w:rPr>
              <w:t xml:space="preserve">MB, w którym są reprezentowane dostawy energii elektrycznej realizowane </w:t>
            </w:r>
            <w:r>
              <w:rPr>
                <w:sz w:val="24"/>
              </w:rPr>
              <w:t>we fragmentach sieci dystrybucyjnej, nieobjętej podstawowym lub rozszerzonym obszarem RB</w:t>
            </w:r>
          </w:p>
        </w:tc>
      </w:tr>
      <w:tr w:rsidR="002C7ED4" w:rsidTr="002C7ED4">
        <w:trPr>
          <w:trHeight w:val="672"/>
        </w:trPr>
        <w:tc>
          <w:tcPr>
            <w:tcW w:w="1435" w:type="dxa"/>
          </w:tcPr>
          <w:p w:rsidR="002C7ED4" w:rsidRDefault="002C7ED4" w:rsidP="002C7ED4">
            <w:pPr>
              <w:pStyle w:val="TableParagraph"/>
              <w:spacing w:before="55"/>
              <w:ind w:left="200"/>
              <w:rPr>
                <w:b/>
                <w:sz w:val="24"/>
              </w:rPr>
            </w:pPr>
            <w:r>
              <w:rPr>
                <w:b/>
                <w:sz w:val="16"/>
              </w:rPr>
              <w:t>FZ</w:t>
            </w:r>
            <w:r>
              <w:rPr>
                <w:b/>
                <w:position w:val="1"/>
                <w:sz w:val="24"/>
              </w:rPr>
              <w:t>MB</w:t>
            </w:r>
          </w:p>
        </w:tc>
        <w:tc>
          <w:tcPr>
            <w:tcW w:w="8036" w:type="dxa"/>
          </w:tcPr>
          <w:p w:rsidR="002C7ED4" w:rsidRDefault="002C7ED4" w:rsidP="002C7ED4">
            <w:pPr>
              <w:pStyle w:val="TableParagraph"/>
              <w:spacing w:before="54"/>
              <w:ind w:left="394" w:right="242"/>
              <w:rPr>
                <w:sz w:val="24"/>
              </w:rPr>
            </w:pPr>
            <w:r>
              <w:rPr>
                <w:sz w:val="16"/>
              </w:rPr>
              <w:t>F</w:t>
            </w:r>
            <w:r>
              <w:rPr>
                <w:position w:val="2"/>
                <w:sz w:val="24"/>
              </w:rPr>
              <w:t xml:space="preserve">MB, w którym są realizowane dostawy energii elektrycznej bezpośrednio w </w:t>
            </w:r>
            <w:r>
              <w:rPr>
                <w:sz w:val="24"/>
              </w:rPr>
              <w:t>tej lokalizacji sieci, jako w podstawowym albo rozszerzonym obszarze RB</w:t>
            </w:r>
          </w:p>
        </w:tc>
      </w:tr>
      <w:tr w:rsidR="002C7ED4" w:rsidTr="002C7ED4">
        <w:trPr>
          <w:trHeight w:val="423"/>
        </w:trPr>
        <w:tc>
          <w:tcPr>
            <w:tcW w:w="1435" w:type="dxa"/>
          </w:tcPr>
          <w:p w:rsidR="002C7ED4" w:rsidRDefault="002C7ED4" w:rsidP="002C7ED4">
            <w:pPr>
              <w:pStyle w:val="TableParagraph"/>
              <w:spacing w:before="54"/>
              <w:ind w:left="200"/>
              <w:rPr>
                <w:b/>
                <w:sz w:val="24"/>
              </w:rPr>
            </w:pPr>
            <w:r>
              <w:rPr>
                <w:b/>
                <w:sz w:val="16"/>
              </w:rPr>
              <w:t>W</w:t>
            </w:r>
            <w:r>
              <w:rPr>
                <w:b/>
                <w:position w:val="1"/>
                <w:sz w:val="24"/>
              </w:rPr>
              <w:t>MB</w:t>
            </w:r>
          </w:p>
        </w:tc>
        <w:tc>
          <w:tcPr>
            <w:tcW w:w="8036" w:type="dxa"/>
          </w:tcPr>
          <w:p w:rsidR="002C7ED4" w:rsidRDefault="002C7ED4" w:rsidP="002C7ED4">
            <w:pPr>
              <w:pStyle w:val="TableParagraph"/>
              <w:spacing w:before="58"/>
              <w:ind w:left="394"/>
              <w:rPr>
                <w:rFonts w:ascii="MS Gothic"/>
                <w:sz w:val="24"/>
              </w:rPr>
            </w:pPr>
            <w:r>
              <w:rPr>
                <w:sz w:val="24"/>
              </w:rPr>
              <w:t xml:space="preserve">Ponadsieciowe (wirtualne) </w:t>
            </w:r>
            <w:r>
              <w:rPr>
                <w:rFonts w:ascii="MS Gothic"/>
                <w:sz w:val="24"/>
              </w:rPr>
              <w:t>MB</w:t>
            </w:r>
          </w:p>
        </w:tc>
      </w:tr>
      <w:tr w:rsidR="002C7ED4" w:rsidTr="002C7ED4">
        <w:trPr>
          <w:trHeight w:val="404"/>
        </w:trPr>
        <w:tc>
          <w:tcPr>
            <w:tcW w:w="1435" w:type="dxa"/>
          </w:tcPr>
          <w:p w:rsidR="002C7ED4" w:rsidRDefault="002C7ED4" w:rsidP="002C7ED4">
            <w:pPr>
              <w:pStyle w:val="TableParagraph"/>
              <w:spacing w:before="63"/>
              <w:ind w:left="200"/>
              <w:rPr>
                <w:b/>
                <w:sz w:val="24"/>
              </w:rPr>
            </w:pPr>
            <w:r>
              <w:rPr>
                <w:b/>
                <w:sz w:val="24"/>
              </w:rPr>
              <w:t>MD</w:t>
            </w:r>
          </w:p>
        </w:tc>
        <w:tc>
          <w:tcPr>
            <w:tcW w:w="8036" w:type="dxa"/>
          </w:tcPr>
          <w:p w:rsidR="002C7ED4" w:rsidRDefault="002C7ED4" w:rsidP="002C7ED4">
            <w:pPr>
              <w:pStyle w:val="TableParagraph"/>
              <w:spacing w:before="63"/>
              <w:ind w:left="394"/>
              <w:rPr>
                <w:sz w:val="24"/>
              </w:rPr>
            </w:pPr>
            <w:r>
              <w:rPr>
                <w:sz w:val="24"/>
              </w:rPr>
              <w:t>Miejsce Dostarczania Energii Elektrycznej</w:t>
            </w:r>
          </w:p>
        </w:tc>
      </w:tr>
      <w:tr w:rsidR="002C7ED4" w:rsidTr="002C7ED4">
        <w:trPr>
          <w:trHeight w:val="395"/>
        </w:trPr>
        <w:tc>
          <w:tcPr>
            <w:tcW w:w="1435" w:type="dxa"/>
          </w:tcPr>
          <w:p w:rsidR="002C7ED4" w:rsidRDefault="002C7ED4" w:rsidP="002C7ED4">
            <w:pPr>
              <w:pStyle w:val="TableParagraph"/>
              <w:spacing w:before="55"/>
              <w:ind w:left="200"/>
              <w:rPr>
                <w:b/>
                <w:sz w:val="24"/>
              </w:rPr>
            </w:pPr>
            <w:r>
              <w:rPr>
                <w:b/>
                <w:sz w:val="24"/>
              </w:rPr>
              <w:t>MDD</w:t>
            </w:r>
          </w:p>
        </w:tc>
        <w:tc>
          <w:tcPr>
            <w:tcW w:w="8036" w:type="dxa"/>
          </w:tcPr>
          <w:p w:rsidR="002C7ED4" w:rsidRDefault="002C7ED4" w:rsidP="002C7ED4">
            <w:pPr>
              <w:pStyle w:val="TableParagraph"/>
              <w:spacing w:before="55"/>
              <w:ind w:left="394"/>
              <w:rPr>
                <w:sz w:val="24"/>
              </w:rPr>
            </w:pPr>
            <w:r>
              <w:rPr>
                <w:sz w:val="24"/>
              </w:rPr>
              <w:t>Miejsce Dostarczania Energii Rynku Detalicznego</w:t>
            </w:r>
          </w:p>
        </w:tc>
      </w:tr>
      <w:tr w:rsidR="002C7ED4" w:rsidTr="002C7ED4">
        <w:trPr>
          <w:trHeight w:val="948"/>
        </w:trPr>
        <w:tc>
          <w:tcPr>
            <w:tcW w:w="1435" w:type="dxa"/>
          </w:tcPr>
          <w:p w:rsidR="002C7ED4" w:rsidRDefault="002C7ED4" w:rsidP="002C7ED4">
            <w:pPr>
              <w:pStyle w:val="TableParagraph"/>
              <w:spacing w:before="55"/>
              <w:ind w:left="200"/>
              <w:rPr>
                <w:b/>
                <w:sz w:val="24"/>
              </w:rPr>
            </w:pPr>
            <w:r>
              <w:rPr>
                <w:b/>
                <w:sz w:val="24"/>
              </w:rPr>
              <w:t>nJWCD</w:t>
            </w:r>
          </w:p>
        </w:tc>
        <w:tc>
          <w:tcPr>
            <w:tcW w:w="8036" w:type="dxa"/>
          </w:tcPr>
          <w:p w:rsidR="002C7ED4" w:rsidRDefault="002C7ED4" w:rsidP="002C7ED4">
            <w:pPr>
              <w:pStyle w:val="TableParagraph"/>
              <w:spacing w:before="55"/>
              <w:ind w:left="394" w:right="199"/>
              <w:jc w:val="both"/>
              <w:rPr>
                <w:sz w:val="24"/>
              </w:rPr>
            </w:pPr>
            <w:r>
              <w:rPr>
                <w:sz w:val="24"/>
              </w:rPr>
              <w:t>Jednostka wytwórcza nie będąca jednostką wytwórczą centralnie dysponowaną – jednostka wytwórcza nie podlegająca centralnemu dysponowaniu przez OSP</w:t>
            </w:r>
          </w:p>
        </w:tc>
      </w:tr>
      <w:tr w:rsidR="002C7ED4" w:rsidTr="002C7ED4">
        <w:trPr>
          <w:trHeight w:val="396"/>
        </w:trPr>
        <w:tc>
          <w:tcPr>
            <w:tcW w:w="1435" w:type="dxa"/>
          </w:tcPr>
          <w:p w:rsidR="002C7ED4" w:rsidRDefault="002C7ED4" w:rsidP="002C7ED4">
            <w:pPr>
              <w:pStyle w:val="TableParagraph"/>
              <w:spacing w:before="55"/>
              <w:ind w:left="200"/>
              <w:rPr>
                <w:b/>
                <w:sz w:val="24"/>
              </w:rPr>
            </w:pPr>
            <w:r>
              <w:rPr>
                <w:b/>
                <w:sz w:val="24"/>
              </w:rPr>
              <w:t>nN</w:t>
            </w:r>
          </w:p>
        </w:tc>
        <w:tc>
          <w:tcPr>
            <w:tcW w:w="8036" w:type="dxa"/>
          </w:tcPr>
          <w:p w:rsidR="002C7ED4" w:rsidRDefault="002C7ED4" w:rsidP="002C7ED4">
            <w:pPr>
              <w:pStyle w:val="TableParagraph"/>
              <w:spacing w:before="55"/>
              <w:ind w:left="394"/>
              <w:rPr>
                <w:sz w:val="24"/>
              </w:rPr>
            </w:pPr>
            <w:r>
              <w:rPr>
                <w:sz w:val="24"/>
              </w:rPr>
              <w:t>Niskie napięcie</w:t>
            </w:r>
          </w:p>
        </w:tc>
      </w:tr>
      <w:tr w:rsidR="002C7ED4" w:rsidTr="002C7ED4">
        <w:trPr>
          <w:trHeight w:val="396"/>
        </w:trPr>
        <w:tc>
          <w:tcPr>
            <w:tcW w:w="1435" w:type="dxa"/>
          </w:tcPr>
          <w:p w:rsidR="002C7ED4" w:rsidRDefault="002C7ED4" w:rsidP="002C7ED4">
            <w:pPr>
              <w:pStyle w:val="TableParagraph"/>
              <w:spacing w:before="55"/>
              <w:ind w:left="200"/>
              <w:rPr>
                <w:b/>
                <w:sz w:val="24"/>
              </w:rPr>
            </w:pPr>
            <w:r>
              <w:rPr>
                <w:b/>
                <w:sz w:val="24"/>
              </w:rPr>
              <w:t>NN</w:t>
            </w:r>
          </w:p>
        </w:tc>
        <w:tc>
          <w:tcPr>
            <w:tcW w:w="8036" w:type="dxa"/>
          </w:tcPr>
          <w:p w:rsidR="002C7ED4" w:rsidRDefault="002C7ED4" w:rsidP="002C7ED4">
            <w:pPr>
              <w:pStyle w:val="TableParagraph"/>
              <w:spacing w:before="55"/>
              <w:ind w:left="394"/>
              <w:rPr>
                <w:sz w:val="24"/>
              </w:rPr>
            </w:pPr>
            <w:r>
              <w:rPr>
                <w:sz w:val="24"/>
              </w:rPr>
              <w:t>Najwyższe napięcia</w:t>
            </w:r>
          </w:p>
        </w:tc>
      </w:tr>
      <w:tr w:rsidR="002C7ED4" w:rsidTr="002C7ED4">
        <w:trPr>
          <w:trHeight w:val="395"/>
        </w:trPr>
        <w:tc>
          <w:tcPr>
            <w:tcW w:w="1435" w:type="dxa"/>
          </w:tcPr>
          <w:p w:rsidR="002C7ED4" w:rsidRDefault="002C7ED4" w:rsidP="002C7ED4">
            <w:pPr>
              <w:pStyle w:val="TableParagraph"/>
              <w:spacing w:before="55"/>
              <w:ind w:left="200"/>
              <w:rPr>
                <w:b/>
                <w:sz w:val="24"/>
              </w:rPr>
            </w:pPr>
            <w:r>
              <w:rPr>
                <w:b/>
                <w:sz w:val="24"/>
              </w:rPr>
              <w:t>OH</w:t>
            </w:r>
          </w:p>
        </w:tc>
        <w:tc>
          <w:tcPr>
            <w:tcW w:w="8036" w:type="dxa"/>
          </w:tcPr>
          <w:p w:rsidR="002C7ED4" w:rsidRDefault="002C7ED4" w:rsidP="002C7ED4">
            <w:pPr>
              <w:pStyle w:val="TableParagraph"/>
              <w:spacing w:before="55"/>
              <w:ind w:left="394"/>
              <w:rPr>
                <w:sz w:val="24"/>
              </w:rPr>
            </w:pPr>
            <w:r>
              <w:rPr>
                <w:sz w:val="24"/>
              </w:rPr>
              <w:t>Operator handlowy</w:t>
            </w:r>
          </w:p>
        </w:tc>
      </w:tr>
      <w:tr w:rsidR="002C7ED4" w:rsidTr="002C7ED4">
        <w:trPr>
          <w:trHeight w:val="396"/>
        </w:trPr>
        <w:tc>
          <w:tcPr>
            <w:tcW w:w="1435" w:type="dxa"/>
          </w:tcPr>
          <w:p w:rsidR="002C7ED4" w:rsidRDefault="002C7ED4" w:rsidP="002C7ED4">
            <w:pPr>
              <w:pStyle w:val="TableParagraph"/>
              <w:spacing w:before="55"/>
              <w:ind w:left="200"/>
              <w:rPr>
                <w:b/>
                <w:sz w:val="24"/>
              </w:rPr>
            </w:pPr>
            <w:r>
              <w:rPr>
                <w:b/>
                <w:sz w:val="24"/>
              </w:rPr>
              <w:t>OHT</w:t>
            </w:r>
          </w:p>
        </w:tc>
        <w:tc>
          <w:tcPr>
            <w:tcW w:w="8036" w:type="dxa"/>
          </w:tcPr>
          <w:p w:rsidR="002C7ED4" w:rsidRDefault="002C7ED4" w:rsidP="002C7ED4">
            <w:pPr>
              <w:pStyle w:val="TableParagraph"/>
              <w:spacing w:before="55"/>
              <w:ind w:left="394"/>
              <w:rPr>
                <w:sz w:val="24"/>
              </w:rPr>
            </w:pPr>
            <w:r>
              <w:rPr>
                <w:sz w:val="24"/>
              </w:rPr>
              <w:t>Operator handlowo-techniczny</w:t>
            </w:r>
          </w:p>
        </w:tc>
      </w:tr>
      <w:tr w:rsidR="002C7ED4" w:rsidTr="002C7ED4">
        <w:trPr>
          <w:trHeight w:val="396"/>
        </w:trPr>
        <w:tc>
          <w:tcPr>
            <w:tcW w:w="1435" w:type="dxa"/>
          </w:tcPr>
          <w:p w:rsidR="002C7ED4" w:rsidRDefault="002C7ED4" w:rsidP="002C7ED4">
            <w:pPr>
              <w:pStyle w:val="TableParagraph"/>
              <w:spacing w:before="55"/>
              <w:ind w:left="200"/>
              <w:rPr>
                <w:b/>
                <w:sz w:val="24"/>
              </w:rPr>
            </w:pPr>
            <w:r>
              <w:rPr>
                <w:b/>
                <w:sz w:val="24"/>
              </w:rPr>
              <w:t>OIRE</w:t>
            </w:r>
          </w:p>
        </w:tc>
        <w:tc>
          <w:tcPr>
            <w:tcW w:w="8036" w:type="dxa"/>
          </w:tcPr>
          <w:p w:rsidR="002C7ED4" w:rsidRDefault="002C7ED4" w:rsidP="002C7ED4">
            <w:pPr>
              <w:pStyle w:val="TableParagraph"/>
              <w:spacing w:before="55"/>
              <w:ind w:left="394"/>
              <w:rPr>
                <w:sz w:val="24"/>
              </w:rPr>
            </w:pPr>
            <w:r>
              <w:rPr>
                <w:sz w:val="24"/>
              </w:rPr>
              <w:t>Operator informacji rynku energii</w:t>
            </w:r>
          </w:p>
        </w:tc>
      </w:tr>
      <w:tr w:rsidR="002C7ED4" w:rsidTr="002C7ED4">
        <w:trPr>
          <w:trHeight w:val="395"/>
        </w:trPr>
        <w:tc>
          <w:tcPr>
            <w:tcW w:w="1435" w:type="dxa"/>
          </w:tcPr>
          <w:p w:rsidR="002C7ED4" w:rsidRDefault="002C7ED4" w:rsidP="002C7ED4">
            <w:pPr>
              <w:pStyle w:val="TableParagraph"/>
              <w:spacing w:before="55"/>
              <w:ind w:left="200"/>
              <w:rPr>
                <w:b/>
                <w:sz w:val="24"/>
              </w:rPr>
            </w:pPr>
            <w:r>
              <w:rPr>
                <w:b/>
                <w:sz w:val="24"/>
              </w:rPr>
              <w:t>OOSŁ</w:t>
            </w:r>
          </w:p>
        </w:tc>
        <w:tc>
          <w:tcPr>
            <w:tcW w:w="8036" w:type="dxa"/>
          </w:tcPr>
          <w:p w:rsidR="002C7ED4" w:rsidRDefault="002C7ED4" w:rsidP="002C7ED4">
            <w:pPr>
              <w:pStyle w:val="TableParagraph"/>
              <w:spacing w:before="55"/>
              <w:ind w:left="394"/>
              <w:rPr>
                <w:sz w:val="24"/>
              </w:rPr>
            </w:pPr>
            <w:r>
              <w:rPr>
                <w:sz w:val="24"/>
              </w:rPr>
              <w:t>Operator ogólnodostępnej stacji ładowania</w:t>
            </w:r>
          </w:p>
        </w:tc>
      </w:tr>
      <w:tr w:rsidR="002C7ED4" w:rsidTr="002C7ED4">
        <w:trPr>
          <w:trHeight w:val="396"/>
        </w:trPr>
        <w:tc>
          <w:tcPr>
            <w:tcW w:w="1435" w:type="dxa"/>
          </w:tcPr>
          <w:p w:rsidR="002C7ED4" w:rsidRDefault="002C7ED4" w:rsidP="002C7ED4">
            <w:pPr>
              <w:pStyle w:val="TableParagraph"/>
              <w:spacing w:before="55"/>
              <w:ind w:left="200"/>
              <w:rPr>
                <w:b/>
                <w:sz w:val="24"/>
              </w:rPr>
            </w:pPr>
            <w:r>
              <w:rPr>
                <w:b/>
                <w:sz w:val="24"/>
              </w:rPr>
              <w:t>OP</w:t>
            </w:r>
          </w:p>
        </w:tc>
        <w:tc>
          <w:tcPr>
            <w:tcW w:w="8036" w:type="dxa"/>
          </w:tcPr>
          <w:p w:rsidR="002C7ED4" w:rsidRDefault="002C7ED4" w:rsidP="002C7ED4">
            <w:pPr>
              <w:pStyle w:val="TableParagraph"/>
              <w:spacing w:before="55"/>
              <w:ind w:left="394"/>
              <w:rPr>
                <w:sz w:val="24"/>
              </w:rPr>
            </w:pPr>
            <w:r>
              <w:rPr>
                <w:sz w:val="24"/>
              </w:rPr>
              <w:t>Operator pomiarów</w:t>
            </w:r>
          </w:p>
        </w:tc>
      </w:tr>
      <w:tr w:rsidR="002C7ED4" w:rsidTr="002C7ED4">
        <w:trPr>
          <w:trHeight w:val="395"/>
        </w:trPr>
        <w:tc>
          <w:tcPr>
            <w:tcW w:w="1435" w:type="dxa"/>
          </w:tcPr>
          <w:p w:rsidR="002C7ED4" w:rsidRDefault="002C7ED4" w:rsidP="002C7ED4">
            <w:pPr>
              <w:pStyle w:val="TableParagraph"/>
              <w:spacing w:before="55"/>
              <w:ind w:left="200"/>
              <w:rPr>
                <w:b/>
                <w:sz w:val="24"/>
              </w:rPr>
            </w:pPr>
            <w:r>
              <w:rPr>
                <w:b/>
                <w:sz w:val="24"/>
              </w:rPr>
              <w:t>OREB</w:t>
            </w:r>
          </w:p>
        </w:tc>
        <w:tc>
          <w:tcPr>
            <w:tcW w:w="8036" w:type="dxa"/>
          </w:tcPr>
          <w:p w:rsidR="002C7ED4" w:rsidRDefault="002C7ED4" w:rsidP="002C7ED4">
            <w:pPr>
              <w:pStyle w:val="TableParagraph"/>
              <w:spacing w:before="55"/>
              <w:ind w:left="394"/>
              <w:rPr>
                <w:sz w:val="24"/>
              </w:rPr>
            </w:pPr>
            <w:r>
              <w:rPr>
                <w:sz w:val="24"/>
              </w:rPr>
              <w:t>Okres rozliczania energii bilansującej</w:t>
            </w:r>
          </w:p>
        </w:tc>
      </w:tr>
      <w:tr w:rsidR="002C7ED4" w:rsidTr="002C7ED4">
        <w:trPr>
          <w:trHeight w:val="396"/>
        </w:trPr>
        <w:tc>
          <w:tcPr>
            <w:tcW w:w="1435" w:type="dxa"/>
          </w:tcPr>
          <w:p w:rsidR="002C7ED4" w:rsidRDefault="002C7ED4" w:rsidP="002C7ED4">
            <w:pPr>
              <w:pStyle w:val="TableParagraph"/>
              <w:spacing w:before="55"/>
              <w:ind w:left="200"/>
              <w:rPr>
                <w:b/>
                <w:sz w:val="24"/>
              </w:rPr>
            </w:pPr>
            <w:r>
              <w:rPr>
                <w:b/>
                <w:sz w:val="24"/>
              </w:rPr>
              <w:t>ORed</w:t>
            </w:r>
          </w:p>
        </w:tc>
        <w:tc>
          <w:tcPr>
            <w:tcW w:w="8036" w:type="dxa"/>
          </w:tcPr>
          <w:p w:rsidR="002C7ED4" w:rsidRDefault="002C7ED4" w:rsidP="002C7ED4">
            <w:pPr>
              <w:pStyle w:val="TableParagraph"/>
              <w:spacing w:before="55"/>
              <w:ind w:left="394"/>
              <w:rPr>
                <w:sz w:val="24"/>
              </w:rPr>
            </w:pPr>
            <w:r>
              <w:rPr>
                <w:sz w:val="24"/>
              </w:rPr>
              <w:t>Obiekt Redukcji</w:t>
            </w:r>
          </w:p>
        </w:tc>
      </w:tr>
      <w:tr w:rsidR="002C7ED4" w:rsidTr="002C7ED4">
        <w:trPr>
          <w:trHeight w:val="396"/>
        </w:trPr>
        <w:tc>
          <w:tcPr>
            <w:tcW w:w="1435" w:type="dxa"/>
          </w:tcPr>
          <w:p w:rsidR="002C7ED4" w:rsidRDefault="002C7ED4" w:rsidP="002C7ED4">
            <w:pPr>
              <w:pStyle w:val="TableParagraph"/>
              <w:spacing w:before="55"/>
              <w:ind w:left="200"/>
              <w:rPr>
                <w:b/>
                <w:sz w:val="24"/>
              </w:rPr>
            </w:pPr>
            <w:r>
              <w:rPr>
                <w:b/>
                <w:sz w:val="24"/>
              </w:rPr>
              <w:t>ORN</w:t>
            </w:r>
          </w:p>
        </w:tc>
        <w:tc>
          <w:tcPr>
            <w:tcW w:w="8036" w:type="dxa"/>
          </w:tcPr>
          <w:p w:rsidR="002C7ED4" w:rsidRDefault="002C7ED4" w:rsidP="002C7ED4">
            <w:pPr>
              <w:pStyle w:val="TableParagraph"/>
              <w:spacing w:before="55"/>
              <w:ind w:left="394"/>
              <w:rPr>
                <w:sz w:val="24"/>
              </w:rPr>
            </w:pPr>
            <w:r>
              <w:rPr>
                <w:sz w:val="24"/>
              </w:rPr>
              <w:t>Okres rozliczania niezbilansowania</w:t>
            </w:r>
          </w:p>
        </w:tc>
      </w:tr>
      <w:tr w:rsidR="002C7ED4" w:rsidTr="002C7ED4">
        <w:trPr>
          <w:trHeight w:val="396"/>
        </w:trPr>
        <w:tc>
          <w:tcPr>
            <w:tcW w:w="1435" w:type="dxa"/>
          </w:tcPr>
          <w:p w:rsidR="002C7ED4" w:rsidRDefault="002C7ED4" w:rsidP="002C7ED4">
            <w:pPr>
              <w:pStyle w:val="TableParagraph"/>
              <w:spacing w:before="55"/>
              <w:ind w:left="200"/>
              <w:rPr>
                <w:b/>
                <w:sz w:val="24"/>
              </w:rPr>
            </w:pPr>
            <w:r>
              <w:rPr>
                <w:b/>
                <w:sz w:val="24"/>
              </w:rPr>
              <w:t>OSD</w:t>
            </w:r>
          </w:p>
        </w:tc>
        <w:tc>
          <w:tcPr>
            <w:tcW w:w="8036" w:type="dxa"/>
          </w:tcPr>
          <w:p w:rsidR="002C7ED4" w:rsidRDefault="002C7ED4" w:rsidP="002C7ED4">
            <w:pPr>
              <w:pStyle w:val="TableParagraph"/>
              <w:spacing w:before="55"/>
              <w:ind w:left="394"/>
              <w:rPr>
                <w:sz w:val="24"/>
              </w:rPr>
            </w:pPr>
            <w:r>
              <w:rPr>
                <w:sz w:val="24"/>
              </w:rPr>
              <w:t>Operator systemu dystrybucyjnego elektroenergetycznego</w:t>
            </w:r>
          </w:p>
        </w:tc>
      </w:tr>
      <w:tr w:rsidR="002C7ED4" w:rsidTr="002C7ED4">
        <w:trPr>
          <w:trHeight w:val="671"/>
        </w:trPr>
        <w:tc>
          <w:tcPr>
            <w:tcW w:w="1435" w:type="dxa"/>
          </w:tcPr>
          <w:p w:rsidR="002C7ED4" w:rsidRDefault="00B943B2" w:rsidP="002C7ED4">
            <w:pPr>
              <w:pStyle w:val="TableParagraph"/>
              <w:spacing w:before="55"/>
              <w:ind w:left="200"/>
              <w:rPr>
                <w:b/>
                <w:sz w:val="24"/>
              </w:rPr>
            </w:pPr>
            <w:r>
              <w:rPr>
                <w:b/>
                <w:sz w:val="24"/>
              </w:rPr>
              <w:t>OSDp</w:t>
            </w:r>
          </w:p>
        </w:tc>
        <w:tc>
          <w:tcPr>
            <w:tcW w:w="8036" w:type="dxa"/>
          </w:tcPr>
          <w:p w:rsidR="002C7ED4" w:rsidRDefault="002C7ED4" w:rsidP="002C7ED4">
            <w:pPr>
              <w:pStyle w:val="TableParagraph"/>
              <w:spacing w:before="55"/>
              <w:ind w:left="394" w:right="235"/>
              <w:rPr>
                <w:sz w:val="24"/>
              </w:rPr>
            </w:pPr>
            <w:r>
              <w:rPr>
                <w:sz w:val="24"/>
              </w:rPr>
              <w:t>Operator systemu dystrybucyjnego elektroenergetycznego, którego sieć dystrybucyjna posiada bezpośrednie połączenie z siecią przesyłową</w:t>
            </w:r>
          </w:p>
        </w:tc>
      </w:tr>
      <w:tr w:rsidR="002C7ED4" w:rsidTr="002C7ED4">
        <w:trPr>
          <w:trHeight w:val="671"/>
        </w:trPr>
        <w:tc>
          <w:tcPr>
            <w:tcW w:w="1435" w:type="dxa"/>
          </w:tcPr>
          <w:p w:rsidR="002C7ED4" w:rsidRDefault="002C7ED4" w:rsidP="002C7ED4">
            <w:pPr>
              <w:pStyle w:val="TableParagraph"/>
              <w:spacing w:before="55"/>
              <w:ind w:left="200"/>
              <w:rPr>
                <w:b/>
                <w:sz w:val="24"/>
              </w:rPr>
            </w:pPr>
            <w:r>
              <w:rPr>
                <w:b/>
                <w:sz w:val="24"/>
              </w:rPr>
              <w:t>OSDn</w:t>
            </w:r>
          </w:p>
        </w:tc>
        <w:tc>
          <w:tcPr>
            <w:tcW w:w="8036" w:type="dxa"/>
          </w:tcPr>
          <w:p w:rsidR="002C7ED4" w:rsidRDefault="002C7ED4" w:rsidP="002C7ED4">
            <w:pPr>
              <w:pStyle w:val="TableParagraph"/>
              <w:spacing w:before="55"/>
              <w:ind w:left="394" w:right="235"/>
              <w:rPr>
                <w:sz w:val="24"/>
              </w:rPr>
            </w:pPr>
            <w:r>
              <w:rPr>
                <w:sz w:val="24"/>
              </w:rPr>
              <w:t>Operator systemu dystrybucyjnego elektroenergetycznego, którego sieć dystrybucyjna nie posiada bezpośredniego połączenia z siecią przesyłową</w:t>
            </w:r>
          </w:p>
        </w:tc>
      </w:tr>
      <w:tr w:rsidR="002C7ED4" w:rsidTr="002C7ED4">
        <w:trPr>
          <w:trHeight w:val="396"/>
        </w:trPr>
        <w:tc>
          <w:tcPr>
            <w:tcW w:w="1435" w:type="dxa"/>
          </w:tcPr>
          <w:p w:rsidR="002C7ED4" w:rsidRDefault="002C7ED4" w:rsidP="002C7ED4">
            <w:pPr>
              <w:pStyle w:val="TableParagraph"/>
              <w:spacing w:before="55"/>
              <w:ind w:left="200"/>
              <w:rPr>
                <w:b/>
                <w:sz w:val="24"/>
              </w:rPr>
            </w:pPr>
            <w:r>
              <w:rPr>
                <w:b/>
                <w:sz w:val="24"/>
              </w:rPr>
              <w:t>OSP</w:t>
            </w:r>
          </w:p>
        </w:tc>
        <w:tc>
          <w:tcPr>
            <w:tcW w:w="8036" w:type="dxa"/>
          </w:tcPr>
          <w:p w:rsidR="002C7ED4" w:rsidRDefault="002C7ED4" w:rsidP="002C7ED4">
            <w:pPr>
              <w:pStyle w:val="TableParagraph"/>
              <w:spacing w:before="55"/>
              <w:ind w:left="394"/>
              <w:rPr>
                <w:sz w:val="24"/>
              </w:rPr>
            </w:pPr>
            <w:r>
              <w:rPr>
                <w:sz w:val="24"/>
              </w:rPr>
              <w:t>Operator systemu przesyłowego elektroenergetycznego</w:t>
            </w:r>
          </w:p>
        </w:tc>
      </w:tr>
      <w:tr w:rsidR="002C7ED4" w:rsidTr="002C7ED4">
        <w:trPr>
          <w:trHeight w:val="396"/>
        </w:trPr>
        <w:tc>
          <w:tcPr>
            <w:tcW w:w="1435" w:type="dxa"/>
          </w:tcPr>
          <w:p w:rsidR="002C7ED4" w:rsidRDefault="002C7ED4" w:rsidP="002C7ED4">
            <w:pPr>
              <w:pStyle w:val="TableParagraph"/>
              <w:spacing w:before="55"/>
              <w:ind w:left="200"/>
              <w:rPr>
                <w:b/>
                <w:sz w:val="24"/>
              </w:rPr>
            </w:pPr>
            <w:r>
              <w:rPr>
                <w:b/>
                <w:sz w:val="24"/>
              </w:rPr>
              <w:t>PCC</w:t>
            </w:r>
          </w:p>
        </w:tc>
        <w:tc>
          <w:tcPr>
            <w:tcW w:w="8036" w:type="dxa"/>
          </w:tcPr>
          <w:p w:rsidR="002C7ED4" w:rsidRDefault="002C7ED4" w:rsidP="002C7ED4">
            <w:pPr>
              <w:pStyle w:val="TableParagraph"/>
              <w:spacing w:before="55"/>
              <w:ind w:left="394"/>
              <w:rPr>
                <w:sz w:val="24"/>
              </w:rPr>
            </w:pPr>
            <w:r>
              <w:rPr>
                <w:sz w:val="24"/>
              </w:rPr>
              <w:t>Punkt przyłączenia źródła energii elektrycznej</w:t>
            </w:r>
          </w:p>
        </w:tc>
      </w:tr>
      <w:tr w:rsidR="002C7ED4" w:rsidTr="002C7ED4">
        <w:trPr>
          <w:trHeight w:val="396"/>
        </w:trPr>
        <w:tc>
          <w:tcPr>
            <w:tcW w:w="1435" w:type="dxa"/>
          </w:tcPr>
          <w:p w:rsidR="002C7ED4" w:rsidRDefault="002C7ED4" w:rsidP="002C7ED4">
            <w:pPr>
              <w:pStyle w:val="TableParagraph"/>
              <w:spacing w:before="55"/>
              <w:ind w:left="200"/>
              <w:rPr>
                <w:b/>
                <w:sz w:val="24"/>
              </w:rPr>
            </w:pPr>
            <w:r>
              <w:rPr>
                <w:b/>
                <w:sz w:val="24"/>
              </w:rPr>
              <w:t>PDE</w:t>
            </w:r>
          </w:p>
        </w:tc>
        <w:tc>
          <w:tcPr>
            <w:tcW w:w="8036" w:type="dxa"/>
          </w:tcPr>
          <w:p w:rsidR="002C7ED4" w:rsidRDefault="002C7ED4" w:rsidP="002C7ED4">
            <w:pPr>
              <w:pStyle w:val="TableParagraph"/>
              <w:spacing w:before="55"/>
              <w:ind w:left="394"/>
              <w:rPr>
                <w:sz w:val="24"/>
              </w:rPr>
            </w:pPr>
            <w:r>
              <w:rPr>
                <w:sz w:val="24"/>
              </w:rPr>
              <w:t>Punkt Dostarczania Energii</w:t>
            </w:r>
          </w:p>
        </w:tc>
      </w:tr>
      <w:tr w:rsidR="002C7ED4" w:rsidTr="002C7ED4">
        <w:trPr>
          <w:trHeight w:val="330"/>
        </w:trPr>
        <w:tc>
          <w:tcPr>
            <w:tcW w:w="1435" w:type="dxa"/>
          </w:tcPr>
          <w:p w:rsidR="002C7ED4" w:rsidRDefault="002C7ED4" w:rsidP="002C7ED4">
            <w:pPr>
              <w:pStyle w:val="TableParagraph"/>
              <w:spacing w:before="55" w:line="256" w:lineRule="exact"/>
              <w:ind w:left="200"/>
              <w:rPr>
                <w:b/>
                <w:sz w:val="24"/>
              </w:rPr>
            </w:pPr>
            <w:r>
              <w:rPr>
                <w:b/>
                <w:sz w:val="24"/>
              </w:rPr>
              <w:t>PKD</w:t>
            </w:r>
          </w:p>
        </w:tc>
        <w:tc>
          <w:tcPr>
            <w:tcW w:w="8036" w:type="dxa"/>
          </w:tcPr>
          <w:p w:rsidR="002C7ED4" w:rsidRDefault="002C7ED4" w:rsidP="002C7ED4">
            <w:pPr>
              <w:pStyle w:val="TableParagraph"/>
              <w:spacing w:before="55" w:line="256" w:lineRule="exact"/>
              <w:ind w:left="394"/>
              <w:rPr>
                <w:sz w:val="24"/>
              </w:rPr>
            </w:pPr>
            <w:r>
              <w:rPr>
                <w:sz w:val="24"/>
              </w:rPr>
              <w:t>Plan koordynacyjny dobowy</w:t>
            </w:r>
          </w:p>
        </w:tc>
      </w:tr>
      <w:tr w:rsidR="002C7ED4" w:rsidTr="002C7ED4">
        <w:tblPrEx>
          <w:tblLook w:val="04A0" w:firstRow="1" w:lastRow="0" w:firstColumn="1" w:lastColumn="0" w:noHBand="0" w:noVBand="1"/>
        </w:tblPrEx>
        <w:trPr>
          <w:trHeight w:val="330"/>
        </w:trPr>
        <w:tc>
          <w:tcPr>
            <w:tcW w:w="1435" w:type="dxa"/>
          </w:tcPr>
          <w:p w:rsidR="002C7ED4" w:rsidRDefault="002C7ED4" w:rsidP="002C7ED4">
            <w:pPr>
              <w:pStyle w:val="TableParagraph"/>
              <w:spacing w:line="266" w:lineRule="exact"/>
              <w:ind w:left="200"/>
              <w:rPr>
                <w:b/>
                <w:sz w:val="24"/>
              </w:rPr>
            </w:pPr>
            <w:r>
              <w:rPr>
                <w:b/>
                <w:sz w:val="24"/>
              </w:rPr>
              <w:t>POB</w:t>
            </w:r>
          </w:p>
        </w:tc>
        <w:tc>
          <w:tcPr>
            <w:tcW w:w="8036" w:type="dxa"/>
          </w:tcPr>
          <w:p w:rsidR="002C7ED4" w:rsidRDefault="002C7ED4" w:rsidP="002C7ED4">
            <w:pPr>
              <w:pStyle w:val="TableParagraph"/>
              <w:spacing w:line="266" w:lineRule="exact"/>
              <w:ind w:left="254"/>
              <w:rPr>
                <w:sz w:val="24"/>
              </w:rPr>
            </w:pPr>
            <w:r>
              <w:rPr>
                <w:sz w:val="24"/>
              </w:rPr>
              <w:t>Podmiot odpowiedzialny za bilansowanie</w:t>
            </w:r>
          </w:p>
        </w:tc>
      </w:tr>
      <w:tr w:rsidR="002C7ED4" w:rsidTr="002C7ED4">
        <w:tblPrEx>
          <w:tblLook w:val="04A0" w:firstRow="1" w:lastRow="0" w:firstColumn="1" w:lastColumn="0" w:noHBand="0" w:noVBand="1"/>
        </w:tblPrEx>
        <w:trPr>
          <w:trHeight w:val="395"/>
        </w:trPr>
        <w:tc>
          <w:tcPr>
            <w:tcW w:w="1435" w:type="dxa"/>
          </w:tcPr>
          <w:p w:rsidR="002C7ED4" w:rsidRDefault="002C7ED4" w:rsidP="002C7ED4">
            <w:pPr>
              <w:pStyle w:val="TableParagraph"/>
              <w:spacing w:before="54"/>
              <w:ind w:left="200"/>
              <w:rPr>
                <w:b/>
                <w:sz w:val="16"/>
              </w:rPr>
            </w:pPr>
            <w:r>
              <w:rPr>
                <w:b/>
                <w:position w:val="1"/>
                <w:sz w:val="24"/>
              </w:rPr>
              <w:t>POB</w:t>
            </w:r>
            <w:r>
              <w:rPr>
                <w:b/>
                <w:sz w:val="16"/>
              </w:rPr>
              <w:t>OSD</w:t>
            </w:r>
          </w:p>
        </w:tc>
        <w:tc>
          <w:tcPr>
            <w:tcW w:w="8036" w:type="dxa"/>
          </w:tcPr>
          <w:p w:rsidR="002C7ED4" w:rsidRDefault="00B943B2" w:rsidP="002C7ED4">
            <w:pPr>
              <w:pStyle w:val="TableParagraph"/>
              <w:spacing w:before="55"/>
              <w:ind w:left="254"/>
              <w:rPr>
                <w:sz w:val="24"/>
              </w:rPr>
            </w:pPr>
            <w:r>
              <w:rPr>
                <w:sz w:val="24"/>
              </w:rPr>
              <w:t>POB będący OSD</w:t>
            </w:r>
          </w:p>
        </w:tc>
      </w:tr>
      <w:tr w:rsidR="002C7ED4" w:rsidTr="002C7ED4">
        <w:tblPrEx>
          <w:tblLook w:val="04A0" w:firstRow="1" w:lastRow="0" w:firstColumn="1" w:lastColumn="0" w:noHBand="0" w:noVBand="1"/>
        </w:tblPrEx>
        <w:trPr>
          <w:trHeight w:val="395"/>
        </w:trPr>
        <w:tc>
          <w:tcPr>
            <w:tcW w:w="1435" w:type="dxa"/>
          </w:tcPr>
          <w:p w:rsidR="002C7ED4" w:rsidRDefault="002C7ED4" w:rsidP="002C7ED4">
            <w:pPr>
              <w:pStyle w:val="TableParagraph"/>
              <w:spacing w:before="54"/>
              <w:ind w:left="200"/>
              <w:rPr>
                <w:b/>
                <w:sz w:val="16"/>
              </w:rPr>
            </w:pPr>
            <w:r>
              <w:rPr>
                <w:b/>
                <w:position w:val="1"/>
                <w:sz w:val="24"/>
              </w:rPr>
              <w:lastRenderedPageBreak/>
              <w:t>POB</w:t>
            </w:r>
            <w:r>
              <w:rPr>
                <w:b/>
                <w:sz w:val="16"/>
              </w:rPr>
              <w:t>Z</w:t>
            </w:r>
          </w:p>
        </w:tc>
        <w:tc>
          <w:tcPr>
            <w:tcW w:w="8036" w:type="dxa"/>
          </w:tcPr>
          <w:p w:rsidR="002C7ED4" w:rsidRDefault="002C7ED4" w:rsidP="002C7ED4">
            <w:pPr>
              <w:pStyle w:val="TableParagraph"/>
              <w:spacing w:before="55"/>
              <w:ind w:left="254"/>
              <w:rPr>
                <w:sz w:val="24"/>
              </w:rPr>
            </w:pPr>
            <w:r>
              <w:rPr>
                <w:sz w:val="24"/>
              </w:rPr>
              <w:t>POB prowadzący bilansowanie handlowe zasobów</w:t>
            </w:r>
          </w:p>
        </w:tc>
      </w:tr>
      <w:tr w:rsidR="002C7ED4" w:rsidTr="002C7ED4">
        <w:tblPrEx>
          <w:tblLook w:val="04A0" w:firstRow="1" w:lastRow="0" w:firstColumn="1" w:lastColumn="0" w:noHBand="0" w:noVBand="1"/>
        </w:tblPrEx>
        <w:trPr>
          <w:trHeight w:val="396"/>
        </w:trPr>
        <w:tc>
          <w:tcPr>
            <w:tcW w:w="1435" w:type="dxa"/>
          </w:tcPr>
          <w:p w:rsidR="002C7ED4" w:rsidRDefault="002C7ED4" w:rsidP="002C7ED4">
            <w:pPr>
              <w:pStyle w:val="TableParagraph"/>
              <w:spacing w:before="54"/>
              <w:ind w:left="200"/>
              <w:rPr>
                <w:b/>
                <w:sz w:val="16"/>
              </w:rPr>
            </w:pPr>
            <w:r>
              <w:rPr>
                <w:b/>
                <w:position w:val="1"/>
                <w:sz w:val="24"/>
              </w:rPr>
              <w:t>POB</w:t>
            </w:r>
            <w:r>
              <w:rPr>
                <w:b/>
                <w:sz w:val="16"/>
              </w:rPr>
              <w:t>ZSU</w:t>
            </w:r>
          </w:p>
        </w:tc>
        <w:tc>
          <w:tcPr>
            <w:tcW w:w="8036" w:type="dxa"/>
          </w:tcPr>
          <w:p w:rsidR="002C7ED4" w:rsidRDefault="002C7ED4" w:rsidP="002C7ED4">
            <w:pPr>
              <w:pStyle w:val="TableParagraph"/>
              <w:spacing w:before="55"/>
              <w:ind w:left="254"/>
              <w:rPr>
                <w:sz w:val="24"/>
              </w:rPr>
            </w:pPr>
            <w:r>
              <w:rPr>
                <w:sz w:val="24"/>
              </w:rPr>
              <w:t>POBz ustanowiony przez sprzedawcę z urzędu na terenie danego OSD</w:t>
            </w:r>
          </w:p>
        </w:tc>
      </w:tr>
      <w:tr w:rsidR="002C7ED4" w:rsidTr="002C7ED4">
        <w:tblPrEx>
          <w:tblLook w:val="04A0" w:firstRow="1" w:lastRow="0" w:firstColumn="1" w:lastColumn="0" w:noHBand="0" w:noVBand="1"/>
        </w:tblPrEx>
        <w:trPr>
          <w:trHeight w:val="395"/>
        </w:trPr>
        <w:tc>
          <w:tcPr>
            <w:tcW w:w="1435" w:type="dxa"/>
          </w:tcPr>
          <w:p w:rsidR="002C7ED4" w:rsidRDefault="002C7ED4" w:rsidP="002C7ED4">
            <w:pPr>
              <w:pStyle w:val="TableParagraph"/>
              <w:spacing w:before="55"/>
              <w:ind w:left="200"/>
              <w:rPr>
                <w:b/>
                <w:sz w:val="24"/>
              </w:rPr>
            </w:pPr>
            <w:r>
              <w:rPr>
                <w:b/>
                <w:sz w:val="24"/>
              </w:rPr>
              <w:t>PP</w:t>
            </w:r>
          </w:p>
        </w:tc>
        <w:tc>
          <w:tcPr>
            <w:tcW w:w="8036" w:type="dxa"/>
          </w:tcPr>
          <w:p w:rsidR="002C7ED4" w:rsidRDefault="002C7ED4" w:rsidP="002C7ED4">
            <w:pPr>
              <w:pStyle w:val="TableParagraph"/>
              <w:spacing w:before="55"/>
              <w:ind w:left="254"/>
              <w:rPr>
                <w:sz w:val="24"/>
              </w:rPr>
            </w:pPr>
            <w:r>
              <w:rPr>
                <w:sz w:val="24"/>
              </w:rPr>
              <w:t>Punkt pomiarowy</w:t>
            </w:r>
          </w:p>
        </w:tc>
      </w:tr>
      <w:tr w:rsidR="002C7ED4" w:rsidTr="002C7ED4">
        <w:tblPrEx>
          <w:tblLook w:val="04A0" w:firstRow="1" w:lastRow="0" w:firstColumn="1" w:lastColumn="0" w:noHBand="0" w:noVBand="1"/>
        </w:tblPrEx>
        <w:trPr>
          <w:trHeight w:val="396"/>
        </w:trPr>
        <w:tc>
          <w:tcPr>
            <w:tcW w:w="1435" w:type="dxa"/>
          </w:tcPr>
          <w:p w:rsidR="002C7ED4" w:rsidRDefault="002C7ED4" w:rsidP="002C7ED4">
            <w:pPr>
              <w:pStyle w:val="TableParagraph"/>
              <w:spacing w:before="55"/>
              <w:ind w:left="200"/>
              <w:rPr>
                <w:b/>
                <w:sz w:val="24"/>
              </w:rPr>
            </w:pPr>
            <w:r>
              <w:rPr>
                <w:b/>
                <w:sz w:val="24"/>
              </w:rPr>
              <w:t>PPB</w:t>
            </w:r>
          </w:p>
        </w:tc>
        <w:tc>
          <w:tcPr>
            <w:tcW w:w="8036" w:type="dxa"/>
          </w:tcPr>
          <w:p w:rsidR="002C7ED4" w:rsidRDefault="002C7ED4" w:rsidP="002C7ED4">
            <w:pPr>
              <w:pStyle w:val="TableParagraph"/>
              <w:spacing w:before="55"/>
              <w:ind w:left="254"/>
              <w:rPr>
                <w:sz w:val="24"/>
              </w:rPr>
            </w:pPr>
            <w:r>
              <w:rPr>
                <w:sz w:val="24"/>
              </w:rPr>
              <w:t xml:space="preserve">Punkt pomiarowy </w:t>
            </w:r>
            <w:r>
              <w:rPr>
                <w:b/>
                <w:sz w:val="24"/>
              </w:rPr>
              <w:t xml:space="preserve">- </w:t>
            </w:r>
            <w:r>
              <w:rPr>
                <w:sz w:val="24"/>
              </w:rPr>
              <w:t>licznik bilansujący</w:t>
            </w:r>
          </w:p>
        </w:tc>
      </w:tr>
      <w:tr w:rsidR="002C7ED4" w:rsidTr="002C7ED4">
        <w:tblPrEx>
          <w:tblLook w:val="04A0" w:firstRow="1" w:lastRow="0" w:firstColumn="1" w:lastColumn="0" w:noHBand="0" w:noVBand="1"/>
        </w:tblPrEx>
        <w:trPr>
          <w:trHeight w:val="396"/>
        </w:trPr>
        <w:tc>
          <w:tcPr>
            <w:tcW w:w="1435" w:type="dxa"/>
          </w:tcPr>
          <w:p w:rsidR="002C7ED4" w:rsidRDefault="002C7ED4" w:rsidP="002C7ED4">
            <w:pPr>
              <w:pStyle w:val="TableParagraph"/>
              <w:spacing w:before="55"/>
              <w:ind w:left="200"/>
              <w:rPr>
                <w:b/>
                <w:sz w:val="24"/>
              </w:rPr>
            </w:pPr>
            <w:r>
              <w:rPr>
                <w:b/>
                <w:sz w:val="24"/>
              </w:rPr>
              <w:t>PPE</w:t>
            </w:r>
          </w:p>
        </w:tc>
        <w:tc>
          <w:tcPr>
            <w:tcW w:w="8036" w:type="dxa"/>
          </w:tcPr>
          <w:p w:rsidR="002C7ED4" w:rsidRDefault="002C7ED4" w:rsidP="002C7ED4">
            <w:pPr>
              <w:pStyle w:val="TableParagraph"/>
              <w:spacing w:before="55"/>
              <w:ind w:left="254"/>
              <w:rPr>
                <w:sz w:val="24"/>
              </w:rPr>
            </w:pPr>
            <w:r>
              <w:rPr>
                <w:sz w:val="24"/>
              </w:rPr>
              <w:t>Punkt Poboru Energii</w:t>
            </w:r>
          </w:p>
        </w:tc>
      </w:tr>
      <w:tr w:rsidR="002C7ED4" w:rsidTr="002C7ED4">
        <w:tblPrEx>
          <w:tblLook w:val="04A0" w:firstRow="1" w:lastRow="0" w:firstColumn="1" w:lastColumn="0" w:noHBand="0" w:noVBand="1"/>
        </w:tblPrEx>
        <w:trPr>
          <w:trHeight w:val="396"/>
        </w:trPr>
        <w:tc>
          <w:tcPr>
            <w:tcW w:w="1435" w:type="dxa"/>
          </w:tcPr>
          <w:p w:rsidR="002C7ED4" w:rsidRDefault="002C7ED4" w:rsidP="002C7ED4">
            <w:pPr>
              <w:pStyle w:val="TableParagraph"/>
              <w:spacing w:before="55"/>
              <w:ind w:left="200"/>
              <w:rPr>
                <w:b/>
                <w:sz w:val="24"/>
              </w:rPr>
            </w:pPr>
            <w:r>
              <w:rPr>
                <w:b/>
                <w:sz w:val="24"/>
              </w:rPr>
              <w:t>PPI</w:t>
            </w:r>
          </w:p>
        </w:tc>
        <w:tc>
          <w:tcPr>
            <w:tcW w:w="8036" w:type="dxa"/>
          </w:tcPr>
          <w:p w:rsidR="002C7ED4" w:rsidRDefault="002C7ED4" w:rsidP="002C7ED4">
            <w:pPr>
              <w:pStyle w:val="TableParagraph"/>
              <w:spacing w:before="55"/>
              <w:ind w:left="254"/>
              <w:rPr>
                <w:sz w:val="24"/>
              </w:rPr>
            </w:pPr>
            <w:r>
              <w:rPr>
                <w:sz w:val="24"/>
              </w:rPr>
              <w:t xml:space="preserve">Punkt pomiarowy </w:t>
            </w:r>
            <w:r>
              <w:rPr>
                <w:b/>
                <w:sz w:val="24"/>
              </w:rPr>
              <w:t xml:space="preserve">- </w:t>
            </w:r>
            <w:r>
              <w:rPr>
                <w:sz w:val="24"/>
              </w:rPr>
              <w:t>inny</w:t>
            </w:r>
          </w:p>
        </w:tc>
      </w:tr>
      <w:tr w:rsidR="002C7ED4" w:rsidTr="002C7ED4">
        <w:tblPrEx>
          <w:tblLook w:val="04A0" w:firstRow="1" w:lastRow="0" w:firstColumn="1" w:lastColumn="0" w:noHBand="0" w:noVBand="1"/>
        </w:tblPrEx>
        <w:trPr>
          <w:trHeight w:val="395"/>
        </w:trPr>
        <w:tc>
          <w:tcPr>
            <w:tcW w:w="1435" w:type="dxa"/>
          </w:tcPr>
          <w:p w:rsidR="002C7ED4" w:rsidRDefault="002C7ED4" w:rsidP="002C7ED4">
            <w:pPr>
              <w:pStyle w:val="TableParagraph"/>
              <w:spacing w:before="55"/>
              <w:ind w:left="200"/>
              <w:rPr>
                <w:b/>
                <w:sz w:val="24"/>
              </w:rPr>
            </w:pPr>
            <w:r>
              <w:rPr>
                <w:b/>
                <w:sz w:val="24"/>
              </w:rPr>
              <w:t>PPW</w:t>
            </w:r>
          </w:p>
        </w:tc>
        <w:tc>
          <w:tcPr>
            <w:tcW w:w="8036" w:type="dxa"/>
          </w:tcPr>
          <w:p w:rsidR="002C7ED4" w:rsidRDefault="002C7ED4" w:rsidP="002C7ED4">
            <w:pPr>
              <w:pStyle w:val="TableParagraph"/>
              <w:spacing w:before="55"/>
              <w:ind w:left="254"/>
              <w:rPr>
                <w:sz w:val="24"/>
              </w:rPr>
            </w:pPr>
            <w:r>
              <w:rPr>
                <w:sz w:val="24"/>
              </w:rPr>
              <w:t xml:space="preserve">Punkt pomiarowy </w:t>
            </w:r>
            <w:r>
              <w:rPr>
                <w:b/>
                <w:sz w:val="24"/>
              </w:rPr>
              <w:t xml:space="preserve">- </w:t>
            </w:r>
            <w:r>
              <w:rPr>
                <w:sz w:val="24"/>
              </w:rPr>
              <w:t>punkt wymiany</w:t>
            </w:r>
          </w:p>
        </w:tc>
      </w:tr>
      <w:tr w:rsidR="002C7ED4" w:rsidTr="002C7ED4">
        <w:tblPrEx>
          <w:tblLook w:val="04A0" w:firstRow="1" w:lastRow="0" w:firstColumn="1" w:lastColumn="0" w:noHBand="0" w:noVBand="1"/>
        </w:tblPrEx>
        <w:trPr>
          <w:trHeight w:val="396"/>
        </w:trPr>
        <w:tc>
          <w:tcPr>
            <w:tcW w:w="1435" w:type="dxa"/>
          </w:tcPr>
          <w:p w:rsidR="002C7ED4" w:rsidRDefault="002C7ED4" w:rsidP="002C7ED4">
            <w:pPr>
              <w:pStyle w:val="TableParagraph"/>
              <w:spacing w:before="55"/>
              <w:ind w:left="200"/>
              <w:rPr>
                <w:b/>
                <w:sz w:val="24"/>
              </w:rPr>
            </w:pPr>
            <w:r>
              <w:rPr>
                <w:b/>
                <w:sz w:val="24"/>
              </w:rPr>
              <w:t>Prosument</w:t>
            </w:r>
          </w:p>
        </w:tc>
        <w:tc>
          <w:tcPr>
            <w:tcW w:w="8036" w:type="dxa"/>
          </w:tcPr>
          <w:p w:rsidR="002C7ED4" w:rsidRDefault="002C7ED4" w:rsidP="002C7ED4">
            <w:pPr>
              <w:pStyle w:val="TableParagraph"/>
              <w:spacing w:before="55"/>
              <w:ind w:left="254"/>
              <w:rPr>
                <w:sz w:val="24"/>
              </w:rPr>
            </w:pPr>
            <w:r>
              <w:rPr>
                <w:sz w:val="24"/>
              </w:rPr>
              <w:t>Prosument energii odnawialnej</w:t>
            </w:r>
          </w:p>
        </w:tc>
      </w:tr>
      <w:tr w:rsidR="002C7ED4" w:rsidTr="002C7ED4">
        <w:tblPrEx>
          <w:tblLook w:val="04A0" w:firstRow="1" w:lastRow="0" w:firstColumn="1" w:lastColumn="0" w:noHBand="0" w:noVBand="1"/>
        </w:tblPrEx>
        <w:trPr>
          <w:trHeight w:val="671"/>
        </w:trPr>
        <w:tc>
          <w:tcPr>
            <w:tcW w:w="1435" w:type="dxa"/>
          </w:tcPr>
          <w:p w:rsidR="002C7ED4" w:rsidRDefault="002C7ED4" w:rsidP="002C7ED4">
            <w:pPr>
              <w:pStyle w:val="TableParagraph"/>
              <w:spacing w:before="55"/>
              <w:ind w:left="200" w:right="235"/>
              <w:rPr>
                <w:b/>
                <w:sz w:val="24"/>
              </w:rPr>
            </w:pPr>
            <w:r>
              <w:rPr>
                <w:b/>
                <w:sz w:val="24"/>
              </w:rPr>
              <w:t>Prosument wirtualny</w:t>
            </w:r>
          </w:p>
        </w:tc>
        <w:tc>
          <w:tcPr>
            <w:tcW w:w="8036" w:type="dxa"/>
          </w:tcPr>
          <w:p w:rsidR="002C7ED4" w:rsidRDefault="002C7ED4" w:rsidP="002C7ED4">
            <w:pPr>
              <w:pStyle w:val="TableParagraph"/>
              <w:spacing w:before="55"/>
              <w:ind w:left="254"/>
              <w:rPr>
                <w:sz w:val="24"/>
              </w:rPr>
            </w:pPr>
            <w:r>
              <w:rPr>
                <w:sz w:val="24"/>
              </w:rPr>
              <w:t>Prosument wirtualny energii odnawialnej</w:t>
            </w:r>
          </w:p>
        </w:tc>
      </w:tr>
      <w:tr w:rsidR="002C7ED4" w:rsidTr="002C7ED4">
        <w:tblPrEx>
          <w:tblLook w:val="04A0" w:firstRow="1" w:lastRow="0" w:firstColumn="1" w:lastColumn="0" w:noHBand="0" w:noVBand="1"/>
        </w:tblPrEx>
        <w:trPr>
          <w:trHeight w:val="672"/>
        </w:trPr>
        <w:tc>
          <w:tcPr>
            <w:tcW w:w="1435" w:type="dxa"/>
          </w:tcPr>
          <w:p w:rsidR="002C7ED4" w:rsidRDefault="002C7ED4" w:rsidP="002C7ED4">
            <w:pPr>
              <w:pStyle w:val="TableParagraph"/>
              <w:spacing w:before="55"/>
              <w:ind w:left="200" w:right="235"/>
              <w:rPr>
                <w:b/>
                <w:sz w:val="24"/>
              </w:rPr>
            </w:pPr>
            <w:r>
              <w:rPr>
                <w:b/>
                <w:sz w:val="24"/>
              </w:rPr>
              <w:t>Prosument zbiorowy</w:t>
            </w:r>
          </w:p>
        </w:tc>
        <w:tc>
          <w:tcPr>
            <w:tcW w:w="8036" w:type="dxa"/>
          </w:tcPr>
          <w:p w:rsidR="002C7ED4" w:rsidRDefault="002C7ED4" w:rsidP="002C7ED4">
            <w:pPr>
              <w:pStyle w:val="TableParagraph"/>
              <w:spacing w:before="55"/>
              <w:ind w:left="254"/>
              <w:rPr>
                <w:sz w:val="24"/>
              </w:rPr>
            </w:pPr>
            <w:r>
              <w:rPr>
                <w:sz w:val="24"/>
              </w:rPr>
              <w:t>Prosument zbiorowy energii odnawialnej</w:t>
            </w:r>
          </w:p>
        </w:tc>
      </w:tr>
      <w:tr w:rsidR="002C7ED4" w:rsidTr="002C7ED4">
        <w:tblPrEx>
          <w:tblLook w:val="04A0" w:firstRow="1" w:lastRow="0" w:firstColumn="1" w:lastColumn="0" w:noHBand="0" w:noVBand="1"/>
        </w:tblPrEx>
        <w:trPr>
          <w:trHeight w:val="2306"/>
        </w:trPr>
        <w:tc>
          <w:tcPr>
            <w:tcW w:w="1435" w:type="dxa"/>
          </w:tcPr>
          <w:p w:rsidR="002C7ED4" w:rsidRDefault="002C7ED4" w:rsidP="002C7ED4">
            <w:pPr>
              <w:pStyle w:val="TableParagraph"/>
              <w:spacing w:before="54"/>
              <w:ind w:left="200"/>
              <w:rPr>
                <w:b/>
                <w:sz w:val="16"/>
              </w:rPr>
            </w:pPr>
            <w:r>
              <w:rPr>
                <w:b/>
                <w:position w:val="1"/>
                <w:sz w:val="24"/>
              </w:rPr>
              <w:t>P</w:t>
            </w:r>
            <w:r>
              <w:rPr>
                <w:b/>
                <w:sz w:val="16"/>
              </w:rPr>
              <w:t>lt</w:t>
            </w:r>
          </w:p>
        </w:tc>
        <w:tc>
          <w:tcPr>
            <w:tcW w:w="8036" w:type="dxa"/>
          </w:tcPr>
          <w:p w:rsidR="002C7ED4" w:rsidRDefault="002C7ED4" w:rsidP="002C7ED4">
            <w:pPr>
              <w:pStyle w:val="TableParagraph"/>
              <w:spacing w:before="55"/>
              <w:ind w:left="254"/>
              <w:rPr>
                <w:sz w:val="24"/>
              </w:rPr>
            </w:pPr>
            <w:r>
              <w:rPr>
                <w:sz w:val="24"/>
              </w:rPr>
              <w:t xml:space="preserve">Wskaźnik długookresowego migotania światła, obliczany z sekwencji 12 </w:t>
            </w:r>
            <w:r>
              <w:rPr>
                <w:position w:val="2"/>
                <w:sz w:val="24"/>
              </w:rPr>
              <w:t xml:space="preserve">kolejnych wartości </w:t>
            </w:r>
            <w:r>
              <w:rPr>
                <w:position w:val="2"/>
              </w:rPr>
              <w:t>P</w:t>
            </w:r>
            <w:r>
              <w:rPr>
                <w:sz w:val="14"/>
              </w:rPr>
              <w:t>st</w:t>
            </w:r>
            <w:r>
              <w:rPr>
                <w:position w:val="2"/>
              </w:rPr>
              <w:t>, występujących w okresie 2 godz.</w:t>
            </w:r>
            <w:r>
              <w:rPr>
                <w:position w:val="2"/>
                <w:sz w:val="24"/>
              </w:rPr>
              <w:t>, zgodnie ze wzorem:</w:t>
            </w:r>
          </w:p>
          <w:p w:rsidR="002C7ED4" w:rsidRDefault="002C7ED4" w:rsidP="002C7ED4">
            <w:pPr>
              <w:pStyle w:val="TableParagraph"/>
              <w:spacing w:before="10"/>
              <w:rPr>
                <w:b/>
                <w:sz w:val="14"/>
              </w:rPr>
            </w:pPr>
          </w:p>
          <w:p w:rsidR="002C7ED4" w:rsidRDefault="002C7ED4" w:rsidP="002C7ED4">
            <w:pPr>
              <w:pStyle w:val="TableParagraph"/>
              <w:spacing w:line="20" w:lineRule="exact"/>
              <w:ind w:left="4033"/>
              <w:rPr>
                <w:sz w:val="2"/>
              </w:rPr>
            </w:pPr>
          </w:p>
          <w:p w:rsidR="002C7ED4" w:rsidRDefault="00CF018D" w:rsidP="002C7ED4">
            <w:pPr>
              <w:pStyle w:val="TableParagraph"/>
              <w:spacing w:before="3"/>
              <w:rPr>
                <w:b/>
                <w:sz w:val="18"/>
              </w:rPr>
            </w:pPr>
            <m:oMathPara>
              <m:oMath>
                <m:sSub>
                  <m:sSubPr>
                    <m:ctrlPr>
                      <w:rPr>
                        <w:rFonts w:ascii="Cambria Math" w:hAnsi="Cambria Math"/>
                        <w:i/>
                        <w:sz w:val="24"/>
                      </w:rPr>
                    </m:ctrlPr>
                  </m:sSubPr>
                  <m:e>
                    <m:r>
                      <w:rPr>
                        <w:rFonts w:ascii="Cambria Math" w:hAnsi="Cambria Math"/>
                        <w:sz w:val="24"/>
                      </w:rPr>
                      <m:t>P</m:t>
                    </m:r>
                  </m:e>
                  <m:sub>
                    <m:r>
                      <w:rPr>
                        <w:rFonts w:ascii="Cambria Math" w:hAnsi="Cambria Math"/>
                        <w:sz w:val="24"/>
                      </w:rPr>
                      <m:t>lt</m:t>
                    </m:r>
                  </m:sub>
                </m:sSub>
                <m:r>
                  <w:rPr>
                    <w:rFonts w:ascii="Cambria Math" w:hAnsi="Cambria Math"/>
                    <w:sz w:val="24"/>
                  </w:rPr>
                  <m:t>=</m:t>
                </m:r>
                <m:rad>
                  <m:radPr>
                    <m:ctrlPr>
                      <w:rPr>
                        <w:rFonts w:ascii="Cambria Math" w:hAnsi="Cambria Math"/>
                        <w:i/>
                        <w:sz w:val="24"/>
                      </w:rPr>
                    </m:ctrlPr>
                  </m:radPr>
                  <m:deg>
                    <m:r>
                      <w:rPr>
                        <w:rFonts w:ascii="Cambria Math" w:hAnsi="Cambria Math"/>
                        <w:sz w:val="24"/>
                      </w:rPr>
                      <m:t>3</m:t>
                    </m:r>
                  </m:deg>
                  <m:e>
                    <m:nary>
                      <m:naryPr>
                        <m:chr m:val="∑"/>
                        <m:limLoc m:val="undOvr"/>
                        <m:ctrlPr>
                          <w:rPr>
                            <w:rFonts w:ascii="Cambria Math" w:hAnsi="Cambria Math"/>
                            <w:i/>
                            <w:sz w:val="24"/>
                          </w:rPr>
                        </m:ctrlPr>
                      </m:naryPr>
                      <m:sub>
                        <m:r>
                          <w:rPr>
                            <w:rFonts w:ascii="Cambria Math" w:hAnsi="Cambria Math"/>
                            <w:sz w:val="24"/>
                          </w:rPr>
                          <m:t>i=1</m:t>
                        </m:r>
                      </m:sub>
                      <m:sup>
                        <m:r>
                          <w:rPr>
                            <w:rFonts w:ascii="Cambria Math" w:hAnsi="Cambria Math"/>
                            <w:sz w:val="24"/>
                          </w:rPr>
                          <m:t>12</m:t>
                        </m:r>
                      </m:sup>
                      <m:e>
                        <m:f>
                          <m:fPr>
                            <m:ctrlPr>
                              <w:rPr>
                                <w:rFonts w:ascii="Cambria Math" w:hAnsi="Cambria Math"/>
                                <w:i/>
                                <w:sz w:val="24"/>
                              </w:rPr>
                            </m:ctrlPr>
                          </m:fPr>
                          <m:num>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sti</m:t>
                                </m:r>
                              </m:sub>
                              <m:sup>
                                <m:r>
                                  <w:rPr>
                                    <w:rFonts w:ascii="Cambria Math" w:hAnsi="Cambria Math"/>
                                    <w:sz w:val="24"/>
                                  </w:rPr>
                                  <m:t>3</m:t>
                                </m:r>
                              </m:sup>
                            </m:sSubSup>
                          </m:num>
                          <m:den>
                            <m:r>
                              <w:rPr>
                                <w:rFonts w:ascii="Cambria Math" w:hAnsi="Cambria Math"/>
                                <w:sz w:val="24"/>
                              </w:rPr>
                              <m:t>12</m:t>
                            </m:r>
                          </m:den>
                        </m:f>
                      </m:e>
                    </m:nary>
                  </m:e>
                </m:rad>
              </m:oMath>
            </m:oMathPara>
          </w:p>
          <w:p w:rsidR="002C7ED4" w:rsidRDefault="002C7ED4" w:rsidP="002C7ED4">
            <w:pPr>
              <w:pStyle w:val="TableParagraph"/>
              <w:ind w:left="254"/>
              <w:rPr>
                <w:sz w:val="14"/>
              </w:rPr>
            </w:pPr>
            <w:r>
              <w:rPr>
                <w:position w:val="2"/>
                <w:sz w:val="24"/>
              </w:rPr>
              <w:t xml:space="preserve">gdzie: i </w:t>
            </w:r>
            <w:r>
              <w:rPr>
                <w:position w:val="2"/>
              </w:rPr>
              <w:t>– sekwencję wartości P</w:t>
            </w:r>
            <w:r>
              <w:rPr>
                <w:sz w:val="14"/>
              </w:rPr>
              <w:t>st</w:t>
            </w:r>
          </w:p>
        </w:tc>
      </w:tr>
      <w:tr w:rsidR="002C7ED4" w:rsidTr="002C7ED4">
        <w:tblPrEx>
          <w:tblLook w:val="04A0" w:firstRow="1" w:lastRow="0" w:firstColumn="1" w:lastColumn="0" w:noHBand="0" w:noVBand="1"/>
        </w:tblPrEx>
        <w:trPr>
          <w:trHeight w:val="672"/>
        </w:trPr>
        <w:tc>
          <w:tcPr>
            <w:tcW w:w="1435" w:type="dxa"/>
          </w:tcPr>
          <w:p w:rsidR="002C7ED4" w:rsidRDefault="002C7ED4" w:rsidP="002C7ED4">
            <w:pPr>
              <w:pStyle w:val="TableParagraph"/>
              <w:spacing w:before="54"/>
              <w:ind w:left="200"/>
              <w:rPr>
                <w:b/>
                <w:sz w:val="16"/>
              </w:rPr>
            </w:pPr>
            <w:r>
              <w:rPr>
                <w:b/>
                <w:position w:val="1"/>
                <w:sz w:val="24"/>
              </w:rPr>
              <w:t>P</w:t>
            </w:r>
            <w:r>
              <w:rPr>
                <w:b/>
                <w:sz w:val="16"/>
              </w:rPr>
              <w:t>st</w:t>
            </w:r>
          </w:p>
        </w:tc>
        <w:tc>
          <w:tcPr>
            <w:tcW w:w="8036" w:type="dxa"/>
          </w:tcPr>
          <w:p w:rsidR="002C7ED4" w:rsidRDefault="002C7ED4" w:rsidP="002C7ED4">
            <w:pPr>
              <w:pStyle w:val="TableParagraph"/>
              <w:tabs>
                <w:tab w:val="left" w:pos="1526"/>
                <w:tab w:val="left" w:pos="3625"/>
                <w:tab w:val="left" w:pos="4899"/>
                <w:tab w:val="left" w:pos="5952"/>
                <w:tab w:val="left" w:pos="7170"/>
              </w:tabs>
              <w:spacing w:before="55"/>
              <w:ind w:left="254" w:right="200"/>
              <w:rPr>
                <w:sz w:val="24"/>
              </w:rPr>
            </w:pPr>
            <w:r>
              <w:rPr>
                <w:sz w:val="24"/>
              </w:rPr>
              <w:t>Wskaźnik</w:t>
            </w:r>
            <w:r>
              <w:rPr>
                <w:sz w:val="24"/>
              </w:rPr>
              <w:tab/>
              <w:t>krótkookresowego</w:t>
            </w:r>
            <w:r>
              <w:rPr>
                <w:sz w:val="24"/>
              </w:rPr>
              <w:tab/>
              <w:t>migotania</w:t>
            </w:r>
            <w:r>
              <w:rPr>
                <w:sz w:val="24"/>
              </w:rPr>
              <w:tab/>
              <w:t>światła,</w:t>
            </w:r>
            <w:r>
              <w:rPr>
                <w:sz w:val="24"/>
              </w:rPr>
              <w:tab/>
              <w:t>mierzony</w:t>
            </w:r>
            <w:r>
              <w:rPr>
                <w:sz w:val="24"/>
              </w:rPr>
              <w:tab/>
            </w:r>
            <w:r>
              <w:rPr>
                <w:spacing w:val="-5"/>
                <w:sz w:val="24"/>
              </w:rPr>
              <w:t xml:space="preserve">przez </w:t>
            </w:r>
            <w:r>
              <w:rPr>
                <w:sz w:val="24"/>
              </w:rPr>
              <w:t>10 min</w:t>
            </w:r>
          </w:p>
        </w:tc>
      </w:tr>
      <w:tr w:rsidR="002C7ED4" w:rsidTr="002C7ED4">
        <w:tblPrEx>
          <w:tblLook w:val="04A0" w:firstRow="1" w:lastRow="0" w:firstColumn="1" w:lastColumn="0" w:noHBand="0" w:noVBand="1"/>
        </w:tblPrEx>
        <w:trPr>
          <w:trHeight w:val="395"/>
        </w:trPr>
        <w:tc>
          <w:tcPr>
            <w:tcW w:w="1435" w:type="dxa"/>
          </w:tcPr>
          <w:p w:rsidR="002C7ED4" w:rsidRDefault="002C7ED4" w:rsidP="002C7ED4">
            <w:pPr>
              <w:pStyle w:val="TableParagraph"/>
              <w:spacing w:before="55"/>
              <w:ind w:left="200"/>
              <w:rPr>
                <w:b/>
                <w:sz w:val="24"/>
              </w:rPr>
            </w:pPr>
            <w:r>
              <w:rPr>
                <w:b/>
                <w:sz w:val="24"/>
              </w:rPr>
              <w:t>RB</w:t>
            </w:r>
          </w:p>
        </w:tc>
        <w:tc>
          <w:tcPr>
            <w:tcW w:w="8036" w:type="dxa"/>
          </w:tcPr>
          <w:p w:rsidR="002C7ED4" w:rsidRDefault="002C7ED4" w:rsidP="002C7ED4">
            <w:pPr>
              <w:pStyle w:val="TableParagraph"/>
              <w:spacing w:before="55"/>
              <w:ind w:left="254"/>
              <w:rPr>
                <w:sz w:val="24"/>
              </w:rPr>
            </w:pPr>
            <w:r>
              <w:rPr>
                <w:sz w:val="24"/>
              </w:rPr>
              <w:t>Rynek Bilansujący</w:t>
            </w:r>
          </w:p>
        </w:tc>
      </w:tr>
      <w:tr w:rsidR="002C7ED4" w:rsidTr="002C7ED4">
        <w:tblPrEx>
          <w:tblLook w:val="04A0" w:firstRow="1" w:lastRow="0" w:firstColumn="1" w:lastColumn="0" w:noHBand="0" w:noVBand="1"/>
        </w:tblPrEx>
        <w:trPr>
          <w:trHeight w:val="396"/>
        </w:trPr>
        <w:tc>
          <w:tcPr>
            <w:tcW w:w="1435" w:type="dxa"/>
          </w:tcPr>
          <w:p w:rsidR="002C7ED4" w:rsidRDefault="002C7ED4" w:rsidP="002C7ED4">
            <w:pPr>
              <w:pStyle w:val="TableParagraph"/>
              <w:spacing w:before="55"/>
              <w:ind w:left="200"/>
              <w:rPr>
                <w:b/>
                <w:sz w:val="24"/>
              </w:rPr>
            </w:pPr>
            <w:r>
              <w:rPr>
                <w:b/>
                <w:sz w:val="24"/>
              </w:rPr>
              <w:t>RRM</w:t>
            </w:r>
          </w:p>
        </w:tc>
        <w:tc>
          <w:tcPr>
            <w:tcW w:w="8036" w:type="dxa"/>
          </w:tcPr>
          <w:p w:rsidR="002C7ED4" w:rsidRDefault="002C7ED4" w:rsidP="002C7ED4">
            <w:pPr>
              <w:pStyle w:val="TableParagraph"/>
              <w:spacing w:before="55"/>
              <w:ind w:left="254"/>
              <w:rPr>
                <w:sz w:val="24"/>
              </w:rPr>
            </w:pPr>
            <w:r>
              <w:rPr>
                <w:sz w:val="24"/>
              </w:rPr>
              <w:t>Regulamin rynku mocy</w:t>
            </w:r>
          </w:p>
        </w:tc>
      </w:tr>
      <w:tr w:rsidR="002C7ED4" w:rsidTr="002C7ED4">
        <w:tblPrEx>
          <w:tblLook w:val="04A0" w:firstRow="1" w:lastRow="0" w:firstColumn="1" w:lastColumn="0" w:noHBand="0" w:noVBand="1"/>
        </w:tblPrEx>
        <w:trPr>
          <w:trHeight w:val="396"/>
        </w:trPr>
        <w:tc>
          <w:tcPr>
            <w:tcW w:w="1435" w:type="dxa"/>
          </w:tcPr>
          <w:p w:rsidR="002C7ED4" w:rsidRDefault="002C7ED4" w:rsidP="002C7ED4">
            <w:pPr>
              <w:pStyle w:val="TableParagraph"/>
              <w:spacing w:before="55"/>
              <w:ind w:left="200"/>
              <w:rPr>
                <w:b/>
                <w:sz w:val="24"/>
              </w:rPr>
            </w:pPr>
            <w:r>
              <w:rPr>
                <w:b/>
                <w:sz w:val="24"/>
              </w:rPr>
              <w:t>SCO</w:t>
            </w:r>
          </w:p>
        </w:tc>
        <w:tc>
          <w:tcPr>
            <w:tcW w:w="8036" w:type="dxa"/>
          </w:tcPr>
          <w:p w:rsidR="002C7ED4" w:rsidRDefault="002C7ED4" w:rsidP="002C7ED4">
            <w:pPr>
              <w:pStyle w:val="TableParagraph"/>
              <w:spacing w:before="55"/>
              <w:ind w:left="254"/>
              <w:rPr>
                <w:sz w:val="24"/>
              </w:rPr>
            </w:pPr>
            <w:r>
              <w:rPr>
                <w:sz w:val="24"/>
              </w:rPr>
              <w:t>Samoczynne częstotliwościowe odłączanie</w:t>
            </w:r>
          </w:p>
        </w:tc>
      </w:tr>
      <w:tr w:rsidR="002C7ED4" w:rsidTr="002C7ED4">
        <w:tblPrEx>
          <w:tblLook w:val="04A0" w:firstRow="1" w:lastRow="0" w:firstColumn="1" w:lastColumn="0" w:noHBand="0" w:noVBand="1"/>
        </w:tblPrEx>
        <w:trPr>
          <w:trHeight w:val="396"/>
        </w:trPr>
        <w:tc>
          <w:tcPr>
            <w:tcW w:w="1435" w:type="dxa"/>
          </w:tcPr>
          <w:p w:rsidR="002C7ED4" w:rsidRDefault="002C7ED4" w:rsidP="002C7ED4">
            <w:pPr>
              <w:pStyle w:val="TableParagraph"/>
              <w:spacing w:before="55"/>
              <w:ind w:left="200"/>
              <w:rPr>
                <w:b/>
                <w:sz w:val="24"/>
              </w:rPr>
            </w:pPr>
            <w:r>
              <w:rPr>
                <w:b/>
                <w:sz w:val="24"/>
              </w:rPr>
              <w:t>SN</w:t>
            </w:r>
          </w:p>
        </w:tc>
        <w:tc>
          <w:tcPr>
            <w:tcW w:w="8036" w:type="dxa"/>
          </w:tcPr>
          <w:p w:rsidR="002C7ED4" w:rsidRDefault="002C7ED4" w:rsidP="002C7ED4">
            <w:pPr>
              <w:pStyle w:val="TableParagraph"/>
              <w:spacing w:before="55"/>
              <w:ind w:left="254"/>
              <w:rPr>
                <w:sz w:val="24"/>
              </w:rPr>
            </w:pPr>
            <w:r>
              <w:rPr>
                <w:sz w:val="24"/>
              </w:rPr>
              <w:t>Średnie napięcie</w:t>
            </w:r>
          </w:p>
        </w:tc>
      </w:tr>
      <w:tr w:rsidR="002C7ED4" w:rsidTr="002C7ED4">
        <w:tblPrEx>
          <w:tblLook w:val="04A0" w:firstRow="1" w:lastRow="0" w:firstColumn="1" w:lastColumn="0" w:noHBand="0" w:noVBand="1"/>
        </w:tblPrEx>
        <w:trPr>
          <w:trHeight w:val="395"/>
        </w:trPr>
        <w:tc>
          <w:tcPr>
            <w:tcW w:w="1435" w:type="dxa"/>
          </w:tcPr>
          <w:p w:rsidR="002C7ED4" w:rsidRDefault="002C7ED4" w:rsidP="002C7ED4">
            <w:pPr>
              <w:pStyle w:val="TableParagraph"/>
              <w:spacing w:before="55"/>
              <w:ind w:left="200"/>
              <w:rPr>
                <w:b/>
                <w:sz w:val="24"/>
              </w:rPr>
            </w:pPr>
            <w:r>
              <w:rPr>
                <w:b/>
                <w:sz w:val="24"/>
              </w:rPr>
              <w:t>SOWE</w:t>
            </w:r>
          </w:p>
        </w:tc>
        <w:tc>
          <w:tcPr>
            <w:tcW w:w="8036" w:type="dxa"/>
          </w:tcPr>
          <w:p w:rsidR="002C7ED4" w:rsidRDefault="002C7ED4" w:rsidP="002C7ED4">
            <w:pPr>
              <w:pStyle w:val="TableParagraph"/>
              <w:spacing w:before="55"/>
              <w:ind w:left="254"/>
              <w:rPr>
                <w:sz w:val="24"/>
              </w:rPr>
            </w:pPr>
            <w:r>
              <w:rPr>
                <w:sz w:val="24"/>
              </w:rPr>
              <w:t>System Operatywnej Współpracy z Elektrowniami</w:t>
            </w:r>
          </w:p>
        </w:tc>
      </w:tr>
      <w:tr w:rsidR="002C7ED4" w:rsidTr="002C7ED4">
        <w:tblPrEx>
          <w:tblLook w:val="04A0" w:firstRow="1" w:lastRow="0" w:firstColumn="1" w:lastColumn="0" w:noHBand="0" w:noVBand="1"/>
        </w:tblPrEx>
        <w:trPr>
          <w:trHeight w:val="1223"/>
        </w:trPr>
        <w:tc>
          <w:tcPr>
            <w:tcW w:w="1435" w:type="dxa"/>
          </w:tcPr>
          <w:p w:rsidR="002C7ED4" w:rsidRDefault="002C7ED4" w:rsidP="002C7ED4">
            <w:pPr>
              <w:pStyle w:val="TableParagraph"/>
              <w:spacing w:before="55"/>
              <w:ind w:left="200"/>
              <w:rPr>
                <w:b/>
                <w:sz w:val="24"/>
              </w:rPr>
            </w:pPr>
            <w:r>
              <w:rPr>
                <w:b/>
                <w:sz w:val="24"/>
              </w:rPr>
              <w:t>SPZ</w:t>
            </w:r>
          </w:p>
        </w:tc>
        <w:tc>
          <w:tcPr>
            <w:tcW w:w="8036" w:type="dxa"/>
          </w:tcPr>
          <w:p w:rsidR="002C7ED4" w:rsidRDefault="002C7ED4" w:rsidP="002C7ED4">
            <w:pPr>
              <w:pStyle w:val="TableParagraph"/>
              <w:spacing w:before="55"/>
              <w:ind w:left="254" w:right="199"/>
              <w:jc w:val="both"/>
              <w:rPr>
                <w:sz w:val="24"/>
              </w:rPr>
            </w:pPr>
            <w:r>
              <w:rPr>
                <w:sz w:val="24"/>
              </w:rPr>
              <w:t>Samoczynne ponowne załączanie - automatyka elektroenergetyczna, której działanie polega na samoczynnym podaniu impulsu załączającego wyłącznik liniowy bezzwłocznie lub po upływie odpowiednio dobranego czasu, po przejściu tego wyłącznika w stan otwarcia</w:t>
            </w:r>
          </w:p>
        </w:tc>
      </w:tr>
      <w:tr w:rsidR="002C7ED4" w:rsidTr="002C7ED4">
        <w:tblPrEx>
          <w:tblLook w:val="04A0" w:firstRow="1" w:lastRow="0" w:firstColumn="1" w:lastColumn="0" w:noHBand="0" w:noVBand="1"/>
        </w:tblPrEx>
        <w:trPr>
          <w:trHeight w:val="1159"/>
        </w:trPr>
        <w:tc>
          <w:tcPr>
            <w:tcW w:w="1435" w:type="dxa"/>
          </w:tcPr>
          <w:p w:rsidR="002C7ED4" w:rsidRDefault="002C7ED4" w:rsidP="002C7ED4">
            <w:pPr>
              <w:pStyle w:val="TableParagraph"/>
              <w:spacing w:before="55"/>
              <w:ind w:left="200"/>
              <w:rPr>
                <w:b/>
                <w:sz w:val="24"/>
              </w:rPr>
            </w:pPr>
            <w:r>
              <w:rPr>
                <w:b/>
                <w:sz w:val="24"/>
              </w:rPr>
              <w:t>SZR</w:t>
            </w:r>
          </w:p>
        </w:tc>
        <w:tc>
          <w:tcPr>
            <w:tcW w:w="8036" w:type="dxa"/>
          </w:tcPr>
          <w:p w:rsidR="002C7ED4" w:rsidRDefault="002C7ED4" w:rsidP="002C7ED4">
            <w:pPr>
              <w:pStyle w:val="TableParagraph"/>
              <w:spacing w:before="55"/>
              <w:ind w:left="254" w:right="197"/>
              <w:jc w:val="both"/>
              <w:rPr>
                <w:sz w:val="24"/>
              </w:rPr>
            </w:pPr>
            <w:r>
              <w:rPr>
                <w:sz w:val="24"/>
              </w:rPr>
              <w:t>Samoczynne załączanie rezerwy - automatyka elektroenergetyczna, której działanie     polega      na      samoczynnym      przełączeniu      odbiorców    z</w:t>
            </w:r>
            <w:r>
              <w:rPr>
                <w:spacing w:val="49"/>
                <w:sz w:val="24"/>
              </w:rPr>
              <w:t xml:space="preserve"> </w:t>
            </w:r>
            <w:r>
              <w:rPr>
                <w:sz w:val="24"/>
              </w:rPr>
              <w:t>zasilania</w:t>
            </w:r>
            <w:r>
              <w:rPr>
                <w:spacing w:val="51"/>
                <w:sz w:val="24"/>
              </w:rPr>
              <w:t xml:space="preserve"> </w:t>
            </w:r>
            <w:r>
              <w:rPr>
                <w:sz w:val="24"/>
              </w:rPr>
              <w:t>ze</w:t>
            </w:r>
            <w:r>
              <w:rPr>
                <w:spacing w:val="49"/>
                <w:sz w:val="24"/>
              </w:rPr>
              <w:t xml:space="preserve"> </w:t>
            </w:r>
            <w:r>
              <w:rPr>
                <w:sz w:val="24"/>
              </w:rPr>
              <w:t>źródła</w:t>
            </w:r>
            <w:r>
              <w:rPr>
                <w:spacing w:val="50"/>
                <w:sz w:val="24"/>
              </w:rPr>
              <w:t xml:space="preserve"> </w:t>
            </w:r>
            <w:r>
              <w:rPr>
                <w:sz w:val="24"/>
              </w:rPr>
              <w:t>podstawowego</w:t>
            </w:r>
            <w:r>
              <w:rPr>
                <w:spacing w:val="50"/>
                <w:sz w:val="24"/>
              </w:rPr>
              <w:t xml:space="preserve"> </w:t>
            </w:r>
            <w:r>
              <w:rPr>
                <w:sz w:val="24"/>
              </w:rPr>
              <w:t>na</w:t>
            </w:r>
            <w:r>
              <w:rPr>
                <w:spacing w:val="50"/>
                <w:sz w:val="24"/>
              </w:rPr>
              <w:t xml:space="preserve"> </w:t>
            </w:r>
            <w:r>
              <w:rPr>
                <w:sz w:val="24"/>
              </w:rPr>
              <w:t>zasilanie</w:t>
            </w:r>
            <w:r>
              <w:rPr>
                <w:spacing w:val="51"/>
                <w:sz w:val="24"/>
              </w:rPr>
              <w:t xml:space="preserve"> </w:t>
            </w:r>
            <w:r>
              <w:rPr>
                <w:sz w:val="24"/>
              </w:rPr>
              <w:t>ze</w:t>
            </w:r>
            <w:r>
              <w:rPr>
                <w:spacing w:val="49"/>
                <w:sz w:val="24"/>
              </w:rPr>
              <w:t xml:space="preserve"> </w:t>
            </w:r>
            <w:r>
              <w:rPr>
                <w:sz w:val="24"/>
              </w:rPr>
              <w:t>źródła</w:t>
            </w:r>
            <w:r>
              <w:rPr>
                <w:spacing w:val="50"/>
                <w:sz w:val="24"/>
              </w:rPr>
              <w:t xml:space="preserve"> </w:t>
            </w:r>
            <w:r>
              <w:rPr>
                <w:sz w:val="24"/>
              </w:rPr>
              <w:t>rezerwowego,</w:t>
            </w:r>
          </w:p>
          <w:p w:rsidR="002C7ED4" w:rsidRDefault="002C7ED4" w:rsidP="002C7ED4">
            <w:pPr>
              <w:pStyle w:val="TableParagraph"/>
              <w:spacing w:line="256" w:lineRule="exact"/>
              <w:ind w:left="254"/>
              <w:jc w:val="both"/>
              <w:rPr>
                <w:sz w:val="24"/>
              </w:rPr>
            </w:pPr>
            <w:r>
              <w:rPr>
                <w:sz w:val="24"/>
              </w:rPr>
              <w:t>w przypadku nadmiernego obniżenia się napięcia lub zaniku napięcia</w:t>
            </w:r>
          </w:p>
        </w:tc>
      </w:tr>
    </w:tbl>
    <w:p w:rsidR="002C7ED4" w:rsidRDefault="002C7ED4" w:rsidP="002C7ED4">
      <w:pPr>
        <w:pStyle w:val="Tekstpodstawowy"/>
        <w:spacing w:before="10"/>
        <w:rPr>
          <w:b/>
          <w:sz w:val="26"/>
        </w:rPr>
      </w:pPr>
    </w:p>
    <w:tbl>
      <w:tblPr>
        <w:tblStyle w:val="TableNormal"/>
        <w:tblW w:w="0" w:type="auto"/>
        <w:tblInd w:w="575" w:type="dxa"/>
        <w:tblLayout w:type="fixed"/>
        <w:tblLook w:val="01E0" w:firstRow="1" w:lastRow="1" w:firstColumn="1" w:lastColumn="1" w:noHBand="0" w:noVBand="0"/>
      </w:tblPr>
      <w:tblGrid>
        <w:gridCol w:w="1403"/>
        <w:gridCol w:w="8068"/>
      </w:tblGrid>
      <w:tr w:rsidR="002C7ED4" w:rsidTr="002C7ED4">
        <w:trPr>
          <w:trHeight w:val="3142"/>
        </w:trPr>
        <w:tc>
          <w:tcPr>
            <w:tcW w:w="1403" w:type="dxa"/>
          </w:tcPr>
          <w:p w:rsidR="002C7ED4" w:rsidRDefault="002C7ED4" w:rsidP="002C7ED4">
            <w:pPr>
              <w:pStyle w:val="TableParagraph"/>
              <w:spacing w:line="266" w:lineRule="exact"/>
              <w:ind w:left="200"/>
              <w:rPr>
                <w:b/>
                <w:sz w:val="24"/>
              </w:rPr>
            </w:pPr>
            <w:r>
              <w:rPr>
                <w:b/>
                <w:sz w:val="24"/>
              </w:rPr>
              <w:lastRenderedPageBreak/>
              <w:t>THD</w:t>
            </w:r>
          </w:p>
        </w:tc>
        <w:tc>
          <w:tcPr>
            <w:tcW w:w="8068" w:type="dxa"/>
          </w:tcPr>
          <w:p w:rsidR="002C7ED4" w:rsidRDefault="002C7ED4" w:rsidP="002C7ED4">
            <w:pPr>
              <w:pStyle w:val="TableParagraph"/>
              <w:spacing w:after="41"/>
              <w:ind w:left="426"/>
              <w:rPr>
                <w:sz w:val="24"/>
              </w:rPr>
            </w:pPr>
            <w:r>
              <w:rPr>
                <w:sz w:val="24"/>
              </w:rPr>
              <w:t>Współczynnik odkształcenia napięcia harmonicznymi, obliczany zgodnie ze wzorem:</w:t>
            </w:r>
          </w:p>
          <w:p w:rsidR="002C7ED4" w:rsidRDefault="00CF018D" w:rsidP="002C7ED4">
            <w:pPr>
              <w:pStyle w:val="TableParagraph"/>
              <w:spacing w:line="20" w:lineRule="exact"/>
              <w:ind w:left="4205"/>
              <w:rPr>
                <w:sz w:val="2"/>
              </w:rPr>
            </w:pPr>
            <w:r>
              <w:rPr>
                <w:sz w:val="2"/>
              </w:rPr>
            </w:r>
            <w:r>
              <w:rPr>
                <w:sz w:val="2"/>
              </w:rPr>
              <w:pict>
                <v:group id="_x0000_s1329" style="width:44.2pt;height:.85pt;mso-position-horizontal-relative:char;mso-position-vertical-relative:line" coordsize="884,17">
                  <v:line id="_x0000_s1330" style="position:absolute" from="0,8" to="883,8" strokeweight=".84pt"/>
                  <w10:wrap type="none"/>
                  <w10:anchorlock/>
                </v:group>
              </w:pict>
            </w:r>
          </w:p>
          <w:p w:rsidR="002C7ED4" w:rsidRDefault="002C7ED4" w:rsidP="002C7ED4">
            <w:pPr>
              <w:pStyle w:val="TableParagraph"/>
              <w:spacing w:before="95"/>
              <w:ind w:left="3218" w:right="2531"/>
              <w:jc w:val="center"/>
              <w:rPr>
                <w:rFonts w:ascii="Cambria Math"/>
                <w:sz w:val="17"/>
              </w:rPr>
            </w:pPr>
            <w:r>
              <w:rPr>
                <w:rFonts w:ascii="Cambria Math"/>
                <w:w w:val="105"/>
                <w:sz w:val="17"/>
              </w:rPr>
              <w:t>50</w:t>
            </w:r>
          </w:p>
          <w:p w:rsidR="002C7ED4" w:rsidRDefault="002C7ED4" w:rsidP="002C7ED4">
            <w:pPr>
              <w:pStyle w:val="TableParagraph"/>
              <w:spacing w:before="72"/>
              <w:ind w:left="3218" w:right="3001"/>
              <w:jc w:val="center"/>
              <w:rPr>
                <w:rFonts w:ascii="Cambria Math" w:hAnsi="Cambria Math"/>
                <w:sz w:val="17"/>
              </w:rPr>
            </w:pPr>
            <w:r>
              <w:rPr>
                <w:rFonts w:ascii="Cambria Math" w:hAnsi="Cambria Math"/>
                <w:w w:val="110"/>
                <w:sz w:val="24"/>
              </w:rPr>
              <w:t xml:space="preserve">THD =  </w:t>
            </w:r>
            <w:r>
              <w:rPr>
                <w:rFonts w:ascii="Cambria Math" w:hAnsi="Cambria Math"/>
                <w:w w:val="110"/>
                <w:position w:val="2"/>
                <w:sz w:val="24"/>
              </w:rPr>
              <w:t>√</w:t>
            </w:r>
            <w:r>
              <w:rPr>
                <w:rFonts w:ascii="Cambria Math" w:hAnsi="Cambria Math"/>
                <w:w w:val="110"/>
                <w:sz w:val="24"/>
              </w:rPr>
              <w:t>∑</w:t>
            </w:r>
            <w:r>
              <w:rPr>
                <w:rFonts w:ascii="Cambria Math" w:hAnsi="Cambria Math"/>
                <w:w w:val="110"/>
                <w:position w:val="1"/>
                <w:sz w:val="24"/>
              </w:rPr>
              <w:t>(</w:t>
            </w:r>
            <w:r>
              <w:rPr>
                <w:rFonts w:ascii="Cambria Math" w:hAnsi="Cambria Math"/>
                <w:w w:val="110"/>
                <w:sz w:val="24"/>
              </w:rPr>
              <w:t>u</w:t>
            </w:r>
            <w:r>
              <w:rPr>
                <w:rFonts w:ascii="Cambria Math" w:hAnsi="Cambria Math"/>
                <w:w w:val="110"/>
                <w:sz w:val="24"/>
                <w:vertAlign w:val="subscript"/>
              </w:rPr>
              <w:t>h</w:t>
            </w:r>
            <w:r>
              <w:rPr>
                <w:rFonts w:ascii="Cambria Math" w:hAnsi="Cambria Math"/>
                <w:w w:val="110"/>
                <w:position w:val="1"/>
                <w:sz w:val="24"/>
              </w:rPr>
              <w:t>)</w:t>
            </w:r>
            <w:r>
              <w:rPr>
                <w:rFonts w:ascii="Cambria Math" w:hAnsi="Cambria Math"/>
                <w:w w:val="110"/>
                <w:position w:val="7"/>
                <w:sz w:val="17"/>
              </w:rPr>
              <w:t>2</w:t>
            </w:r>
          </w:p>
          <w:p w:rsidR="002C7ED4" w:rsidRDefault="002C7ED4" w:rsidP="002C7ED4">
            <w:pPr>
              <w:pStyle w:val="TableParagraph"/>
              <w:spacing w:before="92"/>
              <w:ind w:left="3218" w:right="2528"/>
              <w:jc w:val="center"/>
              <w:rPr>
                <w:rFonts w:ascii="Cambria Math"/>
                <w:sz w:val="17"/>
              </w:rPr>
            </w:pPr>
            <w:r>
              <w:rPr>
                <w:rFonts w:ascii="Cambria Math"/>
                <w:w w:val="105"/>
                <w:sz w:val="17"/>
              </w:rPr>
              <w:t>h=2</w:t>
            </w:r>
          </w:p>
          <w:p w:rsidR="002C7ED4" w:rsidRDefault="002C7ED4" w:rsidP="002C7ED4">
            <w:pPr>
              <w:pStyle w:val="TableParagraph"/>
              <w:rPr>
                <w:b/>
                <w:sz w:val="16"/>
              </w:rPr>
            </w:pPr>
          </w:p>
          <w:p w:rsidR="002C7ED4" w:rsidRDefault="002C7ED4" w:rsidP="002C7ED4">
            <w:pPr>
              <w:pStyle w:val="TableParagraph"/>
              <w:spacing w:before="5"/>
              <w:rPr>
                <w:b/>
                <w:sz w:val="14"/>
              </w:rPr>
            </w:pPr>
          </w:p>
          <w:p w:rsidR="002C7ED4" w:rsidRDefault="002C7ED4" w:rsidP="002C7ED4">
            <w:pPr>
              <w:pStyle w:val="TableParagraph"/>
              <w:spacing w:line="276" w:lineRule="exact"/>
              <w:ind w:left="426"/>
              <w:rPr>
                <w:sz w:val="24"/>
              </w:rPr>
            </w:pPr>
            <w:r>
              <w:rPr>
                <w:sz w:val="24"/>
              </w:rPr>
              <w:t>gdzie:</w:t>
            </w:r>
          </w:p>
          <w:p w:rsidR="002C7ED4" w:rsidRDefault="002C7ED4" w:rsidP="002C7ED4">
            <w:pPr>
              <w:pStyle w:val="TableParagraph"/>
              <w:ind w:left="1065" w:right="428"/>
            </w:pPr>
            <w:r>
              <w:t xml:space="preserve">THD – współczynnik odkształcenia harmonicznymi napięcia zasilającego, </w:t>
            </w:r>
            <w:r>
              <w:rPr>
                <w:position w:val="2"/>
              </w:rPr>
              <w:t>u</w:t>
            </w:r>
            <w:r>
              <w:rPr>
                <w:sz w:val="14"/>
              </w:rPr>
              <w:t xml:space="preserve">h </w:t>
            </w:r>
            <w:r>
              <w:rPr>
                <w:position w:val="2"/>
              </w:rPr>
              <w:t>– wartość względną napięcia w procentach składowej podstawowej,</w:t>
            </w:r>
          </w:p>
          <w:p w:rsidR="002C7ED4" w:rsidRDefault="002C7ED4" w:rsidP="002C7ED4">
            <w:pPr>
              <w:pStyle w:val="TableParagraph"/>
              <w:spacing w:before="118"/>
              <w:ind w:left="1065"/>
            </w:pPr>
            <w:r>
              <w:t>h – rząd wyższej harmonicznej.</w:t>
            </w:r>
          </w:p>
        </w:tc>
      </w:tr>
      <w:tr w:rsidR="002C7ED4" w:rsidTr="002C7ED4">
        <w:trPr>
          <w:trHeight w:val="395"/>
        </w:trPr>
        <w:tc>
          <w:tcPr>
            <w:tcW w:w="1403" w:type="dxa"/>
          </w:tcPr>
          <w:p w:rsidR="002C7ED4" w:rsidRDefault="002C7ED4" w:rsidP="002C7ED4">
            <w:pPr>
              <w:pStyle w:val="TableParagraph"/>
              <w:spacing w:before="54"/>
              <w:ind w:left="200"/>
              <w:rPr>
                <w:b/>
                <w:sz w:val="24"/>
              </w:rPr>
            </w:pPr>
            <w:r>
              <w:rPr>
                <w:b/>
                <w:sz w:val="24"/>
              </w:rPr>
              <w:t>THFF</w:t>
            </w:r>
          </w:p>
        </w:tc>
        <w:tc>
          <w:tcPr>
            <w:tcW w:w="8068" w:type="dxa"/>
          </w:tcPr>
          <w:p w:rsidR="002C7ED4" w:rsidRDefault="002C7ED4" w:rsidP="002C7ED4">
            <w:pPr>
              <w:pStyle w:val="TableParagraph"/>
              <w:spacing w:before="54"/>
              <w:ind w:left="426"/>
              <w:rPr>
                <w:sz w:val="24"/>
              </w:rPr>
            </w:pPr>
            <w:r>
              <w:rPr>
                <w:sz w:val="24"/>
              </w:rPr>
              <w:t>Współczynnik zakłóceń harmonicznych telefonii</w:t>
            </w:r>
          </w:p>
        </w:tc>
      </w:tr>
      <w:tr w:rsidR="002C7ED4" w:rsidTr="002C7ED4">
        <w:trPr>
          <w:trHeight w:val="396"/>
        </w:trPr>
        <w:tc>
          <w:tcPr>
            <w:tcW w:w="1403" w:type="dxa"/>
          </w:tcPr>
          <w:p w:rsidR="002C7ED4" w:rsidRDefault="002C7ED4" w:rsidP="002C7ED4">
            <w:pPr>
              <w:pStyle w:val="TableParagraph"/>
              <w:spacing w:before="55"/>
              <w:ind w:left="200"/>
              <w:rPr>
                <w:b/>
                <w:sz w:val="24"/>
              </w:rPr>
            </w:pPr>
            <w:r>
              <w:rPr>
                <w:b/>
                <w:sz w:val="24"/>
              </w:rPr>
              <w:t>UCTE</w:t>
            </w:r>
          </w:p>
        </w:tc>
        <w:tc>
          <w:tcPr>
            <w:tcW w:w="8068" w:type="dxa"/>
          </w:tcPr>
          <w:p w:rsidR="002C7ED4" w:rsidRDefault="002C7ED4" w:rsidP="002C7ED4">
            <w:pPr>
              <w:pStyle w:val="TableParagraph"/>
              <w:spacing w:before="55"/>
              <w:ind w:left="426"/>
              <w:rPr>
                <w:sz w:val="24"/>
              </w:rPr>
            </w:pPr>
            <w:r>
              <w:rPr>
                <w:sz w:val="24"/>
              </w:rPr>
              <w:t>Unia Koordynacji Przesyłu Energii Elektrycznej</w:t>
            </w:r>
          </w:p>
        </w:tc>
      </w:tr>
      <w:tr w:rsidR="002C7ED4" w:rsidTr="002C7ED4">
        <w:trPr>
          <w:trHeight w:val="395"/>
        </w:trPr>
        <w:tc>
          <w:tcPr>
            <w:tcW w:w="1403" w:type="dxa"/>
          </w:tcPr>
          <w:p w:rsidR="002C7ED4" w:rsidRDefault="002C7ED4" w:rsidP="002C7ED4">
            <w:pPr>
              <w:pStyle w:val="TableParagraph"/>
              <w:spacing w:before="55"/>
              <w:ind w:left="200"/>
              <w:rPr>
                <w:b/>
                <w:sz w:val="24"/>
              </w:rPr>
            </w:pPr>
            <w:r>
              <w:rPr>
                <w:b/>
                <w:sz w:val="24"/>
              </w:rPr>
              <w:t>URB</w:t>
            </w:r>
          </w:p>
        </w:tc>
        <w:tc>
          <w:tcPr>
            <w:tcW w:w="8068" w:type="dxa"/>
          </w:tcPr>
          <w:p w:rsidR="002C7ED4" w:rsidRDefault="002C7ED4" w:rsidP="002C7ED4">
            <w:pPr>
              <w:pStyle w:val="TableParagraph"/>
              <w:spacing w:before="55"/>
              <w:ind w:left="426"/>
              <w:rPr>
                <w:sz w:val="24"/>
              </w:rPr>
            </w:pPr>
            <w:r>
              <w:rPr>
                <w:sz w:val="24"/>
              </w:rPr>
              <w:t>Uczestnik Rynku Bilansującego</w:t>
            </w:r>
          </w:p>
        </w:tc>
      </w:tr>
      <w:tr w:rsidR="002C7ED4" w:rsidTr="002C7ED4">
        <w:trPr>
          <w:trHeight w:val="672"/>
        </w:trPr>
        <w:tc>
          <w:tcPr>
            <w:tcW w:w="1403" w:type="dxa"/>
          </w:tcPr>
          <w:p w:rsidR="002C7ED4" w:rsidRDefault="002C7ED4" w:rsidP="002C7ED4">
            <w:pPr>
              <w:pStyle w:val="TableParagraph"/>
              <w:spacing w:before="55"/>
              <w:ind w:left="200"/>
              <w:rPr>
                <w:b/>
                <w:sz w:val="24"/>
              </w:rPr>
            </w:pPr>
            <w:r>
              <w:rPr>
                <w:b/>
                <w:sz w:val="24"/>
              </w:rPr>
              <w:t>URD</w:t>
            </w:r>
          </w:p>
        </w:tc>
        <w:tc>
          <w:tcPr>
            <w:tcW w:w="8068" w:type="dxa"/>
          </w:tcPr>
          <w:p w:rsidR="002C7ED4" w:rsidRDefault="002C7ED4" w:rsidP="002C7ED4">
            <w:pPr>
              <w:pStyle w:val="TableParagraph"/>
              <w:spacing w:before="55"/>
              <w:ind w:left="426"/>
              <w:rPr>
                <w:sz w:val="24"/>
              </w:rPr>
            </w:pPr>
            <w:r>
              <w:rPr>
                <w:sz w:val="24"/>
              </w:rPr>
              <w:t>Uczestnik Rynku Detalicznego którego sieci i urządzenia</w:t>
            </w:r>
            <w:r w:rsidR="00B943B2">
              <w:rPr>
                <w:sz w:val="24"/>
              </w:rPr>
              <w:t xml:space="preserve"> są przyłączone do sieci OSD</w:t>
            </w:r>
          </w:p>
        </w:tc>
      </w:tr>
      <w:tr w:rsidR="002C7ED4" w:rsidTr="002C7ED4">
        <w:trPr>
          <w:trHeight w:val="948"/>
        </w:trPr>
        <w:tc>
          <w:tcPr>
            <w:tcW w:w="1403" w:type="dxa"/>
          </w:tcPr>
          <w:p w:rsidR="002C7ED4" w:rsidRDefault="002C7ED4" w:rsidP="002C7ED4">
            <w:pPr>
              <w:pStyle w:val="TableParagraph"/>
              <w:spacing w:before="54"/>
              <w:ind w:left="200"/>
              <w:rPr>
                <w:b/>
                <w:sz w:val="16"/>
              </w:rPr>
            </w:pPr>
            <w:r>
              <w:rPr>
                <w:b/>
                <w:position w:val="1"/>
                <w:sz w:val="24"/>
              </w:rPr>
              <w:t>URD</w:t>
            </w:r>
            <w:r>
              <w:rPr>
                <w:b/>
                <w:sz w:val="16"/>
              </w:rPr>
              <w:t>ME</w:t>
            </w:r>
          </w:p>
        </w:tc>
        <w:tc>
          <w:tcPr>
            <w:tcW w:w="8068" w:type="dxa"/>
          </w:tcPr>
          <w:p w:rsidR="002C7ED4" w:rsidRDefault="002C7ED4" w:rsidP="002C7ED4">
            <w:pPr>
              <w:pStyle w:val="TableParagraph"/>
              <w:spacing w:before="55"/>
              <w:ind w:left="426" w:right="197"/>
              <w:jc w:val="both"/>
              <w:rPr>
                <w:sz w:val="24"/>
              </w:rPr>
            </w:pPr>
            <w:r>
              <w:rPr>
                <w:sz w:val="24"/>
              </w:rPr>
              <w:t>Uczestnik rynku detalicznego typu posiadacz magazynu energii elektrycznej, o</w:t>
            </w:r>
            <w:r>
              <w:rPr>
                <w:spacing w:val="-10"/>
                <w:sz w:val="24"/>
              </w:rPr>
              <w:t xml:space="preserve"> </w:t>
            </w:r>
            <w:r>
              <w:rPr>
                <w:sz w:val="24"/>
              </w:rPr>
              <w:t>łącznej</w:t>
            </w:r>
            <w:r>
              <w:rPr>
                <w:spacing w:val="-8"/>
                <w:sz w:val="24"/>
              </w:rPr>
              <w:t xml:space="preserve"> </w:t>
            </w:r>
            <w:r>
              <w:rPr>
                <w:sz w:val="24"/>
              </w:rPr>
              <w:t>mocy</w:t>
            </w:r>
            <w:r>
              <w:rPr>
                <w:spacing w:val="-8"/>
                <w:sz w:val="24"/>
              </w:rPr>
              <w:t xml:space="preserve"> </w:t>
            </w:r>
            <w:r>
              <w:rPr>
                <w:sz w:val="24"/>
              </w:rPr>
              <w:t>zainstalowanej</w:t>
            </w:r>
            <w:r>
              <w:rPr>
                <w:spacing w:val="-8"/>
                <w:sz w:val="24"/>
              </w:rPr>
              <w:t xml:space="preserve"> </w:t>
            </w:r>
            <w:r>
              <w:rPr>
                <w:sz w:val="24"/>
              </w:rPr>
              <w:t>magazynu</w:t>
            </w:r>
            <w:r>
              <w:rPr>
                <w:spacing w:val="-7"/>
                <w:sz w:val="24"/>
              </w:rPr>
              <w:t xml:space="preserve"> </w:t>
            </w:r>
            <w:r>
              <w:rPr>
                <w:sz w:val="24"/>
              </w:rPr>
              <w:t>energii</w:t>
            </w:r>
            <w:r>
              <w:rPr>
                <w:spacing w:val="-7"/>
                <w:sz w:val="24"/>
              </w:rPr>
              <w:t xml:space="preserve"> </w:t>
            </w:r>
            <w:r>
              <w:rPr>
                <w:sz w:val="24"/>
              </w:rPr>
              <w:t>elektrycznej</w:t>
            </w:r>
            <w:r>
              <w:rPr>
                <w:spacing w:val="-8"/>
                <w:sz w:val="24"/>
              </w:rPr>
              <w:t xml:space="preserve"> </w:t>
            </w:r>
            <w:r>
              <w:rPr>
                <w:sz w:val="24"/>
              </w:rPr>
              <w:t>większej</w:t>
            </w:r>
            <w:r>
              <w:rPr>
                <w:spacing w:val="-9"/>
                <w:sz w:val="24"/>
              </w:rPr>
              <w:t xml:space="preserve"> </w:t>
            </w:r>
            <w:r>
              <w:rPr>
                <w:sz w:val="24"/>
              </w:rPr>
              <w:t>niż</w:t>
            </w:r>
            <w:r>
              <w:rPr>
                <w:spacing w:val="-7"/>
                <w:sz w:val="24"/>
              </w:rPr>
              <w:t xml:space="preserve"> </w:t>
            </w:r>
            <w:r>
              <w:rPr>
                <w:sz w:val="24"/>
              </w:rPr>
              <w:t>50 kW</w:t>
            </w:r>
          </w:p>
        </w:tc>
      </w:tr>
      <w:tr w:rsidR="002C7ED4" w:rsidTr="002C7ED4">
        <w:trPr>
          <w:trHeight w:val="672"/>
        </w:trPr>
        <w:tc>
          <w:tcPr>
            <w:tcW w:w="1403" w:type="dxa"/>
          </w:tcPr>
          <w:p w:rsidR="002C7ED4" w:rsidRDefault="002C7ED4" w:rsidP="002C7ED4">
            <w:pPr>
              <w:pStyle w:val="TableParagraph"/>
              <w:spacing w:before="55"/>
              <w:ind w:left="200"/>
              <w:rPr>
                <w:b/>
                <w:sz w:val="24"/>
              </w:rPr>
            </w:pPr>
            <w:r>
              <w:rPr>
                <w:b/>
                <w:sz w:val="24"/>
              </w:rPr>
              <w:t>URDn</w:t>
            </w:r>
          </w:p>
        </w:tc>
        <w:tc>
          <w:tcPr>
            <w:tcW w:w="8068" w:type="dxa"/>
          </w:tcPr>
          <w:p w:rsidR="002C7ED4" w:rsidRDefault="002C7ED4" w:rsidP="002C7ED4">
            <w:pPr>
              <w:pStyle w:val="TableParagraph"/>
              <w:spacing w:before="55"/>
              <w:ind w:left="426"/>
              <w:rPr>
                <w:sz w:val="24"/>
              </w:rPr>
            </w:pPr>
            <w:r>
              <w:rPr>
                <w:sz w:val="24"/>
              </w:rPr>
              <w:t>Uczestnik Rynku Detalicznego którego sieci i urządzenia są przyłączone do sieci OSDn</w:t>
            </w:r>
          </w:p>
        </w:tc>
      </w:tr>
      <w:tr w:rsidR="002C7ED4" w:rsidTr="002C7ED4">
        <w:trPr>
          <w:trHeight w:val="396"/>
        </w:trPr>
        <w:tc>
          <w:tcPr>
            <w:tcW w:w="1403" w:type="dxa"/>
          </w:tcPr>
          <w:p w:rsidR="002C7ED4" w:rsidRDefault="002C7ED4" w:rsidP="002C7ED4">
            <w:pPr>
              <w:pStyle w:val="TableParagraph"/>
              <w:spacing w:before="54"/>
              <w:ind w:left="200"/>
              <w:rPr>
                <w:b/>
                <w:sz w:val="16"/>
              </w:rPr>
            </w:pPr>
            <w:r>
              <w:rPr>
                <w:b/>
                <w:position w:val="1"/>
                <w:sz w:val="24"/>
              </w:rPr>
              <w:t>URD</w:t>
            </w:r>
            <w:r>
              <w:rPr>
                <w:b/>
                <w:sz w:val="16"/>
              </w:rPr>
              <w:t>O</w:t>
            </w:r>
          </w:p>
        </w:tc>
        <w:tc>
          <w:tcPr>
            <w:tcW w:w="8068" w:type="dxa"/>
          </w:tcPr>
          <w:p w:rsidR="002C7ED4" w:rsidRDefault="002C7ED4" w:rsidP="002C7ED4">
            <w:pPr>
              <w:pStyle w:val="TableParagraph"/>
              <w:spacing w:before="55"/>
              <w:ind w:left="426"/>
              <w:rPr>
                <w:sz w:val="24"/>
              </w:rPr>
            </w:pPr>
            <w:r>
              <w:rPr>
                <w:sz w:val="24"/>
              </w:rPr>
              <w:t>Uczestnik Rynku Detalicznego typu odbiorca</w:t>
            </w:r>
          </w:p>
        </w:tc>
      </w:tr>
      <w:tr w:rsidR="002C7ED4" w:rsidTr="002C7ED4">
        <w:trPr>
          <w:trHeight w:val="395"/>
        </w:trPr>
        <w:tc>
          <w:tcPr>
            <w:tcW w:w="1403" w:type="dxa"/>
          </w:tcPr>
          <w:p w:rsidR="002C7ED4" w:rsidRDefault="002C7ED4" w:rsidP="002C7ED4">
            <w:pPr>
              <w:pStyle w:val="TableParagraph"/>
              <w:spacing w:before="54"/>
              <w:ind w:left="200"/>
              <w:rPr>
                <w:b/>
                <w:sz w:val="16"/>
              </w:rPr>
            </w:pPr>
            <w:r>
              <w:rPr>
                <w:b/>
                <w:position w:val="1"/>
                <w:sz w:val="24"/>
              </w:rPr>
              <w:t>URD</w:t>
            </w:r>
            <w:r>
              <w:rPr>
                <w:b/>
                <w:sz w:val="16"/>
              </w:rPr>
              <w:t>W</w:t>
            </w:r>
          </w:p>
        </w:tc>
        <w:tc>
          <w:tcPr>
            <w:tcW w:w="8068" w:type="dxa"/>
          </w:tcPr>
          <w:p w:rsidR="002C7ED4" w:rsidRDefault="002C7ED4" w:rsidP="002C7ED4">
            <w:pPr>
              <w:pStyle w:val="TableParagraph"/>
              <w:spacing w:before="55"/>
              <w:ind w:left="426"/>
              <w:rPr>
                <w:sz w:val="24"/>
              </w:rPr>
            </w:pPr>
            <w:r>
              <w:rPr>
                <w:sz w:val="24"/>
              </w:rPr>
              <w:t>Uczestnik Rynku Detalicznego typu wytwórca</w:t>
            </w:r>
          </w:p>
        </w:tc>
      </w:tr>
      <w:tr w:rsidR="002C7ED4" w:rsidTr="002C7ED4">
        <w:trPr>
          <w:trHeight w:val="395"/>
        </w:trPr>
        <w:tc>
          <w:tcPr>
            <w:tcW w:w="1403" w:type="dxa"/>
          </w:tcPr>
          <w:p w:rsidR="002C7ED4" w:rsidRDefault="002C7ED4" w:rsidP="002C7ED4">
            <w:pPr>
              <w:pStyle w:val="TableParagraph"/>
              <w:spacing w:before="55"/>
              <w:ind w:left="200"/>
              <w:rPr>
                <w:b/>
                <w:sz w:val="24"/>
              </w:rPr>
            </w:pPr>
            <w:r>
              <w:rPr>
                <w:b/>
                <w:sz w:val="24"/>
              </w:rPr>
              <w:t>URE</w:t>
            </w:r>
          </w:p>
        </w:tc>
        <w:tc>
          <w:tcPr>
            <w:tcW w:w="8068" w:type="dxa"/>
          </w:tcPr>
          <w:p w:rsidR="002C7ED4" w:rsidRDefault="002C7ED4" w:rsidP="002C7ED4">
            <w:pPr>
              <w:pStyle w:val="TableParagraph"/>
              <w:spacing w:before="55"/>
              <w:ind w:left="426"/>
              <w:rPr>
                <w:sz w:val="24"/>
              </w:rPr>
            </w:pPr>
            <w:r>
              <w:rPr>
                <w:sz w:val="24"/>
              </w:rPr>
              <w:t>Urząd Regulacji Energetyki</w:t>
            </w:r>
          </w:p>
        </w:tc>
      </w:tr>
      <w:tr w:rsidR="002C7ED4" w:rsidTr="002C7ED4">
        <w:trPr>
          <w:trHeight w:val="396"/>
        </w:trPr>
        <w:tc>
          <w:tcPr>
            <w:tcW w:w="1403" w:type="dxa"/>
          </w:tcPr>
          <w:p w:rsidR="002C7ED4" w:rsidRDefault="002C7ED4" w:rsidP="002C7ED4">
            <w:pPr>
              <w:pStyle w:val="TableParagraph"/>
              <w:spacing w:before="55"/>
              <w:ind w:left="200"/>
              <w:rPr>
                <w:b/>
                <w:sz w:val="24"/>
              </w:rPr>
            </w:pPr>
            <w:r>
              <w:rPr>
                <w:b/>
                <w:sz w:val="24"/>
              </w:rPr>
              <w:t>WDB</w:t>
            </w:r>
          </w:p>
        </w:tc>
        <w:tc>
          <w:tcPr>
            <w:tcW w:w="8068" w:type="dxa"/>
          </w:tcPr>
          <w:p w:rsidR="002C7ED4" w:rsidRDefault="002C7ED4" w:rsidP="002C7ED4">
            <w:pPr>
              <w:pStyle w:val="TableParagraph"/>
              <w:spacing w:before="55"/>
              <w:ind w:left="426"/>
              <w:rPr>
                <w:sz w:val="24"/>
              </w:rPr>
            </w:pPr>
            <w:r>
              <w:rPr>
                <w:sz w:val="24"/>
              </w:rPr>
              <w:t>Warunki dotyczące bilansowania</w:t>
            </w:r>
          </w:p>
        </w:tc>
      </w:tr>
      <w:tr w:rsidR="002C7ED4" w:rsidTr="002C7ED4">
        <w:trPr>
          <w:trHeight w:val="395"/>
        </w:trPr>
        <w:tc>
          <w:tcPr>
            <w:tcW w:w="1403" w:type="dxa"/>
          </w:tcPr>
          <w:p w:rsidR="002C7ED4" w:rsidRDefault="002C7ED4" w:rsidP="002C7ED4">
            <w:pPr>
              <w:pStyle w:val="TableParagraph"/>
              <w:spacing w:before="55"/>
              <w:ind w:left="200"/>
              <w:rPr>
                <w:b/>
                <w:sz w:val="24"/>
              </w:rPr>
            </w:pPr>
            <w:r>
              <w:rPr>
                <w:b/>
                <w:sz w:val="24"/>
              </w:rPr>
              <w:t>WIRE</w:t>
            </w:r>
          </w:p>
        </w:tc>
        <w:tc>
          <w:tcPr>
            <w:tcW w:w="8068" w:type="dxa"/>
          </w:tcPr>
          <w:p w:rsidR="002C7ED4" w:rsidRDefault="002C7ED4" w:rsidP="002C7ED4">
            <w:pPr>
              <w:pStyle w:val="TableParagraph"/>
              <w:spacing w:before="55"/>
              <w:ind w:left="426"/>
              <w:rPr>
                <w:sz w:val="24"/>
              </w:rPr>
            </w:pPr>
            <w:r>
              <w:rPr>
                <w:sz w:val="24"/>
              </w:rPr>
              <w:t>System wymiany informacji o rynku energii</w:t>
            </w:r>
          </w:p>
        </w:tc>
      </w:tr>
      <w:tr w:rsidR="002C7ED4" w:rsidTr="002C7ED4">
        <w:trPr>
          <w:trHeight w:val="396"/>
        </w:trPr>
        <w:tc>
          <w:tcPr>
            <w:tcW w:w="1403" w:type="dxa"/>
          </w:tcPr>
          <w:p w:rsidR="002C7ED4" w:rsidRDefault="002C7ED4" w:rsidP="002C7ED4">
            <w:pPr>
              <w:pStyle w:val="TableParagraph"/>
              <w:spacing w:before="55"/>
              <w:ind w:left="200"/>
              <w:rPr>
                <w:b/>
                <w:sz w:val="24"/>
              </w:rPr>
            </w:pPr>
            <w:r>
              <w:rPr>
                <w:b/>
                <w:sz w:val="24"/>
              </w:rPr>
              <w:t>WPKD</w:t>
            </w:r>
          </w:p>
        </w:tc>
        <w:tc>
          <w:tcPr>
            <w:tcW w:w="8068" w:type="dxa"/>
          </w:tcPr>
          <w:p w:rsidR="002C7ED4" w:rsidRDefault="002C7ED4" w:rsidP="002C7ED4">
            <w:pPr>
              <w:pStyle w:val="TableParagraph"/>
              <w:spacing w:before="55"/>
              <w:ind w:left="426"/>
              <w:rPr>
                <w:sz w:val="24"/>
              </w:rPr>
            </w:pPr>
            <w:r>
              <w:rPr>
                <w:sz w:val="24"/>
              </w:rPr>
              <w:t>Wstępny plan koordynacyjny dobowy</w:t>
            </w:r>
          </w:p>
        </w:tc>
      </w:tr>
      <w:tr w:rsidR="002C7ED4" w:rsidTr="002C7ED4">
        <w:trPr>
          <w:trHeight w:val="331"/>
        </w:trPr>
        <w:tc>
          <w:tcPr>
            <w:tcW w:w="1403" w:type="dxa"/>
          </w:tcPr>
          <w:p w:rsidR="002C7ED4" w:rsidRDefault="002C7ED4" w:rsidP="002C7ED4">
            <w:pPr>
              <w:pStyle w:val="TableParagraph"/>
              <w:spacing w:before="55" w:line="256" w:lineRule="exact"/>
              <w:ind w:left="200"/>
              <w:rPr>
                <w:b/>
                <w:sz w:val="24"/>
              </w:rPr>
            </w:pPr>
            <w:r>
              <w:rPr>
                <w:b/>
                <w:sz w:val="24"/>
              </w:rPr>
              <w:t>ZUSE</w:t>
            </w:r>
          </w:p>
        </w:tc>
        <w:tc>
          <w:tcPr>
            <w:tcW w:w="8068" w:type="dxa"/>
          </w:tcPr>
          <w:p w:rsidR="002C7ED4" w:rsidRDefault="002C7ED4" w:rsidP="002C7ED4">
            <w:pPr>
              <w:pStyle w:val="TableParagraph"/>
              <w:spacing w:before="55" w:line="256" w:lineRule="exact"/>
              <w:ind w:left="426"/>
              <w:rPr>
                <w:sz w:val="24"/>
              </w:rPr>
            </w:pPr>
            <w:r>
              <w:rPr>
                <w:sz w:val="24"/>
              </w:rPr>
              <w:t>Zgłoszenie Umowy Sprzedaży Energii</w:t>
            </w:r>
          </w:p>
        </w:tc>
      </w:tr>
    </w:tbl>
    <w:p w:rsidR="002C7ED4" w:rsidRDefault="002C7ED4" w:rsidP="002C7ED4">
      <w:pPr>
        <w:pStyle w:val="Tekstpodstawowy"/>
        <w:spacing w:before="9"/>
        <w:rPr>
          <w:b/>
          <w:sz w:val="27"/>
        </w:rPr>
      </w:pPr>
    </w:p>
    <w:p w:rsidR="002C7ED4" w:rsidRDefault="002C7ED4" w:rsidP="002C7ED4">
      <w:pPr>
        <w:pStyle w:val="Akapitzlist"/>
        <w:numPr>
          <w:ilvl w:val="0"/>
          <w:numId w:val="362"/>
        </w:numPr>
        <w:tabs>
          <w:tab w:val="left" w:pos="1419"/>
        </w:tabs>
        <w:spacing w:before="90"/>
        <w:rPr>
          <w:b/>
          <w:sz w:val="24"/>
        </w:rPr>
      </w:pPr>
      <w:r>
        <w:rPr>
          <w:b/>
          <w:sz w:val="24"/>
        </w:rPr>
        <w:t>POJĘCIA I</w:t>
      </w:r>
      <w:r>
        <w:rPr>
          <w:b/>
          <w:spacing w:val="-3"/>
          <w:sz w:val="24"/>
        </w:rPr>
        <w:t xml:space="preserve"> </w:t>
      </w:r>
      <w:r>
        <w:rPr>
          <w:b/>
          <w:sz w:val="24"/>
        </w:rPr>
        <w:t>DEFINICJE</w:t>
      </w:r>
    </w:p>
    <w:p w:rsidR="002C7ED4" w:rsidRDefault="002C7ED4" w:rsidP="002C7ED4">
      <w:pPr>
        <w:pStyle w:val="Tekstpodstawowy"/>
        <w:rPr>
          <w:b/>
          <w:sz w:val="20"/>
        </w:rPr>
      </w:pPr>
    </w:p>
    <w:p w:rsidR="002C7ED4" w:rsidRDefault="002C7ED4" w:rsidP="002C7ED4">
      <w:pPr>
        <w:pStyle w:val="Tekstpodstawowy"/>
        <w:spacing w:before="3"/>
        <w:rPr>
          <w:b/>
          <w:sz w:val="15"/>
        </w:rPr>
      </w:pPr>
    </w:p>
    <w:tbl>
      <w:tblPr>
        <w:tblStyle w:val="TableNormal"/>
        <w:tblW w:w="0" w:type="auto"/>
        <w:tblInd w:w="503" w:type="dxa"/>
        <w:tblLayout w:type="fixed"/>
        <w:tblLook w:val="01E0" w:firstRow="1" w:lastRow="1" w:firstColumn="1" w:lastColumn="1" w:noHBand="0" w:noVBand="0"/>
      </w:tblPr>
      <w:tblGrid>
        <w:gridCol w:w="3007"/>
        <w:gridCol w:w="6471"/>
      </w:tblGrid>
      <w:tr w:rsidR="002C7ED4" w:rsidTr="002C7ED4">
        <w:trPr>
          <w:trHeight w:val="606"/>
        </w:trPr>
        <w:tc>
          <w:tcPr>
            <w:tcW w:w="3007" w:type="dxa"/>
          </w:tcPr>
          <w:p w:rsidR="002C7ED4" w:rsidRDefault="002C7ED4" w:rsidP="002C7ED4">
            <w:pPr>
              <w:pStyle w:val="TableParagraph"/>
              <w:spacing w:line="266" w:lineRule="exact"/>
              <w:ind w:left="200"/>
              <w:rPr>
                <w:b/>
                <w:sz w:val="24"/>
              </w:rPr>
            </w:pPr>
            <w:r>
              <w:rPr>
                <w:b/>
                <w:sz w:val="24"/>
              </w:rPr>
              <w:t>Administrator pomiarów</w:t>
            </w:r>
          </w:p>
        </w:tc>
        <w:tc>
          <w:tcPr>
            <w:tcW w:w="6471" w:type="dxa"/>
          </w:tcPr>
          <w:p w:rsidR="002C7ED4" w:rsidRDefault="002C7ED4" w:rsidP="002C7ED4">
            <w:pPr>
              <w:pStyle w:val="TableParagraph"/>
              <w:ind w:left="169" w:right="323"/>
              <w:rPr>
                <w:sz w:val="24"/>
              </w:rPr>
            </w:pPr>
            <w:r>
              <w:rPr>
                <w:sz w:val="24"/>
              </w:rPr>
              <w:t>Jednostka  organizacyjna  OSD  odpowiedzialna  za   obsługę  i kontrolę układów</w:t>
            </w:r>
            <w:r>
              <w:rPr>
                <w:spacing w:val="-3"/>
                <w:sz w:val="24"/>
              </w:rPr>
              <w:t xml:space="preserve"> </w:t>
            </w:r>
            <w:r>
              <w:rPr>
                <w:sz w:val="24"/>
              </w:rPr>
              <w:t>pomiarowo-rozliczeniowych.</w:t>
            </w:r>
          </w:p>
        </w:tc>
      </w:tr>
      <w:tr w:rsidR="002C7ED4" w:rsidTr="002C7ED4">
        <w:trPr>
          <w:trHeight w:val="672"/>
        </w:trPr>
        <w:tc>
          <w:tcPr>
            <w:tcW w:w="3007" w:type="dxa"/>
          </w:tcPr>
          <w:p w:rsidR="002C7ED4" w:rsidRDefault="002C7ED4" w:rsidP="002C7ED4">
            <w:pPr>
              <w:pStyle w:val="TableParagraph"/>
              <w:spacing w:before="55"/>
              <w:ind w:left="200" w:right="147"/>
              <w:rPr>
                <w:b/>
                <w:sz w:val="24"/>
              </w:rPr>
            </w:pPr>
            <w:r>
              <w:rPr>
                <w:b/>
                <w:sz w:val="24"/>
              </w:rPr>
              <w:t>Analizator jakości energii elektrycznej</w:t>
            </w:r>
          </w:p>
        </w:tc>
        <w:tc>
          <w:tcPr>
            <w:tcW w:w="6471" w:type="dxa"/>
          </w:tcPr>
          <w:p w:rsidR="002C7ED4" w:rsidRDefault="002C7ED4" w:rsidP="002C7ED4">
            <w:pPr>
              <w:pStyle w:val="TableParagraph"/>
              <w:spacing w:before="55"/>
              <w:ind w:left="169" w:right="323"/>
              <w:rPr>
                <w:sz w:val="24"/>
              </w:rPr>
            </w:pPr>
            <w:r>
              <w:rPr>
                <w:sz w:val="24"/>
              </w:rPr>
              <w:t>Przyrząd pomiarowy służący do pomiarów jakości energii elektrycznej.</w:t>
            </w:r>
          </w:p>
        </w:tc>
      </w:tr>
      <w:tr w:rsidR="002C7ED4" w:rsidTr="002C7ED4">
        <w:trPr>
          <w:trHeight w:val="2052"/>
        </w:trPr>
        <w:tc>
          <w:tcPr>
            <w:tcW w:w="3007" w:type="dxa"/>
          </w:tcPr>
          <w:p w:rsidR="002C7ED4" w:rsidRDefault="002C7ED4" w:rsidP="002C7ED4">
            <w:pPr>
              <w:pStyle w:val="TableParagraph"/>
              <w:spacing w:before="55"/>
              <w:ind w:left="200"/>
              <w:rPr>
                <w:b/>
                <w:sz w:val="24"/>
              </w:rPr>
            </w:pPr>
            <w:r>
              <w:rPr>
                <w:b/>
                <w:sz w:val="24"/>
              </w:rPr>
              <w:lastRenderedPageBreak/>
              <w:t>Awaria techniczna</w:t>
            </w:r>
          </w:p>
        </w:tc>
        <w:tc>
          <w:tcPr>
            <w:tcW w:w="6471" w:type="dxa"/>
          </w:tcPr>
          <w:p w:rsidR="002C7ED4" w:rsidRDefault="002C7ED4" w:rsidP="002C7ED4">
            <w:pPr>
              <w:pStyle w:val="TableParagraph"/>
              <w:spacing w:before="55"/>
              <w:ind w:left="169" w:right="204"/>
              <w:jc w:val="both"/>
              <w:rPr>
                <w:sz w:val="24"/>
              </w:rPr>
            </w:pPr>
            <w:r>
              <w:rPr>
                <w:sz w:val="24"/>
              </w:rPr>
              <w:t>Gwałtowne, nieprzewidziane uszkodzenie lub zniszczenie obiektu budowlanego, urządzenia technicznego lub systemu urządzeń</w:t>
            </w:r>
            <w:r>
              <w:rPr>
                <w:spacing w:val="-17"/>
                <w:sz w:val="24"/>
              </w:rPr>
              <w:t xml:space="preserve"> </w:t>
            </w:r>
            <w:r>
              <w:rPr>
                <w:sz w:val="24"/>
              </w:rPr>
              <w:t>technicznych</w:t>
            </w:r>
            <w:r>
              <w:rPr>
                <w:spacing w:val="-16"/>
                <w:sz w:val="24"/>
              </w:rPr>
              <w:t xml:space="preserve"> </w:t>
            </w:r>
            <w:r>
              <w:rPr>
                <w:sz w:val="24"/>
              </w:rPr>
              <w:t>powodujące</w:t>
            </w:r>
            <w:r>
              <w:rPr>
                <w:spacing w:val="-15"/>
                <w:sz w:val="24"/>
              </w:rPr>
              <w:t xml:space="preserve"> </w:t>
            </w:r>
            <w:r>
              <w:rPr>
                <w:sz w:val="24"/>
              </w:rPr>
              <w:t>przerwę</w:t>
            </w:r>
            <w:r>
              <w:rPr>
                <w:spacing w:val="-17"/>
                <w:sz w:val="24"/>
              </w:rPr>
              <w:t xml:space="preserve"> </w:t>
            </w:r>
            <w:r>
              <w:rPr>
                <w:sz w:val="24"/>
              </w:rPr>
              <w:t>w</w:t>
            </w:r>
            <w:r>
              <w:rPr>
                <w:spacing w:val="-14"/>
                <w:sz w:val="24"/>
              </w:rPr>
              <w:t xml:space="preserve"> </w:t>
            </w:r>
            <w:r>
              <w:rPr>
                <w:sz w:val="24"/>
              </w:rPr>
              <w:t>ich</w:t>
            </w:r>
            <w:r>
              <w:rPr>
                <w:spacing w:val="-14"/>
                <w:sz w:val="24"/>
              </w:rPr>
              <w:t xml:space="preserve"> </w:t>
            </w:r>
            <w:r>
              <w:rPr>
                <w:sz w:val="24"/>
              </w:rPr>
              <w:t>używaniu</w:t>
            </w:r>
            <w:r>
              <w:rPr>
                <w:spacing w:val="-13"/>
                <w:sz w:val="24"/>
              </w:rPr>
              <w:t xml:space="preserve"> </w:t>
            </w:r>
            <w:r>
              <w:rPr>
                <w:sz w:val="24"/>
              </w:rPr>
              <w:t>lub utratę ich właściwości. Awarię techniczną mogą wywołać również zdarzenia w cyberprzestrzeni, w rozumieniu ustawy   o stanie klęski żywiołowej, oraz działania o charakterze terrorystycznym.</w:t>
            </w:r>
          </w:p>
        </w:tc>
      </w:tr>
      <w:tr w:rsidR="002C7ED4" w:rsidTr="002C7ED4">
        <w:trPr>
          <w:trHeight w:val="1223"/>
        </w:trPr>
        <w:tc>
          <w:tcPr>
            <w:tcW w:w="3007" w:type="dxa"/>
          </w:tcPr>
          <w:p w:rsidR="002C7ED4" w:rsidRDefault="002C7ED4" w:rsidP="002C7ED4">
            <w:pPr>
              <w:pStyle w:val="TableParagraph"/>
              <w:spacing w:before="55"/>
              <w:ind w:left="200" w:right="407"/>
              <w:rPr>
                <w:b/>
                <w:sz w:val="24"/>
              </w:rPr>
            </w:pPr>
            <w:r>
              <w:rPr>
                <w:b/>
                <w:sz w:val="24"/>
              </w:rPr>
              <w:t>Bezpieczeństwo dostaw energii elektrycznej</w:t>
            </w:r>
          </w:p>
        </w:tc>
        <w:tc>
          <w:tcPr>
            <w:tcW w:w="6471" w:type="dxa"/>
          </w:tcPr>
          <w:p w:rsidR="002C7ED4" w:rsidRDefault="002C7ED4" w:rsidP="002C7ED4">
            <w:pPr>
              <w:pStyle w:val="TableParagraph"/>
              <w:spacing w:before="55"/>
              <w:ind w:left="169" w:right="205"/>
              <w:jc w:val="both"/>
              <w:rPr>
                <w:sz w:val="24"/>
              </w:rPr>
            </w:pPr>
            <w:r>
              <w:rPr>
                <w:sz w:val="24"/>
              </w:rPr>
              <w:t>Zdolność systemu elektroenergetycznego do zapewnienia bezpieczeństwa pracy sieci elektroenergetycznej oraz równoważenia</w:t>
            </w:r>
            <w:r>
              <w:rPr>
                <w:spacing w:val="-13"/>
                <w:sz w:val="24"/>
              </w:rPr>
              <w:t xml:space="preserve"> </w:t>
            </w:r>
            <w:r>
              <w:rPr>
                <w:sz w:val="24"/>
              </w:rPr>
              <w:t>dostaw</w:t>
            </w:r>
            <w:r>
              <w:rPr>
                <w:spacing w:val="-13"/>
                <w:sz w:val="24"/>
              </w:rPr>
              <w:t xml:space="preserve"> </w:t>
            </w:r>
            <w:r>
              <w:rPr>
                <w:sz w:val="24"/>
              </w:rPr>
              <w:t>energii</w:t>
            </w:r>
            <w:r>
              <w:rPr>
                <w:spacing w:val="-12"/>
                <w:sz w:val="24"/>
              </w:rPr>
              <w:t xml:space="preserve"> </w:t>
            </w:r>
            <w:r>
              <w:rPr>
                <w:sz w:val="24"/>
              </w:rPr>
              <w:t>elektrycznej</w:t>
            </w:r>
            <w:r>
              <w:rPr>
                <w:spacing w:val="-13"/>
                <w:sz w:val="24"/>
              </w:rPr>
              <w:t xml:space="preserve"> </w:t>
            </w:r>
            <w:r>
              <w:rPr>
                <w:sz w:val="24"/>
              </w:rPr>
              <w:t>z</w:t>
            </w:r>
            <w:r>
              <w:rPr>
                <w:spacing w:val="-1"/>
                <w:sz w:val="24"/>
              </w:rPr>
              <w:t xml:space="preserve"> </w:t>
            </w:r>
            <w:r>
              <w:rPr>
                <w:sz w:val="24"/>
              </w:rPr>
              <w:t>zapotrzebowaniem na tę</w:t>
            </w:r>
            <w:r>
              <w:rPr>
                <w:spacing w:val="-2"/>
                <w:sz w:val="24"/>
              </w:rPr>
              <w:t xml:space="preserve"> </w:t>
            </w:r>
            <w:r>
              <w:rPr>
                <w:sz w:val="24"/>
              </w:rPr>
              <w:t>energię.</w:t>
            </w:r>
          </w:p>
        </w:tc>
      </w:tr>
      <w:tr w:rsidR="002C7ED4" w:rsidTr="002C7ED4">
        <w:trPr>
          <w:trHeight w:val="1224"/>
        </w:trPr>
        <w:tc>
          <w:tcPr>
            <w:tcW w:w="3007" w:type="dxa"/>
          </w:tcPr>
          <w:p w:rsidR="002C7ED4" w:rsidRDefault="002C7ED4" w:rsidP="002C7ED4">
            <w:pPr>
              <w:pStyle w:val="TableParagraph"/>
              <w:spacing w:before="55"/>
              <w:ind w:left="200" w:right="873"/>
              <w:rPr>
                <w:b/>
                <w:sz w:val="24"/>
              </w:rPr>
            </w:pPr>
            <w:r>
              <w:rPr>
                <w:b/>
                <w:sz w:val="24"/>
              </w:rPr>
              <w:t>Bezpośredni układ pomiarowy</w:t>
            </w:r>
          </w:p>
        </w:tc>
        <w:tc>
          <w:tcPr>
            <w:tcW w:w="6471" w:type="dxa"/>
          </w:tcPr>
          <w:p w:rsidR="002C7ED4" w:rsidRDefault="002C7ED4" w:rsidP="002C7ED4">
            <w:pPr>
              <w:pStyle w:val="TableParagraph"/>
              <w:spacing w:before="55"/>
              <w:ind w:left="169" w:right="202"/>
              <w:jc w:val="both"/>
              <w:rPr>
                <w:sz w:val="24"/>
              </w:rPr>
            </w:pPr>
            <w:r>
              <w:rPr>
                <w:sz w:val="24"/>
              </w:rPr>
              <w:t xml:space="preserve">Licznik konwencjonalny lub licznik zdalnego odczytu, bez przekładników   prądowych    ani    napięciowych,   </w:t>
            </w:r>
            <w:r>
              <w:rPr>
                <w:spacing w:val="46"/>
                <w:sz w:val="24"/>
              </w:rPr>
              <w:t xml:space="preserve"> </w:t>
            </w:r>
            <w:r>
              <w:rPr>
                <w:sz w:val="24"/>
              </w:rPr>
              <w:t>służący do pomiarów energii elektrycznej lub pomiarów  i rozliczeń   za tę</w:t>
            </w:r>
            <w:r>
              <w:rPr>
                <w:spacing w:val="-2"/>
                <w:sz w:val="24"/>
              </w:rPr>
              <w:t xml:space="preserve"> </w:t>
            </w:r>
            <w:r>
              <w:rPr>
                <w:sz w:val="24"/>
              </w:rPr>
              <w:t>energię.</w:t>
            </w:r>
          </w:p>
        </w:tc>
      </w:tr>
      <w:tr w:rsidR="002C7ED4" w:rsidTr="002C7ED4">
        <w:trPr>
          <w:trHeight w:val="1500"/>
        </w:trPr>
        <w:tc>
          <w:tcPr>
            <w:tcW w:w="3007" w:type="dxa"/>
          </w:tcPr>
          <w:p w:rsidR="002C7ED4" w:rsidRDefault="002C7ED4" w:rsidP="002C7ED4">
            <w:pPr>
              <w:pStyle w:val="TableParagraph"/>
              <w:spacing w:before="55"/>
              <w:ind w:left="200"/>
              <w:rPr>
                <w:b/>
                <w:sz w:val="24"/>
              </w:rPr>
            </w:pPr>
            <w:r>
              <w:rPr>
                <w:b/>
                <w:sz w:val="24"/>
              </w:rPr>
              <w:t>Bilansowanie handlowe</w:t>
            </w:r>
          </w:p>
        </w:tc>
        <w:tc>
          <w:tcPr>
            <w:tcW w:w="6471" w:type="dxa"/>
          </w:tcPr>
          <w:p w:rsidR="002C7ED4" w:rsidRDefault="002C7ED4" w:rsidP="002C7ED4">
            <w:pPr>
              <w:pStyle w:val="TableParagraph"/>
              <w:spacing w:before="55"/>
              <w:ind w:left="169" w:right="204"/>
              <w:jc w:val="both"/>
              <w:rPr>
                <w:sz w:val="24"/>
              </w:rPr>
            </w:pPr>
            <w:r>
              <w:rPr>
                <w:sz w:val="24"/>
              </w:rPr>
              <w:t>Zgłaszanie OSP przez POB do realizacji umów sprzedaży energii elektrycznej  zawartych przez użytkowników systemu  i prowadzenie rozliczania niezbilansowania  w  rozumieniu  art. 2 pkt 9 EB GL dla każdego okresu rozliczania niezbilansowania w rozumieniu art. 2 pkt 10 EB</w:t>
            </w:r>
            <w:r>
              <w:rPr>
                <w:spacing w:val="-2"/>
                <w:sz w:val="24"/>
              </w:rPr>
              <w:t xml:space="preserve"> </w:t>
            </w:r>
            <w:r>
              <w:rPr>
                <w:sz w:val="24"/>
              </w:rPr>
              <w:t>GL.</w:t>
            </w:r>
          </w:p>
        </w:tc>
      </w:tr>
      <w:tr w:rsidR="002C7ED4" w:rsidTr="002C7ED4">
        <w:trPr>
          <w:trHeight w:val="1500"/>
        </w:trPr>
        <w:tc>
          <w:tcPr>
            <w:tcW w:w="3007" w:type="dxa"/>
          </w:tcPr>
          <w:p w:rsidR="002C7ED4" w:rsidRDefault="002C7ED4" w:rsidP="002C7ED4">
            <w:pPr>
              <w:pStyle w:val="TableParagraph"/>
              <w:spacing w:before="55"/>
              <w:ind w:left="200"/>
              <w:rPr>
                <w:b/>
                <w:sz w:val="24"/>
              </w:rPr>
            </w:pPr>
            <w:r>
              <w:rPr>
                <w:b/>
                <w:sz w:val="24"/>
              </w:rPr>
              <w:t>Bilansowanie systemu</w:t>
            </w:r>
          </w:p>
        </w:tc>
        <w:tc>
          <w:tcPr>
            <w:tcW w:w="6471" w:type="dxa"/>
          </w:tcPr>
          <w:p w:rsidR="002C7ED4" w:rsidRDefault="002C7ED4" w:rsidP="002C7ED4">
            <w:pPr>
              <w:pStyle w:val="TableParagraph"/>
              <w:spacing w:before="55"/>
              <w:ind w:left="169" w:right="200"/>
              <w:jc w:val="both"/>
              <w:rPr>
                <w:sz w:val="24"/>
              </w:rPr>
            </w:pPr>
            <w:r>
              <w:rPr>
                <w:sz w:val="24"/>
              </w:rPr>
              <w:t>Działalność gospodarcza wykonywana przez OSP w ramach świadczonych usług przesyłania, polegająca na równoważeniu zapotrzebowania na energię elektryczną z dostawami tej energii, w tym bilansowanie w rozumieniu art. 2 pkt 10 rozporządzenia 2019/943.</w:t>
            </w:r>
          </w:p>
        </w:tc>
      </w:tr>
      <w:tr w:rsidR="002C7ED4" w:rsidTr="002C7ED4">
        <w:trPr>
          <w:trHeight w:val="394"/>
        </w:trPr>
        <w:tc>
          <w:tcPr>
            <w:tcW w:w="3007" w:type="dxa"/>
          </w:tcPr>
          <w:p w:rsidR="002C7ED4" w:rsidRDefault="002C7ED4" w:rsidP="002C7ED4">
            <w:pPr>
              <w:pStyle w:val="TableParagraph"/>
              <w:spacing w:before="55"/>
              <w:ind w:left="200"/>
              <w:rPr>
                <w:b/>
                <w:sz w:val="24"/>
              </w:rPr>
            </w:pPr>
            <w:r>
              <w:rPr>
                <w:b/>
                <w:sz w:val="24"/>
              </w:rPr>
              <w:t>Dane pomiarowe</w:t>
            </w:r>
          </w:p>
        </w:tc>
        <w:tc>
          <w:tcPr>
            <w:tcW w:w="6471" w:type="dxa"/>
          </w:tcPr>
          <w:p w:rsidR="002C7ED4" w:rsidRDefault="002C7ED4" w:rsidP="002C7ED4">
            <w:pPr>
              <w:pStyle w:val="TableParagraph"/>
              <w:spacing w:before="55"/>
              <w:ind w:left="169"/>
              <w:rPr>
                <w:sz w:val="24"/>
              </w:rPr>
            </w:pPr>
            <w:r>
              <w:rPr>
                <w:sz w:val="24"/>
              </w:rPr>
              <w:t>Dane pozyskiwane lub wyznaczane dla punktu pomiarowego.</w:t>
            </w:r>
          </w:p>
        </w:tc>
      </w:tr>
      <w:tr w:rsidR="002C7ED4" w:rsidTr="002C7ED4">
        <w:trPr>
          <w:trHeight w:val="670"/>
        </w:trPr>
        <w:tc>
          <w:tcPr>
            <w:tcW w:w="3007" w:type="dxa"/>
          </w:tcPr>
          <w:p w:rsidR="002C7ED4" w:rsidRDefault="002C7ED4" w:rsidP="002C7ED4">
            <w:pPr>
              <w:pStyle w:val="TableParagraph"/>
              <w:spacing w:before="53"/>
              <w:ind w:left="200"/>
              <w:rPr>
                <w:b/>
                <w:sz w:val="24"/>
              </w:rPr>
            </w:pPr>
            <w:r>
              <w:rPr>
                <w:b/>
                <w:sz w:val="24"/>
              </w:rPr>
              <w:t>Dni robocze</w:t>
            </w:r>
          </w:p>
        </w:tc>
        <w:tc>
          <w:tcPr>
            <w:tcW w:w="6471" w:type="dxa"/>
          </w:tcPr>
          <w:p w:rsidR="002C7ED4" w:rsidRDefault="002C7ED4" w:rsidP="002C7ED4">
            <w:pPr>
              <w:pStyle w:val="TableParagraph"/>
              <w:spacing w:before="53"/>
              <w:ind w:left="169" w:right="189"/>
              <w:rPr>
                <w:sz w:val="24"/>
              </w:rPr>
            </w:pPr>
            <w:r>
              <w:rPr>
                <w:sz w:val="24"/>
              </w:rPr>
              <w:t>Dni od poniedziałku do piątku inne niż dni ustawowo wolne od pracy.</w:t>
            </w:r>
          </w:p>
        </w:tc>
      </w:tr>
      <w:tr w:rsidR="002C7ED4" w:rsidTr="002C7ED4">
        <w:trPr>
          <w:trHeight w:val="672"/>
        </w:trPr>
        <w:tc>
          <w:tcPr>
            <w:tcW w:w="3007" w:type="dxa"/>
          </w:tcPr>
          <w:p w:rsidR="002C7ED4" w:rsidRDefault="002C7ED4" w:rsidP="002C7ED4">
            <w:pPr>
              <w:pStyle w:val="TableParagraph"/>
              <w:spacing w:before="55"/>
              <w:ind w:left="200" w:right="1193"/>
              <w:rPr>
                <w:b/>
                <w:sz w:val="24"/>
              </w:rPr>
            </w:pPr>
            <w:r>
              <w:rPr>
                <w:b/>
                <w:sz w:val="24"/>
              </w:rPr>
              <w:t>Dostawca usług bilansujących</w:t>
            </w:r>
          </w:p>
        </w:tc>
        <w:tc>
          <w:tcPr>
            <w:tcW w:w="6471" w:type="dxa"/>
          </w:tcPr>
          <w:p w:rsidR="002C7ED4" w:rsidRDefault="002C7ED4" w:rsidP="002C7ED4">
            <w:pPr>
              <w:pStyle w:val="TableParagraph"/>
              <w:spacing w:before="55"/>
              <w:ind w:left="169"/>
              <w:rPr>
                <w:sz w:val="24"/>
              </w:rPr>
            </w:pPr>
            <w:r>
              <w:rPr>
                <w:sz w:val="24"/>
              </w:rPr>
              <w:t>Dostawca usług bilansujących w rozumieniu art. 2 pkt 6 EB GL.</w:t>
            </w:r>
          </w:p>
        </w:tc>
      </w:tr>
      <w:tr w:rsidR="002C7ED4" w:rsidTr="002C7ED4">
        <w:trPr>
          <w:trHeight w:val="672"/>
        </w:trPr>
        <w:tc>
          <w:tcPr>
            <w:tcW w:w="3007" w:type="dxa"/>
          </w:tcPr>
          <w:p w:rsidR="002C7ED4" w:rsidRDefault="002C7ED4" w:rsidP="002C7ED4">
            <w:pPr>
              <w:pStyle w:val="TableParagraph"/>
              <w:spacing w:before="55"/>
              <w:ind w:left="200" w:right="754"/>
              <w:rPr>
                <w:b/>
                <w:sz w:val="24"/>
              </w:rPr>
            </w:pPr>
            <w:r>
              <w:rPr>
                <w:b/>
                <w:sz w:val="24"/>
              </w:rPr>
              <w:t>Dystrybucja energii elektrycznej</w:t>
            </w:r>
          </w:p>
        </w:tc>
        <w:tc>
          <w:tcPr>
            <w:tcW w:w="6471" w:type="dxa"/>
          </w:tcPr>
          <w:p w:rsidR="002C7ED4" w:rsidRDefault="002C7ED4" w:rsidP="002C7ED4">
            <w:pPr>
              <w:pStyle w:val="TableParagraph"/>
              <w:spacing w:before="55"/>
              <w:ind w:left="169"/>
              <w:rPr>
                <w:sz w:val="24"/>
              </w:rPr>
            </w:pPr>
            <w:r>
              <w:rPr>
                <w:sz w:val="24"/>
              </w:rPr>
              <w:t>Transport energii elektrycznej sieciami dystrybucyjnymi w celu jej dostarczania odbiorcom, z wyłączeniem sprzedaży energii.</w:t>
            </w:r>
          </w:p>
        </w:tc>
      </w:tr>
      <w:tr w:rsidR="002C7ED4" w:rsidTr="002C7ED4">
        <w:trPr>
          <w:trHeight w:val="883"/>
        </w:trPr>
        <w:tc>
          <w:tcPr>
            <w:tcW w:w="3007" w:type="dxa"/>
          </w:tcPr>
          <w:p w:rsidR="002C7ED4" w:rsidRDefault="002C7ED4" w:rsidP="002C7ED4">
            <w:pPr>
              <w:pStyle w:val="TableParagraph"/>
              <w:spacing w:before="55" w:line="270" w:lineRule="atLeast"/>
              <w:ind w:left="200"/>
              <w:rPr>
                <w:b/>
                <w:sz w:val="24"/>
              </w:rPr>
            </w:pPr>
            <w:r>
              <w:rPr>
                <w:b/>
                <w:sz w:val="24"/>
              </w:rPr>
              <w:t>Elektroenergetyczna automatyka zabezpieczeniowa</w:t>
            </w:r>
          </w:p>
        </w:tc>
        <w:tc>
          <w:tcPr>
            <w:tcW w:w="6471" w:type="dxa"/>
          </w:tcPr>
          <w:p w:rsidR="002C7ED4" w:rsidRDefault="002C7ED4" w:rsidP="002C7ED4">
            <w:pPr>
              <w:pStyle w:val="TableParagraph"/>
              <w:spacing w:before="55" w:line="270" w:lineRule="atLeast"/>
              <w:ind w:left="169" w:right="205"/>
              <w:jc w:val="both"/>
              <w:rPr>
                <w:sz w:val="24"/>
              </w:rPr>
            </w:pPr>
            <w:r>
              <w:rPr>
                <w:sz w:val="24"/>
              </w:rPr>
              <w:t>Automatyka której celem jest wykrywanie zakłóceń w pracy systemu elektroenergetycznego lub jego elementach oraz podejmowanie działań mających na celu zminimalizowanie ich skutków.</w:t>
            </w:r>
            <w:r>
              <w:rPr>
                <w:sz w:val="24"/>
              </w:rPr>
              <w:tab/>
              <w:t>EAZ</w:t>
            </w:r>
            <w:r>
              <w:rPr>
                <w:sz w:val="24"/>
              </w:rPr>
              <w:tab/>
              <w:t>dzielimy</w:t>
            </w:r>
            <w:r>
              <w:rPr>
                <w:sz w:val="24"/>
              </w:rPr>
              <w:tab/>
              <w:t>na</w:t>
            </w:r>
            <w:r>
              <w:rPr>
                <w:sz w:val="24"/>
              </w:rPr>
              <w:tab/>
              <w:t>automatykę</w:t>
            </w:r>
            <w:r>
              <w:rPr>
                <w:sz w:val="24"/>
              </w:rPr>
              <w:tab/>
            </w:r>
            <w:r>
              <w:rPr>
                <w:spacing w:val="-3"/>
                <w:sz w:val="24"/>
              </w:rPr>
              <w:t xml:space="preserve">eliminacyjną, </w:t>
            </w:r>
            <w:r>
              <w:rPr>
                <w:sz w:val="24"/>
              </w:rPr>
              <w:t>prewencyjną oraz</w:t>
            </w:r>
            <w:r>
              <w:rPr>
                <w:spacing w:val="-2"/>
                <w:sz w:val="24"/>
              </w:rPr>
              <w:t xml:space="preserve"> </w:t>
            </w:r>
            <w:r>
              <w:rPr>
                <w:sz w:val="24"/>
              </w:rPr>
              <w:t>restytucyjną</w:t>
            </w:r>
          </w:p>
        </w:tc>
      </w:tr>
    </w:tbl>
    <w:p w:rsidR="002C7ED4" w:rsidRDefault="002C7ED4" w:rsidP="002C7ED4">
      <w:pPr>
        <w:pStyle w:val="Tekstpodstawowy"/>
        <w:tabs>
          <w:tab w:val="left" w:pos="3703"/>
        </w:tabs>
        <w:spacing w:before="11"/>
        <w:rPr>
          <w:b/>
          <w:sz w:val="27"/>
        </w:rPr>
      </w:pPr>
      <w:r>
        <w:rPr>
          <w:b/>
          <w:sz w:val="27"/>
        </w:rPr>
        <w:tab/>
      </w:r>
    </w:p>
    <w:tbl>
      <w:tblPr>
        <w:tblStyle w:val="TableNormal"/>
        <w:tblW w:w="0" w:type="auto"/>
        <w:tblInd w:w="567" w:type="dxa"/>
        <w:tblLayout w:type="fixed"/>
        <w:tblLook w:val="01E0" w:firstRow="1" w:lastRow="1" w:firstColumn="1" w:lastColumn="1" w:noHBand="0" w:noVBand="0"/>
      </w:tblPr>
      <w:tblGrid>
        <w:gridCol w:w="3040"/>
        <w:gridCol w:w="6202"/>
      </w:tblGrid>
      <w:tr w:rsidR="002C7ED4" w:rsidTr="002C7ED4">
        <w:trPr>
          <w:trHeight w:val="1775"/>
        </w:trPr>
        <w:tc>
          <w:tcPr>
            <w:tcW w:w="3040" w:type="dxa"/>
          </w:tcPr>
          <w:p w:rsidR="002C7ED4" w:rsidRDefault="002C7ED4" w:rsidP="002C7ED4">
            <w:pPr>
              <w:pStyle w:val="TableParagraph"/>
              <w:spacing w:before="55"/>
              <w:ind w:left="26"/>
              <w:rPr>
                <w:b/>
                <w:sz w:val="24"/>
              </w:rPr>
            </w:pPr>
            <w:r>
              <w:rPr>
                <w:b/>
                <w:sz w:val="24"/>
              </w:rPr>
              <w:t>Elektrownia</w:t>
            </w:r>
          </w:p>
        </w:tc>
        <w:tc>
          <w:tcPr>
            <w:tcW w:w="6202" w:type="dxa"/>
          </w:tcPr>
          <w:p w:rsidR="002C7ED4" w:rsidRDefault="002C7ED4" w:rsidP="002C7ED4">
            <w:pPr>
              <w:pStyle w:val="TableParagraph"/>
              <w:spacing w:before="55"/>
              <w:ind w:left="72" w:right="32"/>
              <w:jc w:val="both"/>
              <w:rPr>
                <w:sz w:val="24"/>
              </w:rPr>
            </w:pPr>
            <w:r>
              <w:rPr>
                <w:sz w:val="24"/>
              </w:rPr>
              <w:t>Zakład wytwarzania energii, tj. obszarowo wyodrębniona</w:t>
            </w:r>
            <w:r>
              <w:rPr>
                <w:spacing w:val="-23"/>
                <w:sz w:val="24"/>
              </w:rPr>
              <w:t xml:space="preserve"> </w:t>
            </w:r>
            <w:r>
              <w:rPr>
                <w:sz w:val="24"/>
              </w:rPr>
              <w:t>część przedsiębiorstwa energetycznego, prowadzącego działalność polegającą na przekształcaniu energii pierwotnej w energię elektryczną, składająca się z jednego modułu wytwarzania energii lub z większej liczby modułów wytwarzania energii mających jedno lub kilka miejsc przyłączenia do</w:t>
            </w:r>
            <w:r>
              <w:rPr>
                <w:spacing w:val="-2"/>
                <w:sz w:val="24"/>
              </w:rPr>
              <w:t xml:space="preserve"> </w:t>
            </w:r>
            <w:r>
              <w:rPr>
                <w:sz w:val="24"/>
              </w:rPr>
              <w:t>sieci.</w:t>
            </w:r>
          </w:p>
        </w:tc>
      </w:tr>
      <w:tr w:rsidR="002C7ED4" w:rsidTr="002C7ED4">
        <w:trPr>
          <w:trHeight w:val="396"/>
        </w:trPr>
        <w:tc>
          <w:tcPr>
            <w:tcW w:w="3040" w:type="dxa"/>
          </w:tcPr>
          <w:p w:rsidR="002C7ED4" w:rsidRDefault="002C7ED4" w:rsidP="002C7ED4">
            <w:pPr>
              <w:pStyle w:val="TableParagraph"/>
              <w:spacing w:before="55"/>
              <w:ind w:left="26"/>
              <w:rPr>
                <w:b/>
                <w:sz w:val="24"/>
              </w:rPr>
            </w:pPr>
            <w:r>
              <w:rPr>
                <w:b/>
                <w:sz w:val="24"/>
              </w:rPr>
              <w:lastRenderedPageBreak/>
              <w:t>Energia bilansująca</w:t>
            </w:r>
          </w:p>
        </w:tc>
        <w:tc>
          <w:tcPr>
            <w:tcW w:w="6202" w:type="dxa"/>
          </w:tcPr>
          <w:p w:rsidR="002C7ED4" w:rsidRDefault="002C7ED4" w:rsidP="002C7ED4">
            <w:pPr>
              <w:pStyle w:val="TableParagraph"/>
              <w:spacing w:before="55"/>
              <w:ind w:left="72"/>
              <w:rPr>
                <w:sz w:val="24"/>
              </w:rPr>
            </w:pPr>
            <w:r>
              <w:rPr>
                <w:sz w:val="24"/>
              </w:rPr>
              <w:t>Energia bilansująca w rozumieniu art. 2 pkt 4 EB GL.</w:t>
            </w:r>
          </w:p>
        </w:tc>
      </w:tr>
      <w:tr w:rsidR="002C7ED4" w:rsidTr="002C7ED4">
        <w:trPr>
          <w:trHeight w:val="948"/>
        </w:trPr>
        <w:tc>
          <w:tcPr>
            <w:tcW w:w="3040" w:type="dxa"/>
          </w:tcPr>
          <w:p w:rsidR="002C7ED4" w:rsidRDefault="002C7ED4" w:rsidP="002C7ED4">
            <w:pPr>
              <w:pStyle w:val="TableParagraph"/>
              <w:spacing w:before="55"/>
              <w:ind w:left="26"/>
              <w:rPr>
                <w:b/>
                <w:sz w:val="24"/>
              </w:rPr>
            </w:pPr>
            <w:r>
              <w:rPr>
                <w:b/>
                <w:sz w:val="24"/>
              </w:rPr>
              <w:t>Farma fotowoltaiczna</w:t>
            </w:r>
          </w:p>
        </w:tc>
        <w:tc>
          <w:tcPr>
            <w:tcW w:w="6202" w:type="dxa"/>
          </w:tcPr>
          <w:p w:rsidR="002C7ED4" w:rsidRDefault="002C7ED4" w:rsidP="002C7ED4">
            <w:pPr>
              <w:pStyle w:val="TableParagraph"/>
              <w:spacing w:before="55"/>
              <w:ind w:left="72" w:right="33"/>
              <w:jc w:val="both"/>
              <w:rPr>
                <w:sz w:val="24"/>
              </w:rPr>
            </w:pPr>
            <w:r>
              <w:rPr>
                <w:sz w:val="24"/>
              </w:rPr>
              <w:t>Moduł parku energii wykorzystujący do wytwarzania energii elektrycznej energię promieniowania słonecznego,</w:t>
            </w:r>
            <w:r>
              <w:rPr>
                <w:spacing w:val="-13"/>
                <w:sz w:val="24"/>
              </w:rPr>
              <w:t xml:space="preserve"> </w:t>
            </w:r>
            <w:r>
              <w:rPr>
                <w:sz w:val="24"/>
              </w:rPr>
              <w:t>przyłączony do sieci w jednym miejscu</w:t>
            </w:r>
            <w:r>
              <w:rPr>
                <w:spacing w:val="-2"/>
                <w:sz w:val="24"/>
              </w:rPr>
              <w:t xml:space="preserve"> </w:t>
            </w:r>
            <w:r>
              <w:rPr>
                <w:sz w:val="24"/>
              </w:rPr>
              <w:t>przyłączenia.</w:t>
            </w:r>
          </w:p>
        </w:tc>
      </w:tr>
      <w:tr w:rsidR="002C7ED4" w:rsidTr="002C7ED4">
        <w:trPr>
          <w:trHeight w:val="948"/>
        </w:trPr>
        <w:tc>
          <w:tcPr>
            <w:tcW w:w="3040" w:type="dxa"/>
          </w:tcPr>
          <w:p w:rsidR="002C7ED4" w:rsidRDefault="002C7ED4" w:rsidP="002C7ED4">
            <w:pPr>
              <w:pStyle w:val="TableParagraph"/>
              <w:spacing w:before="55"/>
              <w:ind w:left="26"/>
              <w:rPr>
                <w:b/>
                <w:sz w:val="24"/>
              </w:rPr>
            </w:pPr>
            <w:r>
              <w:rPr>
                <w:b/>
                <w:sz w:val="24"/>
              </w:rPr>
              <w:t>Farma wiatrowa</w:t>
            </w:r>
          </w:p>
        </w:tc>
        <w:tc>
          <w:tcPr>
            <w:tcW w:w="6202" w:type="dxa"/>
          </w:tcPr>
          <w:p w:rsidR="002C7ED4" w:rsidRDefault="002C7ED4" w:rsidP="002C7ED4">
            <w:pPr>
              <w:pStyle w:val="TableParagraph"/>
              <w:spacing w:before="55"/>
              <w:ind w:left="72" w:right="31"/>
              <w:jc w:val="both"/>
              <w:rPr>
                <w:sz w:val="24"/>
              </w:rPr>
            </w:pPr>
            <w:r>
              <w:rPr>
                <w:sz w:val="24"/>
              </w:rPr>
              <w:t>Moduł parku energii wykorzystujący do wytwarzania energii elektrycznej energię wiatru, przyłączony do sieci w jednym miejscu przyłączenia.</w:t>
            </w:r>
          </w:p>
        </w:tc>
      </w:tr>
      <w:tr w:rsidR="002C7ED4" w:rsidTr="002C7ED4">
        <w:trPr>
          <w:trHeight w:val="947"/>
        </w:trPr>
        <w:tc>
          <w:tcPr>
            <w:tcW w:w="3040" w:type="dxa"/>
          </w:tcPr>
          <w:p w:rsidR="002C7ED4" w:rsidRDefault="002C7ED4" w:rsidP="002C7ED4">
            <w:pPr>
              <w:pStyle w:val="TableParagraph"/>
              <w:spacing w:before="55"/>
              <w:ind w:left="26" w:right="124"/>
              <w:rPr>
                <w:b/>
                <w:sz w:val="24"/>
              </w:rPr>
            </w:pPr>
            <w:r>
              <w:rPr>
                <w:b/>
                <w:sz w:val="24"/>
              </w:rPr>
              <w:t>Fizyczne miejsce dostarczania energii rynku bilansującego</w:t>
            </w:r>
          </w:p>
        </w:tc>
        <w:tc>
          <w:tcPr>
            <w:tcW w:w="6202" w:type="dxa"/>
          </w:tcPr>
          <w:p w:rsidR="002C7ED4" w:rsidRDefault="002C7ED4" w:rsidP="002C7ED4">
            <w:pPr>
              <w:pStyle w:val="TableParagraph"/>
              <w:spacing w:before="55"/>
              <w:ind w:left="72"/>
              <w:rPr>
                <w:sz w:val="24"/>
              </w:rPr>
            </w:pPr>
            <w:r>
              <w:rPr>
                <w:sz w:val="24"/>
              </w:rPr>
              <w:t>Miejsce</w:t>
            </w:r>
            <w:r>
              <w:rPr>
                <w:spacing w:val="-14"/>
                <w:sz w:val="24"/>
              </w:rPr>
              <w:t xml:space="preserve"> </w:t>
            </w:r>
            <w:r>
              <w:rPr>
                <w:sz w:val="24"/>
              </w:rPr>
              <w:t>dostarczania</w:t>
            </w:r>
            <w:r>
              <w:rPr>
                <w:spacing w:val="-14"/>
                <w:sz w:val="24"/>
              </w:rPr>
              <w:t xml:space="preserve"> </w:t>
            </w:r>
            <w:r>
              <w:rPr>
                <w:sz w:val="24"/>
              </w:rPr>
              <w:t>energii</w:t>
            </w:r>
            <w:r>
              <w:rPr>
                <w:spacing w:val="-12"/>
                <w:sz w:val="24"/>
              </w:rPr>
              <w:t xml:space="preserve"> </w:t>
            </w:r>
            <w:r>
              <w:rPr>
                <w:sz w:val="24"/>
              </w:rPr>
              <w:t>rynku</w:t>
            </w:r>
            <w:r>
              <w:rPr>
                <w:spacing w:val="-14"/>
                <w:sz w:val="24"/>
              </w:rPr>
              <w:t xml:space="preserve"> </w:t>
            </w:r>
            <w:r>
              <w:rPr>
                <w:sz w:val="24"/>
              </w:rPr>
              <w:t>bilansującego,</w:t>
            </w:r>
            <w:r>
              <w:rPr>
                <w:spacing w:val="-13"/>
                <w:sz w:val="24"/>
              </w:rPr>
              <w:t xml:space="preserve"> </w:t>
            </w:r>
            <w:r>
              <w:rPr>
                <w:sz w:val="24"/>
              </w:rPr>
              <w:t>w</w:t>
            </w:r>
            <w:r>
              <w:rPr>
                <w:spacing w:val="-13"/>
                <w:sz w:val="24"/>
              </w:rPr>
              <w:t xml:space="preserve"> </w:t>
            </w:r>
            <w:r>
              <w:rPr>
                <w:sz w:val="24"/>
              </w:rPr>
              <w:t>którym</w:t>
            </w:r>
            <w:r>
              <w:rPr>
                <w:spacing w:val="-13"/>
                <w:sz w:val="24"/>
              </w:rPr>
              <w:t xml:space="preserve"> </w:t>
            </w:r>
            <w:r>
              <w:rPr>
                <w:spacing w:val="-3"/>
                <w:sz w:val="24"/>
              </w:rPr>
              <w:t xml:space="preserve">jest </w:t>
            </w:r>
            <w:r>
              <w:rPr>
                <w:sz w:val="24"/>
              </w:rPr>
              <w:t>realizowana fizyczna dostawa energii</w:t>
            </w:r>
            <w:r>
              <w:rPr>
                <w:spacing w:val="-4"/>
                <w:sz w:val="24"/>
              </w:rPr>
              <w:t xml:space="preserve"> </w:t>
            </w:r>
            <w:r>
              <w:rPr>
                <w:sz w:val="24"/>
              </w:rPr>
              <w:t>elektrycznej.</w:t>
            </w:r>
          </w:p>
        </w:tc>
      </w:tr>
      <w:tr w:rsidR="002C7ED4" w:rsidTr="002C7ED4">
        <w:trPr>
          <w:trHeight w:val="948"/>
        </w:trPr>
        <w:tc>
          <w:tcPr>
            <w:tcW w:w="3040" w:type="dxa"/>
          </w:tcPr>
          <w:p w:rsidR="002C7ED4" w:rsidRDefault="002C7ED4" w:rsidP="002C7ED4">
            <w:pPr>
              <w:pStyle w:val="TableParagraph"/>
              <w:spacing w:before="55"/>
              <w:ind w:left="26" w:right="1238"/>
              <w:rPr>
                <w:b/>
                <w:sz w:val="24"/>
              </w:rPr>
            </w:pPr>
            <w:r>
              <w:rPr>
                <w:b/>
                <w:sz w:val="24"/>
              </w:rPr>
              <w:t>Fizyczny rejestr pomiarowy</w:t>
            </w:r>
          </w:p>
        </w:tc>
        <w:tc>
          <w:tcPr>
            <w:tcW w:w="6202" w:type="dxa"/>
          </w:tcPr>
          <w:p w:rsidR="002C7ED4" w:rsidRDefault="002C7ED4" w:rsidP="002C7ED4">
            <w:pPr>
              <w:pStyle w:val="TableParagraph"/>
              <w:spacing w:before="55"/>
              <w:ind w:left="72" w:right="33"/>
              <w:jc w:val="both"/>
              <w:rPr>
                <w:sz w:val="24"/>
              </w:rPr>
            </w:pPr>
            <w:r>
              <w:rPr>
                <w:sz w:val="24"/>
              </w:rPr>
              <w:t>Rejestr w LZO lub liczniku konwencjonalnym reprezentujący pomiar wielkości fizycznej dotyczącej energii elektrycznej zmierzonej w PP.</w:t>
            </w:r>
          </w:p>
        </w:tc>
      </w:tr>
      <w:tr w:rsidR="002C7ED4" w:rsidTr="002C7ED4">
        <w:trPr>
          <w:trHeight w:val="1500"/>
        </w:trPr>
        <w:tc>
          <w:tcPr>
            <w:tcW w:w="3040" w:type="dxa"/>
          </w:tcPr>
          <w:p w:rsidR="002C7ED4" w:rsidRDefault="002C7ED4" w:rsidP="002C7ED4">
            <w:pPr>
              <w:pStyle w:val="TableParagraph"/>
              <w:spacing w:before="55"/>
              <w:ind w:left="26"/>
              <w:rPr>
                <w:b/>
                <w:sz w:val="24"/>
              </w:rPr>
            </w:pPr>
            <w:r>
              <w:rPr>
                <w:b/>
                <w:sz w:val="24"/>
              </w:rPr>
              <w:t>Generacja wymuszona</w:t>
            </w:r>
          </w:p>
        </w:tc>
        <w:tc>
          <w:tcPr>
            <w:tcW w:w="6202" w:type="dxa"/>
          </w:tcPr>
          <w:p w:rsidR="002C7ED4" w:rsidRDefault="002C7ED4" w:rsidP="002C7ED4">
            <w:pPr>
              <w:pStyle w:val="TableParagraph"/>
              <w:spacing w:before="55"/>
              <w:ind w:left="72" w:right="31"/>
              <w:jc w:val="both"/>
              <w:rPr>
                <w:sz w:val="24"/>
              </w:rPr>
            </w:pPr>
            <w:r>
              <w:rPr>
                <w:sz w:val="24"/>
              </w:rPr>
              <w:t>Wytwarzanie   energii    elektrycznej    wymuszone    jakością  i niezawodnością pracy KSE, dotyczy jednostek wytwórczych, w których generacja jest wymuszona technicznymi ograniczeniami działania systemu elektroenergetycznego lub koniecznością zapewnienia odpowiedniej jego</w:t>
            </w:r>
            <w:r>
              <w:rPr>
                <w:spacing w:val="-12"/>
                <w:sz w:val="24"/>
              </w:rPr>
              <w:t xml:space="preserve"> </w:t>
            </w:r>
            <w:r>
              <w:rPr>
                <w:sz w:val="24"/>
              </w:rPr>
              <w:t>niezawodności.</w:t>
            </w:r>
          </w:p>
        </w:tc>
      </w:tr>
      <w:tr w:rsidR="002C7ED4" w:rsidTr="002C7ED4">
        <w:trPr>
          <w:trHeight w:val="1775"/>
        </w:trPr>
        <w:tc>
          <w:tcPr>
            <w:tcW w:w="3040" w:type="dxa"/>
          </w:tcPr>
          <w:p w:rsidR="002C7ED4" w:rsidRDefault="002C7ED4" w:rsidP="002C7ED4">
            <w:pPr>
              <w:pStyle w:val="TableParagraph"/>
              <w:spacing w:before="55"/>
              <w:ind w:left="26"/>
              <w:rPr>
                <w:b/>
                <w:sz w:val="24"/>
              </w:rPr>
            </w:pPr>
            <w:r>
              <w:rPr>
                <w:b/>
                <w:sz w:val="24"/>
              </w:rPr>
              <w:t>Generacja zdeterminowana</w:t>
            </w:r>
          </w:p>
        </w:tc>
        <w:tc>
          <w:tcPr>
            <w:tcW w:w="6202" w:type="dxa"/>
          </w:tcPr>
          <w:p w:rsidR="002C7ED4" w:rsidRDefault="002C7ED4" w:rsidP="002C7ED4">
            <w:pPr>
              <w:pStyle w:val="TableParagraph"/>
              <w:spacing w:before="55"/>
              <w:ind w:left="72" w:right="31"/>
              <w:jc w:val="both"/>
              <w:rPr>
                <w:sz w:val="24"/>
              </w:rPr>
            </w:pPr>
            <w:r>
              <w:rPr>
                <w:sz w:val="24"/>
              </w:rPr>
              <w:t xml:space="preserve">Wytwarzanie energii elektrycznej w źródłach odnawialnych oraz   wytwarzanie    energii    elektrycznej    w    skojarzeniu  z wytwarzaniem ciepła, objęte obowiązkiem  zakupu  zgodnie z rozporządzeniem Ministra Gospodarki, lub też wytwarzanie energii elektrycznej objętej długoterminowymi </w:t>
            </w:r>
            <w:r>
              <w:rPr>
                <w:spacing w:val="-3"/>
                <w:sz w:val="24"/>
              </w:rPr>
              <w:t xml:space="preserve">umowami </w:t>
            </w:r>
            <w:r>
              <w:rPr>
                <w:sz w:val="24"/>
              </w:rPr>
              <w:t>sprzedaży energii</w:t>
            </w:r>
            <w:r>
              <w:rPr>
                <w:spacing w:val="-1"/>
                <w:sz w:val="24"/>
              </w:rPr>
              <w:t xml:space="preserve"> </w:t>
            </w:r>
            <w:r>
              <w:rPr>
                <w:sz w:val="24"/>
              </w:rPr>
              <w:t>elektrycznej.</w:t>
            </w:r>
          </w:p>
        </w:tc>
      </w:tr>
      <w:tr w:rsidR="002C7ED4" w:rsidTr="002C7ED4">
        <w:trPr>
          <w:trHeight w:val="1438"/>
        </w:trPr>
        <w:tc>
          <w:tcPr>
            <w:tcW w:w="3040" w:type="dxa"/>
          </w:tcPr>
          <w:p w:rsidR="002C7ED4" w:rsidRDefault="002C7ED4" w:rsidP="002C7ED4">
            <w:pPr>
              <w:pStyle w:val="TableParagraph"/>
              <w:spacing w:before="53"/>
              <w:ind w:left="26" w:right="997"/>
              <w:rPr>
                <w:b/>
                <w:sz w:val="24"/>
              </w:rPr>
            </w:pPr>
            <w:r>
              <w:rPr>
                <w:b/>
                <w:sz w:val="24"/>
              </w:rPr>
              <w:t>Generalna umowa dystrybucji</w:t>
            </w:r>
          </w:p>
        </w:tc>
        <w:tc>
          <w:tcPr>
            <w:tcW w:w="6202" w:type="dxa"/>
          </w:tcPr>
          <w:p w:rsidR="002C7ED4" w:rsidRDefault="002C7ED4" w:rsidP="002C7ED4">
            <w:pPr>
              <w:pStyle w:val="TableParagraph"/>
              <w:spacing w:before="53" w:line="270" w:lineRule="atLeast"/>
              <w:ind w:left="72" w:right="31"/>
              <w:jc w:val="both"/>
              <w:rPr>
                <w:sz w:val="24"/>
              </w:rPr>
            </w:pPr>
            <w:r>
              <w:rPr>
                <w:sz w:val="24"/>
              </w:rPr>
              <w:t>Umowa o świadczenie usług dystrybucji energii elektrycznej przez</w:t>
            </w:r>
            <w:r>
              <w:rPr>
                <w:spacing w:val="-11"/>
                <w:sz w:val="24"/>
              </w:rPr>
              <w:t xml:space="preserve"> </w:t>
            </w:r>
            <w:r>
              <w:rPr>
                <w:sz w:val="24"/>
              </w:rPr>
              <w:t>OSD</w:t>
            </w:r>
            <w:r>
              <w:rPr>
                <w:spacing w:val="-11"/>
                <w:sz w:val="24"/>
              </w:rPr>
              <w:t xml:space="preserve"> </w:t>
            </w:r>
            <w:r>
              <w:rPr>
                <w:sz w:val="24"/>
              </w:rPr>
              <w:t>na</w:t>
            </w:r>
            <w:r>
              <w:rPr>
                <w:spacing w:val="-11"/>
                <w:sz w:val="24"/>
              </w:rPr>
              <w:t xml:space="preserve"> </w:t>
            </w:r>
            <w:r>
              <w:rPr>
                <w:sz w:val="24"/>
              </w:rPr>
              <w:t>rzecz</w:t>
            </w:r>
            <w:r>
              <w:rPr>
                <w:spacing w:val="-11"/>
                <w:sz w:val="24"/>
              </w:rPr>
              <w:t xml:space="preserve"> </w:t>
            </w:r>
            <w:r>
              <w:rPr>
                <w:sz w:val="24"/>
              </w:rPr>
              <w:t>sprzedawcy,</w:t>
            </w:r>
            <w:r>
              <w:rPr>
                <w:spacing w:val="-10"/>
                <w:sz w:val="24"/>
              </w:rPr>
              <w:t xml:space="preserve"> </w:t>
            </w:r>
            <w:r>
              <w:rPr>
                <w:sz w:val="24"/>
              </w:rPr>
              <w:t>w</w:t>
            </w:r>
            <w:r>
              <w:rPr>
                <w:spacing w:val="-10"/>
                <w:sz w:val="24"/>
              </w:rPr>
              <w:t xml:space="preserve"> </w:t>
            </w:r>
            <w:r>
              <w:rPr>
                <w:sz w:val="24"/>
              </w:rPr>
              <w:t>celu</w:t>
            </w:r>
            <w:r>
              <w:rPr>
                <w:spacing w:val="-9"/>
                <w:sz w:val="24"/>
              </w:rPr>
              <w:t xml:space="preserve"> </w:t>
            </w:r>
            <w:r>
              <w:rPr>
                <w:sz w:val="24"/>
              </w:rPr>
              <w:t>umożliwienia</w:t>
            </w:r>
            <w:r>
              <w:rPr>
                <w:spacing w:val="-10"/>
                <w:sz w:val="24"/>
              </w:rPr>
              <w:t xml:space="preserve"> </w:t>
            </w:r>
            <w:r>
              <w:rPr>
                <w:sz w:val="24"/>
              </w:rPr>
              <w:t>realizacji przez sprzedawcę umów sprzedaży energii elektrycznej z URD przyłączonych do sieci OSD, którzy posiadają z OSD zawartą umowę</w:t>
            </w:r>
            <w:r>
              <w:rPr>
                <w:spacing w:val="-2"/>
                <w:sz w:val="24"/>
              </w:rPr>
              <w:t xml:space="preserve"> </w:t>
            </w:r>
            <w:r>
              <w:rPr>
                <w:sz w:val="24"/>
              </w:rPr>
              <w:t>dystrybucyjną.</w:t>
            </w:r>
          </w:p>
        </w:tc>
      </w:tr>
      <w:tr w:rsidR="002C7ED4" w:rsidTr="002C7ED4">
        <w:trPr>
          <w:trHeight w:val="1375"/>
        </w:trPr>
        <w:tc>
          <w:tcPr>
            <w:tcW w:w="3040" w:type="dxa"/>
          </w:tcPr>
          <w:p w:rsidR="002C7ED4" w:rsidRDefault="002C7ED4" w:rsidP="002C7ED4">
            <w:pPr>
              <w:pStyle w:val="TableParagraph"/>
              <w:spacing w:before="115"/>
              <w:ind w:left="26" w:right="656"/>
              <w:rPr>
                <w:b/>
                <w:sz w:val="24"/>
              </w:rPr>
            </w:pPr>
            <w:r>
              <w:rPr>
                <w:b/>
                <w:sz w:val="24"/>
              </w:rPr>
              <w:t>Generalna umowa dystrybucji dla usługi kompleksowej</w:t>
            </w:r>
          </w:p>
        </w:tc>
        <w:tc>
          <w:tcPr>
            <w:tcW w:w="6202" w:type="dxa"/>
          </w:tcPr>
          <w:p w:rsidR="002C7ED4" w:rsidRDefault="002C7ED4" w:rsidP="002C7ED4">
            <w:pPr>
              <w:pStyle w:val="TableParagraph"/>
              <w:ind w:left="72" w:right="31"/>
              <w:jc w:val="both"/>
              <w:rPr>
                <w:sz w:val="24"/>
              </w:rPr>
            </w:pPr>
            <w:r>
              <w:rPr>
                <w:sz w:val="24"/>
              </w:rPr>
              <w:t>Umowa</w:t>
            </w:r>
            <w:r>
              <w:rPr>
                <w:spacing w:val="-10"/>
                <w:sz w:val="24"/>
              </w:rPr>
              <w:t xml:space="preserve"> </w:t>
            </w:r>
            <w:r>
              <w:rPr>
                <w:sz w:val="24"/>
              </w:rPr>
              <w:t>o</w:t>
            </w:r>
            <w:r>
              <w:rPr>
                <w:spacing w:val="-8"/>
                <w:sz w:val="24"/>
              </w:rPr>
              <w:t xml:space="preserve"> </w:t>
            </w:r>
            <w:r>
              <w:rPr>
                <w:sz w:val="24"/>
              </w:rPr>
              <w:t>świadczenie</w:t>
            </w:r>
            <w:r>
              <w:rPr>
                <w:spacing w:val="-8"/>
                <w:sz w:val="24"/>
              </w:rPr>
              <w:t xml:space="preserve"> </w:t>
            </w:r>
            <w:r>
              <w:rPr>
                <w:sz w:val="24"/>
              </w:rPr>
              <w:t>usług</w:t>
            </w:r>
            <w:r>
              <w:rPr>
                <w:spacing w:val="-8"/>
                <w:sz w:val="24"/>
              </w:rPr>
              <w:t xml:space="preserve"> </w:t>
            </w:r>
            <w:r>
              <w:rPr>
                <w:sz w:val="24"/>
              </w:rPr>
              <w:t>dystrybucji</w:t>
            </w:r>
            <w:r>
              <w:rPr>
                <w:spacing w:val="-7"/>
                <w:sz w:val="24"/>
              </w:rPr>
              <w:t xml:space="preserve"> </w:t>
            </w:r>
            <w:r>
              <w:rPr>
                <w:sz w:val="24"/>
              </w:rPr>
              <w:t>energii</w:t>
            </w:r>
            <w:r>
              <w:rPr>
                <w:spacing w:val="-8"/>
                <w:sz w:val="24"/>
              </w:rPr>
              <w:t xml:space="preserve"> </w:t>
            </w:r>
            <w:r>
              <w:rPr>
                <w:sz w:val="24"/>
              </w:rPr>
              <w:t>elektrycznej</w:t>
            </w:r>
            <w:r>
              <w:rPr>
                <w:spacing w:val="-8"/>
                <w:sz w:val="24"/>
              </w:rPr>
              <w:t xml:space="preserve"> </w:t>
            </w:r>
            <w:r>
              <w:rPr>
                <w:sz w:val="24"/>
              </w:rPr>
              <w:t>na mocy której OSD zobowiązuje się wobec sprzedawcy do świadczenia usług dystrybucji na rzecz</w:t>
            </w:r>
            <w:r>
              <w:rPr>
                <w:spacing w:val="31"/>
                <w:sz w:val="24"/>
              </w:rPr>
              <w:t xml:space="preserve"> </w:t>
            </w:r>
            <w:r>
              <w:rPr>
                <w:sz w:val="24"/>
              </w:rPr>
              <w:t>URD</w:t>
            </w:r>
          </w:p>
          <w:p w:rsidR="002C7ED4" w:rsidRDefault="002C7ED4" w:rsidP="002C7ED4">
            <w:pPr>
              <w:pStyle w:val="TableParagraph"/>
              <w:spacing w:line="270" w:lineRule="atLeast"/>
              <w:ind w:left="72" w:right="32"/>
              <w:jc w:val="both"/>
              <w:rPr>
                <w:sz w:val="24"/>
              </w:rPr>
            </w:pPr>
            <w:r>
              <w:rPr>
                <w:sz w:val="24"/>
              </w:rPr>
              <w:t>, którym sprzedawca świadczy usługę kompleksową na podstawie umowy kompleksowej.</w:t>
            </w:r>
          </w:p>
        </w:tc>
      </w:tr>
      <w:tr w:rsidR="002C7ED4" w:rsidTr="002C7ED4">
        <w:tblPrEx>
          <w:tblLook w:val="04A0" w:firstRow="1" w:lastRow="0" w:firstColumn="1" w:lastColumn="0" w:noHBand="0" w:noVBand="1"/>
        </w:tblPrEx>
        <w:trPr>
          <w:trHeight w:val="882"/>
        </w:trPr>
        <w:tc>
          <w:tcPr>
            <w:tcW w:w="3040" w:type="dxa"/>
          </w:tcPr>
          <w:p w:rsidR="002C7ED4" w:rsidRDefault="002C7ED4" w:rsidP="002C7ED4">
            <w:pPr>
              <w:pStyle w:val="TableParagraph"/>
              <w:ind w:left="200" w:right="363"/>
              <w:rPr>
                <w:b/>
                <w:sz w:val="24"/>
              </w:rPr>
            </w:pPr>
            <w:r>
              <w:rPr>
                <w:b/>
                <w:sz w:val="24"/>
              </w:rPr>
              <w:t>Główny punkt odbioru energii</w:t>
            </w:r>
          </w:p>
        </w:tc>
        <w:tc>
          <w:tcPr>
            <w:tcW w:w="6202" w:type="dxa"/>
          </w:tcPr>
          <w:p w:rsidR="002C7ED4" w:rsidRDefault="002C7ED4" w:rsidP="002C7ED4">
            <w:pPr>
              <w:pStyle w:val="TableParagraph"/>
              <w:ind w:left="245" w:right="197"/>
              <w:jc w:val="both"/>
              <w:rPr>
                <w:sz w:val="24"/>
              </w:rPr>
            </w:pPr>
            <w:r>
              <w:rPr>
                <w:sz w:val="24"/>
              </w:rPr>
              <w:t>Stacja transformatorowa wytwórcy o górnym napięciu wyższym niż 45 kV służąca wyłącznie do połączenia jednostek wytwórczych z KSE.</w:t>
            </w:r>
          </w:p>
        </w:tc>
      </w:tr>
      <w:tr w:rsidR="002C7ED4" w:rsidTr="002C7ED4">
        <w:tblPrEx>
          <w:tblLook w:val="04A0" w:firstRow="1" w:lastRow="0" w:firstColumn="1" w:lastColumn="0" w:noHBand="0" w:noVBand="1"/>
        </w:tblPrEx>
        <w:trPr>
          <w:trHeight w:val="1224"/>
        </w:trPr>
        <w:tc>
          <w:tcPr>
            <w:tcW w:w="3040" w:type="dxa"/>
          </w:tcPr>
          <w:p w:rsidR="002C7ED4" w:rsidRDefault="002C7ED4" w:rsidP="002C7ED4">
            <w:pPr>
              <w:pStyle w:val="TableParagraph"/>
              <w:spacing w:before="55"/>
              <w:ind w:left="200"/>
              <w:rPr>
                <w:b/>
                <w:sz w:val="24"/>
              </w:rPr>
            </w:pPr>
            <w:r>
              <w:rPr>
                <w:b/>
                <w:sz w:val="24"/>
              </w:rPr>
              <w:t>Grafik obciążeń</w:t>
            </w:r>
          </w:p>
        </w:tc>
        <w:tc>
          <w:tcPr>
            <w:tcW w:w="6202" w:type="dxa"/>
          </w:tcPr>
          <w:p w:rsidR="002C7ED4" w:rsidRDefault="002C7ED4" w:rsidP="002C7ED4">
            <w:pPr>
              <w:pStyle w:val="TableParagraph"/>
              <w:spacing w:before="55"/>
              <w:ind w:left="245" w:right="199"/>
              <w:jc w:val="both"/>
              <w:rPr>
                <w:sz w:val="24"/>
              </w:rPr>
            </w:pPr>
            <w:r>
              <w:rPr>
                <w:sz w:val="24"/>
              </w:rPr>
              <w:t>Zbiór danych określających oddzielnie dla poszczególnych okresów przyjętych do technicznego bilansowania systemu, zawierający ilości energii elektrycznej planowane do wprowadzenia do sieci lub do poboru z sieci.</w:t>
            </w:r>
          </w:p>
        </w:tc>
      </w:tr>
      <w:tr w:rsidR="002C7ED4" w:rsidTr="002C7ED4">
        <w:tblPrEx>
          <w:tblLook w:val="04A0" w:firstRow="1" w:lastRow="0" w:firstColumn="1" w:lastColumn="0" w:noHBand="0" w:noVBand="1"/>
        </w:tblPrEx>
        <w:trPr>
          <w:trHeight w:val="4289"/>
        </w:trPr>
        <w:tc>
          <w:tcPr>
            <w:tcW w:w="3040" w:type="dxa"/>
          </w:tcPr>
          <w:p w:rsidR="002C7ED4" w:rsidRDefault="002C7ED4" w:rsidP="002C7ED4">
            <w:pPr>
              <w:pStyle w:val="TableParagraph"/>
              <w:spacing w:before="55"/>
              <w:ind w:left="200"/>
              <w:rPr>
                <w:b/>
                <w:sz w:val="24"/>
              </w:rPr>
            </w:pPr>
            <w:r>
              <w:rPr>
                <w:b/>
                <w:sz w:val="24"/>
              </w:rPr>
              <w:lastRenderedPageBreak/>
              <w:t>Grupy przyłączeniowe</w:t>
            </w:r>
          </w:p>
        </w:tc>
        <w:tc>
          <w:tcPr>
            <w:tcW w:w="6202" w:type="dxa"/>
          </w:tcPr>
          <w:p w:rsidR="002C7ED4" w:rsidRDefault="002C7ED4" w:rsidP="002C7ED4">
            <w:pPr>
              <w:pStyle w:val="TableParagraph"/>
              <w:spacing w:before="55"/>
              <w:ind w:left="245" w:right="199"/>
              <w:jc w:val="both"/>
              <w:rPr>
                <w:sz w:val="24"/>
              </w:rPr>
            </w:pPr>
            <w:r>
              <w:rPr>
                <w:sz w:val="24"/>
              </w:rPr>
              <w:t>Grupy  podmiotów,  których  urządzenia,  instalacje   i   sieci są przyłączane do sieci, podzielonych w następujący</w:t>
            </w:r>
            <w:r>
              <w:rPr>
                <w:spacing w:val="-13"/>
                <w:sz w:val="24"/>
              </w:rPr>
              <w:t xml:space="preserve"> </w:t>
            </w:r>
            <w:r>
              <w:rPr>
                <w:sz w:val="24"/>
              </w:rPr>
              <w:t>sposób:</w:t>
            </w:r>
          </w:p>
          <w:p w:rsidR="002C7ED4" w:rsidRDefault="002C7ED4" w:rsidP="002C7ED4">
            <w:pPr>
              <w:pStyle w:val="TableParagraph"/>
              <w:numPr>
                <w:ilvl w:val="0"/>
                <w:numId w:val="40"/>
              </w:numPr>
              <w:tabs>
                <w:tab w:val="left" w:pos="608"/>
              </w:tabs>
              <w:ind w:right="199"/>
              <w:jc w:val="both"/>
              <w:rPr>
                <w:sz w:val="24"/>
              </w:rPr>
            </w:pPr>
            <w:r>
              <w:rPr>
                <w:sz w:val="24"/>
              </w:rPr>
              <w:t>grupa przyłączeniowa I - podmioty, których urządzenia, instalacje lub sieci są przyłączane bezpośrednio do sieci    o napięciu znamionowym wyższym niż 110</w:t>
            </w:r>
            <w:r>
              <w:rPr>
                <w:spacing w:val="-4"/>
                <w:sz w:val="24"/>
              </w:rPr>
              <w:t xml:space="preserve"> </w:t>
            </w:r>
            <w:r>
              <w:rPr>
                <w:sz w:val="24"/>
              </w:rPr>
              <w:t>kV,</w:t>
            </w:r>
          </w:p>
          <w:p w:rsidR="002C7ED4" w:rsidRDefault="002C7ED4" w:rsidP="002C7ED4">
            <w:pPr>
              <w:pStyle w:val="TableParagraph"/>
              <w:numPr>
                <w:ilvl w:val="0"/>
                <w:numId w:val="40"/>
              </w:numPr>
              <w:tabs>
                <w:tab w:val="left" w:pos="608"/>
              </w:tabs>
              <w:ind w:right="199"/>
              <w:jc w:val="both"/>
              <w:rPr>
                <w:sz w:val="24"/>
              </w:rPr>
            </w:pPr>
            <w:r>
              <w:rPr>
                <w:sz w:val="24"/>
              </w:rPr>
              <w:t>grupa przyłączeniowa II - podmioty, których urządzenia, instalacje lub sieci są przyłączane bezpośrednio do sieci    o napięciu znamionowym 110</w:t>
            </w:r>
            <w:r>
              <w:rPr>
                <w:spacing w:val="-1"/>
                <w:sz w:val="24"/>
              </w:rPr>
              <w:t xml:space="preserve"> </w:t>
            </w:r>
            <w:r>
              <w:rPr>
                <w:sz w:val="24"/>
              </w:rPr>
              <w:t>kV,</w:t>
            </w:r>
          </w:p>
          <w:p w:rsidR="002C7ED4" w:rsidRDefault="002C7ED4" w:rsidP="002C7ED4">
            <w:pPr>
              <w:pStyle w:val="TableParagraph"/>
              <w:numPr>
                <w:ilvl w:val="0"/>
                <w:numId w:val="40"/>
              </w:numPr>
              <w:tabs>
                <w:tab w:val="left" w:pos="608"/>
              </w:tabs>
              <w:ind w:right="197"/>
              <w:jc w:val="both"/>
              <w:rPr>
                <w:sz w:val="24"/>
              </w:rPr>
            </w:pPr>
            <w:r>
              <w:rPr>
                <w:sz w:val="24"/>
              </w:rPr>
              <w:t>grupa przyłączeniowa III - podmioty, których urządzenia, instalacje lub sieci są przyłączane bezpośrednio do sieci    o napięciu znamionowym wyższym niż 1 kV, jednak niższym niż 110</w:t>
            </w:r>
            <w:r>
              <w:rPr>
                <w:spacing w:val="-2"/>
                <w:sz w:val="24"/>
              </w:rPr>
              <w:t xml:space="preserve"> </w:t>
            </w:r>
            <w:r>
              <w:rPr>
                <w:sz w:val="24"/>
              </w:rPr>
              <w:t>kV,</w:t>
            </w:r>
          </w:p>
          <w:p w:rsidR="002C7ED4" w:rsidRDefault="002C7ED4" w:rsidP="002C7ED4">
            <w:pPr>
              <w:pStyle w:val="TableParagraph"/>
              <w:numPr>
                <w:ilvl w:val="0"/>
                <w:numId w:val="40"/>
              </w:numPr>
              <w:tabs>
                <w:tab w:val="left" w:pos="608"/>
              </w:tabs>
              <w:ind w:right="195"/>
              <w:jc w:val="both"/>
              <w:rPr>
                <w:sz w:val="24"/>
              </w:rPr>
            </w:pPr>
            <w:r>
              <w:rPr>
                <w:sz w:val="24"/>
              </w:rPr>
              <w:t>grupa przyłączeniowa IV - podmioty, których urządzenia, instalacje lubi sieci są przyłączane bezpośrednio  do sieci  o napięciu znamionowym równym 1 kV lub niższym oraz</w:t>
            </w:r>
            <w:r>
              <w:rPr>
                <w:spacing w:val="-26"/>
                <w:sz w:val="24"/>
              </w:rPr>
              <w:t xml:space="preserve"> </w:t>
            </w:r>
            <w:r>
              <w:rPr>
                <w:sz w:val="24"/>
              </w:rPr>
              <w:t>o</w:t>
            </w:r>
          </w:p>
        </w:tc>
      </w:tr>
      <w:tr w:rsidR="002C7ED4" w:rsidTr="002C7ED4">
        <w:tblPrEx>
          <w:tblLook w:val="04A0" w:firstRow="1" w:lastRow="0" w:firstColumn="1" w:lastColumn="0" w:noHBand="0" w:noVBand="1"/>
        </w:tblPrEx>
        <w:trPr>
          <w:trHeight w:val="4013"/>
        </w:trPr>
        <w:tc>
          <w:tcPr>
            <w:tcW w:w="3040" w:type="dxa"/>
          </w:tcPr>
          <w:p w:rsidR="002C7ED4" w:rsidRDefault="002C7ED4" w:rsidP="002C7ED4">
            <w:pPr>
              <w:pStyle w:val="TableParagraph"/>
              <w:rPr>
                <w:b/>
                <w:sz w:val="26"/>
              </w:rPr>
            </w:pPr>
          </w:p>
          <w:p w:rsidR="002C7ED4" w:rsidRDefault="002C7ED4" w:rsidP="002C7ED4">
            <w:pPr>
              <w:pStyle w:val="TableParagraph"/>
              <w:rPr>
                <w:b/>
                <w:sz w:val="26"/>
              </w:rPr>
            </w:pPr>
          </w:p>
          <w:p w:rsidR="002C7ED4" w:rsidRDefault="002C7ED4" w:rsidP="002C7ED4">
            <w:pPr>
              <w:pStyle w:val="TableParagraph"/>
              <w:rPr>
                <w:b/>
                <w:sz w:val="26"/>
              </w:rPr>
            </w:pPr>
          </w:p>
          <w:p w:rsidR="002C7ED4" w:rsidRDefault="002C7ED4" w:rsidP="002C7ED4">
            <w:pPr>
              <w:pStyle w:val="TableParagraph"/>
              <w:rPr>
                <w:b/>
                <w:sz w:val="26"/>
              </w:rPr>
            </w:pPr>
          </w:p>
          <w:p w:rsidR="002C7ED4" w:rsidRDefault="002C7ED4" w:rsidP="002C7ED4">
            <w:pPr>
              <w:pStyle w:val="TableParagraph"/>
              <w:rPr>
                <w:b/>
                <w:sz w:val="26"/>
              </w:rPr>
            </w:pPr>
          </w:p>
          <w:p w:rsidR="002C7ED4" w:rsidRDefault="002C7ED4" w:rsidP="002C7ED4">
            <w:pPr>
              <w:pStyle w:val="TableParagraph"/>
              <w:rPr>
                <w:b/>
                <w:sz w:val="26"/>
              </w:rPr>
            </w:pPr>
          </w:p>
          <w:p w:rsidR="002C7ED4" w:rsidRDefault="002C7ED4" w:rsidP="002C7ED4">
            <w:pPr>
              <w:pStyle w:val="TableParagraph"/>
              <w:rPr>
                <w:b/>
                <w:sz w:val="26"/>
              </w:rPr>
            </w:pPr>
          </w:p>
          <w:p w:rsidR="002C7ED4" w:rsidRDefault="002C7ED4" w:rsidP="002C7ED4">
            <w:pPr>
              <w:pStyle w:val="TableParagraph"/>
              <w:rPr>
                <w:b/>
                <w:sz w:val="26"/>
              </w:rPr>
            </w:pPr>
          </w:p>
          <w:p w:rsidR="002C7ED4" w:rsidRDefault="002C7ED4" w:rsidP="002C7ED4">
            <w:pPr>
              <w:pStyle w:val="TableParagraph"/>
              <w:rPr>
                <w:b/>
                <w:sz w:val="26"/>
              </w:rPr>
            </w:pPr>
          </w:p>
          <w:p w:rsidR="002C7ED4" w:rsidRDefault="002C7ED4" w:rsidP="002C7ED4">
            <w:pPr>
              <w:pStyle w:val="TableParagraph"/>
              <w:rPr>
                <w:b/>
                <w:sz w:val="26"/>
              </w:rPr>
            </w:pPr>
          </w:p>
          <w:p w:rsidR="002C7ED4" w:rsidRDefault="002C7ED4" w:rsidP="002C7ED4">
            <w:pPr>
              <w:pStyle w:val="TableParagraph"/>
              <w:rPr>
                <w:b/>
                <w:sz w:val="26"/>
              </w:rPr>
            </w:pPr>
          </w:p>
          <w:p w:rsidR="002C7ED4" w:rsidRDefault="002C7ED4" w:rsidP="002C7ED4">
            <w:pPr>
              <w:pStyle w:val="TableParagraph"/>
              <w:spacing w:before="4"/>
              <w:rPr>
                <w:b/>
                <w:sz w:val="33"/>
              </w:rPr>
            </w:pPr>
          </w:p>
          <w:p w:rsidR="002C7ED4" w:rsidRDefault="002C7ED4" w:rsidP="002C7ED4">
            <w:pPr>
              <w:pStyle w:val="TableParagraph"/>
              <w:ind w:left="200"/>
              <w:rPr>
                <w:b/>
                <w:sz w:val="24"/>
              </w:rPr>
            </w:pPr>
            <w:r>
              <w:rPr>
                <w:b/>
                <w:sz w:val="24"/>
              </w:rPr>
              <w:t>Instalacja odbiorcza</w:t>
            </w:r>
          </w:p>
        </w:tc>
        <w:tc>
          <w:tcPr>
            <w:tcW w:w="6202" w:type="dxa"/>
          </w:tcPr>
          <w:p w:rsidR="002C7ED4" w:rsidRDefault="002C7ED4" w:rsidP="002C7ED4">
            <w:pPr>
              <w:pStyle w:val="TableParagraph"/>
              <w:spacing w:line="182" w:lineRule="exact"/>
              <w:ind w:left="607"/>
              <w:jc w:val="both"/>
              <w:rPr>
                <w:sz w:val="24"/>
              </w:rPr>
            </w:pPr>
            <w:r>
              <w:rPr>
                <w:sz w:val="24"/>
              </w:rPr>
              <w:t>mocy przyłączeniowej większej niż 40 kW,</w:t>
            </w:r>
          </w:p>
          <w:p w:rsidR="002C7ED4" w:rsidRDefault="002C7ED4" w:rsidP="002C7ED4">
            <w:pPr>
              <w:pStyle w:val="TableParagraph"/>
              <w:numPr>
                <w:ilvl w:val="0"/>
                <w:numId w:val="39"/>
              </w:numPr>
              <w:tabs>
                <w:tab w:val="left" w:pos="608"/>
              </w:tabs>
              <w:ind w:right="196"/>
              <w:jc w:val="both"/>
              <w:rPr>
                <w:sz w:val="24"/>
              </w:rPr>
            </w:pPr>
            <w:r>
              <w:rPr>
                <w:sz w:val="24"/>
              </w:rPr>
              <w:t>grupa przyłączeniowa V - podmioty, których urządzenia, instalacje lub sieci są przyłączane bezpośrednio do sieci o napięciu znamionowym równym 1 kV lub niższym oraz o mocy przyłączeniowej nie większej niż 40</w:t>
            </w:r>
            <w:r>
              <w:rPr>
                <w:spacing w:val="-4"/>
                <w:sz w:val="24"/>
              </w:rPr>
              <w:t xml:space="preserve"> </w:t>
            </w:r>
            <w:r>
              <w:rPr>
                <w:sz w:val="24"/>
              </w:rPr>
              <w:t>kW,</w:t>
            </w:r>
          </w:p>
          <w:p w:rsidR="002C7ED4" w:rsidRDefault="002C7ED4" w:rsidP="002C7ED4">
            <w:pPr>
              <w:pStyle w:val="TableParagraph"/>
              <w:numPr>
                <w:ilvl w:val="0"/>
                <w:numId w:val="39"/>
              </w:numPr>
              <w:tabs>
                <w:tab w:val="left" w:pos="608"/>
              </w:tabs>
              <w:ind w:right="195"/>
              <w:jc w:val="both"/>
              <w:rPr>
                <w:sz w:val="24"/>
              </w:rPr>
            </w:pPr>
            <w:r>
              <w:rPr>
                <w:sz w:val="24"/>
              </w:rPr>
              <w:t>grupa przyłączeniowa VI - podmioty, których urządzenia, instalacje lub sieci są przyłączane do sieci przez tymczasowe przyłącze, które będzie, na zasadach określonych w umowie o przyłączenie do sieci, zastąpione przyłączem docelowym, lub podmioty, których urządzenia, instalacje</w:t>
            </w:r>
            <w:r>
              <w:rPr>
                <w:spacing w:val="-18"/>
                <w:sz w:val="24"/>
              </w:rPr>
              <w:t xml:space="preserve"> </w:t>
            </w:r>
            <w:r>
              <w:rPr>
                <w:sz w:val="24"/>
              </w:rPr>
              <w:t>lub</w:t>
            </w:r>
            <w:r>
              <w:rPr>
                <w:spacing w:val="-16"/>
                <w:sz w:val="24"/>
              </w:rPr>
              <w:t xml:space="preserve"> </w:t>
            </w:r>
            <w:r>
              <w:rPr>
                <w:sz w:val="24"/>
              </w:rPr>
              <w:t>sieci</w:t>
            </w:r>
            <w:r>
              <w:rPr>
                <w:spacing w:val="-17"/>
                <w:sz w:val="24"/>
              </w:rPr>
              <w:t xml:space="preserve"> </w:t>
            </w:r>
            <w:r>
              <w:rPr>
                <w:sz w:val="24"/>
              </w:rPr>
              <w:t>są</w:t>
            </w:r>
            <w:r>
              <w:rPr>
                <w:spacing w:val="-18"/>
                <w:sz w:val="24"/>
              </w:rPr>
              <w:t xml:space="preserve"> </w:t>
            </w:r>
            <w:r>
              <w:rPr>
                <w:sz w:val="24"/>
              </w:rPr>
              <w:t>przyłączane</w:t>
            </w:r>
            <w:r>
              <w:rPr>
                <w:spacing w:val="-18"/>
                <w:sz w:val="24"/>
              </w:rPr>
              <w:t xml:space="preserve"> </w:t>
            </w:r>
            <w:r>
              <w:rPr>
                <w:sz w:val="24"/>
              </w:rPr>
              <w:t>do</w:t>
            </w:r>
            <w:r>
              <w:rPr>
                <w:spacing w:val="-18"/>
                <w:sz w:val="24"/>
              </w:rPr>
              <w:t xml:space="preserve"> </w:t>
            </w:r>
            <w:r>
              <w:rPr>
                <w:sz w:val="24"/>
              </w:rPr>
              <w:t>sieci</w:t>
            </w:r>
            <w:r>
              <w:rPr>
                <w:spacing w:val="-16"/>
                <w:sz w:val="24"/>
              </w:rPr>
              <w:t xml:space="preserve"> </w:t>
            </w:r>
            <w:r>
              <w:rPr>
                <w:sz w:val="24"/>
              </w:rPr>
              <w:t>na</w:t>
            </w:r>
            <w:r>
              <w:rPr>
                <w:spacing w:val="-16"/>
                <w:sz w:val="24"/>
              </w:rPr>
              <w:t xml:space="preserve"> </w:t>
            </w:r>
            <w:r>
              <w:rPr>
                <w:sz w:val="24"/>
              </w:rPr>
              <w:t>czas</w:t>
            </w:r>
            <w:r>
              <w:rPr>
                <w:spacing w:val="-14"/>
                <w:sz w:val="24"/>
              </w:rPr>
              <w:t xml:space="preserve"> </w:t>
            </w:r>
            <w:r>
              <w:rPr>
                <w:sz w:val="24"/>
              </w:rPr>
              <w:t>określony, ale nie dłuższy niż</w:t>
            </w:r>
            <w:r>
              <w:rPr>
                <w:spacing w:val="-1"/>
                <w:sz w:val="24"/>
              </w:rPr>
              <w:t xml:space="preserve"> </w:t>
            </w:r>
            <w:r>
              <w:rPr>
                <w:sz w:val="24"/>
              </w:rPr>
              <w:t>rok.</w:t>
            </w:r>
          </w:p>
          <w:p w:rsidR="002C7ED4" w:rsidRDefault="002C7ED4" w:rsidP="002C7ED4">
            <w:pPr>
              <w:pStyle w:val="TableParagraph"/>
              <w:rPr>
                <w:b/>
                <w:sz w:val="26"/>
              </w:rPr>
            </w:pPr>
          </w:p>
          <w:p w:rsidR="002C7ED4" w:rsidRDefault="002C7ED4" w:rsidP="002C7ED4">
            <w:pPr>
              <w:pStyle w:val="TableParagraph"/>
              <w:spacing w:before="155"/>
              <w:ind w:left="245"/>
              <w:rPr>
                <w:sz w:val="24"/>
              </w:rPr>
            </w:pPr>
            <w:r>
              <w:rPr>
                <w:sz w:val="24"/>
              </w:rPr>
              <w:t>Instalacja odbiorcza w rozumieniu art. 2 pkt 1 NC DC.</w:t>
            </w:r>
          </w:p>
        </w:tc>
      </w:tr>
      <w:tr w:rsidR="002C7ED4" w:rsidTr="002C7ED4">
        <w:tblPrEx>
          <w:tblLook w:val="04A0" w:firstRow="1" w:lastRow="0" w:firstColumn="1" w:lastColumn="0" w:noHBand="0" w:noVBand="1"/>
        </w:tblPrEx>
        <w:trPr>
          <w:trHeight w:val="2227"/>
        </w:trPr>
        <w:tc>
          <w:tcPr>
            <w:tcW w:w="3040" w:type="dxa"/>
          </w:tcPr>
          <w:p w:rsidR="002C7ED4" w:rsidRDefault="002C7ED4" w:rsidP="002C7ED4">
            <w:pPr>
              <w:pStyle w:val="TableParagraph"/>
              <w:spacing w:before="55"/>
              <w:ind w:left="200" w:right="224"/>
              <w:rPr>
                <w:b/>
                <w:sz w:val="24"/>
              </w:rPr>
            </w:pPr>
            <w:r>
              <w:rPr>
                <w:b/>
                <w:sz w:val="24"/>
              </w:rPr>
              <w:t>Instalacja odnawialnego źródła energii</w:t>
            </w:r>
          </w:p>
        </w:tc>
        <w:tc>
          <w:tcPr>
            <w:tcW w:w="6202" w:type="dxa"/>
          </w:tcPr>
          <w:p w:rsidR="002C7ED4" w:rsidRDefault="002C7ED4" w:rsidP="002C7ED4">
            <w:pPr>
              <w:pStyle w:val="TableParagraph"/>
              <w:spacing w:before="55"/>
              <w:ind w:left="245"/>
              <w:jc w:val="both"/>
              <w:rPr>
                <w:sz w:val="24"/>
              </w:rPr>
            </w:pPr>
            <w:r>
              <w:rPr>
                <w:sz w:val="24"/>
              </w:rPr>
              <w:t>Instalacja stanowiąca wyodrębniony zespół:</w:t>
            </w:r>
          </w:p>
          <w:p w:rsidR="002C7ED4" w:rsidRDefault="002C7ED4" w:rsidP="002C7ED4">
            <w:pPr>
              <w:pStyle w:val="TableParagraph"/>
              <w:numPr>
                <w:ilvl w:val="0"/>
                <w:numId w:val="38"/>
              </w:numPr>
              <w:tabs>
                <w:tab w:val="left" w:pos="673"/>
              </w:tabs>
              <w:spacing w:before="120"/>
              <w:ind w:right="198"/>
              <w:jc w:val="both"/>
              <w:rPr>
                <w:sz w:val="24"/>
              </w:rPr>
            </w:pPr>
            <w:r>
              <w:rPr>
                <w:sz w:val="24"/>
              </w:rPr>
              <w:t>urządzeń      służących       do       wytwarzania       energii i wyprowadzania mocy, w których energia elektryczna lub ciepło są wytwarzane z odnawialnych źródeł energii,</w:t>
            </w:r>
            <w:r>
              <w:rPr>
                <w:spacing w:val="-10"/>
                <w:sz w:val="24"/>
              </w:rPr>
              <w:t xml:space="preserve"> </w:t>
            </w:r>
            <w:r>
              <w:rPr>
                <w:sz w:val="24"/>
              </w:rPr>
              <w:t>lub</w:t>
            </w:r>
          </w:p>
          <w:p w:rsidR="002C7ED4" w:rsidRDefault="002C7ED4" w:rsidP="002C7ED4">
            <w:pPr>
              <w:pStyle w:val="TableParagraph"/>
              <w:numPr>
                <w:ilvl w:val="0"/>
                <w:numId w:val="38"/>
              </w:numPr>
              <w:tabs>
                <w:tab w:val="left" w:pos="673"/>
              </w:tabs>
              <w:spacing w:before="120" w:line="270" w:lineRule="atLeast"/>
              <w:ind w:right="198"/>
              <w:jc w:val="both"/>
              <w:rPr>
                <w:sz w:val="24"/>
              </w:rPr>
            </w:pPr>
            <w:r>
              <w:rPr>
                <w:sz w:val="24"/>
              </w:rPr>
              <w:t>obiektów budowlanych i urządzeń stanowiących całość techniczno-użytkową służący do wytwarzania biogazu rolniczego, - a także połączony z tym zespołem magazyn energii elektrycznej, w tym magazyn biogazu rolniczego.</w:t>
            </w:r>
          </w:p>
        </w:tc>
      </w:tr>
      <w:tr w:rsidR="002C7ED4" w:rsidTr="002C7ED4">
        <w:tblPrEx>
          <w:tblLook w:val="04A0" w:firstRow="1" w:lastRow="0" w:firstColumn="1" w:lastColumn="0" w:noHBand="0" w:noVBand="1"/>
        </w:tblPrEx>
        <w:trPr>
          <w:trHeight w:val="947"/>
        </w:trPr>
        <w:tc>
          <w:tcPr>
            <w:tcW w:w="3040" w:type="dxa"/>
          </w:tcPr>
          <w:p w:rsidR="002C7ED4" w:rsidRDefault="002C7ED4" w:rsidP="002C7ED4">
            <w:pPr>
              <w:pStyle w:val="TableParagraph"/>
              <w:spacing w:before="55"/>
              <w:ind w:left="200"/>
              <w:rPr>
                <w:b/>
                <w:sz w:val="24"/>
              </w:rPr>
            </w:pPr>
            <w:r>
              <w:rPr>
                <w:b/>
                <w:sz w:val="24"/>
              </w:rPr>
              <w:t>Jednostka bilansowa</w:t>
            </w:r>
          </w:p>
        </w:tc>
        <w:tc>
          <w:tcPr>
            <w:tcW w:w="6202" w:type="dxa"/>
          </w:tcPr>
          <w:p w:rsidR="002C7ED4" w:rsidRDefault="002C7ED4" w:rsidP="002C7ED4">
            <w:pPr>
              <w:pStyle w:val="TableParagraph"/>
              <w:spacing w:before="55"/>
              <w:ind w:left="386" w:right="204"/>
              <w:jc w:val="both"/>
              <w:rPr>
                <w:sz w:val="24"/>
              </w:rPr>
            </w:pPr>
            <w:r>
              <w:rPr>
                <w:sz w:val="24"/>
              </w:rPr>
              <w:t>Zbiór rzeczywistych lub wirtualnych miejsc dostarczania energii elektrycznej utworzony na potrzeby rozliczania niezbilansowania.</w:t>
            </w:r>
          </w:p>
        </w:tc>
      </w:tr>
      <w:tr w:rsidR="002C7ED4" w:rsidTr="002C7ED4">
        <w:tblPrEx>
          <w:tblLook w:val="04A0" w:firstRow="1" w:lastRow="0" w:firstColumn="1" w:lastColumn="0" w:noHBand="0" w:noVBand="1"/>
        </w:tblPrEx>
        <w:trPr>
          <w:trHeight w:val="1224"/>
        </w:trPr>
        <w:tc>
          <w:tcPr>
            <w:tcW w:w="3040" w:type="dxa"/>
          </w:tcPr>
          <w:p w:rsidR="002C7ED4" w:rsidRDefault="002C7ED4" w:rsidP="002C7ED4">
            <w:pPr>
              <w:pStyle w:val="TableParagraph"/>
              <w:spacing w:before="55"/>
              <w:ind w:left="200"/>
              <w:rPr>
                <w:b/>
                <w:sz w:val="24"/>
              </w:rPr>
            </w:pPr>
            <w:r>
              <w:rPr>
                <w:b/>
                <w:sz w:val="24"/>
              </w:rPr>
              <w:lastRenderedPageBreak/>
              <w:t>Jednostka grafikowa</w:t>
            </w:r>
          </w:p>
        </w:tc>
        <w:tc>
          <w:tcPr>
            <w:tcW w:w="6202" w:type="dxa"/>
          </w:tcPr>
          <w:p w:rsidR="002C7ED4" w:rsidRDefault="002C7ED4" w:rsidP="002C7ED4">
            <w:pPr>
              <w:pStyle w:val="TableParagraph"/>
              <w:spacing w:before="55"/>
              <w:ind w:left="386" w:right="207"/>
              <w:jc w:val="both"/>
              <w:rPr>
                <w:sz w:val="24"/>
              </w:rPr>
            </w:pPr>
            <w:r>
              <w:rPr>
                <w:sz w:val="24"/>
              </w:rPr>
              <w:t>Zbiór rzeczywistych miejsc dostarczania energii elektrycznej, określonych dla zasobów użytkowników systemu, za pomocą których dostawca usług bilansujących świadczy usługi bilansujące.</w:t>
            </w:r>
          </w:p>
        </w:tc>
      </w:tr>
      <w:tr w:rsidR="002C7ED4" w:rsidTr="002C7ED4">
        <w:tblPrEx>
          <w:tblLook w:val="04A0" w:firstRow="1" w:lastRow="0" w:firstColumn="1" w:lastColumn="0" w:noHBand="0" w:noVBand="1"/>
        </w:tblPrEx>
        <w:trPr>
          <w:trHeight w:val="396"/>
        </w:trPr>
        <w:tc>
          <w:tcPr>
            <w:tcW w:w="3040" w:type="dxa"/>
          </w:tcPr>
          <w:p w:rsidR="002C7ED4" w:rsidRDefault="002C7ED4" w:rsidP="002C7ED4">
            <w:pPr>
              <w:pStyle w:val="TableParagraph"/>
              <w:spacing w:before="55"/>
              <w:ind w:left="200"/>
              <w:rPr>
                <w:b/>
                <w:sz w:val="24"/>
              </w:rPr>
            </w:pPr>
            <w:r>
              <w:rPr>
                <w:b/>
                <w:sz w:val="24"/>
              </w:rPr>
              <w:t>Jednostka odbiorcza</w:t>
            </w:r>
          </w:p>
        </w:tc>
        <w:tc>
          <w:tcPr>
            <w:tcW w:w="6202" w:type="dxa"/>
          </w:tcPr>
          <w:p w:rsidR="002C7ED4" w:rsidRDefault="002C7ED4" w:rsidP="002C7ED4">
            <w:pPr>
              <w:pStyle w:val="TableParagraph"/>
              <w:spacing w:before="55"/>
              <w:ind w:left="386"/>
              <w:rPr>
                <w:sz w:val="24"/>
              </w:rPr>
            </w:pPr>
            <w:r>
              <w:rPr>
                <w:sz w:val="24"/>
              </w:rPr>
              <w:t>Jednostka odbiorcza w rozumieniu art. 2 pkt 4 NC DC.</w:t>
            </w:r>
          </w:p>
        </w:tc>
      </w:tr>
      <w:tr w:rsidR="002C7ED4" w:rsidTr="002C7ED4">
        <w:tblPrEx>
          <w:tblLook w:val="04A0" w:firstRow="1" w:lastRow="0" w:firstColumn="1" w:lastColumn="0" w:noHBand="0" w:noVBand="1"/>
        </w:tblPrEx>
        <w:trPr>
          <w:trHeight w:val="993"/>
        </w:trPr>
        <w:tc>
          <w:tcPr>
            <w:tcW w:w="3040" w:type="dxa"/>
          </w:tcPr>
          <w:p w:rsidR="002C7ED4" w:rsidRDefault="002C7ED4" w:rsidP="002C7ED4">
            <w:pPr>
              <w:pStyle w:val="TableParagraph"/>
              <w:spacing w:before="55"/>
              <w:ind w:left="200"/>
              <w:rPr>
                <w:b/>
                <w:sz w:val="24"/>
              </w:rPr>
            </w:pPr>
            <w:r>
              <w:rPr>
                <w:b/>
                <w:sz w:val="24"/>
              </w:rPr>
              <w:t>Jednostka wytwórcza</w:t>
            </w:r>
          </w:p>
        </w:tc>
        <w:tc>
          <w:tcPr>
            <w:tcW w:w="6202" w:type="dxa"/>
          </w:tcPr>
          <w:p w:rsidR="002C7ED4" w:rsidRDefault="002C7ED4" w:rsidP="002C7ED4">
            <w:pPr>
              <w:pStyle w:val="TableParagraph"/>
              <w:spacing w:before="55"/>
              <w:ind w:left="386" w:right="204"/>
              <w:jc w:val="both"/>
              <w:rPr>
                <w:sz w:val="24"/>
              </w:rPr>
            </w:pPr>
            <w:r>
              <w:rPr>
                <w:sz w:val="24"/>
              </w:rPr>
              <w:t>Moduł wytwarzania energii, tj. wyodrębniony zespół urządzeń elektrowni,  służący   do   wytwarzania   energii   elektrycznej  i wyprowadzania mocy. Jednostka wytwórcza obejmuje także transformatory oraz linie służące do wyprowadzenia mocy, wraz z łącznikami w miejscu przyłączenia jednostki do</w:t>
            </w:r>
            <w:r>
              <w:rPr>
                <w:spacing w:val="-8"/>
                <w:sz w:val="24"/>
              </w:rPr>
              <w:t xml:space="preserve"> </w:t>
            </w:r>
            <w:r>
              <w:rPr>
                <w:sz w:val="24"/>
              </w:rPr>
              <w:t>sieci.</w:t>
            </w:r>
          </w:p>
          <w:p w:rsidR="002C7ED4" w:rsidRDefault="002C7ED4" w:rsidP="002C7ED4">
            <w:pPr>
              <w:pStyle w:val="TableParagraph"/>
              <w:spacing w:before="120"/>
              <w:ind w:left="386" w:right="202"/>
              <w:jc w:val="both"/>
              <w:rPr>
                <w:sz w:val="24"/>
              </w:rPr>
            </w:pPr>
            <w:r>
              <w:rPr>
                <w:sz w:val="24"/>
              </w:rPr>
              <w:t xml:space="preserve">W przypadku, gdy ze względu na ścisłe powiązanie technologiczne w procesie wytwarzania energii, produkcja energii z jednego źródła jest uzależniona od pracy innego, </w:t>
            </w:r>
            <w:r>
              <w:rPr>
                <w:spacing w:val="-4"/>
                <w:sz w:val="24"/>
              </w:rPr>
              <w:t xml:space="preserve">takie </w:t>
            </w:r>
            <w:r>
              <w:rPr>
                <w:sz w:val="24"/>
              </w:rPr>
              <w:t>źródła wytwórcze należy traktować jako jedną jednostkę wytwórczą.</w:t>
            </w:r>
          </w:p>
          <w:p w:rsidR="002C7ED4" w:rsidRDefault="002C7ED4" w:rsidP="002C7ED4">
            <w:pPr>
              <w:pStyle w:val="TableParagraph"/>
              <w:spacing w:before="120"/>
              <w:ind w:left="386" w:right="198"/>
              <w:jc w:val="both"/>
              <w:rPr>
                <w:sz w:val="24"/>
              </w:rPr>
            </w:pPr>
            <w:r>
              <w:rPr>
                <w:sz w:val="24"/>
              </w:rPr>
              <w:t>Rozporządzenie Komisji (UE) 2016/631 z dnia 14 kwietnia 2016  r.  ustanawiające  kodeks  sieci   dotyczący   wymogów w zakresie przyłączenia jednostek wytwórczych do sieci (Dz. Urz.</w:t>
            </w:r>
            <w:r>
              <w:rPr>
                <w:spacing w:val="-13"/>
                <w:sz w:val="24"/>
              </w:rPr>
              <w:t xml:space="preserve"> </w:t>
            </w:r>
            <w:r>
              <w:rPr>
                <w:sz w:val="24"/>
              </w:rPr>
              <w:t>UE</w:t>
            </w:r>
            <w:r>
              <w:rPr>
                <w:spacing w:val="-13"/>
                <w:sz w:val="24"/>
              </w:rPr>
              <w:t xml:space="preserve"> </w:t>
            </w:r>
            <w:r>
              <w:rPr>
                <w:sz w:val="24"/>
              </w:rPr>
              <w:t>L</w:t>
            </w:r>
            <w:r>
              <w:rPr>
                <w:spacing w:val="-14"/>
                <w:sz w:val="24"/>
              </w:rPr>
              <w:t xml:space="preserve"> </w:t>
            </w:r>
            <w:r>
              <w:rPr>
                <w:sz w:val="24"/>
              </w:rPr>
              <w:t>112/1</w:t>
            </w:r>
            <w:r>
              <w:rPr>
                <w:spacing w:val="-10"/>
                <w:sz w:val="24"/>
              </w:rPr>
              <w:t xml:space="preserve"> </w:t>
            </w:r>
            <w:r>
              <w:rPr>
                <w:sz w:val="24"/>
              </w:rPr>
              <w:t>z</w:t>
            </w:r>
            <w:r>
              <w:rPr>
                <w:spacing w:val="-14"/>
                <w:sz w:val="24"/>
              </w:rPr>
              <w:t xml:space="preserve"> </w:t>
            </w:r>
            <w:r>
              <w:rPr>
                <w:sz w:val="24"/>
              </w:rPr>
              <w:t>27.4.2016</w:t>
            </w:r>
            <w:r>
              <w:rPr>
                <w:spacing w:val="-12"/>
                <w:sz w:val="24"/>
              </w:rPr>
              <w:t xml:space="preserve"> </w:t>
            </w:r>
            <w:r>
              <w:rPr>
                <w:sz w:val="24"/>
              </w:rPr>
              <w:t>r.)</w:t>
            </w:r>
            <w:r>
              <w:rPr>
                <w:spacing w:val="-12"/>
                <w:sz w:val="24"/>
              </w:rPr>
              <w:t xml:space="preserve"> </w:t>
            </w:r>
            <w:r>
              <w:rPr>
                <w:sz w:val="24"/>
              </w:rPr>
              <w:t>-</w:t>
            </w:r>
            <w:r>
              <w:rPr>
                <w:spacing w:val="-13"/>
                <w:sz w:val="24"/>
              </w:rPr>
              <w:t xml:space="preserve"> </w:t>
            </w:r>
            <w:r>
              <w:rPr>
                <w:sz w:val="24"/>
              </w:rPr>
              <w:t>NC</w:t>
            </w:r>
            <w:r>
              <w:rPr>
                <w:spacing w:val="-13"/>
                <w:sz w:val="24"/>
              </w:rPr>
              <w:t xml:space="preserve"> </w:t>
            </w:r>
            <w:r>
              <w:rPr>
                <w:sz w:val="24"/>
              </w:rPr>
              <w:t>RfG,</w:t>
            </w:r>
            <w:r>
              <w:rPr>
                <w:spacing w:val="-10"/>
                <w:sz w:val="24"/>
              </w:rPr>
              <w:t xml:space="preserve"> </w:t>
            </w:r>
            <w:r>
              <w:rPr>
                <w:sz w:val="24"/>
              </w:rPr>
              <w:t>w</w:t>
            </w:r>
            <w:r>
              <w:rPr>
                <w:spacing w:val="-12"/>
                <w:sz w:val="24"/>
              </w:rPr>
              <w:t xml:space="preserve"> </w:t>
            </w:r>
            <w:r>
              <w:rPr>
                <w:sz w:val="24"/>
              </w:rPr>
              <w:t>art.</w:t>
            </w:r>
            <w:r>
              <w:rPr>
                <w:spacing w:val="-13"/>
                <w:sz w:val="24"/>
              </w:rPr>
              <w:t xml:space="preserve"> </w:t>
            </w:r>
            <w:r>
              <w:rPr>
                <w:sz w:val="24"/>
              </w:rPr>
              <w:t>5</w:t>
            </w:r>
            <w:r>
              <w:rPr>
                <w:spacing w:val="-11"/>
                <w:sz w:val="24"/>
              </w:rPr>
              <w:t xml:space="preserve"> </w:t>
            </w:r>
            <w:r>
              <w:rPr>
                <w:sz w:val="24"/>
              </w:rPr>
              <w:t>ust.</w:t>
            </w:r>
            <w:r>
              <w:rPr>
                <w:spacing w:val="-12"/>
                <w:sz w:val="24"/>
              </w:rPr>
              <w:t xml:space="preserve"> </w:t>
            </w:r>
            <w:r>
              <w:rPr>
                <w:sz w:val="24"/>
              </w:rPr>
              <w:t>2</w:t>
            </w:r>
            <w:r>
              <w:rPr>
                <w:spacing w:val="-12"/>
                <w:sz w:val="24"/>
              </w:rPr>
              <w:t xml:space="preserve"> </w:t>
            </w:r>
            <w:r>
              <w:rPr>
                <w:sz w:val="24"/>
              </w:rPr>
              <w:t>określa cztery</w:t>
            </w:r>
            <w:r>
              <w:rPr>
                <w:spacing w:val="-6"/>
                <w:sz w:val="24"/>
              </w:rPr>
              <w:t xml:space="preserve"> </w:t>
            </w:r>
            <w:r>
              <w:rPr>
                <w:sz w:val="24"/>
              </w:rPr>
              <w:t>kategorie</w:t>
            </w:r>
            <w:r>
              <w:rPr>
                <w:spacing w:val="-7"/>
                <w:sz w:val="24"/>
              </w:rPr>
              <w:t xml:space="preserve"> </w:t>
            </w:r>
            <w:r>
              <w:rPr>
                <w:sz w:val="24"/>
              </w:rPr>
              <w:t>(typy)</w:t>
            </w:r>
            <w:r>
              <w:rPr>
                <w:spacing w:val="-7"/>
                <w:sz w:val="24"/>
              </w:rPr>
              <w:t xml:space="preserve"> </w:t>
            </w:r>
            <w:r>
              <w:rPr>
                <w:sz w:val="24"/>
              </w:rPr>
              <w:t>modułów</w:t>
            </w:r>
            <w:r>
              <w:rPr>
                <w:spacing w:val="-6"/>
                <w:sz w:val="24"/>
              </w:rPr>
              <w:t xml:space="preserve"> </w:t>
            </w:r>
            <w:r>
              <w:rPr>
                <w:sz w:val="24"/>
              </w:rPr>
              <w:t>wytwarzania</w:t>
            </w:r>
            <w:r>
              <w:rPr>
                <w:spacing w:val="-7"/>
                <w:sz w:val="24"/>
              </w:rPr>
              <w:t xml:space="preserve"> </w:t>
            </w:r>
            <w:r>
              <w:rPr>
                <w:sz w:val="24"/>
              </w:rPr>
              <w:t>energii,</w:t>
            </w:r>
            <w:r>
              <w:rPr>
                <w:spacing w:val="-6"/>
                <w:sz w:val="24"/>
              </w:rPr>
              <w:t xml:space="preserve"> </w:t>
            </w:r>
            <w:r>
              <w:rPr>
                <w:sz w:val="24"/>
              </w:rPr>
              <w:t>tj.</w:t>
            </w:r>
            <w:r>
              <w:rPr>
                <w:spacing w:val="-6"/>
                <w:sz w:val="24"/>
              </w:rPr>
              <w:t xml:space="preserve"> </w:t>
            </w:r>
            <w:r>
              <w:rPr>
                <w:sz w:val="24"/>
              </w:rPr>
              <w:t>typ</w:t>
            </w:r>
            <w:r>
              <w:rPr>
                <w:spacing w:val="-6"/>
                <w:sz w:val="24"/>
              </w:rPr>
              <w:t xml:space="preserve"> </w:t>
            </w:r>
            <w:r>
              <w:rPr>
                <w:sz w:val="24"/>
              </w:rPr>
              <w:t>A, B, C i D oraz wartości graniczne progów mocy dla tych modułów. Na podstawie art. 5 ust. 3 powołanego rozporządzenia zostały opracowane przez OSP i zatwierdzone przez Prezesa URE dla obszaru Rzeczypospolitej Polskiej</w:t>
            </w:r>
            <w:r>
              <w:rPr>
                <w:spacing w:val="-38"/>
                <w:sz w:val="24"/>
              </w:rPr>
              <w:t xml:space="preserve"> </w:t>
            </w:r>
            <w:r>
              <w:rPr>
                <w:sz w:val="24"/>
              </w:rPr>
              <w:t>progi mocy maksymalnych dla ww. modułów wytwarzania energii typu B, C i D.</w:t>
            </w:r>
          </w:p>
          <w:p w:rsidR="002C7ED4" w:rsidRDefault="002C7ED4" w:rsidP="002C7ED4">
            <w:pPr>
              <w:pStyle w:val="TableParagraph"/>
              <w:spacing w:before="121"/>
              <w:ind w:left="386"/>
              <w:jc w:val="both"/>
              <w:rPr>
                <w:sz w:val="24"/>
              </w:rPr>
            </w:pPr>
            <w:r>
              <w:rPr>
                <w:sz w:val="24"/>
                <w:u w:val="single"/>
              </w:rPr>
              <w:t>Podział modułów wytwarzania energii:</w:t>
            </w:r>
          </w:p>
          <w:p w:rsidR="002C7ED4" w:rsidRDefault="002C7ED4" w:rsidP="002C7ED4">
            <w:pPr>
              <w:pStyle w:val="TableParagraph"/>
              <w:numPr>
                <w:ilvl w:val="0"/>
                <w:numId w:val="37"/>
              </w:numPr>
              <w:tabs>
                <w:tab w:val="left" w:pos="742"/>
              </w:tabs>
              <w:spacing w:before="118"/>
              <w:ind w:right="200"/>
              <w:jc w:val="both"/>
              <w:rPr>
                <w:sz w:val="24"/>
              </w:rPr>
            </w:pPr>
            <w:r>
              <w:rPr>
                <w:sz w:val="24"/>
              </w:rPr>
              <w:t>moduł wytwarzania energii typu A –moduł wytwarzania energii przyłączony do sieci o napięciu niższym niż 110 kV oraz  mocy   maksymalnej   nie   mniejszej   niż   0,8   kW  i mniejszej niż 200</w:t>
            </w:r>
            <w:r>
              <w:rPr>
                <w:spacing w:val="-1"/>
                <w:sz w:val="24"/>
              </w:rPr>
              <w:t xml:space="preserve"> </w:t>
            </w:r>
            <w:r>
              <w:rPr>
                <w:sz w:val="24"/>
              </w:rPr>
              <w:t>kW,</w:t>
            </w:r>
          </w:p>
          <w:p w:rsidR="002C7ED4" w:rsidRDefault="002C7ED4" w:rsidP="002C7ED4">
            <w:pPr>
              <w:pStyle w:val="TableParagraph"/>
              <w:numPr>
                <w:ilvl w:val="0"/>
                <w:numId w:val="37"/>
              </w:numPr>
              <w:tabs>
                <w:tab w:val="left" w:pos="742"/>
              </w:tabs>
              <w:spacing w:before="120"/>
              <w:ind w:right="198"/>
              <w:jc w:val="both"/>
              <w:rPr>
                <w:sz w:val="24"/>
              </w:rPr>
            </w:pPr>
            <w:r>
              <w:rPr>
                <w:sz w:val="24"/>
              </w:rPr>
              <w:t>moduł wytwarzania energii typu B –moduł wytwarzania energii przyłączony do sieci o napięciu niższym niż 110 kV oraz  mocy   maksymalnej   nie   mniejszej   niż   200   kW i mniejszej niż 10</w:t>
            </w:r>
            <w:r>
              <w:rPr>
                <w:spacing w:val="-2"/>
                <w:sz w:val="24"/>
              </w:rPr>
              <w:t xml:space="preserve"> </w:t>
            </w:r>
            <w:r>
              <w:rPr>
                <w:sz w:val="24"/>
              </w:rPr>
              <w:t>MW,</w:t>
            </w:r>
          </w:p>
          <w:p w:rsidR="002C7ED4" w:rsidRDefault="002C7ED4" w:rsidP="002C7ED4">
            <w:pPr>
              <w:pStyle w:val="TableParagraph"/>
              <w:numPr>
                <w:ilvl w:val="0"/>
                <w:numId w:val="37"/>
              </w:numPr>
              <w:tabs>
                <w:tab w:val="left" w:pos="742"/>
              </w:tabs>
              <w:spacing w:before="120" w:line="270" w:lineRule="atLeast"/>
              <w:ind w:right="201"/>
              <w:jc w:val="both"/>
              <w:rPr>
                <w:sz w:val="24"/>
              </w:rPr>
            </w:pPr>
            <w:r>
              <w:rPr>
                <w:sz w:val="24"/>
              </w:rPr>
              <w:t>moduł wytwarzania energii typu C –moduł wytwarzania energii przyłączony do sieci o napięciu niższym niż 110</w:t>
            </w:r>
            <w:r>
              <w:rPr>
                <w:spacing w:val="-5"/>
                <w:sz w:val="24"/>
              </w:rPr>
              <w:t xml:space="preserve"> </w:t>
            </w:r>
            <w:r>
              <w:rPr>
                <w:sz w:val="24"/>
              </w:rPr>
              <w:t>kV oraz  mocy   maksymalnej   nie   mniejszej   niż   10   MW  i mniejszej niż 75</w:t>
            </w:r>
            <w:r>
              <w:rPr>
                <w:spacing w:val="-1"/>
                <w:sz w:val="24"/>
              </w:rPr>
              <w:t xml:space="preserve"> </w:t>
            </w:r>
            <w:r>
              <w:rPr>
                <w:sz w:val="24"/>
              </w:rPr>
              <w:t>MW,</w:t>
            </w:r>
          </w:p>
          <w:p w:rsidR="002C7ED4" w:rsidRDefault="002C7ED4" w:rsidP="002C7ED4">
            <w:pPr>
              <w:pStyle w:val="TableParagraph"/>
              <w:numPr>
                <w:ilvl w:val="0"/>
                <w:numId w:val="37"/>
              </w:numPr>
              <w:tabs>
                <w:tab w:val="left" w:pos="742"/>
              </w:tabs>
              <w:spacing w:before="120" w:line="270" w:lineRule="atLeast"/>
              <w:ind w:right="201"/>
              <w:jc w:val="both"/>
              <w:rPr>
                <w:sz w:val="24"/>
              </w:rPr>
            </w:pPr>
            <w:r>
              <w:rPr>
                <w:sz w:val="24"/>
              </w:rPr>
              <w:t xml:space="preserve">moduł wytwarzania energii typu D –moduł wytwarzania energii przyłączony do sieci o napięciu niższym niż 110 kV i mocy maksymalnej nie </w:t>
            </w:r>
            <w:r>
              <w:rPr>
                <w:sz w:val="24"/>
              </w:rPr>
              <w:lastRenderedPageBreak/>
              <w:t xml:space="preserve">mniejszej niż 75 MW </w:t>
            </w:r>
            <w:r>
              <w:rPr>
                <w:spacing w:val="-4"/>
                <w:sz w:val="24"/>
              </w:rPr>
              <w:t>oraz</w:t>
            </w:r>
            <w:r>
              <w:rPr>
                <w:spacing w:val="52"/>
                <w:sz w:val="24"/>
              </w:rPr>
              <w:t xml:space="preserve"> </w:t>
            </w:r>
            <w:r>
              <w:rPr>
                <w:sz w:val="24"/>
              </w:rPr>
              <w:t>wszystkie moduły wytwarzania energii, bez względu na ich moc maksymalną, jeśli napięcie w punkcie ich przyłączenia ma wartość co najmniej 110 kV.</w:t>
            </w:r>
          </w:p>
        </w:tc>
      </w:tr>
      <w:tr w:rsidR="002C7ED4" w:rsidTr="002C7ED4">
        <w:tblPrEx>
          <w:tblLook w:val="04A0" w:firstRow="1" w:lastRow="0" w:firstColumn="1" w:lastColumn="0" w:noHBand="0" w:noVBand="1"/>
        </w:tblPrEx>
        <w:trPr>
          <w:trHeight w:val="3708"/>
        </w:trPr>
        <w:tc>
          <w:tcPr>
            <w:tcW w:w="3040" w:type="dxa"/>
          </w:tcPr>
          <w:p w:rsidR="002C7ED4" w:rsidRDefault="002C7ED4" w:rsidP="002C7ED4">
            <w:pPr>
              <w:pStyle w:val="TableParagraph"/>
              <w:spacing w:before="55"/>
              <w:ind w:left="26" w:right="356"/>
              <w:rPr>
                <w:b/>
                <w:sz w:val="24"/>
              </w:rPr>
            </w:pPr>
            <w:r>
              <w:rPr>
                <w:b/>
                <w:sz w:val="24"/>
              </w:rPr>
              <w:lastRenderedPageBreak/>
              <w:t>Jednostka wytwórcza centralnie dysponowana</w:t>
            </w:r>
          </w:p>
        </w:tc>
        <w:tc>
          <w:tcPr>
            <w:tcW w:w="6202" w:type="dxa"/>
          </w:tcPr>
          <w:p w:rsidR="002C7ED4" w:rsidRDefault="002C7ED4" w:rsidP="002C7ED4">
            <w:pPr>
              <w:pStyle w:val="TableParagraph"/>
              <w:spacing w:before="55"/>
              <w:ind w:left="113"/>
              <w:jc w:val="both"/>
              <w:rPr>
                <w:sz w:val="24"/>
              </w:rPr>
            </w:pPr>
            <w:r>
              <w:rPr>
                <w:sz w:val="24"/>
              </w:rPr>
              <w:t>Moduł wytwarzania energii:</w:t>
            </w:r>
          </w:p>
          <w:p w:rsidR="002C7ED4" w:rsidRDefault="002C7ED4" w:rsidP="002C7ED4">
            <w:pPr>
              <w:pStyle w:val="TableParagraph"/>
              <w:numPr>
                <w:ilvl w:val="0"/>
                <w:numId w:val="36"/>
              </w:numPr>
              <w:tabs>
                <w:tab w:val="left" w:pos="477"/>
              </w:tabs>
              <w:ind w:hanging="361"/>
              <w:jc w:val="both"/>
              <w:rPr>
                <w:sz w:val="24"/>
              </w:rPr>
            </w:pPr>
            <w:r>
              <w:rPr>
                <w:sz w:val="24"/>
              </w:rPr>
              <w:t>przyłączony do sieci przesyłowej elektroenergetycznej</w:t>
            </w:r>
            <w:r>
              <w:rPr>
                <w:spacing w:val="-14"/>
                <w:sz w:val="24"/>
              </w:rPr>
              <w:t xml:space="preserve"> </w:t>
            </w:r>
            <w:r>
              <w:rPr>
                <w:sz w:val="24"/>
              </w:rPr>
              <w:t>albo</w:t>
            </w:r>
          </w:p>
          <w:p w:rsidR="002C7ED4" w:rsidRDefault="002C7ED4" w:rsidP="002C7ED4">
            <w:pPr>
              <w:pStyle w:val="TableParagraph"/>
              <w:numPr>
                <w:ilvl w:val="0"/>
                <w:numId w:val="36"/>
              </w:numPr>
              <w:tabs>
                <w:tab w:val="left" w:pos="477"/>
              </w:tabs>
              <w:ind w:right="32"/>
              <w:jc w:val="both"/>
              <w:rPr>
                <w:sz w:val="24"/>
              </w:rPr>
            </w:pPr>
            <w:r>
              <w:rPr>
                <w:sz w:val="24"/>
              </w:rPr>
              <w:t>cieplny kondensacyjny o mocy osiągalnej równej 100 MW lub wyższej przyłączony do koordynowanej sieci 110 kV lub szczytowo-pompowy przyłączony do koordynowanej sieci 110 kV,</w:t>
            </w:r>
            <w:r>
              <w:rPr>
                <w:spacing w:val="-1"/>
                <w:sz w:val="24"/>
              </w:rPr>
              <w:t xml:space="preserve"> </w:t>
            </w:r>
            <w:r>
              <w:rPr>
                <w:sz w:val="24"/>
              </w:rPr>
              <w:t>albo</w:t>
            </w:r>
          </w:p>
          <w:p w:rsidR="002C7ED4" w:rsidRDefault="002C7ED4" w:rsidP="002C7ED4">
            <w:pPr>
              <w:pStyle w:val="TableParagraph"/>
              <w:numPr>
                <w:ilvl w:val="0"/>
                <w:numId w:val="36"/>
              </w:numPr>
              <w:tabs>
                <w:tab w:val="left" w:pos="477"/>
              </w:tabs>
              <w:ind w:right="29"/>
              <w:jc w:val="both"/>
              <w:rPr>
                <w:sz w:val="24"/>
              </w:rPr>
            </w:pPr>
            <w:r>
              <w:rPr>
                <w:sz w:val="24"/>
              </w:rPr>
              <w:t>przyłączony do koordynowanej sieci 110 kV inny niż określony w lit. b), którym OSP dysponuje na podstawie odrębnych       umów        zawartych        z        wytwórcą   i OSD, do którego sieci ten moduł wytwarzania energii jest przyłączony,</w:t>
            </w:r>
          </w:p>
          <w:p w:rsidR="002C7ED4" w:rsidRDefault="002C7ED4" w:rsidP="002C7ED4">
            <w:pPr>
              <w:pStyle w:val="TableParagraph"/>
              <w:ind w:left="113" w:right="33"/>
              <w:jc w:val="both"/>
              <w:rPr>
                <w:sz w:val="24"/>
              </w:rPr>
            </w:pPr>
            <w:r>
              <w:rPr>
                <w:sz w:val="24"/>
              </w:rPr>
              <w:t>o  ile   nie   został   objęty   zmianą   statusu   JWCD   zgodnie z § 14 rozporządzenia</w:t>
            </w:r>
            <w:r>
              <w:rPr>
                <w:spacing w:val="-2"/>
                <w:sz w:val="24"/>
              </w:rPr>
              <w:t xml:space="preserve"> </w:t>
            </w:r>
            <w:r>
              <w:rPr>
                <w:sz w:val="24"/>
              </w:rPr>
              <w:t>systemowego.</w:t>
            </w:r>
          </w:p>
        </w:tc>
      </w:tr>
      <w:tr w:rsidR="002C7ED4" w:rsidTr="002C7ED4">
        <w:tblPrEx>
          <w:tblLook w:val="04A0" w:firstRow="1" w:lastRow="0" w:firstColumn="1" w:lastColumn="0" w:noHBand="0" w:noVBand="1"/>
        </w:tblPrEx>
        <w:trPr>
          <w:trHeight w:val="948"/>
        </w:trPr>
        <w:tc>
          <w:tcPr>
            <w:tcW w:w="3040" w:type="dxa"/>
          </w:tcPr>
          <w:p w:rsidR="002C7ED4" w:rsidRDefault="002C7ED4" w:rsidP="002C7ED4">
            <w:pPr>
              <w:pStyle w:val="TableParagraph"/>
              <w:spacing w:before="55"/>
              <w:ind w:left="26" w:right="222"/>
              <w:rPr>
                <w:b/>
                <w:sz w:val="24"/>
              </w:rPr>
            </w:pPr>
            <w:r>
              <w:rPr>
                <w:b/>
                <w:sz w:val="24"/>
              </w:rPr>
              <w:t>Jednostka wytwórcza centralnie koordynowana</w:t>
            </w:r>
          </w:p>
        </w:tc>
        <w:tc>
          <w:tcPr>
            <w:tcW w:w="6202" w:type="dxa"/>
          </w:tcPr>
          <w:p w:rsidR="002C7ED4" w:rsidRDefault="002C7ED4" w:rsidP="002C7ED4">
            <w:pPr>
              <w:pStyle w:val="TableParagraph"/>
              <w:spacing w:before="55"/>
              <w:ind w:left="113" w:right="29"/>
              <w:jc w:val="both"/>
              <w:rPr>
                <w:sz w:val="24"/>
              </w:rPr>
            </w:pPr>
            <w:r>
              <w:rPr>
                <w:sz w:val="24"/>
              </w:rPr>
              <w:t>Moduł wytwarzania energii o mocy osiągalnej równej 50 MW lub wyższej przyłączony do koordynowanej sieci 110 kV niebędący jednostką wytwórczą centralnie dysponowaną.</w:t>
            </w:r>
          </w:p>
        </w:tc>
      </w:tr>
      <w:tr w:rsidR="002C7ED4" w:rsidTr="002C7ED4">
        <w:tblPrEx>
          <w:tblLook w:val="04A0" w:firstRow="1" w:lastRow="0" w:firstColumn="1" w:lastColumn="0" w:noHBand="0" w:noVBand="1"/>
        </w:tblPrEx>
        <w:trPr>
          <w:trHeight w:val="2637"/>
        </w:trPr>
        <w:tc>
          <w:tcPr>
            <w:tcW w:w="3040" w:type="dxa"/>
          </w:tcPr>
          <w:p w:rsidR="002C7ED4" w:rsidRDefault="002C7ED4" w:rsidP="002C7ED4">
            <w:pPr>
              <w:pStyle w:val="TableParagraph"/>
              <w:spacing w:before="55"/>
              <w:ind w:left="26"/>
              <w:rPr>
                <w:b/>
                <w:sz w:val="24"/>
              </w:rPr>
            </w:pPr>
            <w:r>
              <w:rPr>
                <w:b/>
                <w:sz w:val="24"/>
              </w:rPr>
              <w:t>Kod EIC</w:t>
            </w:r>
          </w:p>
        </w:tc>
        <w:tc>
          <w:tcPr>
            <w:tcW w:w="6202" w:type="dxa"/>
          </w:tcPr>
          <w:p w:rsidR="002C7ED4" w:rsidRDefault="002C7ED4" w:rsidP="002C7ED4">
            <w:pPr>
              <w:pStyle w:val="TableParagraph"/>
              <w:spacing w:before="55" w:line="276" w:lineRule="auto"/>
              <w:ind w:left="113" w:right="31"/>
              <w:jc w:val="both"/>
              <w:rPr>
                <w:sz w:val="24"/>
              </w:rPr>
            </w:pPr>
            <w:r>
              <w:rPr>
                <w:sz w:val="24"/>
              </w:rPr>
              <w:t>Kod służący do identyfikacji podmiotów na europejskim rynku energii. Kody nadawane są przez Centralne Biuro Kodów EIC (ENTSO-E)    i    przez     Lokalne     Biura     Kodów     EIC  w poszczególnych krajach. W Polsce Lokalne Biura Kodów EIC prowadzone są przez Polskie Sieci</w:t>
            </w:r>
            <w:r>
              <w:rPr>
                <w:spacing w:val="-14"/>
                <w:sz w:val="24"/>
              </w:rPr>
              <w:t xml:space="preserve"> </w:t>
            </w:r>
            <w:r>
              <w:rPr>
                <w:sz w:val="24"/>
              </w:rPr>
              <w:t>Elektroenergetyczne</w:t>
            </w:r>
          </w:p>
          <w:p w:rsidR="002C7ED4" w:rsidRDefault="002C7ED4" w:rsidP="002C7ED4">
            <w:pPr>
              <w:pStyle w:val="TableParagraph"/>
              <w:spacing w:line="276" w:lineRule="auto"/>
              <w:ind w:left="113" w:right="31"/>
              <w:jc w:val="both"/>
              <w:rPr>
                <w:sz w:val="24"/>
              </w:rPr>
            </w:pPr>
            <w:r>
              <w:rPr>
                <w:sz w:val="24"/>
              </w:rPr>
              <w:t>S.A. (numer identyfikacyjny 19) oraz Operatora Gazociągów Przesyłowych GAZ-SYSTEM S.A. (numer identyfikacyjny 53).</w:t>
            </w:r>
          </w:p>
        </w:tc>
      </w:tr>
      <w:tr w:rsidR="002C7ED4" w:rsidTr="002C7ED4">
        <w:tblPrEx>
          <w:tblLook w:val="04A0" w:firstRow="1" w:lastRow="0" w:firstColumn="1" w:lastColumn="0" w:noHBand="0" w:noVBand="1"/>
        </w:tblPrEx>
        <w:trPr>
          <w:trHeight w:val="692"/>
        </w:trPr>
        <w:tc>
          <w:tcPr>
            <w:tcW w:w="3040" w:type="dxa"/>
          </w:tcPr>
          <w:p w:rsidR="002C7ED4" w:rsidRDefault="002C7ED4" w:rsidP="002C7ED4">
            <w:pPr>
              <w:pStyle w:val="TableParagraph"/>
              <w:spacing w:before="75"/>
              <w:ind w:left="26"/>
              <w:rPr>
                <w:b/>
                <w:sz w:val="24"/>
              </w:rPr>
            </w:pPr>
            <w:r>
              <w:rPr>
                <w:b/>
                <w:sz w:val="24"/>
              </w:rPr>
              <w:t>Koordynowana sieć 110kV</w:t>
            </w:r>
          </w:p>
        </w:tc>
        <w:tc>
          <w:tcPr>
            <w:tcW w:w="6202" w:type="dxa"/>
          </w:tcPr>
          <w:p w:rsidR="002C7ED4" w:rsidRDefault="002C7ED4" w:rsidP="002C7ED4">
            <w:pPr>
              <w:pStyle w:val="TableParagraph"/>
              <w:spacing w:before="75"/>
              <w:ind w:left="113"/>
              <w:rPr>
                <w:sz w:val="24"/>
              </w:rPr>
            </w:pPr>
            <w:r>
              <w:rPr>
                <w:sz w:val="24"/>
              </w:rPr>
              <w:t>Część sieci dystrybucyjnej 110 kV, w której przepływy energii elektrycznej</w:t>
            </w:r>
            <w:r>
              <w:rPr>
                <w:spacing w:val="-10"/>
                <w:sz w:val="24"/>
              </w:rPr>
              <w:t xml:space="preserve"> </w:t>
            </w:r>
            <w:r>
              <w:rPr>
                <w:sz w:val="24"/>
              </w:rPr>
              <w:t>zależą</w:t>
            </w:r>
            <w:r>
              <w:rPr>
                <w:spacing w:val="-12"/>
                <w:sz w:val="24"/>
              </w:rPr>
              <w:t xml:space="preserve"> </w:t>
            </w:r>
            <w:r>
              <w:rPr>
                <w:sz w:val="24"/>
              </w:rPr>
              <w:t>także</w:t>
            </w:r>
            <w:r>
              <w:rPr>
                <w:spacing w:val="-9"/>
                <w:sz w:val="24"/>
              </w:rPr>
              <w:t xml:space="preserve"> </w:t>
            </w:r>
            <w:r>
              <w:rPr>
                <w:sz w:val="24"/>
              </w:rPr>
              <w:t>od</w:t>
            </w:r>
            <w:r>
              <w:rPr>
                <w:spacing w:val="-11"/>
                <w:sz w:val="24"/>
              </w:rPr>
              <w:t xml:space="preserve"> </w:t>
            </w:r>
            <w:r>
              <w:rPr>
                <w:sz w:val="24"/>
              </w:rPr>
              <w:t>warunków</w:t>
            </w:r>
            <w:r>
              <w:rPr>
                <w:spacing w:val="-9"/>
                <w:sz w:val="24"/>
              </w:rPr>
              <w:t xml:space="preserve"> </w:t>
            </w:r>
            <w:r>
              <w:rPr>
                <w:sz w:val="24"/>
              </w:rPr>
              <w:t>pracy</w:t>
            </w:r>
            <w:r>
              <w:rPr>
                <w:spacing w:val="-11"/>
                <w:sz w:val="24"/>
              </w:rPr>
              <w:t xml:space="preserve"> </w:t>
            </w:r>
            <w:r>
              <w:rPr>
                <w:sz w:val="24"/>
              </w:rPr>
              <w:t>sieci</w:t>
            </w:r>
            <w:r>
              <w:rPr>
                <w:spacing w:val="-8"/>
                <w:sz w:val="24"/>
              </w:rPr>
              <w:t xml:space="preserve"> </w:t>
            </w:r>
            <w:r>
              <w:rPr>
                <w:sz w:val="24"/>
              </w:rPr>
              <w:t>przesyłowej,</w:t>
            </w:r>
          </w:p>
        </w:tc>
      </w:tr>
      <w:tr w:rsidR="002C7ED4" w:rsidTr="002C7ED4">
        <w:tblPrEx>
          <w:tblLook w:val="04A0" w:firstRow="1" w:lastRow="0" w:firstColumn="1" w:lastColumn="0" w:noHBand="0" w:noVBand="1"/>
        </w:tblPrEx>
        <w:trPr>
          <w:trHeight w:val="672"/>
        </w:trPr>
        <w:tc>
          <w:tcPr>
            <w:tcW w:w="3040" w:type="dxa"/>
          </w:tcPr>
          <w:p w:rsidR="002C7ED4" w:rsidRDefault="002C7ED4" w:rsidP="002C7ED4">
            <w:pPr>
              <w:pStyle w:val="TableParagraph"/>
              <w:spacing w:before="55"/>
              <w:ind w:left="26" w:right="777"/>
              <w:rPr>
                <w:b/>
                <w:sz w:val="24"/>
              </w:rPr>
            </w:pPr>
            <w:r>
              <w:rPr>
                <w:b/>
                <w:sz w:val="24"/>
              </w:rPr>
              <w:t>Krajowy system elektroenergetyczny</w:t>
            </w:r>
          </w:p>
        </w:tc>
        <w:tc>
          <w:tcPr>
            <w:tcW w:w="6202" w:type="dxa"/>
          </w:tcPr>
          <w:p w:rsidR="002C7ED4" w:rsidRDefault="002C7ED4" w:rsidP="002C7ED4">
            <w:pPr>
              <w:pStyle w:val="TableParagraph"/>
              <w:spacing w:before="55"/>
              <w:ind w:left="113"/>
              <w:rPr>
                <w:sz w:val="24"/>
              </w:rPr>
            </w:pPr>
            <w:r>
              <w:rPr>
                <w:sz w:val="24"/>
              </w:rPr>
              <w:t>System elektroenergetyczny na terenie Polski.</w:t>
            </w:r>
          </w:p>
        </w:tc>
      </w:tr>
      <w:tr w:rsidR="002C7ED4" w:rsidTr="002C7ED4">
        <w:tblPrEx>
          <w:tblLook w:val="04A0" w:firstRow="1" w:lastRow="0" w:firstColumn="1" w:lastColumn="0" w:noHBand="0" w:noVBand="1"/>
        </w:tblPrEx>
        <w:trPr>
          <w:trHeight w:val="1435"/>
        </w:trPr>
        <w:tc>
          <w:tcPr>
            <w:tcW w:w="3040" w:type="dxa"/>
          </w:tcPr>
          <w:p w:rsidR="002C7ED4" w:rsidRDefault="002C7ED4" w:rsidP="002C7ED4">
            <w:pPr>
              <w:pStyle w:val="TableParagraph"/>
              <w:spacing w:before="55"/>
              <w:ind w:left="26"/>
              <w:rPr>
                <w:b/>
                <w:sz w:val="24"/>
              </w:rPr>
            </w:pPr>
            <w:r>
              <w:rPr>
                <w:b/>
                <w:sz w:val="24"/>
              </w:rPr>
              <w:t>Licznik konwencjonalny</w:t>
            </w:r>
          </w:p>
        </w:tc>
        <w:tc>
          <w:tcPr>
            <w:tcW w:w="6202" w:type="dxa"/>
          </w:tcPr>
          <w:p w:rsidR="002C7ED4" w:rsidRDefault="002C7ED4" w:rsidP="002C7ED4">
            <w:pPr>
              <w:pStyle w:val="TableParagraph"/>
              <w:spacing w:before="55"/>
              <w:ind w:left="113" w:right="29"/>
              <w:jc w:val="both"/>
              <w:rPr>
                <w:sz w:val="24"/>
              </w:rPr>
            </w:pPr>
            <w:r>
              <w:rPr>
                <w:sz w:val="24"/>
              </w:rPr>
              <w:t>Przyrząd  pomiarowy  w   rozumieniu  art.  4  pkt  5  ustawy    z dnia 11 maja 2001 r. - Prawo o miarach (Dz. U. z 2021 r.</w:t>
            </w:r>
            <w:r>
              <w:rPr>
                <w:spacing w:val="-36"/>
                <w:sz w:val="24"/>
              </w:rPr>
              <w:t xml:space="preserve"> </w:t>
            </w:r>
            <w:r>
              <w:rPr>
                <w:sz w:val="24"/>
              </w:rPr>
              <w:t>poz. 2068),     służący      do      pomiaru      energii      elektrycznej  i</w:t>
            </w:r>
            <w:r>
              <w:rPr>
                <w:spacing w:val="-9"/>
                <w:sz w:val="24"/>
              </w:rPr>
              <w:t xml:space="preserve"> </w:t>
            </w:r>
            <w:r>
              <w:rPr>
                <w:sz w:val="24"/>
              </w:rPr>
              <w:t>rozliczeń</w:t>
            </w:r>
            <w:r>
              <w:rPr>
                <w:spacing w:val="-10"/>
                <w:sz w:val="24"/>
              </w:rPr>
              <w:t xml:space="preserve"> </w:t>
            </w:r>
            <w:r>
              <w:rPr>
                <w:sz w:val="24"/>
              </w:rPr>
              <w:t>za</w:t>
            </w:r>
            <w:r>
              <w:rPr>
                <w:spacing w:val="-11"/>
                <w:sz w:val="24"/>
              </w:rPr>
              <w:t xml:space="preserve"> </w:t>
            </w:r>
            <w:r>
              <w:rPr>
                <w:sz w:val="24"/>
              </w:rPr>
              <w:t>tę</w:t>
            </w:r>
            <w:r>
              <w:rPr>
                <w:spacing w:val="-10"/>
                <w:sz w:val="24"/>
              </w:rPr>
              <w:t xml:space="preserve"> </w:t>
            </w:r>
            <w:r>
              <w:rPr>
                <w:sz w:val="24"/>
              </w:rPr>
              <w:t>energię,</w:t>
            </w:r>
            <w:r>
              <w:rPr>
                <w:spacing w:val="-7"/>
                <w:sz w:val="24"/>
              </w:rPr>
              <w:t xml:space="preserve"> </w:t>
            </w:r>
            <w:r>
              <w:rPr>
                <w:sz w:val="24"/>
              </w:rPr>
              <w:t>niewyposażony</w:t>
            </w:r>
            <w:r>
              <w:rPr>
                <w:spacing w:val="-9"/>
                <w:sz w:val="24"/>
              </w:rPr>
              <w:t xml:space="preserve"> </w:t>
            </w:r>
            <w:r>
              <w:rPr>
                <w:sz w:val="24"/>
              </w:rPr>
              <w:t>w</w:t>
            </w:r>
            <w:r>
              <w:rPr>
                <w:spacing w:val="-10"/>
                <w:sz w:val="24"/>
              </w:rPr>
              <w:t xml:space="preserve"> </w:t>
            </w:r>
            <w:r>
              <w:rPr>
                <w:sz w:val="24"/>
              </w:rPr>
              <w:t>funkcję</w:t>
            </w:r>
            <w:r>
              <w:rPr>
                <w:spacing w:val="-11"/>
                <w:sz w:val="24"/>
              </w:rPr>
              <w:t xml:space="preserve"> </w:t>
            </w:r>
            <w:r>
              <w:rPr>
                <w:sz w:val="24"/>
              </w:rPr>
              <w:t>komunikacji</w:t>
            </w:r>
          </w:p>
          <w:p w:rsidR="002C7ED4" w:rsidRDefault="002C7ED4" w:rsidP="002C7ED4">
            <w:pPr>
              <w:pStyle w:val="TableParagraph"/>
              <w:spacing w:line="256" w:lineRule="exact"/>
              <w:ind w:left="113"/>
              <w:jc w:val="both"/>
              <w:rPr>
                <w:sz w:val="24"/>
              </w:rPr>
            </w:pPr>
            <w:r>
              <w:rPr>
                <w:sz w:val="24"/>
              </w:rPr>
              <w:t>z systemem zdalnego odczytu.</w:t>
            </w:r>
          </w:p>
        </w:tc>
      </w:tr>
      <w:tr w:rsidR="002C7ED4" w:rsidTr="002C7ED4">
        <w:tblPrEx>
          <w:tblLook w:val="04A0" w:firstRow="1" w:lastRow="0" w:firstColumn="1" w:lastColumn="0" w:noHBand="0" w:noVBand="1"/>
        </w:tblPrEx>
        <w:trPr>
          <w:trHeight w:val="1434"/>
        </w:trPr>
        <w:tc>
          <w:tcPr>
            <w:tcW w:w="3040" w:type="dxa"/>
          </w:tcPr>
          <w:p w:rsidR="002C7ED4" w:rsidRDefault="002C7ED4" w:rsidP="002C7ED4">
            <w:pPr>
              <w:pStyle w:val="TableParagraph"/>
              <w:spacing w:line="266" w:lineRule="exact"/>
              <w:ind w:left="200"/>
              <w:rPr>
                <w:b/>
                <w:sz w:val="24"/>
              </w:rPr>
            </w:pPr>
            <w:r>
              <w:rPr>
                <w:b/>
                <w:sz w:val="24"/>
              </w:rPr>
              <w:t>Licznik zdalnego odczytu</w:t>
            </w:r>
          </w:p>
        </w:tc>
        <w:tc>
          <w:tcPr>
            <w:tcW w:w="6202" w:type="dxa"/>
          </w:tcPr>
          <w:p w:rsidR="002C7ED4" w:rsidRDefault="002C7ED4" w:rsidP="002C7ED4">
            <w:pPr>
              <w:pStyle w:val="TableParagraph"/>
              <w:ind w:left="188" w:right="200"/>
              <w:jc w:val="both"/>
              <w:rPr>
                <w:sz w:val="24"/>
              </w:rPr>
            </w:pPr>
            <w:r>
              <w:rPr>
                <w:sz w:val="24"/>
              </w:rPr>
              <w:t>Przyrząd  pomiarowy  w   rozumieniu  art.  4  pkt  5  ustawy    z dnia 11 maja 2001 r. - Prawo o miarach (Dz. U. z 2021 r.</w:t>
            </w:r>
            <w:r>
              <w:rPr>
                <w:spacing w:val="-36"/>
                <w:sz w:val="24"/>
              </w:rPr>
              <w:t xml:space="preserve"> </w:t>
            </w:r>
            <w:r>
              <w:rPr>
                <w:sz w:val="24"/>
              </w:rPr>
              <w:t>poz. 2068), służący do pomiaru energii elektrycznej i rozliczeń za tę energię, wyposażony w funkcję komunikacji z systemem zdalnego</w:t>
            </w:r>
            <w:r>
              <w:rPr>
                <w:spacing w:val="-1"/>
                <w:sz w:val="24"/>
              </w:rPr>
              <w:t xml:space="preserve"> </w:t>
            </w:r>
            <w:r>
              <w:rPr>
                <w:sz w:val="24"/>
              </w:rPr>
              <w:t>odczytu.</w:t>
            </w:r>
          </w:p>
        </w:tc>
      </w:tr>
      <w:tr w:rsidR="002C7ED4" w:rsidTr="002C7ED4">
        <w:tblPrEx>
          <w:tblLook w:val="04A0" w:firstRow="1" w:lastRow="0" w:firstColumn="1" w:lastColumn="0" w:noHBand="0" w:noVBand="1"/>
        </w:tblPrEx>
        <w:trPr>
          <w:trHeight w:val="672"/>
        </w:trPr>
        <w:tc>
          <w:tcPr>
            <w:tcW w:w="3040" w:type="dxa"/>
          </w:tcPr>
          <w:p w:rsidR="002C7ED4" w:rsidRDefault="002C7ED4" w:rsidP="002C7ED4">
            <w:pPr>
              <w:pStyle w:val="TableParagraph"/>
              <w:spacing w:before="55"/>
              <w:ind w:left="200" w:right="268"/>
              <w:rPr>
                <w:b/>
                <w:sz w:val="24"/>
              </w:rPr>
            </w:pPr>
            <w:r>
              <w:rPr>
                <w:b/>
                <w:sz w:val="24"/>
              </w:rPr>
              <w:lastRenderedPageBreak/>
              <w:t>Licznik / Licznik energii elektrycznej</w:t>
            </w:r>
          </w:p>
        </w:tc>
        <w:tc>
          <w:tcPr>
            <w:tcW w:w="6202" w:type="dxa"/>
          </w:tcPr>
          <w:p w:rsidR="002C7ED4" w:rsidRDefault="002C7ED4" w:rsidP="002C7ED4">
            <w:pPr>
              <w:pStyle w:val="TableParagraph"/>
              <w:spacing w:before="55"/>
              <w:ind w:left="188"/>
              <w:rPr>
                <w:sz w:val="24"/>
              </w:rPr>
            </w:pPr>
            <w:r>
              <w:rPr>
                <w:sz w:val="24"/>
              </w:rPr>
              <w:t>Licznik zdalnego odczytu oraz licznik konwencjonalny.</w:t>
            </w:r>
          </w:p>
        </w:tc>
      </w:tr>
      <w:tr w:rsidR="002C7ED4" w:rsidTr="002C7ED4">
        <w:tblPrEx>
          <w:tblLook w:val="04A0" w:firstRow="1" w:lastRow="0" w:firstColumn="1" w:lastColumn="0" w:noHBand="0" w:noVBand="1"/>
        </w:tblPrEx>
        <w:trPr>
          <w:trHeight w:val="1776"/>
        </w:trPr>
        <w:tc>
          <w:tcPr>
            <w:tcW w:w="3040" w:type="dxa"/>
          </w:tcPr>
          <w:p w:rsidR="002C7ED4" w:rsidRDefault="002C7ED4" w:rsidP="002C7ED4">
            <w:pPr>
              <w:pStyle w:val="TableParagraph"/>
              <w:spacing w:before="55"/>
              <w:ind w:left="200"/>
              <w:rPr>
                <w:b/>
                <w:sz w:val="24"/>
              </w:rPr>
            </w:pPr>
            <w:r>
              <w:rPr>
                <w:b/>
                <w:sz w:val="24"/>
              </w:rPr>
              <w:t>Linia bezpośrednia</w:t>
            </w:r>
          </w:p>
        </w:tc>
        <w:tc>
          <w:tcPr>
            <w:tcW w:w="6202" w:type="dxa"/>
          </w:tcPr>
          <w:p w:rsidR="002C7ED4" w:rsidRDefault="002C7ED4" w:rsidP="002C7ED4">
            <w:pPr>
              <w:pStyle w:val="TableParagraph"/>
              <w:spacing w:before="55"/>
              <w:ind w:left="188" w:right="199"/>
              <w:jc w:val="both"/>
              <w:rPr>
                <w:sz w:val="24"/>
              </w:rPr>
            </w:pPr>
            <w:r>
              <w:rPr>
                <w:sz w:val="24"/>
              </w:rPr>
              <w:t>Linia elektroenergetyczna łącząca wydzieloną jednostkę wytwarzania energii elektrycznej bezpośrednio z odbiorcą lub linia elektroenergetyczna łączącą jednostkę wytwarzania energii     elektrycznej      przedsiębiorstwa      energetycznego z instalacjami należącymi do tego przedsiębiorstwa albo instalacjami</w:t>
            </w:r>
            <w:r>
              <w:rPr>
                <w:spacing w:val="-14"/>
                <w:sz w:val="24"/>
              </w:rPr>
              <w:t xml:space="preserve"> </w:t>
            </w:r>
            <w:r>
              <w:rPr>
                <w:sz w:val="24"/>
              </w:rPr>
              <w:t>należącymi</w:t>
            </w:r>
            <w:r>
              <w:rPr>
                <w:spacing w:val="-10"/>
                <w:sz w:val="24"/>
              </w:rPr>
              <w:t xml:space="preserve"> </w:t>
            </w:r>
            <w:r>
              <w:rPr>
                <w:sz w:val="24"/>
              </w:rPr>
              <w:t>do</w:t>
            </w:r>
            <w:r>
              <w:rPr>
                <w:spacing w:val="-14"/>
                <w:sz w:val="24"/>
              </w:rPr>
              <w:t xml:space="preserve"> </w:t>
            </w:r>
            <w:r>
              <w:rPr>
                <w:sz w:val="24"/>
              </w:rPr>
              <w:t>przedsiębiorstw</w:t>
            </w:r>
            <w:r>
              <w:rPr>
                <w:spacing w:val="-13"/>
                <w:sz w:val="24"/>
              </w:rPr>
              <w:t xml:space="preserve"> </w:t>
            </w:r>
            <w:r>
              <w:rPr>
                <w:sz w:val="24"/>
              </w:rPr>
              <w:t>od</w:t>
            </w:r>
            <w:r>
              <w:rPr>
                <w:spacing w:val="-14"/>
                <w:sz w:val="24"/>
              </w:rPr>
              <w:t xml:space="preserve"> </w:t>
            </w:r>
            <w:r>
              <w:rPr>
                <w:sz w:val="24"/>
              </w:rPr>
              <w:t>niego</w:t>
            </w:r>
            <w:r>
              <w:rPr>
                <w:spacing w:val="-13"/>
                <w:sz w:val="24"/>
              </w:rPr>
              <w:t xml:space="preserve"> </w:t>
            </w:r>
            <w:r>
              <w:rPr>
                <w:sz w:val="24"/>
              </w:rPr>
              <w:t>zależnych.</w:t>
            </w:r>
          </w:p>
        </w:tc>
      </w:tr>
      <w:tr w:rsidR="002C7ED4" w:rsidTr="002C7ED4">
        <w:tblPrEx>
          <w:tblLook w:val="04A0" w:firstRow="1" w:lastRow="0" w:firstColumn="1" w:lastColumn="0" w:noHBand="0" w:noVBand="1"/>
        </w:tblPrEx>
        <w:trPr>
          <w:trHeight w:val="1776"/>
        </w:trPr>
        <w:tc>
          <w:tcPr>
            <w:tcW w:w="3040" w:type="dxa"/>
          </w:tcPr>
          <w:p w:rsidR="002C7ED4" w:rsidRDefault="002C7ED4" w:rsidP="002C7ED4">
            <w:pPr>
              <w:pStyle w:val="TableParagraph"/>
              <w:spacing w:before="55"/>
              <w:ind w:left="200"/>
              <w:rPr>
                <w:b/>
                <w:sz w:val="24"/>
              </w:rPr>
            </w:pPr>
            <w:r>
              <w:rPr>
                <w:b/>
                <w:sz w:val="24"/>
              </w:rPr>
              <w:t>Łącze niezależne</w:t>
            </w:r>
          </w:p>
        </w:tc>
        <w:tc>
          <w:tcPr>
            <w:tcW w:w="6202" w:type="dxa"/>
          </w:tcPr>
          <w:p w:rsidR="002C7ED4" w:rsidRDefault="002C7ED4" w:rsidP="002C7ED4">
            <w:pPr>
              <w:pStyle w:val="TableParagraph"/>
              <w:spacing w:before="55"/>
              <w:ind w:left="188" w:right="199"/>
              <w:jc w:val="both"/>
              <w:rPr>
                <w:sz w:val="24"/>
              </w:rPr>
            </w:pPr>
            <w:r>
              <w:rPr>
                <w:sz w:val="24"/>
              </w:rPr>
              <w:t>Łącze przeznaczone wyłącznie dla potrzeb EAZ, służące do realizacji pracy współbieżnej zabezpieczeń lub przesyłania sygnału bezwarunkowego wyłączenia drugiego końca linii. Łącze może być realizowane jako dedykowane włókna światłowodów, w których pozostałe włókna służą realizacji innych funkcji telekomunikacyjnych.</w:t>
            </w:r>
          </w:p>
        </w:tc>
      </w:tr>
      <w:tr w:rsidR="002C7ED4" w:rsidTr="002C7ED4">
        <w:tblPrEx>
          <w:tblLook w:val="04A0" w:firstRow="1" w:lastRow="0" w:firstColumn="1" w:lastColumn="0" w:noHBand="0" w:noVBand="1"/>
        </w:tblPrEx>
        <w:trPr>
          <w:trHeight w:val="672"/>
        </w:trPr>
        <w:tc>
          <w:tcPr>
            <w:tcW w:w="3040" w:type="dxa"/>
          </w:tcPr>
          <w:p w:rsidR="002C7ED4" w:rsidRDefault="002C7ED4" w:rsidP="002C7ED4">
            <w:pPr>
              <w:pStyle w:val="TableParagraph"/>
              <w:spacing w:before="55"/>
              <w:ind w:left="200"/>
              <w:rPr>
                <w:b/>
                <w:sz w:val="24"/>
              </w:rPr>
            </w:pPr>
            <w:r>
              <w:rPr>
                <w:b/>
                <w:sz w:val="24"/>
              </w:rPr>
              <w:t>Magazyn energii elektrycznej</w:t>
            </w:r>
          </w:p>
        </w:tc>
        <w:tc>
          <w:tcPr>
            <w:tcW w:w="6202" w:type="dxa"/>
          </w:tcPr>
          <w:p w:rsidR="002C7ED4" w:rsidRDefault="002C7ED4" w:rsidP="002C7ED4">
            <w:pPr>
              <w:pStyle w:val="TableParagraph"/>
              <w:spacing w:before="55"/>
              <w:ind w:left="188" w:right="213"/>
              <w:rPr>
                <w:sz w:val="24"/>
              </w:rPr>
            </w:pPr>
            <w:r>
              <w:rPr>
                <w:sz w:val="24"/>
              </w:rPr>
              <w:t>Instalacja umożliwiająca magazynowanie energii  elektrycznej i wprowadzenie jej do sieci</w:t>
            </w:r>
            <w:r>
              <w:rPr>
                <w:spacing w:val="-2"/>
                <w:sz w:val="24"/>
              </w:rPr>
              <w:t xml:space="preserve"> </w:t>
            </w:r>
            <w:r>
              <w:rPr>
                <w:sz w:val="24"/>
              </w:rPr>
              <w:t>elektroenergetycznej.</w:t>
            </w:r>
          </w:p>
        </w:tc>
      </w:tr>
      <w:tr w:rsidR="002C7ED4" w:rsidTr="002C7ED4">
        <w:tblPrEx>
          <w:tblLook w:val="04A0" w:firstRow="1" w:lastRow="0" w:firstColumn="1" w:lastColumn="0" w:noHBand="0" w:noVBand="1"/>
        </w:tblPrEx>
        <w:trPr>
          <w:trHeight w:val="1776"/>
        </w:trPr>
        <w:tc>
          <w:tcPr>
            <w:tcW w:w="3040" w:type="dxa"/>
          </w:tcPr>
          <w:p w:rsidR="002C7ED4" w:rsidRDefault="002C7ED4" w:rsidP="002C7ED4">
            <w:pPr>
              <w:pStyle w:val="TableParagraph"/>
              <w:spacing w:before="55"/>
              <w:ind w:left="200"/>
              <w:rPr>
                <w:b/>
                <w:sz w:val="24"/>
              </w:rPr>
            </w:pPr>
            <w:r>
              <w:rPr>
                <w:b/>
                <w:sz w:val="24"/>
              </w:rPr>
              <w:t>Magazynowanie energii elektrycznej</w:t>
            </w:r>
          </w:p>
        </w:tc>
        <w:tc>
          <w:tcPr>
            <w:tcW w:w="6202" w:type="dxa"/>
          </w:tcPr>
          <w:p w:rsidR="002C7ED4" w:rsidRDefault="002C7ED4" w:rsidP="002C7ED4">
            <w:pPr>
              <w:pStyle w:val="TableParagraph"/>
              <w:spacing w:before="55"/>
              <w:ind w:left="188" w:right="198"/>
              <w:jc w:val="both"/>
              <w:rPr>
                <w:sz w:val="24"/>
              </w:rPr>
            </w:pPr>
            <w:r>
              <w:rPr>
                <w:sz w:val="24"/>
              </w:rPr>
              <w:t>Przetworzenie energii elektrycznej pobranej z</w:t>
            </w:r>
            <w:r>
              <w:rPr>
                <w:spacing w:val="48"/>
                <w:sz w:val="24"/>
              </w:rPr>
              <w:t xml:space="preserve"> </w:t>
            </w:r>
            <w:r>
              <w:rPr>
                <w:sz w:val="24"/>
              </w:rPr>
              <w:t>sieci elektroenergetycznej lub wytworzonej przez jednostkę wytwórczą    przyłączoną     do     sieci     elektroenergetycznej i współpracującą z tą siecią do innej postaci energii, przechowanie tej energii, a następnie ponowne jej przetworzenie na energię</w:t>
            </w:r>
            <w:r>
              <w:rPr>
                <w:spacing w:val="-2"/>
                <w:sz w:val="24"/>
              </w:rPr>
              <w:t xml:space="preserve"> </w:t>
            </w:r>
            <w:r>
              <w:rPr>
                <w:sz w:val="24"/>
              </w:rPr>
              <w:t>elektryczną.</w:t>
            </w:r>
          </w:p>
        </w:tc>
      </w:tr>
      <w:tr w:rsidR="002C7ED4" w:rsidTr="002C7ED4">
        <w:tblPrEx>
          <w:tblLook w:val="04A0" w:firstRow="1" w:lastRow="0" w:firstColumn="1" w:lastColumn="0" w:noHBand="0" w:noVBand="1"/>
        </w:tblPrEx>
        <w:trPr>
          <w:trHeight w:val="672"/>
        </w:trPr>
        <w:tc>
          <w:tcPr>
            <w:tcW w:w="3040" w:type="dxa"/>
          </w:tcPr>
          <w:p w:rsidR="002C7ED4" w:rsidRDefault="002C7ED4" w:rsidP="002C7ED4">
            <w:pPr>
              <w:pStyle w:val="TableParagraph"/>
              <w:spacing w:before="55"/>
              <w:ind w:left="200" w:right="801"/>
              <w:rPr>
                <w:b/>
                <w:sz w:val="24"/>
              </w:rPr>
            </w:pPr>
            <w:r>
              <w:rPr>
                <w:b/>
                <w:sz w:val="24"/>
              </w:rPr>
              <w:t>Maksymalna moc dyspozycyjna netto</w:t>
            </w:r>
          </w:p>
        </w:tc>
        <w:tc>
          <w:tcPr>
            <w:tcW w:w="6202" w:type="dxa"/>
          </w:tcPr>
          <w:p w:rsidR="002C7ED4" w:rsidRDefault="002C7ED4" w:rsidP="002C7ED4">
            <w:pPr>
              <w:pStyle w:val="TableParagraph"/>
              <w:tabs>
                <w:tab w:val="left" w:pos="872"/>
                <w:tab w:val="left" w:pos="2021"/>
                <w:tab w:val="left" w:pos="2749"/>
                <w:tab w:val="left" w:pos="4325"/>
                <w:tab w:val="left" w:pos="4690"/>
                <w:tab w:val="left" w:pos="5975"/>
              </w:tabs>
              <w:spacing w:before="55"/>
              <w:ind w:left="188" w:right="200"/>
              <w:rPr>
                <w:sz w:val="24"/>
              </w:rPr>
            </w:pPr>
            <w:r>
              <w:rPr>
                <w:sz w:val="24"/>
              </w:rPr>
              <w:t>Moc</w:t>
            </w:r>
            <w:r>
              <w:rPr>
                <w:sz w:val="24"/>
              </w:rPr>
              <w:tab/>
              <w:t>osiągalna</w:t>
            </w:r>
            <w:r>
              <w:rPr>
                <w:sz w:val="24"/>
              </w:rPr>
              <w:tab/>
              <w:t>netto</w:t>
            </w:r>
            <w:r>
              <w:rPr>
                <w:sz w:val="24"/>
              </w:rPr>
              <w:tab/>
              <w:t>pomniejszona</w:t>
            </w:r>
            <w:r>
              <w:rPr>
                <w:sz w:val="24"/>
              </w:rPr>
              <w:tab/>
              <w:t>o</w:t>
            </w:r>
            <w:r>
              <w:rPr>
                <w:sz w:val="24"/>
              </w:rPr>
              <w:tab/>
              <w:t>planowane</w:t>
            </w:r>
            <w:r>
              <w:rPr>
                <w:sz w:val="24"/>
              </w:rPr>
              <w:tab/>
            </w:r>
            <w:r>
              <w:rPr>
                <w:spacing w:val="-6"/>
                <w:sz w:val="24"/>
              </w:rPr>
              <w:t xml:space="preserve">lub </w:t>
            </w:r>
            <w:r>
              <w:rPr>
                <w:sz w:val="24"/>
              </w:rPr>
              <w:t>nieplanowane ubytki</w:t>
            </w:r>
            <w:r>
              <w:rPr>
                <w:spacing w:val="-2"/>
                <w:sz w:val="24"/>
              </w:rPr>
              <w:t xml:space="preserve"> </w:t>
            </w:r>
            <w:r>
              <w:rPr>
                <w:sz w:val="24"/>
              </w:rPr>
              <w:t>mocy.</w:t>
            </w:r>
          </w:p>
        </w:tc>
      </w:tr>
      <w:tr w:rsidR="002C7ED4" w:rsidTr="002C7ED4">
        <w:tblPrEx>
          <w:tblLook w:val="04A0" w:firstRow="1" w:lastRow="0" w:firstColumn="1" w:lastColumn="0" w:noHBand="0" w:noVBand="1"/>
        </w:tblPrEx>
        <w:trPr>
          <w:trHeight w:val="2049"/>
        </w:trPr>
        <w:tc>
          <w:tcPr>
            <w:tcW w:w="3040" w:type="dxa"/>
          </w:tcPr>
          <w:p w:rsidR="002C7ED4" w:rsidRDefault="002C7ED4" w:rsidP="002C7ED4">
            <w:pPr>
              <w:pStyle w:val="TableParagraph"/>
              <w:spacing w:before="55"/>
              <w:ind w:left="200"/>
              <w:rPr>
                <w:b/>
                <w:sz w:val="24"/>
              </w:rPr>
            </w:pPr>
            <w:r>
              <w:rPr>
                <w:b/>
                <w:sz w:val="24"/>
              </w:rPr>
              <w:t>Mała instalacja</w:t>
            </w:r>
          </w:p>
        </w:tc>
        <w:tc>
          <w:tcPr>
            <w:tcW w:w="6202" w:type="dxa"/>
          </w:tcPr>
          <w:p w:rsidR="002C7ED4" w:rsidRDefault="002C7ED4" w:rsidP="002C7ED4">
            <w:pPr>
              <w:pStyle w:val="TableParagraph"/>
              <w:spacing w:before="55"/>
              <w:ind w:left="188" w:right="197"/>
              <w:jc w:val="both"/>
              <w:rPr>
                <w:sz w:val="24"/>
              </w:rPr>
            </w:pPr>
            <w:r>
              <w:rPr>
                <w:sz w:val="24"/>
              </w:rPr>
              <w:t>Instalacja odnawialnego źródła energii o łącznej mocy zainstalowanej elektrycznej większej niż 50 kW i nie większej niż</w:t>
            </w:r>
            <w:r>
              <w:rPr>
                <w:spacing w:val="-11"/>
                <w:sz w:val="24"/>
              </w:rPr>
              <w:t xml:space="preserve"> </w:t>
            </w:r>
            <w:r>
              <w:rPr>
                <w:sz w:val="24"/>
              </w:rPr>
              <w:t>1</w:t>
            </w:r>
            <w:r>
              <w:rPr>
                <w:spacing w:val="-10"/>
                <w:sz w:val="24"/>
              </w:rPr>
              <w:t xml:space="preserve"> </w:t>
            </w:r>
            <w:r>
              <w:rPr>
                <w:sz w:val="24"/>
              </w:rPr>
              <w:t>MW,</w:t>
            </w:r>
            <w:r>
              <w:rPr>
                <w:spacing w:val="-10"/>
                <w:sz w:val="24"/>
              </w:rPr>
              <w:t xml:space="preserve"> </w:t>
            </w:r>
            <w:r>
              <w:rPr>
                <w:sz w:val="24"/>
              </w:rPr>
              <w:t>przyłączona</w:t>
            </w:r>
            <w:r>
              <w:rPr>
                <w:spacing w:val="-11"/>
                <w:sz w:val="24"/>
              </w:rPr>
              <w:t xml:space="preserve"> </w:t>
            </w:r>
            <w:r>
              <w:rPr>
                <w:sz w:val="24"/>
              </w:rPr>
              <w:t>do</w:t>
            </w:r>
            <w:r>
              <w:rPr>
                <w:spacing w:val="-10"/>
                <w:sz w:val="24"/>
              </w:rPr>
              <w:t xml:space="preserve"> </w:t>
            </w:r>
            <w:r>
              <w:rPr>
                <w:sz w:val="24"/>
              </w:rPr>
              <w:t>sieci</w:t>
            </w:r>
            <w:r>
              <w:rPr>
                <w:spacing w:val="-9"/>
                <w:sz w:val="24"/>
              </w:rPr>
              <w:t xml:space="preserve"> </w:t>
            </w:r>
            <w:r>
              <w:rPr>
                <w:sz w:val="24"/>
              </w:rPr>
              <w:t>elektroenergetycznej</w:t>
            </w:r>
            <w:r>
              <w:rPr>
                <w:spacing w:val="-10"/>
                <w:sz w:val="24"/>
              </w:rPr>
              <w:t xml:space="preserve"> </w:t>
            </w:r>
            <w:r>
              <w:rPr>
                <w:sz w:val="24"/>
              </w:rPr>
              <w:t>o</w:t>
            </w:r>
            <w:r>
              <w:rPr>
                <w:spacing w:val="-10"/>
                <w:sz w:val="24"/>
              </w:rPr>
              <w:t xml:space="preserve"> </w:t>
            </w:r>
            <w:r>
              <w:rPr>
                <w:sz w:val="24"/>
              </w:rPr>
              <w:t>napięciu znamionowym niższym niż 110 kV albo o mocy osiągalnej cieplnej w skojarzeniu większej niż 150 kW i mniejszej niż 3 MW w której łączna moc zainstalowana elektryczna jest większa niż 50 kW i nie większa niż 1</w:t>
            </w:r>
            <w:r>
              <w:rPr>
                <w:spacing w:val="-3"/>
                <w:sz w:val="24"/>
              </w:rPr>
              <w:t xml:space="preserve"> </w:t>
            </w:r>
            <w:r>
              <w:rPr>
                <w:sz w:val="24"/>
              </w:rPr>
              <w:t>MW.</w:t>
            </w:r>
          </w:p>
        </w:tc>
      </w:tr>
      <w:tr w:rsidR="002C7ED4" w:rsidTr="002C7ED4">
        <w:tblPrEx>
          <w:tblLook w:val="04A0" w:firstRow="1" w:lastRow="0" w:firstColumn="1" w:lastColumn="0" w:noHBand="0" w:noVBand="1"/>
        </w:tblPrEx>
        <w:trPr>
          <w:trHeight w:val="1711"/>
        </w:trPr>
        <w:tc>
          <w:tcPr>
            <w:tcW w:w="3040" w:type="dxa"/>
          </w:tcPr>
          <w:p w:rsidR="002C7ED4" w:rsidRDefault="002C7ED4" w:rsidP="002C7ED4">
            <w:pPr>
              <w:pStyle w:val="TableParagraph"/>
              <w:spacing w:before="55"/>
              <w:ind w:left="200"/>
              <w:rPr>
                <w:b/>
                <w:sz w:val="24"/>
              </w:rPr>
            </w:pPr>
            <w:r>
              <w:rPr>
                <w:b/>
                <w:sz w:val="24"/>
              </w:rPr>
              <w:t>Miejsce dostarczania</w:t>
            </w:r>
          </w:p>
        </w:tc>
        <w:tc>
          <w:tcPr>
            <w:tcW w:w="6202" w:type="dxa"/>
          </w:tcPr>
          <w:p w:rsidR="002C7ED4" w:rsidRDefault="002C7ED4" w:rsidP="002C7ED4">
            <w:pPr>
              <w:pStyle w:val="TableParagraph"/>
              <w:spacing w:before="55"/>
              <w:ind w:left="188" w:right="197"/>
              <w:jc w:val="both"/>
              <w:rPr>
                <w:sz w:val="24"/>
              </w:rPr>
            </w:pPr>
            <w:r>
              <w:rPr>
                <w:sz w:val="24"/>
              </w:rPr>
              <w:t>Miejsce, do którego przedsiębiorstwo energetyczne dostarcza energię  elektryczną,  określone  w  umowie   o przyłączenie do</w:t>
            </w:r>
            <w:r>
              <w:rPr>
                <w:spacing w:val="-7"/>
                <w:sz w:val="24"/>
              </w:rPr>
              <w:t xml:space="preserve"> </w:t>
            </w:r>
            <w:r>
              <w:rPr>
                <w:sz w:val="24"/>
              </w:rPr>
              <w:t>sieci</w:t>
            </w:r>
            <w:r>
              <w:rPr>
                <w:spacing w:val="-6"/>
                <w:sz w:val="24"/>
              </w:rPr>
              <w:t xml:space="preserve"> </w:t>
            </w:r>
            <w:r>
              <w:rPr>
                <w:sz w:val="24"/>
              </w:rPr>
              <w:t>albo</w:t>
            </w:r>
            <w:r>
              <w:rPr>
                <w:spacing w:val="-6"/>
                <w:sz w:val="24"/>
              </w:rPr>
              <w:t xml:space="preserve"> </w:t>
            </w:r>
            <w:r>
              <w:rPr>
                <w:sz w:val="24"/>
              </w:rPr>
              <w:t>w</w:t>
            </w:r>
            <w:r>
              <w:rPr>
                <w:spacing w:val="-7"/>
                <w:sz w:val="24"/>
              </w:rPr>
              <w:t xml:space="preserve"> </w:t>
            </w:r>
            <w:r>
              <w:rPr>
                <w:sz w:val="24"/>
              </w:rPr>
              <w:t>umowie</w:t>
            </w:r>
            <w:r>
              <w:rPr>
                <w:spacing w:val="-7"/>
                <w:sz w:val="24"/>
              </w:rPr>
              <w:t xml:space="preserve"> </w:t>
            </w:r>
            <w:r>
              <w:rPr>
                <w:sz w:val="24"/>
              </w:rPr>
              <w:t>o</w:t>
            </w:r>
            <w:r>
              <w:rPr>
                <w:spacing w:val="-4"/>
                <w:sz w:val="24"/>
              </w:rPr>
              <w:t xml:space="preserve"> </w:t>
            </w:r>
            <w:r>
              <w:rPr>
                <w:sz w:val="24"/>
              </w:rPr>
              <w:t>świadczenie</w:t>
            </w:r>
            <w:r>
              <w:rPr>
                <w:spacing w:val="-7"/>
                <w:sz w:val="24"/>
              </w:rPr>
              <w:t xml:space="preserve"> </w:t>
            </w:r>
            <w:r>
              <w:rPr>
                <w:sz w:val="24"/>
              </w:rPr>
              <w:t>usług</w:t>
            </w:r>
            <w:r>
              <w:rPr>
                <w:spacing w:val="-6"/>
                <w:sz w:val="24"/>
              </w:rPr>
              <w:t xml:space="preserve"> </w:t>
            </w:r>
            <w:r>
              <w:rPr>
                <w:sz w:val="24"/>
              </w:rPr>
              <w:t>dystrybucji</w:t>
            </w:r>
            <w:r>
              <w:rPr>
                <w:spacing w:val="-3"/>
                <w:sz w:val="24"/>
              </w:rPr>
              <w:t xml:space="preserve"> </w:t>
            </w:r>
            <w:r>
              <w:rPr>
                <w:sz w:val="24"/>
              </w:rPr>
              <w:t>energii elektrycznej, albo w umowie sprzedaży energii elektrycznej, albo w umowie kompleksowej, będące jednocześnie</w:t>
            </w:r>
            <w:r>
              <w:rPr>
                <w:spacing w:val="17"/>
                <w:sz w:val="24"/>
              </w:rPr>
              <w:t xml:space="preserve"> </w:t>
            </w:r>
            <w:r>
              <w:rPr>
                <w:sz w:val="24"/>
              </w:rPr>
              <w:t>miejscem</w:t>
            </w:r>
          </w:p>
          <w:p w:rsidR="002C7ED4" w:rsidRDefault="002C7ED4" w:rsidP="002C7ED4">
            <w:pPr>
              <w:pStyle w:val="TableParagraph"/>
              <w:spacing w:line="256" w:lineRule="exact"/>
              <w:ind w:left="188"/>
              <w:jc w:val="both"/>
              <w:rPr>
                <w:sz w:val="24"/>
              </w:rPr>
            </w:pPr>
            <w:r>
              <w:rPr>
                <w:sz w:val="24"/>
              </w:rPr>
              <w:t>jej odbioru.</w:t>
            </w:r>
          </w:p>
        </w:tc>
      </w:tr>
      <w:tr w:rsidR="002C7ED4" w:rsidTr="002C7ED4">
        <w:tblPrEx>
          <w:tblLook w:val="04A0" w:firstRow="1" w:lastRow="0" w:firstColumn="1" w:lastColumn="0" w:noHBand="0" w:noVBand="1"/>
        </w:tblPrEx>
        <w:trPr>
          <w:trHeight w:val="1172"/>
        </w:trPr>
        <w:tc>
          <w:tcPr>
            <w:tcW w:w="3040" w:type="dxa"/>
          </w:tcPr>
          <w:p w:rsidR="002C7ED4" w:rsidRDefault="002C7ED4" w:rsidP="002C7ED4">
            <w:pPr>
              <w:pStyle w:val="TableParagraph"/>
              <w:ind w:left="200"/>
              <w:rPr>
                <w:b/>
                <w:sz w:val="24"/>
              </w:rPr>
            </w:pPr>
            <w:r>
              <w:rPr>
                <w:b/>
                <w:sz w:val="24"/>
              </w:rPr>
              <w:t xml:space="preserve">Miejsce </w:t>
            </w:r>
            <w:r>
              <w:rPr>
                <w:b/>
                <w:spacing w:val="-3"/>
                <w:sz w:val="24"/>
              </w:rPr>
              <w:t xml:space="preserve">dostarczania </w:t>
            </w:r>
            <w:r>
              <w:rPr>
                <w:b/>
                <w:sz w:val="24"/>
              </w:rPr>
              <w:t>energii</w:t>
            </w:r>
            <w:r>
              <w:rPr>
                <w:b/>
                <w:spacing w:val="-1"/>
                <w:sz w:val="24"/>
              </w:rPr>
              <w:t xml:space="preserve"> </w:t>
            </w:r>
            <w:r>
              <w:rPr>
                <w:b/>
                <w:sz w:val="24"/>
              </w:rPr>
              <w:t>rynku</w:t>
            </w:r>
          </w:p>
          <w:p w:rsidR="002C7ED4" w:rsidRDefault="002C7ED4" w:rsidP="002C7ED4">
            <w:pPr>
              <w:pStyle w:val="TableParagraph"/>
              <w:ind w:left="200"/>
              <w:rPr>
                <w:b/>
                <w:sz w:val="24"/>
              </w:rPr>
            </w:pPr>
            <w:r>
              <w:rPr>
                <w:b/>
                <w:sz w:val="24"/>
              </w:rPr>
              <w:t>bilansującego</w:t>
            </w:r>
          </w:p>
        </w:tc>
        <w:tc>
          <w:tcPr>
            <w:tcW w:w="6202" w:type="dxa"/>
          </w:tcPr>
          <w:p w:rsidR="002C7ED4" w:rsidRDefault="002C7ED4" w:rsidP="002C7ED4">
            <w:pPr>
              <w:pStyle w:val="TableParagraph"/>
              <w:spacing w:line="242" w:lineRule="auto"/>
              <w:ind w:left="393" w:right="202"/>
              <w:jc w:val="both"/>
              <w:rPr>
                <w:sz w:val="24"/>
              </w:rPr>
            </w:pPr>
            <w:r>
              <w:rPr>
                <w:sz w:val="24"/>
              </w:rPr>
              <w:t>Określany przez OSP punkt w sieci objętej obszarem RB reprezentujący   pojedynczy   węzeł   albo    grupę    węzłów  w sieci, lub umowny punkt „ponad siecią”, w którym następuje przekazanie energii pomiędzy URB a</w:t>
            </w:r>
            <w:r>
              <w:rPr>
                <w:spacing w:val="-2"/>
                <w:sz w:val="24"/>
              </w:rPr>
              <w:t xml:space="preserve"> </w:t>
            </w:r>
            <w:r>
              <w:rPr>
                <w:sz w:val="24"/>
              </w:rPr>
              <w:t>RB.</w:t>
            </w:r>
          </w:p>
        </w:tc>
      </w:tr>
      <w:tr w:rsidR="002C7ED4" w:rsidTr="002C7ED4">
        <w:tblPrEx>
          <w:tblLook w:val="04A0" w:firstRow="1" w:lastRow="0" w:firstColumn="1" w:lastColumn="0" w:noHBand="0" w:noVBand="1"/>
        </w:tblPrEx>
        <w:trPr>
          <w:trHeight w:val="950"/>
        </w:trPr>
        <w:tc>
          <w:tcPr>
            <w:tcW w:w="3040" w:type="dxa"/>
          </w:tcPr>
          <w:p w:rsidR="002C7ED4" w:rsidRDefault="002C7ED4" w:rsidP="002C7ED4">
            <w:pPr>
              <w:pStyle w:val="TableParagraph"/>
              <w:spacing w:before="56"/>
              <w:ind w:left="200"/>
              <w:rPr>
                <w:b/>
                <w:sz w:val="24"/>
              </w:rPr>
            </w:pPr>
            <w:r>
              <w:rPr>
                <w:b/>
                <w:sz w:val="24"/>
              </w:rPr>
              <w:lastRenderedPageBreak/>
              <w:t>Miejsce Dostarczania Energii Rynku Detalicznego (MDD)</w:t>
            </w:r>
          </w:p>
        </w:tc>
        <w:tc>
          <w:tcPr>
            <w:tcW w:w="6202" w:type="dxa"/>
          </w:tcPr>
          <w:p w:rsidR="002C7ED4" w:rsidRDefault="002C7ED4" w:rsidP="002C7ED4">
            <w:pPr>
              <w:pStyle w:val="TableParagraph"/>
              <w:spacing w:before="56"/>
              <w:ind w:left="393" w:right="202"/>
              <w:jc w:val="both"/>
              <w:rPr>
                <w:sz w:val="24"/>
              </w:rPr>
            </w:pPr>
            <w:r>
              <w:rPr>
                <w:sz w:val="24"/>
              </w:rPr>
              <w:t xml:space="preserve">Określony przez OSD punkt w sieci dystrybucyjnej poza obszarem RB, w którym następuje przekazanie energii </w:t>
            </w:r>
            <w:r>
              <w:rPr>
                <w:position w:val="2"/>
                <w:sz w:val="24"/>
              </w:rPr>
              <w:t>pomiędzy sprzedawcą lub POB</w:t>
            </w:r>
            <w:r>
              <w:rPr>
                <w:sz w:val="16"/>
              </w:rPr>
              <w:t xml:space="preserve">Z </w:t>
            </w:r>
            <w:r>
              <w:rPr>
                <w:position w:val="2"/>
                <w:sz w:val="24"/>
              </w:rPr>
              <w:t>a URD.</w:t>
            </w:r>
          </w:p>
        </w:tc>
      </w:tr>
      <w:tr w:rsidR="002C7ED4" w:rsidTr="002C7ED4">
        <w:tblPrEx>
          <w:tblLook w:val="04A0" w:firstRow="1" w:lastRow="0" w:firstColumn="1" w:lastColumn="0" w:noHBand="0" w:noVBand="1"/>
        </w:tblPrEx>
        <w:trPr>
          <w:trHeight w:val="395"/>
        </w:trPr>
        <w:tc>
          <w:tcPr>
            <w:tcW w:w="3040" w:type="dxa"/>
          </w:tcPr>
          <w:p w:rsidR="002C7ED4" w:rsidRDefault="002C7ED4" w:rsidP="002C7ED4">
            <w:pPr>
              <w:pStyle w:val="TableParagraph"/>
              <w:spacing w:before="54"/>
              <w:ind w:left="200"/>
              <w:rPr>
                <w:b/>
                <w:sz w:val="24"/>
              </w:rPr>
            </w:pPr>
            <w:r>
              <w:rPr>
                <w:b/>
                <w:sz w:val="24"/>
              </w:rPr>
              <w:t>Miejsce przyłączenia</w:t>
            </w:r>
          </w:p>
        </w:tc>
        <w:tc>
          <w:tcPr>
            <w:tcW w:w="6202" w:type="dxa"/>
          </w:tcPr>
          <w:p w:rsidR="002C7ED4" w:rsidRDefault="002C7ED4" w:rsidP="002C7ED4">
            <w:pPr>
              <w:pStyle w:val="TableParagraph"/>
              <w:spacing w:before="54"/>
              <w:ind w:left="393"/>
              <w:rPr>
                <w:sz w:val="24"/>
              </w:rPr>
            </w:pPr>
            <w:r>
              <w:rPr>
                <w:sz w:val="24"/>
              </w:rPr>
              <w:t>Punkt w sieci, w którym przyłącze łączy się z siecią.</w:t>
            </w:r>
          </w:p>
        </w:tc>
      </w:tr>
      <w:tr w:rsidR="002C7ED4" w:rsidTr="002C7ED4">
        <w:tblPrEx>
          <w:tblLook w:val="04A0" w:firstRow="1" w:lastRow="0" w:firstColumn="1" w:lastColumn="0" w:noHBand="0" w:noVBand="1"/>
        </w:tblPrEx>
        <w:trPr>
          <w:trHeight w:val="1776"/>
        </w:trPr>
        <w:tc>
          <w:tcPr>
            <w:tcW w:w="3040" w:type="dxa"/>
          </w:tcPr>
          <w:p w:rsidR="002C7ED4" w:rsidRDefault="002C7ED4" w:rsidP="002C7ED4">
            <w:pPr>
              <w:pStyle w:val="TableParagraph"/>
              <w:spacing w:before="55"/>
              <w:ind w:left="200"/>
              <w:rPr>
                <w:b/>
                <w:sz w:val="24"/>
              </w:rPr>
            </w:pPr>
            <w:r>
              <w:rPr>
                <w:b/>
                <w:sz w:val="24"/>
              </w:rPr>
              <w:t>Mikroinstalacja</w:t>
            </w:r>
          </w:p>
        </w:tc>
        <w:tc>
          <w:tcPr>
            <w:tcW w:w="6202" w:type="dxa"/>
          </w:tcPr>
          <w:p w:rsidR="002C7ED4" w:rsidRDefault="002C7ED4" w:rsidP="002C7ED4">
            <w:pPr>
              <w:pStyle w:val="TableParagraph"/>
              <w:spacing w:before="55"/>
              <w:ind w:left="393" w:right="199"/>
              <w:jc w:val="both"/>
              <w:rPr>
                <w:sz w:val="24"/>
              </w:rPr>
            </w:pPr>
            <w:r>
              <w:rPr>
                <w:sz w:val="24"/>
              </w:rPr>
              <w:t xml:space="preserve">Instalacja odnawialnego źródło energii o łącznej mocy zainstalowanej elektrycznej nie większej niż 50 kW, przyłączona do sieci elektroenergetycznej o napięciu znamionowym niższym niż 110 kV albo o mocy </w:t>
            </w:r>
            <w:r>
              <w:rPr>
                <w:spacing w:val="-3"/>
                <w:sz w:val="24"/>
              </w:rPr>
              <w:t xml:space="preserve">osiągalnej </w:t>
            </w:r>
            <w:r>
              <w:rPr>
                <w:sz w:val="24"/>
              </w:rPr>
              <w:t>cieplnej w skojarzeniu nie większej niż 150 kW w której</w:t>
            </w:r>
            <w:r>
              <w:rPr>
                <w:spacing w:val="-35"/>
                <w:sz w:val="24"/>
              </w:rPr>
              <w:t xml:space="preserve"> </w:t>
            </w:r>
            <w:r>
              <w:rPr>
                <w:sz w:val="24"/>
              </w:rPr>
              <w:t>łączna moc zainstalowana elektryczna jest nie większa niż 50</w:t>
            </w:r>
            <w:r>
              <w:rPr>
                <w:spacing w:val="-8"/>
                <w:sz w:val="24"/>
              </w:rPr>
              <w:t xml:space="preserve"> </w:t>
            </w:r>
            <w:r>
              <w:rPr>
                <w:sz w:val="24"/>
              </w:rPr>
              <w:t>kW.</w:t>
            </w:r>
          </w:p>
        </w:tc>
      </w:tr>
      <w:tr w:rsidR="002C7ED4" w:rsidTr="002C7ED4">
        <w:tblPrEx>
          <w:tblLook w:val="04A0" w:firstRow="1" w:lastRow="0" w:firstColumn="1" w:lastColumn="0" w:noHBand="0" w:noVBand="1"/>
        </w:tblPrEx>
        <w:trPr>
          <w:trHeight w:val="671"/>
        </w:trPr>
        <w:tc>
          <w:tcPr>
            <w:tcW w:w="3040" w:type="dxa"/>
          </w:tcPr>
          <w:p w:rsidR="002C7ED4" w:rsidRDefault="002C7ED4" w:rsidP="002C7ED4">
            <w:pPr>
              <w:pStyle w:val="TableParagraph"/>
              <w:spacing w:before="55"/>
              <w:ind w:left="200" w:right="596"/>
              <w:rPr>
                <w:b/>
                <w:sz w:val="24"/>
              </w:rPr>
            </w:pPr>
            <w:r>
              <w:rPr>
                <w:b/>
                <w:sz w:val="24"/>
              </w:rPr>
              <w:t>Minimalna moc dyspozycyjna netto</w:t>
            </w:r>
          </w:p>
        </w:tc>
        <w:tc>
          <w:tcPr>
            <w:tcW w:w="6202" w:type="dxa"/>
          </w:tcPr>
          <w:p w:rsidR="002C7ED4" w:rsidRDefault="002C7ED4" w:rsidP="002C7ED4">
            <w:pPr>
              <w:pStyle w:val="TableParagraph"/>
              <w:spacing w:before="55"/>
              <w:ind w:left="393" w:right="120"/>
              <w:rPr>
                <w:sz w:val="24"/>
              </w:rPr>
            </w:pPr>
            <w:r>
              <w:rPr>
                <w:sz w:val="24"/>
              </w:rPr>
              <w:t>Moc minimum technicznego netto powiększona o planowane lub nieplanowane ubytki mocy.</w:t>
            </w:r>
          </w:p>
        </w:tc>
      </w:tr>
      <w:tr w:rsidR="002C7ED4" w:rsidTr="002C7ED4">
        <w:tblPrEx>
          <w:tblLook w:val="04A0" w:firstRow="1" w:lastRow="0" w:firstColumn="1" w:lastColumn="0" w:noHBand="0" w:noVBand="1"/>
        </w:tblPrEx>
        <w:trPr>
          <w:trHeight w:val="396"/>
        </w:trPr>
        <w:tc>
          <w:tcPr>
            <w:tcW w:w="3040" w:type="dxa"/>
          </w:tcPr>
          <w:p w:rsidR="002C7ED4" w:rsidRDefault="002C7ED4" w:rsidP="002C7ED4">
            <w:pPr>
              <w:pStyle w:val="TableParagraph"/>
              <w:spacing w:before="55"/>
              <w:ind w:left="200"/>
              <w:rPr>
                <w:b/>
                <w:sz w:val="24"/>
              </w:rPr>
            </w:pPr>
            <w:r>
              <w:rPr>
                <w:b/>
                <w:sz w:val="24"/>
              </w:rPr>
              <w:t>Moc bilansująca</w:t>
            </w:r>
          </w:p>
        </w:tc>
        <w:tc>
          <w:tcPr>
            <w:tcW w:w="6202" w:type="dxa"/>
          </w:tcPr>
          <w:p w:rsidR="002C7ED4" w:rsidRDefault="002C7ED4" w:rsidP="002C7ED4">
            <w:pPr>
              <w:pStyle w:val="TableParagraph"/>
              <w:spacing w:before="55"/>
              <w:ind w:left="393"/>
              <w:rPr>
                <w:sz w:val="24"/>
              </w:rPr>
            </w:pPr>
            <w:r>
              <w:rPr>
                <w:sz w:val="24"/>
              </w:rPr>
              <w:t>Moc bilansująca w rozumieniu art. 2 pkt 5 EB GL.</w:t>
            </w:r>
          </w:p>
        </w:tc>
      </w:tr>
      <w:tr w:rsidR="002C7ED4" w:rsidTr="002C7ED4">
        <w:tblPrEx>
          <w:tblLook w:val="04A0" w:firstRow="1" w:lastRow="0" w:firstColumn="1" w:lastColumn="0" w:noHBand="0" w:noVBand="1"/>
        </w:tblPrEx>
        <w:trPr>
          <w:trHeight w:val="672"/>
        </w:trPr>
        <w:tc>
          <w:tcPr>
            <w:tcW w:w="3040" w:type="dxa"/>
          </w:tcPr>
          <w:p w:rsidR="002C7ED4" w:rsidRDefault="002C7ED4" w:rsidP="002C7ED4">
            <w:pPr>
              <w:pStyle w:val="TableParagraph"/>
              <w:spacing w:before="55"/>
              <w:ind w:left="200"/>
              <w:rPr>
                <w:b/>
                <w:sz w:val="24"/>
              </w:rPr>
            </w:pPr>
            <w:r>
              <w:rPr>
                <w:b/>
                <w:sz w:val="24"/>
              </w:rPr>
              <w:t>Moc dyspozycyjna</w:t>
            </w:r>
          </w:p>
        </w:tc>
        <w:tc>
          <w:tcPr>
            <w:tcW w:w="6202" w:type="dxa"/>
          </w:tcPr>
          <w:p w:rsidR="002C7ED4" w:rsidRDefault="002C7ED4" w:rsidP="002C7ED4">
            <w:pPr>
              <w:pStyle w:val="TableParagraph"/>
              <w:spacing w:before="55"/>
              <w:ind w:left="393"/>
              <w:rPr>
                <w:sz w:val="24"/>
              </w:rPr>
            </w:pPr>
            <w:r>
              <w:rPr>
                <w:sz w:val="24"/>
              </w:rPr>
              <w:t>Moc osiągalna jednostki wytwórczej albo magazynu energii elektrycznej pomniejszona o ubytki mocy.</w:t>
            </w:r>
          </w:p>
        </w:tc>
      </w:tr>
      <w:tr w:rsidR="002C7ED4" w:rsidTr="002C7ED4">
        <w:tblPrEx>
          <w:tblLook w:val="04A0" w:firstRow="1" w:lastRow="0" w:firstColumn="1" w:lastColumn="0" w:noHBand="0" w:noVBand="1"/>
        </w:tblPrEx>
        <w:trPr>
          <w:trHeight w:val="1224"/>
        </w:trPr>
        <w:tc>
          <w:tcPr>
            <w:tcW w:w="3040" w:type="dxa"/>
          </w:tcPr>
          <w:p w:rsidR="002C7ED4" w:rsidRDefault="002C7ED4" w:rsidP="002C7ED4">
            <w:pPr>
              <w:pStyle w:val="TableParagraph"/>
              <w:spacing w:before="55"/>
              <w:ind w:left="200"/>
              <w:rPr>
                <w:b/>
                <w:sz w:val="24"/>
              </w:rPr>
            </w:pPr>
            <w:r>
              <w:rPr>
                <w:b/>
                <w:sz w:val="24"/>
              </w:rPr>
              <w:t>Moc osiągalna</w:t>
            </w:r>
          </w:p>
        </w:tc>
        <w:tc>
          <w:tcPr>
            <w:tcW w:w="6202" w:type="dxa"/>
          </w:tcPr>
          <w:p w:rsidR="002C7ED4" w:rsidRDefault="002C7ED4" w:rsidP="002C7ED4">
            <w:pPr>
              <w:pStyle w:val="TableParagraph"/>
              <w:spacing w:before="55"/>
              <w:ind w:left="393" w:right="197"/>
              <w:jc w:val="both"/>
              <w:rPr>
                <w:sz w:val="24"/>
              </w:rPr>
            </w:pPr>
            <w:r>
              <w:rPr>
                <w:sz w:val="24"/>
              </w:rPr>
              <w:t>Maksymalna</w:t>
            </w:r>
            <w:r>
              <w:rPr>
                <w:spacing w:val="-15"/>
                <w:sz w:val="24"/>
              </w:rPr>
              <w:t xml:space="preserve"> </w:t>
            </w:r>
            <w:r>
              <w:rPr>
                <w:sz w:val="24"/>
              </w:rPr>
              <w:t>moc</w:t>
            </w:r>
            <w:r>
              <w:rPr>
                <w:spacing w:val="-14"/>
                <w:sz w:val="24"/>
              </w:rPr>
              <w:t xml:space="preserve"> </w:t>
            </w:r>
            <w:r>
              <w:rPr>
                <w:sz w:val="24"/>
              </w:rPr>
              <w:t>czynna,</w:t>
            </w:r>
            <w:r>
              <w:rPr>
                <w:spacing w:val="-14"/>
                <w:sz w:val="24"/>
              </w:rPr>
              <w:t xml:space="preserve"> </w:t>
            </w:r>
            <w:r>
              <w:rPr>
                <w:sz w:val="24"/>
              </w:rPr>
              <w:t>przy</w:t>
            </w:r>
            <w:r>
              <w:rPr>
                <w:spacing w:val="-13"/>
                <w:sz w:val="24"/>
              </w:rPr>
              <w:t xml:space="preserve"> </w:t>
            </w:r>
            <w:r>
              <w:rPr>
                <w:sz w:val="24"/>
              </w:rPr>
              <w:t>której</w:t>
            </w:r>
            <w:r>
              <w:rPr>
                <w:spacing w:val="-13"/>
                <w:sz w:val="24"/>
              </w:rPr>
              <w:t xml:space="preserve"> </w:t>
            </w:r>
            <w:r>
              <w:rPr>
                <w:sz w:val="24"/>
              </w:rPr>
              <w:t>jednostka</w:t>
            </w:r>
            <w:r>
              <w:rPr>
                <w:spacing w:val="-15"/>
                <w:sz w:val="24"/>
              </w:rPr>
              <w:t xml:space="preserve"> </w:t>
            </w:r>
            <w:r>
              <w:rPr>
                <w:sz w:val="24"/>
              </w:rPr>
              <w:t>wytwórcza</w:t>
            </w:r>
            <w:r>
              <w:rPr>
                <w:spacing w:val="-11"/>
                <w:sz w:val="24"/>
              </w:rPr>
              <w:t xml:space="preserve"> </w:t>
            </w:r>
            <w:r>
              <w:rPr>
                <w:sz w:val="24"/>
              </w:rPr>
              <w:t>albo magazyn energii elektrycznej może pracować bez uszczerbku dla trwałości tej jednostki, magazynu przy parametrach nominalnych, potwierdzona</w:t>
            </w:r>
            <w:r>
              <w:rPr>
                <w:spacing w:val="-2"/>
                <w:sz w:val="24"/>
              </w:rPr>
              <w:t xml:space="preserve"> </w:t>
            </w:r>
            <w:r>
              <w:rPr>
                <w:sz w:val="24"/>
              </w:rPr>
              <w:t>testami.</w:t>
            </w:r>
          </w:p>
        </w:tc>
      </w:tr>
      <w:tr w:rsidR="002C7ED4" w:rsidTr="002C7ED4">
        <w:tblPrEx>
          <w:tblLook w:val="04A0" w:firstRow="1" w:lastRow="0" w:firstColumn="1" w:lastColumn="0" w:noHBand="0" w:noVBand="1"/>
        </w:tblPrEx>
        <w:trPr>
          <w:trHeight w:val="1776"/>
        </w:trPr>
        <w:tc>
          <w:tcPr>
            <w:tcW w:w="3040" w:type="dxa"/>
          </w:tcPr>
          <w:p w:rsidR="002C7ED4" w:rsidRDefault="002C7ED4" w:rsidP="002C7ED4">
            <w:pPr>
              <w:pStyle w:val="TableParagraph"/>
              <w:spacing w:before="55"/>
              <w:ind w:left="200"/>
              <w:rPr>
                <w:b/>
                <w:sz w:val="24"/>
              </w:rPr>
            </w:pPr>
            <w:r>
              <w:rPr>
                <w:b/>
                <w:sz w:val="24"/>
              </w:rPr>
              <w:t>Moc przyłączeniowa</w:t>
            </w:r>
          </w:p>
        </w:tc>
        <w:tc>
          <w:tcPr>
            <w:tcW w:w="6202" w:type="dxa"/>
          </w:tcPr>
          <w:p w:rsidR="002C7ED4" w:rsidRDefault="002C7ED4" w:rsidP="002C7ED4">
            <w:pPr>
              <w:pStyle w:val="TableParagraph"/>
              <w:spacing w:before="55"/>
              <w:ind w:left="393" w:right="201"/>
              <w:jc w:val="both"/>
              <w:rPr>
                <w:sz w:val="24"/>
              </w:rPr>
            </w:pPr>
            <w:r>
              <w:rPr>
                <w:sz w:val="24"/>
              </w:rPr>
              <w:t>Moc</w:t>
            </w:r>
            <w:r>
              <w:rPr>
                <w:spacing w:val="-8"/>
                <w:sz w:val="24"/>
              </w:rPr>
              <w:t xml:space="preserve"> </w:t>
            </w:r>
            <w:r>
              <w:rPr>
                <w:sz w:val="24"/>
              </w:rPr>
              <w:t>czynna</w:t>
            </w:r>
            <w:r>
              <w:rPr>
                <w:spacing w:val="-8"/>
                <w:sz w:val="24"/>
              </w:rPr>
              <w:t xml:space="preserve"> </w:t>
            </w:r>
            <w:r>
              <w:rPr>
                <w:sz w:val="24"/>
              </w:rPr>
              <w:t>planowana</w:t>
            </w:r>
            <w:r>
              <w:rPr>
                <w:spacing w:val="-7"/>
                <w:sz w:val="24"/>
              </w:rPr>
              <w:t xml:space="preserve"> </w:t>
            </w:r>
            <w:r>
              <w:rPr>
                <w:sz w:val="24"/>
              </w:rPr>
              <w:t>do</w:t>
            </w:r>
            <w:r>
              <w:rPr>
                <w:spacing w:val="-7"/>
                <w:sz w:val="24"/>
              </w:rPr>
              <w:t xml:space="preserve"> </w:t>
            </w:r>
            <w:r>
              <w:rPr>
                <w:sz w:val="24"/>
              </w:rPr>
              <w:t>pobierania</w:t>
            </w:r>
            <w:r>
              <w:rPr>
                <w:spacing w:val="-7"/>
                <w:sz w:val="24"/>
              </w:rPr>
              <w:t xml:space="preserve"> </w:t>
            </w:r>
            <w:r>
              <w:rPr>
                <w:sz w:val="24"/>
              </w:rPr>
              <w:t>z</w:t>
            </w:r>
            <w:r>
              <w:rPr>
                <w:spacing w:val="-7"/>
                <w:sz w:val="24"/>
              </w:rPr>
              <w:t xml:space="preserve"> </w:t>
            </w:r>
            <w:r>
              <w:rPr>
                <w:sz w:val="24"/>
              </w:rPr>
              <w:t>sieci</w:t>
            </w:r>
            <w:r>
              <w:rPr>
                <w:spacing w:val="-6"/>
                <w:sz w:val="24"/>
              </w:rPr>
              <w:t xml:space="preserve"> </w:t>
            </w:r>
            <w:r>
              <w:rPr>
                <w:sz w:val="24"/>
              </w:rPr>
              <w:t>lub</w:t>
            </w:r>
            <w:r>
              <w:rPr>
                <w:spacing w:val="-7"/>
                <w:sz w:val="24"/>
              </w:rPr>
              <w:t xml:space="preserve"> </w:t>
            </w:r>
            <w:r>
              <w:rPr>
                <w:sz w:val="24"/>
              </w:rPr>
              <w:t>wprowadzania do sieci, określona w umowie o przyłączenie do sieci jako wartość maksymalna wyznaczana w ciągu każdej godziny okresu  rozliczeniowego  ze   średnich   wartości   tej   mocy   w okresach 15-minutowych, służąca do zaprojektowania przyłącza.</w:t>
            </w:r>
          </w:p>
        </w:tc>
      </w:tr>
      <w:tr w:rsidR="002C7ED4" w:rsidTr="002C7ED4">
        <w:tblPrEx>
          <w:tblLook w:val="04A0" w:firstRow="1" w:lastRow="0" w:firstColumn="1" w:lastColumn="0" w:noHBand="0" w:noVBand="1"/>
        </w:tblPrEx>
        <w:trPr>
          <w:trHeight w:val="3643"/>
        </w:trPr>
        <w:tc>
          <w:tcPr>
            <w:tcW w:w="3040" w:type="dxa"/>
          </w:tcPr>
          <w:p w:rsidR="002C7ED4" w:rsidRDefault="002C7ED4" w:rsidP="002C7ED4">
            <w:pPr>
              <w:pStyle w:val="TableParagraph"/>
              <w:spacing w:before="55"/>
              <w:ind w:left="200"/>
              <w:rPr>
                <w:b/>
                <w:sz w:val="24"/>
              </w:rPr>
            </w:pPr>
            <w:r>
              <w:rPr>
                <w:b/>
                <w:sz w:val="24"/>
              </w:rPr>
              <w:t>Moc umowna</w:t>
            </w:r>
          </w:p>
        </w:tc>
        <w:tc>
          <w:tcPr>
            <w:tcW w:w="6202" w:type="dxa"/>
          </w:tcPr>
          <w:p w:rsidR="002C7ED4" w:rsidRDefault="002C7ED4" w:rsidP="002C7ED4">
            <w:pPr>
              <w:pStyle w:val="TableParagraph"/>
              <w:spacing w:before="55"/>
              <w:ind w:left="393" w:right="201"/>
              <w:jc w:val="both"/>
              <w:rPr>
                <w:sz w:val="24"/>
              </w:rPr>
            </w:pPr>
            <w:r>
              <w:rPr>
                <w:sz w:val="24"/>
              </w:rPr>
              <w:t>Moc czynna pobierana z sieci lub wprowadzana do sieci, określona w:</w:t>
            </w:r>
          </w:p>
          <w:p w:rsidR="002C7ED4" w:rsidRDefault="002C7ED4" w:rsidP="002C7ED4">
            <w:pPr>
              <w:pStyle w:val="TableParagraph"/>
              <w:numPr>
                <w:ilvl w:val="0"/>
                <w:numId w:val="35"/>
              </w:numPr>
              <w:tabs>
                <w:tab w:val="left" w:pos="756"/>
              </w:tabs>
              <w:ind w:right="200"/>
              <w:jc w:val="both"/>
              <w:rPr>
                <w:sz w:val="24"/>
              </w:rPr>
            </w:pPr>
            <w:r>
              <w:rPr>
                <w:sz w:val="24"/>
              </w:rPr>
              <w:t>umowie o świadczenie usług przesyłania lub dystrybucji energii</w:t>
            </w:r>
            <w:r>
              <w:rPr>
                <w:spacing w:val="-11"/>
                <w:sz w:val="24"/>
              </w:rPr>
              <w:t xml:space="preserve"> </w:t>
            </w:r>
            <w:r>
              <w:rPr>
                <w:sz w:val="24"/>
              </w:rPr>
              <w:t>elektrycznej,</w:t>
            </w:r>
            <w:r>
              <w:rPr>
                <w:spacing w:val="-10"/>
                <w:sz w:val="24"/>
              </w:rPr>
              <w:t xml:space="preserve"> </w:t>
            </w:r>
            <w:r>
              <w:rPr>
                <w:sz w:val="24"/>
              </w:rPr>
              <w:t>umowie</w:t>
            </w:r>
            <w:r>
              <w:rPr>
                <w:spacing w:val="-12"/>
                <w:sz w:val="24"/>
              </w:rPr>
              <w:t xml:space="preserve"> </w:t>
            </w:r>
            <w:r>
              <w:rPr>
                <w:sz w:val="24"/>
              </w:rPr>
              <w:t>sprzedaży</w:t>
            </w:r>
            <w:r>
              <w:rPr>
                <w:spacing w:val="-8"/>
                <w:sz w:val="24"/>
              </w:rPr>
              <w:t xml:space="preserve"> </w:t>
            </w:r>
            <w:r>
              <w:rPr>
                <w:sz w:val="24"/>
              </w:rPr>
              <w:t>energii</w:t>
            </w:r>
            <w:r>
              <w:rPr>
                <w:spacing w:val="-10"/>
                <w:sz w:val="24"/>
              </w:rPr>
              <w:t xml:space="preserve"> </w:t>
            </w:r>
            <w:r>
              <w:rPr>
                <w:sz w:val="24"/>
              </w:rPr>
              <w:t>elektrycznej albo umowie kompleksowej jako wartość nie mniejsza niż wyznaczona jako wartość maksymalna ze średniej wartości mocy w okresie 15-minutowym, z uwzględnieniem współczynników odzwierciedlających specyfikę układu zasilania odbiorcy,</w:t>
            </w:r>
            <w:r>
              <w:rPr>
                <w:spacing w:val="1"/>
                <w:sz w:val="24"/>
              </w:rPr>
              <w:t xml:space="preserve"> </w:t>
            </w:r>
            <w:r>
              <w:rPr>
                <w:sz w:val="24"/>
              </w:rPr>
              <w:t>albo</w:t>
            </w:r>
          </w:p>
          <w:p w:rsidR="002C7ED4" w:rsidRDefault="002C7ED4" w:rsidP="002C7ED4">
            <w:pPr>
              <w:pStyle w:val="TableParagraph"/>
              <w:numPr>
                <w:ilvl w:val="0"/>
                <w:numId w:val="35"/>
              </w:numPr>
              <w:tabs>
                <w:tab w:val="left" w:pos="756"/>
              </w:tabs>
              <w:ind w:right="202"/>
              <w:jc w:val="both"/>
              <w:rPr>
                <w:sz w:val="24"/>
              </w:rPr>
            </w:pPr>
            <w:r>
              <w:rPr>
                <w:sz w:val="24"/>
              </w:rPr>
              <w:t>umowie o świadczenie usług przesyłania energii elektrycznej, zawieranej między operatorem</w:t>
            </w:r>
            <w:r>
              <w:rPr>
                <w:spacing w:val="20"/>
                <w:sz w:val="24"/>
              </w:rPr>
              <w:t xml:space="preserve"> </w:t>
            </w:r>
            <w:r>
              <w:rPr>
                <w:sz w:val="24"/>
              </w:rPr>
              <w:t>systemu</w:t>
            </w:r>
          </w:p>
          <w:p w:rsidR="002C7ED4" w:rsidRDefault="002C7ED4" w:rsidP="002C7ED4">
            <w:pPr>
              <w:pStyle w:val="TableParagraph"/>
              <w:spacing w:before="1" w:line="270" w:lineRule="atLeast"/>
              <w:ind w:left="755" w:right="202"/>
              <w:jc w:val="both"/>
              <w:rPr>
                <w:sz w:val="24"/>
              </w:rPr>
            </w:pPr>
            <w:r>
              <w:rPr>
                <w:sz w:val="24"/>
              </w:rPr>
              <w:t xml:space="preserve">przesyłowego elektroenergetycznego a operatorem systemu dystrybucyjnego elektroenergetycznego posiadającym co najmniej dwa sieciowe miejsca dostarczania energii elektrycznej połączone z siecią każdego z tych operatorów, jako średnia z </w:t>
            </w:r>
            <w:r>
              <w:rPr>
                <w:sz w:val="24"/>
              </w:rPr>
              <w:lastRenderedPageBreak/>
              <w:t>maksymalnych łącznych mocy średniogodzinnych pobieranych przez danego operatora systemu        dystrybucyjnego        elektroenergetycznego w sieciowych miejscach dostarczania energii elektrycznej, wyznaczona na podstawie wskazań układów pomiarowo- rozliczeniowych,</w:t>
            </w:r>
            <w:r>
              <w:rPr>
                <w:spacing w:val="-1"/>
                <w:sz w:val="24"/>
              </w:rPr>
              <w:t xml:space="preserve"> </w:t>
            </w:r>
            <w:r>
              <w:rPr>
                <w:sz w:val="24"/>
              </w:rPr>
              <w:t>albo</w:t>
            </w:r>
          </w:p>
          <w:p w:rsidR="002C7ED4" w:rsidRDefault="002C7ED4" w:rsidP="002C7ED4">
            <w:pPr>
              <w:pStyle w:val="TableParagraph"/>
              <w:numPr>
                <w:ilvl w:val="0"/>
                <w:numId w:val="35"/>
              </w:numPr>
              <w:tabs>
                <w:tab w:val="left" w:pos="756"/>
              </w:tabs>
              <w:ind w:right="200"/>
              <w:jc w:val="both"/>
              <w:rPr>
                <w:sz w:val="24"/>
              </w:rPr>
            </w:pPr>
            <w:r>
              <w:rPr>
                <w:sz w:val="24"/>
              </w:rPr>
              <w:t>umowie o świadczenie usług dystrybucji energii elektrycznej, zawieranej między operatorami systemu dystrybucyjnego  elektroenergetycznego  posiadającymi co najmniej dwa sieciowe miejsca dostarczania energii elektrycznej połączone siecią każdego z tych operatorów, jako średnia z maksymalnych łącznych mocy średniogodzinnych</w:t>
            </w:r>
            <w:r>
              <w:rPr>
                <w:spacing w:val="-15"/>
                <w:sz w:val="24"/>
              </w:rPr>
              <w:t xml:space="preserve"> </w:t>
            </w:r>
            <w:r>
              <w:rPr>
                <w:sz w:val="24"/>
              </w:rPr>
              <w:t>pobieranych</w:t>
            </w:r>
            <w:r>
              <w:rPr>
                <w:spacing w:val="-15"/>
                <w:sz w:val="24"/>
              </w:rPr>
              <w:t xml:space="preserve"> </w:t>
            </w:r>
            <w:r>
              <w:rPr>
                <w:sz w:val="24"/>
              </w:rPr>
              <w:t>w</w:t>
            </w:r>
            <w:r>
              <w:rPr>
                <w:spacing w:val="-16"/>
                <w:sz w:val="24"/>
              </w:rPr>
              <w:t xml:space="preserve"> </w:t>
            </w:r>
            <w:r>
              <w:rPr>
                <w:sz w:val="24"/>
              </w:rPr>
              <w:t>miejscach</w:t>
            </w:r>
            <w:r>
              <w:rPr>
                <w:spacing w:val="-15"/>
                <w:sz w:val="24"/>
              </w:rPr>
              <w:t xml:space="preserve"> </w:t>
            </w:r>
            <w:r>
              <w:rPr>
                <w:sz w:val="24"/>
              </w:rPr>
              <w:t>połączeń</w:t>
            </w:r>
            <w:r>
              <w:rPr>
                <w:spacing w:val="-15"/>
                <w:sz w:val="24"/>
              </w:rPr>
              <w:t xml:space="preserve"> </w:t>
            </w:r>
            <w:r>
              <w:rPr>
                <w:sz w:val="24"/>
              </w:rPr>
              <w:t>sieci operatorów systemów dystrybucyjnych, wyznaczona na podstawie wskazań układów</w:t>
            </w:r>
            <w:r>
              <w:rPr>
                <w:spacing w:val="-10"/>
                <w:sz w:val="24"/>
              </w:rPr>
              <w:t xml:space="preserve"> </w:t>
            </w:r>
            <w:r>
              <w:rPr>
                <w:sz w:val="24"/>
              </w:rPr>
              <w:t>pomiarowo-rozliczeniowych.</w:t>
            </w:r>
          </w:p>
          <w:p w:rsidR="002C7ED4" w:rsidRDefault="002C7ED4" w:rsidP="002C7ED4">
            <w:pPr>
              <w:pStyle w:val="TableParagraph"/>
              <w:spacing w:before="1" w:line="270" w:lineRule="atLeast"/>
              <w:ind w:left="755" w:right="202"/>
              <w:jc w:val="both"/>
              <w:rPr>
                <w:sz w:val="24"/>
              </w:rPr>
            </w:pPr>
          </w:p>
        </w:tc>
      </w:tr>
      <w:tr w:rsidR="002C7ED4" w:rsidTr="002C7ED4">
        <w:tblPrEx>
          <w:tblLook w:val="04A0" w:firstRow="1" w:lastRow="0" w:firstColumn="1" w:lastColumn="0" w:noHBand="0" w:noVBand="1"/>
        </w:tblPrEx>
        <w:trPr>
          <w:trHeight w:val="3749"/>
        </w:trPr>
        <w:tc>
          <w:tcPr>
            <w:tcW w:w="3040" w:type="dxa"/>
          </w:tcPr>
          <w:p w:rsidR="002C7ED4" w:rsidRDefault="002C7ED4" w:rsidP="002C7ED4">
            <w:pPr>
              <w:pStyle w:val="TableParagraph"/>
              <w:spacing w:before="55"/>
              <w:ind w:left="26" w:right="700"/>
              <w:rPr>
                <w:b/>
                <w:sz w:val="24"/>
              </w:rPr>
            </w:pPr>
            <w:r>
              <w:rPr>
                <w:b/>
                <w:sz w:val="24"/>
              </w:rPr>
              <w:lastRenderedPageBreak/>
              <w:t>Moc zainstalowana elektryczna instalacji odnawialnego źródła energii</w:t>
            </w:r>
          </w:p>
        </w:tc>
        <w:tc>
          <w:tcPr>
            <w:tcW w:w="6202" w:type="dxa"/>
          </w:tcPr>
          <w:p w:rsidR="002C7ED4" w:rsidRDefault="002C7ED4" w:rsidP="002C7ED4">
            <w:pPr>
              <w:pStyle w:val="TableParagraph"/>
              <w:spacing w:before="55"/>
              <w:ind w:left="76"/>
              <w:jc w:val="both"/>
              <w:rPr>
                <w:sz w:val="24"/>
              </w:rPr>
            </w:pPr>
            <w:r>
              <w:rPr>
                <w:sz w:val="24"/>
              </w:rPr>
              <w:t>Łączna moc znamionowa czynna:</w:t>
            </w:r>
          </w:p>
          <w:p w:rsidR="002C7ED4" w:rsidRDefault="002C7ED4" w:rsidP="002C7ED4">
            <w:pPr>
              <w:pStyle w:val="TableParagraph"/>
              <w:numPr>
                <w:ilvl w:val="0"/>
                <w:numId w:val="34"/>
              </w:numPr>
              <w:tabs>
                <w:tab w:val="left" w:pos="440"/>
              </w:tabs>
              <w:spacing w:before="40"/>
              <w:ind w:right="27"/>
              <w:jc w:val="both"/>
              <w:rPr>
                <w:sz w:val="24"/>
              </w:rPr>
            </w:pPr>
            <w:r>
              <w:rPr>
                <w:sz w:val="24"/>
              </w:rPr>
              <w:t>zespołu urządzeń służących do wytwarzania energii elektrycznej – zespołu prądotwórczego, podana przez producenta na tabliczce znamionowej, a w przypadku jej braku, moc znamionowa czynna tego zespołu określona przez jednostkę posiadającą akredytację Polskiego</w:t>
            </w:r>
            <w:r>
              <w:rPr>
                <w:spacing w:val="-25"/>
                <w:sz w:val="24"/>
              </w:rPr>
              <w:t xml:space="preserve"> </w:t>
            </w:r>
            <w:r>
              <w:rPr>
                <w:sz w:val="24"/>
              </w:rPr>
              <w:t>Centrum Akredytacji – w przypadku instalacji odnawialnego źródła energii wykorzystującej do wytwarzania energii elektrycznej biogaz lub biogaz</w:t>
            </w:r>
            <w:r>
              <w:rPr>
                <w:spacing w:val="-4"/>
                <w:sz w:val="24"/>
              </w:rPr>
              <w:t xml:space="preserve"> </w:t>
            </w:r>
            <w:r>
              <w:rPr>
                <w:sz w:val="24"/>
              </w:rPr>
              <w:t>rolniczy,</w:t>
            </w:r>
          </w:p>
          <w:p w:rsidR="002C7ED4" w:rsidRDefault="002C7ED4" w:rsidP="002C7ED4">
            <w:pPr>
              <w:pStyle w:val="TableParagraph"/>
              <w:numPr>
                <w:ilvl w:val="0"/>
                <w:numId w:val="34"/>
              </w:numPr>
              <w:tabs>
                <w:tab w:val="left" w:pos="440"/>
              </w:tabs>
              <w:spacing w:before="1"/>
              <w:ind w:right="31"/>
              <w:jc w:val="both"/>
              <w:rPr>
                <w:sz w:val="24"/>
              </w:rPr>
            </w:pPr>
            <w:r>
              <w:rPr>
                <w:sz w:val="24"/>
              </w:rPr>
              <w:t>generatora, modułu fotowoltaicznego lub ogniwa paliwowego podana przez producenta na tabliczce znamionowej – w przypadku instalacji innej niż wskazana w lit.</w:t>
            </w:r>
            <w:r>
              <w:rPr>
                <w:spacing w:val="-1"/>
                <w:sz w:val="24"/>
              </w:rPr>
              <w:t xml:space="preserve"> </w:t>
            </w:r>
            <w:r>
              <w:rPr>
                <w:sz w:val="24"/>
              </w:rPr>
              <w:t>a).</w:t>
            </w:r>
          </w:p>
        </w:tc>
      </w:tr>
      <w:tr w:rsidR="002C7ED4" w:rsidTr="002C7ED4">
        <w:tblPrEx>
          <w:tblLook w:val="04A0" w:firstRow="1" w:lastRow="0" w:firstColumn="1" w:lastColumn="0" w:noHBand="0" w:noVBand="1"/>
        </w:tblPrEx>
        <w:trPr>
          <w:trHeight w:val="416"/>
        </w:trPr>
        <w:tc>
          <w:tcPr>
            <w:tcW w:w="3040" w:type="dxa"/>
          </w:tcPr>
          <w:p w:rsidR="002C7ED4" w:rsidRDefault="002C7ED4" w:rsidP="002C7ED4">
            <w:pPr>
              <w:pStyle w:val="TableParagraph"/>
              <w:spacing w:before="55"/>
              <w:ind w:left="26"/>
              <w:rPr>
                <w:b/>
                <w:sz w:val="24"/>
              </w:rPr>
            </w:pPr>
            <w:r>
              <w:rPr>
                <w:b/>
                <w:sz w:val="24"/>
              </w:rPr>
              <w:t>Moduł parku energii</w:t>
            </w:r>
          </w:p>
        </w:tc>
        <w:tc>
          <w:tcPr>
            <w:tcW w:w="6202" w:type="dxa"/>
          </w:tcPr>
          <w:p w:rsidR="002C7ED4" w:rsidRDefault="002C7ED4" w:rsidP="002C7ED4">
            <w:pPr>
              <w:pStyle w:val="TableParagraph"/>
              <w:spacing w:before="55"/>
              <w:ind w:left="76"/>
              <w:rPr>
                <w:sz w:val="24"/>
              </w:rPr>
            </w:pPr>
            <w:r>
              <w:rPr>
                <w:sz w:val="24"/>
              </w:rPr>
              <w:t>Moduł parku energii w rozumieniu art. 2 pkt 17 NC RfG.</w:t>
            </w:r>
          </w:p>
        </w:tc>
      </w:tr>
      <w:tr w:rsidR="002C7ED4" w:rsidTr="002C7ED4">
        <w:tblPrEx>
          <w:tblLook w:val="04A0" w:firstRow="1" w:lastRow="0" w:firstColumn="1" w:lastColumn="0" w:noHBand="0" w:noVBand="1"/>
        </w:tblPrEx>
        <w:trPr>
          <w:trHeight w:val="437"/>
        </w:trPr>
        <w:tc>
          <w:tcPr>
            <w:tcW w:w="3040" w:type="dxa"/>
          </w:tcPr>
          <w:p w:rsidR="002C7ED4" w:rsidRDefault="002C7ED4" w:rsidP="002C7ED4">
            <w:pPr>
              <w:pStyle w:val="TableParagraph"/>
              <w:spacing w:before="75"/>
              <w:ind w:left="26"/>
              <w:rPr>
                <w:b/>
                <w:sz w:val="24"/>
              </w:rPr>
            </w:pPr>
            <w:r>
              <w:rPr>
                <w:b/>
                <w:sz w:val="24"/>
              </w:rPr>
              <w:t>Moduł wytwarzania energii</w:t>
            </w:r>
          </w:p>
        </w:tc>
        <w:tc>
          <w:tcPr>
            <w:tcW w:w="6202" w:type="dxa"/>
          </w:tcPr>
          <w:p w:rsidR="002C7ED4" w:rsidRDefault="002C7ED4" w:rsidP="002C7ED4">
            <w:pPr>
              <w:pStyle w:val="TableParagraph"/>
              <w:spacing w:before="75"/>
              <w:ind w:left="76"/>
              <w:rPr>
                <w:sz w:val="24"/>
              </w:rPr>
            </w:pPr>
            <w:r>
              <w:rPr>
                <w:sz w:val="24"/>
              </w:rPr>
              <w:t>Moduł wytwarzania energii w rozumieniu art. 2 pkt 5 NC RfG.</w:t>
            </w:r>
          </w:p>
        </w:tc>
      </w:tr>
      <w:tr w:rsidR="002C7ED4" w:rsidTr="002C7ED4">
        <w:tblPrEx>
          <w:tblLook w:val="04A0" w:firstRow="1" w:lastRow="0" w:firstColumn="1" w:lastColumn="0" w:noHBand="0" w:noVBand="1"/>
        </w:tblPrEx>
        <w:trPr>
          <w:trHeight w:val="2348"/>
        </w:trPr>
        <w:tc>
          <w:tcPr>
            <w:tcW w:w="3040" w:type="dxa"/>
          </w:tcPr>
          <w:p w:rsidR="002C7ED4" w:rsidRDefault="002C7ED4" w:rsidP="002C7ED4">
            <w:pPr>
              <w:pStyle w:val="TableParagraph"/>
              <w:spacing w:before="75"/>
              <w:ind w:left="26"/>
              <w:rPr>
                <w:b/>
                <w:sz w:val="24"/>
              </w:rPr>
            </w:pPr>
            <w:r>
              <w:rPr>
                <w:b/>
                <w:sz w:val="24"/>
              </w:rPr>
              <w:t>Należyta staranność</w:t>
            </w:r>
          </w:p>
        </w:tc>
        <w:tc>
          <w:tcPr>
            <w:tcW w:w="6202" w:type="dxa"/>
          </w:tcPr>
          <w:p w:rsidR="002C7ED4" w:rsidRDefault="002C7ED4" w:rsidP="002C7ED4">
            <w:pPr>
              <w:pStyle w:val="TableParagraph"/>
              <w:spacing w:before="75"/>
              <w:ind w:left="76" w:right="30"/>
              <w:jc w:val="both"/>
              <w:rPr>
                <w:sz w:val="24"/>
              </w:rPr>
            </w:pPr>
            <w:r>
              <w:rPr>
                <w:sz w:val="24"/>
              </w:rPr>
              <w:t>Wykonywanie czynności ruchowych oraz prac eksploatacyjnych w obiektach, instalacjach i urządzeniach elektroenergetycznych,  w  terminach  i  zakresach  zgodnych  z obowiązującymi przepisami i instrukcjami w tym Instrukcją Ruchu i Eksploatacji Sieci Dystrybucyjnej, z uwzględnieniem zasad efektywności i minimalizacji kosztów, prowadzących do zachowania   wymaganej    niezawodności,    jakości    dostaw i dotrzymywanie ustaleń wynikających z zawartych</w:t>
            </w:r>
            <w:r>
              <w:rPr>
                <w:spacing w:val="-5"/>
                <w:sz w:val="24"/>
              </w:rPr>
              <w:t xml:space="preserve"> </w:t>
            </w:r>
            <w:r>
              <w:rPr>
                <w:sz w:val="24"/>
              </w:rPr>
              <w:t>umów.</w:t>
            </w:r>
          </w:p>
        </w:tc>
      </w:tr>
      <w:tr w:rsidR="002C7ED4" w:rsidTr="002C7ED4">
        <w:tblPrEx>
          <w:tblLook w:val="04A0" w:firstRow="1" w:lastRow="0" w:firstColumn="1" w:lastColumn="0" w:noHBand="0" w:noVBand="1"/>
        </w:tblPrEx>
        <w:trPr>
          <w:trHeight w:val="607"/>
        </w:trPr>
        <w:tc>
          <w:tcPr>
            <w:tcW w:w="3040" w:type="dxa"/>
          </w:tcPr>
          <w:p w:rsidR="002C7ED4" w:rsidRDefault="002C7ED4" w:rsidP="002C7ED4">
            <w:pPr>
              <w:pStyle w:val="TableParagraph"/>
              <w:spacing w:before="55"/>
              <w:ind w:left="26"/>
              <w:rPr>
                <w:b/>
                <w:sz w:val="24"/>
              </w:rPr>
            </w:pPr>
            <w:r>
              <w:rPr>
                <w:b/>
                <w:sz w:val="24"/>
              </w:rPr>
              <w:t>Napięcie znamionowe</w:t>
            </w:r>
          </w:p>
        </w:tc>
        <w:tc>
          <w:tcPr>
            <w:tcW w:w="6202" w:type="dxa"/>
          </w:tcPr>
          <w:p w:rsidR="002C7ED4" w:rsidRDefault="002C7ED4" w:rsidP="002C7ED4">
            <w:pPr>
              <w:pStyle w:val="TableParagraph"/>
              <w:spacing w:before="55" w:line="270" w:lineRule="atLeast"/>
              <w:ind w:left="76"/>
              <w:rPr>
                <w:sz w:val="24"/>
              </w:rPr>
            </w:pPr>
            <w:r>
              <w:rPr>
                <w:sz w:val="24"/>
              </w:rPr>
              <w:t>Wartość skuteczna napięcia określająca i identyfikująca sieć elektroenergetyczną.</w:t>
            </w:r>
          </w:p>
        </w:tc>
      </w:tr>
      <w:tr w:rsidR="002C7ED4" w:rsidTr="002C7ED4">
        <w:tblPrEx>
          <w:tblLook w:val="04A0" w:firstRow="1" w:lastRow="0" w:firstColumn="1" w:lastColumn="0" w:noHBand="0" w:noVBand="1"/>
        </w:tblPrEx>
        <w:trPr>
          <w:trHeight w:val="882"/>
        </w:trPr>
        <w:tc>
          <w:tcPr>
            <w:tcW w:w="3040" w:type="dxa"/>
          </w:tcPr>
          <w:p w:rsidR="002C7ED4" w:rsidRDefault="002C7ED4" w:rsidP="002C7ED4">
            <w:pPr>
              <w:pStyle w:val="TableParagraph"/>
              <w:spacing w:line="266" w:lineRule="exact"/>
              <w:ind w:left="200"/>
              <w:rPr>
                <w:b/>
                <w:sz w:val="24"/>
              </w:rPr>
            </w:pPr>
            <w:r>
              <w:rPr>
                <w:b/>
                <w:sz w:val="24"/>
              </w:rPr>
              <w:t>Napięcie deklarowane</w:t>
            </w:r>
          </w:p>
        </w:tc>
        <w:tc>
          <w:tcPr>
            <w:tcW w:w="6202" w:type="dxa"/>
          </w:tcPr>
          <w:p w:rsidR="002C7ED4" w:rsidRDefault="002C7ED4" w:rsidP="002C7ED4">
            <w:pPr>
              <w:pStyle w:val="TableParagraph"/>
              <w:ind w:left="73" w:right="202"/>
              <w:jc w:val="both"/>
              <w:rPr>
                <w:sz w:val="24"/>
              </w:rPr>
            </w:pPr>
            <w:r>
              <w:rPr>
                <w:sz w:val="24"/>
              </w:rPr>
              <w:t>Wartość   napięcia   zasilającego   uzgodniona   miedzy   OSD i odbiorcom – wartość ta jest zwykle zgodna z napięciem znamionowym.</w:t>
            </w:r>
          </w:p>
        </w:tc>
      </w:tr>
      <w:tr w:rsidR="002C7ED4" w:rsidTr="002C7ED4">
        <w:tblPrEx>
          <w:tblLook w:val="04A0" w:firstRow="1" w:lastRow="0" w:firstColumn="1" w:lastColumn="0" w:noHBand="0" w:noVBand="1"/>
        </w:tblPrEx>
        <w:trPr>
          <w:trHeight w:val="1500"/>
        </w:trPr>
        <w:tc>
          <w:tcPr>
            <w:tcW w:w="3040" w:type="dxa"/>
          </w:tcPr>
          <w:p w:rsidR="002C7ED4" w:rsidRDefault="002C7ED4" w:rsidP="002C7ED4">
            <w:pPr>
              <w:pStyle w:val="TableParagraph"/>
              <w:spacing w:before="55"/>
              <w:ind w:left="200" w:right="663"/>
              <w:rPr>
                <w:b/>
                <w:sz w:val="24"/>
              </w:rPr>
            </w:pPr>
            <w:r>
              <w:rPr>
                <w:b/>
                <w:sz w:val="24"/>
              </w:rPr>
              <w:lastRenderedPageBreak/>
              <w:t>Nielegalne pobieranie energii elektrycznej</w:t>
            </w:r>
          </w:p>
        </w:tc>
        <w:tc>
          <w:tcPr>
            <w:tcW w:w="6202" w:type="dxa"/>
          </w:tcPr>
          <w:p w:rsidR="002C7ED4" w:rsidRDefault="002C7ED4" w:rsidP="002C7ED4">
            <w:pPr>
              <w:pStyle w:val="TableParagraph"/>
              <w:spacing w:before="55"/>
              <w:ind w:left="73" w:right="198"/>
              <w:jc w:val="both"/>
              <w:rPr>
                <w:sz w:val="24"/>
              </w:rPr>
            </w:pPr>
            <w:r>
              <w:rPr>
                <w:sz w:val="24"/>
              </w:rPr>
              <w:t>Pobieranie   energii    elektrycznej    bez    zawarcia    umowy, z całkowitym albo częściowym pominięciem układu pomiarowo-rozliczeniowego</w:t>
            </w:r>
            <w:r>
              <w:rPr>
                <w:spacing w:val="-17"/>
                <w:sz w:val="24"/>
              </w:rPr>
              <w:t xml:space="preserve"> </w:t>
            </w:r>
            <w:r>
              <w:rPr>
                <w:sz w:val="24"/>
              </w:rPr>
              <w:t>lub</w:t>
            </w:r>
            <w:r>
              <w:rPr>
                <w:spacing w:val="-15"/>
                <w:sz w:val="24"/>
              </w:rPr>
              <w:t xml:space="preserve"> </w:t>
            </w:r>
            <w:r>
              <w:rPr>
                <w:sz w:val="24"/>
              </w:rPr>
              <w:t>poprzez</w:t>
            </w:r>
            <w:r>
              <w:rPr>
                <w:spacing w:val="-17"/>
                <w:sz w:val="24"/>
              </w:rPr>
              <w:t xml:space="preserve"> </w:t>
            </w:r>
            <w:r>
              <w:rPr>
                <w:sz w:val="24"/>
              </w:rPr>
              <w:t>ingerencję</w:t>
            </w:r>
            <w:r>
              <w:rPr>
                <w:spacing w:val="-17"/>
                <w:sz w:val="24"/>
              </w:rPr>
              <w:t xml:space="preserve"> </w:t>
            </w:r>
            <w:r>
              <w:rPr>
                <w:sz w:val="24"/>
              </w:rPr>
              <w:t>w</w:t>
            </w:r>
            <w:r>
              <w:rPr>
                <w:spacing w:val="-16"/>
                <w:sz w:val="24"/>
              </w:rPr>
              <w:t xml:space="preserve"> </w:t>
            </w:r>
            <w:r>
              <w:rPr>
                <w:sz w:val="24"/>
              </w:rPr>
              <w:t>ten</w:t>
            </w:r>
            <w:r>
              <w:rPr>
                <w:spacing w:val="-16"/>
                <w:sz w:val="24"/>
              </w:rPr>
              <w:t xml:space="preserve"> </w:t>
            </w:r>
            <w:r>
              <w:rPr>
                <w:sz w:val="24"/>
              </w:rPr>
              <w:t>układ mającą wpływ na zafałszowanie pomiarów dokonywanych przez układ</w:t>
            </w:r>
            <w:r>
              <w:rPr>
                <w:spacing w:val="-2"/>
                <w:sz w:val="24"/>
              </w:rPr>
              <w:t xml:space="preserve"> </w:t>
            </w:r>
            <w:r>
              <w:rPr>
                <w:sz w:val="24"/>
              </w:rPr>
              <w:t>pomiarowo-rozliczeniowy.</w:t>
            </w:r>
          </w:p>
        </w:tc>
      </w:tr>
      <w:tr w:rsidR="002C7ED4" w:rsidTr="002C7ED4">
        <w:tblPrEx>
          <w:tblLook w:val="04A0" w:firstRow="1" w:lastRow="0" w:firstColumn="1" w:lastColumn="0" w:noHBand="0" w:noVBand="1"/>
        </w:tblPrEx>
        <w:trPr>
          <w:trHeight w:val="396"/>
        </w:trPr>
        <w:tc>
          <w:tcPr>
            <w:tcW w:w="3040" w:type="dxa"/>
          </w:tcPr>
          <w:p w:rsidR="002C7ED4" w:rsidRDefault="002C7ED4" w:rsidP="002C7ED4">
            <w:pPr>
              <w:pStyle w:val="TableParagraph"/>
              <w:spacing w:before="55"/>
              <w:ind w:left="200"/>
              <w:rPr>
                <w:b/>
                <w:sz w:val="24"/>
              </w:rPr>
            </w:pPr>
            <w:r>
              <w:rPr>
                <w:b/>
                <w:sz w:val="24"/>
              </w:rPr>
              <w:t>Niezbilansowanie</w:t>
            </w:r>
          </w:p>
        </w:tc>
        <w:tc>
          <w:tcPr>
            <w:tcW w:w="6202" w:type="dxa"/>
          </w:tcPr>
          <w:p w:rsidR="002C7ED4" w:rsidRDefault="002C7ED4" w:rsidP="002C7ED4">
            <w:pPr>
              <w:pStyle w:val="TableParagraph"/>
              <w:spacing w:before="55"/>
              <w:ind w:left="73"/>
              <w:rPr>
                <w:sz w:val="24"/>
              </w:rPr>
            </w:pPr>
            <w:r>
              <w:rPr>
                <w:sz w:val="24"/>
              </w:rPr>
              <w:t>Niezbilansowanie w rozumieniu art. 2 pkt 8 EB GL.</w:t>
            </w:r>
          </w:p>
        </w:tc>
      </w:tr>
      <w:tr w:rsidR="002C7ED4" w:rsidTr="002C7ED4">
        <w:tblPrEx>
          <w:tblLook w:val="04A0" w:firstRow="1" w:lastRow="0" w:firstColumn="1" w:lastColumn="0" w:noHBand="0" w:noVBand="1"/>
        </w:tblPrEx>
        <w:trPr>
          <w:trHeight w:val="1500"/>
        </w:trPr>
        <w:tc>
          <w:tcPr>
            <w:tcW w:w="3040" w:type="dxa"/>
          </w:tcPr>
          <w:p w:rsidR="002C7ED4" w:rsidRDefault="002C7ED4" w:rsidP="002C7ED4">
            <w:pPr>
              <w:pStyle w:val="TableParagraph"/>
              <w:spacing w:before="55"/>
              <w:ind w:left="200"/>
              <w:rPr>
                <w:b/>
                <w:sz w:val="24"/>
              </w:rPr>
            </w:pPr>
            <w:r>
              <w:rPr>
                <w:b/>
                <w:sz w:val="24"/>
              </w:rPr>
              <w:t>Normalny układ pracy sieci</w:t>
            </w:r>
          </w:p>
        </w:tc>
        <w:tc>
          <w:tcPr>
            <w:tcW w:w="6202" w:type="dxa"/>
          </w:tcPr>
          <w:p w:rsidR="002C7ED4" w:rsidRDefault="002C7ED4" w:rsidP="002C7ED4">
            <w:pPr>
              <w:pStyle w:val="TableParagraph"/>
              <w:spacing w:before="55"/>
              <w:ind w:left="73" w:right="201"/>
              <w:jc w:val="both"/>
              <w:rPr>
                <w:sz w:val="24"/>
              </w:rPr>
            </w:pPr>
            <w:r>
              <w:rPr>
                <w:sz w:val="24"/>
              </w:rPr>
              <w:t>Układ pracy sieci i przyłączonych źródeł wytwórczych, zapewniający      najkorzystniejsze       warunki       techniczne i ekonomiczne transportu energii elektrycznej oraz spełnienie kryteriów niezawodności pracy sieci i jakości energii elektrycznej dostarczanej użytkownikom</w:t>
            </w:r>
            <w:r>
              <w:rPr>
                <w:spacing w:val="-1"/>
                <w:sz w:val="24"/>
              </w:rPr>
              <w:t xml:space="preserve"> </w:t>
            </w:r>
            <w:r>
              <w:rPr>
                <w:sz w:val="24"/>
              </w:rPr>
              <w:t>sieci.</w:t>
            </w:r>
          </w:p>
        </w:tc>
      </w:tr>
      <w:tr w:rsidR="002C7ED4" w:rsidTr="002C7ED4">
        <w:tblPrEx>
          <w:tblLook w:val="04A0" w:firstRow="1" w:lastRow="0" w:firstColumn="1" w:lastColumn="0" w:noHBand="0" w:noVBand="1"/>
        </w:tblPrEx>
        <w:trPr>
          <w:trHeight w:val="3672"/>
        </w:trPr>
        <w:tc>
          <w:tcPr>
            <w:tcW w:w="3040" w:type="dxa"/>
          </w:tcPr>
          <w:p w:rsidR="002C7ED4" w:rsidRDefault="002C7ED4" w:rsidP="002C7ED4">
            <w:pPr>
              <w:pStyle w:val="TableParagraph"/>
              <w:spacing w:before="55"/>
              <w:ind w:left="200" w:right="283"/>
              <w:rPr>
                <w:b/>
                <w:sz w:val="24"/>
              </w:rPr>
            </w:pPr>
            <w:r>
              <w:rPr>
                <w:b/>
                <w:sz w:val="24"/>
              </w:rPr>
              <w:t>Normalne warunki pracy sieci</w:t>
            </w:r>
          </w:p>
        </w:tc>
        <w:tc>
          <w:tcPr>
            <w:tcW w:w="6202" w:type="dxa"/>
          </w:tcPr>
          <w:p w:rsidR="002C7ED4" w:rsidRDefault="002C7ED4" w:rsidP="002C7ED4">
            <w:pPr>
              <w:pStyle w:val="TableParagraph"/>
              <w:spacing w:before="55"/>
              <w:ind w:left="73" w:right="202"/>
              <w:jc w:val="both"/>
              <w:rPr>
                <w:sz w:val="24"/>
              </w:rPr>
            </w:pPr>
            <w:r>
              <w:rPr>
                <w:sz w:val="24"/>
              </w:rPr>
              <w:t>Stan pracy sieci, w którym pokryte jest zapotrzebowanie na moc, obejmujący operacje łączeniowe i eliminację zaburzeń przez automatyczny system zabezpieczeń, przy równoczesnym braku wyjątkowych okoliczności spowodowanych:</w:t>
            </w:r>
          </w:p>
          <w:p w:rsidR="002C7ED4" w:rsidRDefault="002C7ED4" w:rsidP="002C7ED4">
            <w:pPr>
              <w:pStyle w:val="TableParagraph"/>
              <w:numPr>
                <w:ilvl w:val="0"/>
                <w:numId w:val="33"/>
              </w:numPr>
              <w:tabs>
                <w:tab w:val="left" w:pos="489"/>
              </w:tabs>
              <w:spacing w:before="120"/>
              <w:ind w:right="202" w:hanging="360"/>
              <w:jc w:val="both"/>
              <w:rPr>
                <w:sz w:val="24"/>
              </w:rPr>
            </w:pPr>
            <w:r>
              <w:tab/>
            </w:r>
            <w:r>
              <w:rPr>
                <w:sz w:val="24"/>
              </w:rPr>
              <w:t xml:space="preserve">wpływami zewnętrznymi takimi jak np.: niezgodność instalacji lub urządzeń odbiorcy z odpowiednimi normami </w:t>
            </w:r>
            <w:r>
              <w:rPr>
                <w:spacing w:val="-12"/>
                <w:sz w:val="24"/>
              </w:rPr>
              <w:t xml:space="preserve">i </w:t>
            </w:r>
            <w:r>
              <w:rPr>
                <w:sz w:val="24"/>
              </w:rPr>
              <w:t>przepisami,</w:t>
            </w:r>
          </w:p>
          <w:p w:rsidR="002C7ED4" w:rsidRDefault="002C7ED4" w:rsidP="002C7ED4">
            <w:pPr>
              <w:pStyle w:val="TableParagraph"/>
              <w:numPr>
                <w:ilvl w:val="0"/>
                <w:numId w:val="33"/>
              </w:numPr>
              <w:tabs>
                <w:tab w:val="left" w:pos="429"/>
              </w:tabs>
              <w:spacing w:before="120"/>
              <w:ind w:right="200" w:hanging="360"/>
              <w:jc w:val="both"/>
              <w:rPr>
                <w:sz w:val="24"/>
              </w:rPr>
            </w:pPr>
            <w:r>
              <w:rPr>
                <w:sz w:val="24"/>
              </w:rPr>
              <w:t>czynnikami będącymi poza kontrolą OSD takimi jak np.: wyjątkowe warunki atmosferyczne i klęski żywiołowe, zakłócenia spowodowane przez osoby trzecie, działania</w:t>
            </w:r>
            <w:r>
              <w:rPr>
                <w:spacing w:val="-44"/>
                <w:sz w:val="24"/>
              </w:rPr>
              <w:t xml:space="preserve"> </w:t>
            </w:r>
            <w:r>
              <w:rPr>
                <w:sz w:val="24"/>
              </w:rPr>
              <w:t>siły wyższej, wprowadzenie ograniczeń mocy zgodnie z innymi przepisami.</w:t>
            </w:r>
          </w:p>
        </w:tc>
      </w:tr>
      <w:tr w:rsidR="002C7ED4" w:rsidTr="002C7ED4">
        <w:tblPrEx>
          <w:tblLook w:val="04A0" w:firstRow="1" w:lastRow="0" w:firstColumn="1" w:lastColumn="0" w:noHBand="0" w:noVBand="1"/>
        </w:tblPrEx>
        <w:trPr>
          <w:trHeight w:val="3430"/>
        </w:trPr>
        <w:tc>
          <w:tcPr>
            <w:tcW w:w="3040" w:type="dxa"/>
          </w:tcPr>
          <w:p w:rsidR="002C7ED4" w:rsidRDefault="002C7ED4" w:rsidP="002C7ED4">
            <w:pPr>
              <w:pStyle w:val="TableParagraph"/>
              <w:spacing w:before="55"/>
              <w:ind w:left="200"/>
              <w:rPr>
                <w:b/>
                <w:sz w:val="24"/>
              </w:rPr>
            </w:pPr>
            <w:r>
              <w:rPr>
                <w:b/>
                <w:sz w:val="24"/>
              </w:rPr>
              <w:t>Obiekt</w:t>
            </w:r>
          </w:p>
        </w:tc>
        <w:tc>
          <w:tcPr>
            <w:tcW w:w="6202" w:type="dxa"/>
          </w:tcPr>
          <w:p w:rsidR="002C7ED4" w:rsidRDefault="002C7ED4" w:rsidP="002C7ED4">
            <w:pPr>
              <w:pStyle w:val="TableParagraph"/>
              <w:spacing w:before="55"/>
              <w:ind w:left="73"/>
              <w:jc w:val="both"/>
              <w:rPr>
                <w:sz w:val="24"/>
              </w:rPr>
            </w:pPr>
            <w:r>
              <w:rPr>
                <w:sz w:val="24"/>
              </w:rPr>
              <w:t>Budynek lub budowla w rozumieniu ustawy z dnia 7 lipca 1994</w:t>
            </w:r>
          </w:p>
          <w:p w:rsidR="002C7ED4" w:rsidRDefault="002C7ED4" w:rsidP="002C7ED4">
            <w:pPr>
              <w:pStyle w:val="TableParagraph"/>
              <w:ind w:left="73" w:right="197"/>
              <w:jc w:val="both"/>
              <w:rPr>
                <w:sz w:val="24"/>
              </w:rPr>
            </w:pPr>
            <w:r>
              <w:rPr>
                <w:sz w:val="24"/>
              </w:rPr>
              <w:t xml:space="preserve">r.  –   Prawo   budowlane   (Dz.   U.   z   2021   r.   poz.   </w:t>
            </w:r>
            <w:r>
              <w:rPr>
                <w:spacing w:val="-3"/>
                <w:sz w:val="24"/>
              </w:rPr>
              <w:t xml:space="preserve">2351, </w:t>
            </w:r>
            <w:r>
              <w:rPr>
                <w:sz w:val="24"/>
              </w:rPr>
              <w:t>z późn. zm.), a także ich wyodrębnioną część albo zespół budynków</w:t>
            </w:r>
            <w:r>
              <w:rPr>
                <w:spacing w:val="-12"/>
                <w:sz w:val="24"/>
              </w:rPr>
              <w:t xml:space="preserve"> </w:t>
            </w:r>
            <w:r>
              <w:rPr>
                <w:sz w:val="24"/>
              </w:rPr>
              <w:t>lub</w:t>
            </w:r>
            <w:r>
              <w:rPr>
                <w:spacing w:val="-10"/>
                <w:sz w:val="24"/>
              </w:rPr>
              <w:t xml:space="preserve"> </w:t>
            </w:r>
            <w:r>
              <w:rPr>
                <w:sz w:val="24"/>
              </w:rPr>
              <w:t>budowli,</w:t>
            </w:r>
            <w:r>
              <w:rPr>
                <w:spacing w:val="-11"/>
                <w:sz w:val="24"/>
              </w:rPr>
              <w:t xml:space="preserve"> </w:t>
            </w:r>
            <w:r>
              <w:rPr>
                <w:sz w:val="24"/>
              </w:rPr>
              <w:t>które</w:t>
            </w:r>
            <w:r>
              <w:rPr>
                <w:spacing w:val="-11"/>
                <w:sz w:val="24"/>
              </w:rPr>
              <w:t xml:space="preserve"> </w:t>
            </w:r>
            <w:r>
              <w:rPr>
                <w:sz w:val="24"/>
              </w:rPr>
              <w:t>mieszczą</w:t>
            </w:r>
            <w:r>
              <w:rPr>
                <w:spacing w:val="-10"/>
                <w:sz w:val="24"/>
              </w:rPr>
              <w:t xml:space="preserve"> </w:t>
            </w:r>
            <w:r>
              <w:rPr>
                <w:sz w:val="24"/>
              </w:rPr>
              <w:t>się</w:t>
            </w:r>
            <w:r>
              <w:rPr>
                <w:spacing w:val="-10"/>
                <w:sz w:val="24"/>
              </w:rPr>
              <w:t xml:space="preserve"> </w:t>
            </w:r>
            <w:r>
              <w:rPr>
                <w:sz w:val="24"/>
              </w:rPr>
              <w:t>pod</w:t>
            </w:r>
            <w:r>
              <w:rPr>
                <w:spacing w:val="-9"/>
                <w:sz w:val="24"/>
              </w:rPr>
              <w:t xml:space="preserve"> </w:t>
            </w:r>
            <w:r>
              <w:rPr>
                <w:sz w:val="24"/>
              </w:rPr>
              <w:t>jednym</w:t>
            </w:r>
            <w:r>
              <w:rPr>
                <w:spacing w:val="-10"/>
                <w:sz w:val="24"/>
              </w:rPr>
              <w:t xml:space="preserve"> </w:t>
            </w:r>
            <w:r>
              <w:rPr>
                <w:sz w:val="24"/>
              </w:rPr>
              <w:t>adresem lub w jednej lokalizacji, wraz z urządzeniami połączonymi ze sobą siecią lub instalacją odbiorczą przyłączoną do sieci elektroenergetycznej – w celu dostarczania energii elektrycznej na podstawie umowy sprzedaży i umowy o świadczenie usług dystrybucji  energii elektrycznej albo umowy kompleksowej,  o których mowa odpowiednio w art. 5 ust. 1 i 3 Ustawy, zawartych z tym samym odbiorcą, przy wykorzystaniu jednego lub więcej przyłączy tworzących kompletny układ</w:t>
            </w:r>
            <w:r>
              <w:rPr>
                <w:spacing w:val="-7"/>
                <w:sz w:val="24"/>
              </w:rPr>
              <w:t xml:space="preserve"> </w:t>
            </w:r>
            <w:r>
              <w:rPr>
                <w:sz w:val="24"/>
              </w:rPr>
              <w:t>zasilania.</w:t>
            </w:r>
          </w:p>
        </w:tc>
      </w:tr>
      <w:tr w:rsidR="002C7ED4" w:rsidTr="002C7ED4">
        <w:tblPrEx>
          <w:tblLook w:val="04A0" w:firstRow="1" w:lastRow="0" w:firstColumn="1" w:lastColumn="0" w:noHBand="0" w:noVBand="1"/>
        </w:tblPrEx>
        <w:trPr>
          <w:trHeight w:val="396"/>
        </w:trPr>
        <w:tc>
          <w:tcPr>
            <w:tcW w:w="3040" w:type="dxa"/>
          </w:tcPr>
          <w:p w:rsidR="002C7ED4" w:rsidRDefault="002C7ED4" w:rsidP="002C7ED4">
            <w:pPr>
              <w:pStyle w:val="TableParagraph"/>
              <w:spacing w:before="55"/>
              <w:ind w:left="200"/>
              <w:rPr>
                <w:b/>
                <w:sz w:val="24"/>
              </w:rPr>
            </w:pPr>
            <w:r>
              <w:rPr>
                <w:b/>
                <w:sz w:val="24"/>
              </w:rPr>
              <w:t>Obiekt pomiarowy</w:t>
            </w:r>
          </w:p>
        </w:tc>
        <w:tc>
          <w:tcPr>
            <w:tcW w:w="6202" w:type="dxa"/>
          </w:tcPr>
          <w:p w:rsidR="002C7ED4" w:rsidRDefault="002C7ED4" w:rsidP="002C7ED4">
            <w:pPr>
              <w:pStyle w:val="TableParagraph"/>
              <w:spacing w:before="55"/>
              <w:ind w:left="73"/>
              <w:rPr>
                <w:sz w:val="24"/>
              </w:rPr>
            </w:pPr>
            <w:r>
              <w:rPr>
                <w:sz w:val="24"/>
              </w:rPr>
              <w:t>Zbiór fizyczny lub wirtualny obejmujący co najmniej jeden PP.</w:t>
            </w:r>
          </w:p>
        </w:tc>
      </w:tr>
      <w:tr w:rsidR="002C7ED4" w:rsidTr="002C7ED4">
        <w:tblPrEx>
          <w:tblLook w:val="04A0" w:firstRow="1" w:lastRow="0" w:firstColumn="1" w:lastColumn="0" w:noHBand="0" w:noVBand="1"/>
        </w:tblPrEx>
        <w:trPr>
          <w:trHeight w:val="607"/>
        </w:trPr>
        <w:tc>
          <w:tcPr>
            <w:tcW w:w="3040" w:type="dxa"/>
          </w:tcPr>
          <w:p w:rsidR="002C7ED4" w:rsidRDefault="002C7ED4" w:rsidP="002C7ED4">
            <w:pPr>
              <w:pStyle w:val="TableParagraph"/>
              <w:spacing w:before="55"/>
              <w:ind w:left="200"/>
              <w:rPr>
                <w:b/>
                <w:sz w:val="24"/>
              </w:rPr>
            </w:pPr>
            <w:r>
              <w:rPr>
                <w:b/>
                <w:sz w:val="24"/>
              </w:rPr>
              <w:t>Obrót energią elektryczną</w:t>
            </w:r>
          </w:p>
        </w:tc>
        <w:tc>
          <w:tcPr>
            <w:tcW w:w="6202" w:type="dxa"/>
          </w:tcPr>
          <w:p w:rsidR="002C7ED4" w:rsidRDefault="002C7ED4" w:rsidP="002C7ED4">
            <w:pPr>
              <w:pStyle w:val="TableParagraph"/>
              <w:spacing w:before="55" w:line="270" w:lineRule="atLeast"/>
              <w:ind w:left="73"/>
              <w:rPr>
                <w:sz w:val="24"/>
              </w:rPr>
            </w:pPr>
            <w:r>
              <w:rPr>
                <w:sz w:val="24"/>
              </w:rPr>
              <w:t>Działalność gospodarcza polegająca na handlu hurtowym albo detalicznym energią elektryczną.</w:t>
            </w:r>
          </w:p>
        </w:tc>
      </w:tr>
      <w:tr w:rsidR="002C7ED4" w:rsidTr="002C7ED4">
        <w:tblPrEx>
          <w:tblLook w:val="04A0" w:firstRow="1" w:lastRow="0" w:firstColumn="1" w:lastColumn="0" w:noHBand="0" w:noVBand="1"/>
        </w:tblPrEx>
        <w:trPr>
          <w:trHeight w:val="882"/>
        </w:trPr>
        <w:tc>
          <w:tcPr>
            <w:tcW w:w="3040" w:type="dxa"/>
          </w:tcPr>
          <w:p w:rsidR="002C7ED4" w:rsidRDefault="002C7ED4" w:rsidP="002C7ED4">
            <w:pPr>
              <w:pStyle w:val="TableParagraph"/>
              <w:spacing w:line="266" w:lineRule="exact"/>
              <w:ind w:left="238"/>
              <w:rPr>
                <w:b/>
                <w:sz w:val="24"/>
              </w:rPr>
            </w:pPr>
            <w:r>
              <w:rPr>
                <w:b/>
                <w:sz w:val="24"/>
              </w:rPr>
              <w:t>Obszar OSD</w:t>
            </w:r>
          </w:p>
        </w:tc>
        <w:tc>
          <w:tcPr>
            <w:tcW w:w="6202" w:type="dxa"/>
          </w:tcPr>
          <w:p w:rsidR="002C7ED4" w:rsidRDefault="002C7ED4" w:rsidP="002C7ED4">
            <w:pPr>
              <w:pStyle w:val="TableParagraph"/>
              <w:ind w:left="160" w:right="240"/>
              <w:jc w:val="both"/>
              <w:rPr>
                <w:sz w:val="24"/>
              </w:rPr>
            </w:pPr>
            <w:r>
              <w:rPr>
                <w:sz w:val="24"/>
              </w:rPr>
              <w:t>Posiadana przez OSD sieć elektroenergetyczna na obszarze określonym w koncesji na dystrybucję energii elektrycznej OSD, za której ruch i eksploatację odpowiada OSD.</w:t>
            </w:r>
          </w:p>
        </w:tc>
      </w:tr>
      <w:tr w:rsidR="002C7ED4" w:rsidTr="002C7ED4">
        <w:tblPrEx>
          <w:tblLook w:val="04A0" w:firstRow="1" w:lastRow="0" w:firstColumn="1" w:lastColumn="0" w:noHBand="0" w:noVBand="1"/>
        </w:tblPrEx>
        <w:trPr>
          <w:trHeight w:val="1776"/>
        </w:trPr>
        <w:tc>
          <w:tcPr>
            <w:tcW w:w="3040" w:type="dxa"/>
          </w:tcPr>
          <w:p w:rsidR="002C7ED4" w:rsidRDefault="002C7ED4" w:rsidP="002C7ED4">
            <w:pPr>
              <w:pStyle w:val="TableParagraph"/>
              <w:spacing w:before="55"/>
              <w:ind w:left="200"/>
              <w:rPr>
                <w:b/>
                <w:sz w:val="24"/>
              </w:rPr>
            </w:pPr>
            <w:r>
              <w:rPr>
                <w:b/>
                <w:sz w:val="24"/>
              </w:rPr>
              <w:lastRenderedPageBreak/>
              <w:t>Obszar RB</w:t>
            </w:r>
          </w:p>
        </w:tc>
        <w:tc>
          <w:tcPr>
            <w:tcW w:w="6202" w:type="dxa"/>
          </w:tcPr>
          <w:p w:rsidR="002C7ED4" w:rsidRDefault="002C7ED4" w:rsidP="002C7ED4">
            <w:pPr>
              <w:pStyle w:val="TableParagraph"/>
              <w:spacing w:before="55"/>
              <w:ind w:left="122" w:right="199"/>
              <w:jc w:val="both"/>
              <w:rPr>
                <w:sz w:val="24"/>
              </w:rPr>
            </w:pPr>
            <w:r>
              <w:rPr>
                <w:sz w:val="24"/>
              </w:rPr>
              <w:t>Część systemu elektroenergetycznego, w której jest prowadzony   hurtowy    obrót    energią    elektryczną    oraz  w ramach której OSP równoważy bieżące zapotrzebowanie na energię elektryczną z dostawami tej energii w KSE, oraz zarządza ograniczeniami systemowymi i prowadzi wynikające z tego rozliczenia, z podmiotami biorącymi udział w</w:t>
            </w:r>
            <w:r>
              <w:rPr>
                <w:spacing w:val="-2"/>
                <w:sz w:val="24"/>
              </w:rPr>
              <w:t xml:space="preserve"> </w:t>
            </w:r>
            <w:r>
              <w:rPr>
                <w:sz w:val="24"/>
              </w:rPr>
              <w:t>RB.</w:t>
            </w:r>
          </w:p>
        </w:tc>
      </w:tr>
      <w:tr w:rsidR="002C7ED4" w:rsidTr="002C7ED4">
        <w:tblPrEx>
          <w:tblLook w:val="04A0" w:firstRow="1" w:lastRow="0" w:firstColumn="1" w:lastColumn="0" w:noHBand="0" w:noVBand="1"/>
        </w:tblPrEx>
        <w:trPr>
          <w:trHeight w:val="672"/>
        </w:trPr>
        <w:tc>
          <w:tcPr>
            <w:tcW w:w="3040" w:type="dxa"/>
          </w:tcPr>
          <w:p w:rsidR="002C7ED4" w:rsidRDefault="002C7ED4" w:rsidP="002C7ED4">
            <w:pPr>
              <w:pStyle w:val="TableParagraph"/>
              <w:spacing w:before="55"/>
              <w:ind w:left="200"/>
              <w:rPr>
                <w:b/>
                <w:sz w:val="24"/>
              </w:rPr>
            </w:pPr>
            <w:r>
              <w:rPr>
                <w:b/>
                <w:sz w:val="24"/>
              </w:rPr>
              <w:t>Odbiorca</w:t>
            </w:r>
          </w:p>
        </w:tc>
        <w:tc>
          <w:tcPr>
            <w:tcW w:w="6202" w:type="dxa"/>
          </w:tcPr>
          <w:p w:rsidR="002C7ED4" w:rsidRDefault="002C7ED4" w:rsidP="002C7ED4">
            <w:pPr>
              <w:pStyle w:val="TableParagraph"/>
              <w:spacing w:before="55"/>
              <w:ind w:left="122"/>
              <w:rPr>
                <w:sz w:val="24"/>
              </w:rPr>
            </w:pPr>
            <w:r>
              <w:rPr>
                <w:sz w:val="24"/>
              </w:rPr>
              <w:t>Każdy, kto otrzymuje lub pobiera energię elektryczną na podstawie umowy z przedsiębiorstwem energetycznym.</w:t>
            </w:r>
          </w:p>
        </w:tc>
      </w:tr>
      <w:tr w:rsidR="002C7ED4" w:rsidTr="002C7ED4">
        <w:tblPrEx>
          <w:tblLook w:val="04A0" w:firstRow="1" w:lastRow="0" w:firstColumn="1" w:lastColumn="0" w:noHBand="0" w:noVBand="1"/>
        </w:tblPrEx>
        <w:trPr>
          <w:trHeight w:val="947"/>
        </w:trPr>
        <w:tc>
          <w:tcPr>
            <w:tcW w:w="3040" w:type="dxa"/>
          </w:tcPr>
          <w:p w:rsidR="002C7ED4" w:rsidRDefault="002C7ED4" w:rsidP="002C7ED4">
            <w:pPr>
              <w:pStyle w:val="TableParagraph"/>
              <w:spacing w:before="55"/>
              <w:ind w:left="200" w:right="240"/>
              <w:rPr>
                <w:b/>
                <w:sz w:val="24"/>
              </w:rPr>
            </w:pPr>
            <w:r>
              <w:rPr>
                <w:b/>
                <w:sz w:val="24"/>
              </w:rPr>
              <w:t>Odbiorca energii elektrycznej w gospodarstwie domowym</w:t>
            </w:r>
          </w:p>
        </w:tc>
        <w:tc>
          <w:tcPr>
            <w:tcW w:w="6202" w:type="dxa"/>
          </w:tcPr>
          <w:p w:rsidR="002C7ED4" w:rsidRDefault="002C7ED4" w:rsidP="002C7ED4">
            <w:pPr>
              <w:pStyle w:val="TableParagraph"/>
              <w:spacing w:before="55"/>
              <w:ind w:left="122"/>
              <w:rPr>
                <w:sz w:val="24"/>
              </w:rPr>
            </w:pPr>
            <w:r>
              <w:rPr>
                <w:sz w:val="24"/>
              </w:rPr>
              <w:t>Odbiorca końcowy dokonujący zakupu energii elektrycznej wyłącznie w celu ich zużycia w gospodarstwie domowym.</w:t>
            </w:r>
          </w:p>
        </w:tc>
      </w:tr>
      <w:tr w:rsidR="002C7ED4" w:rsidTr="002C7ED4">
        <w:tblPrEx>
          <w:tblLook w:val="04A0" w:firstRow="1" w:lastRow="0" w:firstColumn="1" w:lastColumn="0" w:noHBand="0" w:noVBand="1"/>
        </w:tblPrEx>
        <w:trPr>
          <w:trHeight w:val="1224"/>
        </w:trPr>
        <w:tc>
          <w:tcPr>
            <w:tcW w:w="3040" w:type="dxa"/>
          </w:tcPr>
          <w:p w:rsidR="002C7ED4" w:rsidRDefault="002C7ED4" w:rsidP="002C7ED4">
            <w:pPr>
              <w:pStyle w:val="TableParagraph"/>
              <w:spacing w:before="55"/>
              <w:ind w:left="200"/>
              <w:rPr>
                <w:b/>
                <w:sz w:val="24"/>
              </w:rPr>
            </w:pPr>
            <w:r>
              <w:rPr>
                <w:b/>
                <w:sz w:val="24"/>
              </w:rPr>
              <w:t>Odbiorca końcowy</w:t>
            </w:r>
          </w:p>
        </w:tc>
        <w:tc>
          <w:tcPr>
            <w:tcW w:w="6202" w:type="dxa"/>
          </w:tcPr>
          <w:p w:rsidR="002C7ED4" w:rsidRDefault="002C7ED4" w:rsidP="002C7ED4">
            <w:pPr>
              <w:pStyle w:val="TableParagraph"/>
              <w:spacing w:before="55"/>
              <w:ind w:left="122" w:right="199"/>
              <w:jc w:val="both"/>
              <w:rPr>
                <w:sz w:val="24"/>
              </w:rPr>
            </w:pPr>
            <w:r>
              <w:rPr>
                <w:sz w:val="24"/>
              </w:rPr>
              <w:t>Odbiorca dokonujący zakupu energii elektrycznej na własny użytek; do własnego użytku nie zalicza się energii elektrycznej zakupionej w celu jej magazynowania lub zużycia na potrzeby wytwarzania, przesyłania lub dystrybucji energii elektrycznej.</w:t>
            </w:r>
          </w:p>
        </w:tc>
      </w:tr>
      <w:tr w:rsidR="002C7ED4" w:rsidTr="002C7ED4">
        <w:tblPrEx>
          <w:tblLook w:val="04A0" w:firstRow="1" w:lastRow="0" w:firstColumn="1" w:lastColumn="0" w:noHBand="0" w:noVBand="1"/>
        </w:tblPrEx>
        <w:trPr>
          <w:trHeight w:val="948"/>
        </w:trPr>
        <w:tc>
          <w:tcPr>
            <w:tcW w:w="3040" w:type="dxa"/>
          </w:tcPr>
          <w:p w:rsidR="002C7ED4" w:rsidRDefault="002C7ED4" w:rsidP="002C7ED4">
            <w:pPr>
              <w:pStyle w:val="TableParagraph"/>
              <w:spacing w:before="55"/>
              <w:ind w:left="200"/>
              <w:rPr>
                <w:b/>
                <w:sz w:val="24"/>
              </w:rPr>
            </w:pPr>
            <w:r>
              <w:rPr>
                <w:b/>
                <w:sz w:val="24"/>
              </w:rPr>
              <w:t>Odbiorca w ORed</w:t>
            </w:r>
          </w:p>
        </w:tc>
        <w:tc>
          <w:tcPr>
            <w:tcW w:w="6202" w:type="dxa"/>
          </w:tcPr>
          <w:p w:rsidR="002C7ED4" w:rsidRDefault="002C7ED4" w:rsidP="002C7ED4">
            <w:pPr>
              <w:pStyle w:val="TableParagraph"/>
              <w:spacing w:before="55"/>
              <w:ind w:left="122" w:right="198"/>
              <w:jc w:val="both"/>
              <w:rPr>
                <w:sz w:val="24"/>
              </w:rPr>
            </w:pPr>
            <w:r>
              <w:rPr>
                <w:sz w:val="24"/>
              </w:rPr>
              <w:t>Podmiot</w:t>
            </w:r>
            <w:r>
              <w:rPr>
                <w:spacing w:val="-8"/>
                <w:sz w:val="24"/>
              </w:rPr>
              <w:t xml:space="preserve"> </w:t>
            </w:r>
            <w:r>
              <w:rPr>
                <w:sz w:val="24"/>
              </w:rPr>
              <w:t>będący</w:t>
            </w:r>
            <w:r>
              <w:rPr>
                <w:spacing w:val="-7"/>
                <w:sz w:val="24"/>
              </w:rPr>
              <w:t xml:space="preserve"> </w:t>
            </w:r>
            <w:r>
              <w:rPr>
                <w:sz w:val="24"/>
              </w:rPr>
              <w:t>stroną</w:t>
            </w:r>
            <w:r>
              <w:rPr>
                <w:spacing w:val="-6"/>
                <w:sz w:val="24"/>
              </w:rPr>
              <w:t xml:space="preserve"> </w:t>
            </w:r>
            <w:r>
              <w:rPr>
                <w:sz w:val="24"/>
              </w:rPr>
              <w:t>umowy</w:t>
            </w:r>
            <w:r>
              <w:rPr>
                <w:spacing w:val="-7"/>
                <w:sz w:val="24"/>
              </w:rPr>
              <w:t xml:space="preserve"> </w:t>
            </w:r>
            <w:r>
              <w:rPr>
                <w:sz w:val="24"/>
              </w:rPr>
              <w:t>o</w:t>
            </w:r>
            <w:r>
              <w:rPr>
                <w:spacing w:val="-7"/>
                <w:sz w:val="24"/>
              </w:rPr>
              <w:t xml:space="preserve"> </w:t>
            </w:r>
            <w:r>
              <w:rPr>
                <w:sz w:val="24"/>
              </w:rPr>
              <w:t>świadczenie</w:t>
            </w:r>
            <w:r>
              <w:rPr>
                <w:spacing w:val="-6"/>
                <w:sz w:val="24"/>
              </w:rPr>
              <w:t xml:space="preserve"> </w:t>
            </w:r>
            <w:r>
              <w:rPr>
                <w:sz w:val="24"/>
              </w:rPr>
              <w:t>usług</w:t>
            </w:r>
            <w:r>
              <w:rPr>
                <w:spacing w:val="-7"/>
                <w:sz w:val="24"/>
              </w:rPr>
              <w:t xml:space="preserve"> </w:t>
            </w:r>
            <w:r>
              <w:rPr>
                <w:sz w:val="24"/>
              </w:rPr>
              <w:t>przesyłania lub umowy regulującej zasady świadczenia usług dystrybucji</w:t>
            </w:r>
            <w:r>
              <w:rPr>
                <w:spacing w:val="-25"/>
                <w:sz w:val="24"/>
              </w:rPr>
              <w:t xml:space="preserve"> </w:t>
            </w:r>
            <w:r>
              <w:rPr>
                <w:sz w:val="24"/>
              </w:rPr>
              <w:t>w danym</w:t>
            </w:r>
            <w:r>
              <w:rPr>
                <w:spacing w:val="-1"/>
                <w:sz w:val="24"/>
              </w:rPr>
              <w:t xml:space="preserve"> </w:t>
            </w:r>
            <w:r>
              <w:rPr>
                <w:sz w:val="24"/>
              </w:rPr>
              <w:t>ORed.</w:t>
            </w:r>
          </w:p>
        </w:tc>
      </w:tr>
      <w:tr w:rsidR="002C7ED4" w:rsidTr="002C7ED4">
        <w:tblPrEx>
          <w:tblLook w:val="04A0" w:firstRow="1" w:lastRow="0" w:firstColumn="1" w:lastColumn="0" w:noHBand="0" w:noVBand="1"/>
        </w:tblPrEx>
        <w:trPr>
          <w:trHeight w:val="1776"/>
        </w:trPr>
        <w:tc>
          <w:tcPr>
            <w:tcW w:w="3040" w:type="dxa"/>
          </w:tcPr>
          <w:p w:rsidR="002C7ED4" w:rsidRDefault="002C7ED4" w:rsidP="002C7ED4">
            <w:pPr>
              <w:pStyle w:val="TableParagraph"/>
              <w:spacing w:before="55"/>
              <w:ind w:left="200" w:right="101"/>
              <w:rPr>
                <w:b/>
                <w:sz w:val="24"/>
              </w:rPr>
            </w:pPr>
            <w:r>
              <w:rPr>
                <w:b/>
                <w:sz w:val="24"/>
              </w:rPr>
              <w:t>Odbiorca wrażliwy energii elektrycznej</w:t>
            </w:r>
          </w:p>
        </w:tc>
        <w:tc>
          <w:tcPr>
            <w:tcW w:w="6202" w:type="dxa"/>
          </w:tcPr>
          <w:p w:rsidR="002C7ED4" w:rsidRDefault="002C7ED4" w:rsidP="002C7ED4">
            <w:pPr>
              <w:pStyle w:val="TableParagraph"/>
              <w:spacing w:before="55"/>
              <w:ind w:left="122" w:right="199"/>
              <w:jc w:val="both"/>
              <w:rPr>
                <w:sz w:val="24"/>
              </w:rPr>
            </w:pPr>
            <w:r>
              <w:rPr>
                <w:sz w:val="24"/>
              </w:rPr>
              <w:t>Osoba,      której      przyznano      dodatek       mieszkaniowy w rozumieniu art. 2 ust.  1 ustawy z dnia 21 czerwca 2001 r.    o</w:t>
            </w:r>
            <w:r>
              <w:rPr>
                <w:spacing w:val="-13"/>
                <w:sz w:val="24"/>
              </w:rPr>
              <w:t xml:space="preserve"> </w:t>
            </w:r>
            <w:r>
              <w:rPr>
                <w:sz w:val="24"/>
              </w:rPr>
              <w:t>dodatkach</w:t>
            </w:r>
            <w:r>
              <w:rPr>
                <w:spacing w:val="-12"/>
                <w:sz w:val="24"/>
              </w:rPr>
              <w:t xml:space="preserve"> </w:t>
            </w:r>
            <w:r>
              <w:rPr>
                <w:sz w:val="24"/>
              </w:rPr>
              <w:t>mieszkaniowych</w:t>
            </w:r>
            <w:r>
              <w:rPr>
                <w:spacing w:val="-12"/>
                <w:sz w:val="24"/>
              </w:rPr>
              <w:t xml:space="preserve"> </w:t>
            </w:r>
            <w:r>
              <w:rPr>
                <w:sz w:val="24"/>
              </w:rPr>
              <w:t>(Dz.</w:t>
            </w:r>
            <w:r>
              <w:rPr>
                <w:spacing w:val="-10"/>
                <w:sz w:val="24"/>
              </w:rPr>
              <w:t xml:space="preserve"> </w:t>
            </w:r>
            <w:r>
              <w:rPr>
                <w:sz w:val="24"/>
              </w:rPr>
              <w:t>U.</w:t>
            </w:r>
            <w:r>
              <w:rPr>
                <w:spacing w:val="-14"/>
                <w:sz w:val="24"/>
              </w:rPr>
              <w:t xml:space="preserve"> </w:t>
            </w:r>
            <w:r>
              <w:rPr>
                <w:sz w:val="24"/>
              </w:rPr>
              <w:t>z</w:t>
            </w:r>
            <w:r>
              <w:rPr>
                <w:spacing w:val="-13"/>
                <w:sz w:val="24"/>
              </w:rPr>
              <w:t xml:space="preserve"> </w:t>
            </w:r>
            <w:r>
              <w:rPr>
                <w:sz w:val="24"/>
              </w:rPr>
              <w:t>2021</w:t>
            </w:r>
            <w:r>
              <w:rPr>
                <w:spacing w:val="-12"/>
                <w:sz w:val="24"/>
              </w:rPr>
              <w:t xml:space="preserve"> </w:t>
            </w:r>
            <w:r>
              <w:rPr>
                <w:sz w:val="24"/>
              </w:rPr>
              <w:t>r.</w:t>
            </w:r>
            <w:r>
              <w:rPr>
                <w:spacing w:val="-13"/>
                <w:sz w:val="24"/>
              </w:rPr>
              <w:t xml:space="preserve"> </w:t>
            </w:r>
            <w:r>
              <w:rPr>
                <w:sz w:val="24"/>
              </w:rPr>
              <w:t>poz.</w:t>
            </w:r>
            <w:r>
              <w:rPr>
                <w:spacing w:val="-12"/>
                <w:sz w:val="24"/>
              </w:rPr>
              <w:t xml:space="preserve"> </w:t>
            </w:r>
            <w:r>
              <w:rPr>
                <w:sz w:val="24"/>
              </w:rPr>
              <w:t>2021),</w:t>
            </w:r>
            <w:r>
              <w:rPr>
                <w:spacing w:val="-14"/>
                <w:sz w:val="24"/>
              </w:rPr>
              <w:t xml:space="preserve"> </w:t>
            </w:r>
            <w:r>
              <w:rPr>
                <w:spacing w:val="-3"/>
                <w:sz w:val="24"/>
              </w:rPr>
              <w:t xml:space="preserve">która </w:t>
            </w:r>
            <w:r>
              <w:rPr>
                <w:sz w:val="24"/>
              </w:rPr>
              <w:t>jest stroną umowy kompleksowej lub umowy sprzedaży</w:t>
            </w:r>
            <w:r>
              <w:rPr>
                <w:spacing w:val="-33"/>
                <w:sz w:val="24"/>
              </w:rPr>
              <w:t xml:space="preserve"> </w:t>
            </w:r>
            <w:r>
              <w:rPr>
                <w:sz w:val="24"/>
              </w:rPr>
              <w:t>energii elektrycznej  zawartej   z   przedsiębiorstwem   energetycznym i zamieszkuje w miejscu dostarczania energii</w:t>
            </w:r>
            <w:r>
              <w:rPr>
                <w:spacing w:val="-4"/>
                <w:sz w:val="24"/>
              </w:rPr>
              <w:t xml:space="preserve"> </w:t>
            </w:r>
            <w:r>
              <w:rPr>
                <w:sz w:val="24"/>
              </w:rPr>
              <w:t>elektrycznej.</w:t>
            </w:r>
          </w:p>
        </w:tc>
      </w:tr>
      <w:tr w:rsidR="002C7ED4" w:rsidTr="002C7ED4">
        <w:tblPrEx>
          <w:tblLook w:val="04A0" w:firstRow="1" w:lastRow="0" w:firstColumn="1" w:lastColumn="0" w:noHBand="0" w:noVBand="1"/>
        </w:tblPrEx>
        <w:trPr>
          <w:trHeight w:val="948"/>
        </w:trPr>
        <w:tc>
          <w:tcPr>
            <w:tcW w:w="3040" w:type="dxa"/>
          </w:tcPr>
          <w:p w:rsidR="002C7ED4" w:rsidRDefault="002C7ED4" w:rsidP="002C7ED4">
            <w:pPr>
              <w:pStyle w:val="TableParagraph"/>
              <w:spacing w:before="55"/>
              <w:ind w:left="200"/>
              <w:rPr>
                <w:b/>
                <w:sz w:val="24"/>
              </w:rPr>
            </w:pPr>
            <w:r>
              <w:rPr>
                <w:b/>
                <w:sz w:val="24"/>
              </w:rPr>
              <w:t>Odłączenie od sieci</w:t>
            </w:r>
          </w:p>
        </w:tc>
        <w:tc>
          <w:tcPr>
            <w:tcW w:w="6202" w:type="dxa"/>
          </w:tcPr>
          <w:p w:rsidR="002C7ED4" w:rsidRDefault="002C7ED4" w:rsidP="002C7ED4">
            <w:pPr>
              <w:pStyle w:val="TableParagraph"/>
              <w:spacing w:before="55"/>
              <w:ind w:left="122" w:right="200"/>
              <w:jc w:val="both"/>
              <w:rPr>
                <w:sz w:val="24"/>
              </w:rPr>
            </w:pPr>
            <w:r>
              <w:rPr>
                <w:sz w:val="24"/>
              </w:rPr>
              <w:t>Trwałe rozdzielenie urządzeń, instalacji lub sieci podmiotu przyłączonego</w:t>
            </w:r>
            <w:r>
              <w:rPr>
                <w:spacing w:val="-10"/>
                <w:sz w:val="24"/>
              </w:rPr>
              <w:t xml:space="preserve"> </w:t>
            </w:r>
            <w:r>
              <w:rPr>
                <w:sz w:val="24"/>
              </w:rPr>
              <w:t>do</w:t>
            </w:r>
            <w:r>
              <w:rPr>
                <w:spacing w:val="-9"/>
                <w:sz w:val="24"/>
              </w:rPr>
              <w:t xml:space="preserve"> </w:t>
            </w:r>
            <w:r>
              <w:rPr>
                <w:sz w:val="24"/>
              </w:rPr>
              <w:t>sieci</w:t>
            </w:r>
            <w:r>
              <w:rPr>
                <w:spacing w:val="-8"/>
                <w:sz w:val="24"/>
              </w:rPr>
              <w:t xml:space="preserve"> </w:t>
            </w:r>
            <w:r>
              <w:rPr>
                <w:sz w:val="24"/>
              </w:rPr>
              <w:t>dystrybucyjnej,</w:t>
            </w:r>
            <w:r>
              <w:rPr>
                <w:spacing w:val="-10"/>
                <w:sz w:val="24"/>
              </w:rPr>
              <w:t xml:space="preserve"> </w:t>
            </w:r>
            <w:r>
              <w:rPr>
                <w:sz w:val="24"/>
              </w:rPr>
              <w:t>obejmujące</w:t>
            </w:r>
            <w:r>
              <w:rPr>
                <w:spacing w:val="-10"/>
                <w:sz w:val="24"/>
              </w:rPr>
              <w:t xml:space="preserve"> </w:t>
            </w:r>
            <w:r>
              <w:rPr>
                <w:sz w:val="24"/>
              </w:rPr>
              <w:t>m.in.</w:t>
            </w:r>
            <w:r>
              <w:rPr>
                <w:spacing w:val="-9"/>
                <w:sz w:val="24"/>
              </w:rPr>
              <w:t xml:space="preserve"> </w:t>
            </w:r>
            <w:r>
              <w:rPr>
                <w:sz w:val="24"/>
              </w:rPr>
              <w:t>trwały demontaż elementów</w:t>
            </w:r>
            <w:r>
              <w:rPr>
                <w:spacing w:val="-3"/>
                <w:sz w:val="24"/>
              </w:rPr>
              <w:t xml:space="preserve"> </w:t>
            </w:r>
            <w:r>
              <w:rPr>
                <w:sz w:val="24"/>
              </w:rPr>
              <w:t>przyłącza.</w:t>
            </w:r>
          </w:p>
        </w:tc>
      </w:tr>
      <w:tr w:rsidR="002C7ED4" w:rsidTr="002C7ED4">
        <w:tblPrEx>
          <w:tblLook w:val="04A0" w:firstRow="1" w:lastRow="0" w:firstColumn="1" w:lastColumn="0" w:noHBand="0" w:noVBand="1"/>
        </w:tblPrEx>
        <w:trPr>
          <w:trHeight w:val="1773"/>
        </w:trPr>
        <w:tc>
          <w:tcPr>
            <w:tcW w:w="3040" w:type="dxa"/>
          </w:tcPr>
          <w:p w:rsidR="002C7ED4" w:rsidRDefault="002C7ED4" w:rsidP="002C7ED4">
            <w:pPr>
              <w:pStyle w:val="TableParagraph"/>
              <w:spacing w:before="55"/>
              <w:ind w:left="200" w:right="114"/>
              <w:rPr>
                <w:b/>
                <w:sz w:val="24"/>
              </w:rPr>
            </w:pPr>
            <w:r>
              <w:rPr>
                <w:b/>
                <w:sz w:val="24"/>
              </w:rPr>
              <w:t>Odnawialne źródło energii (OZE)</w:t>
            </w:r>
          </w:p>
        </w:tc>
        <w:tc>
          <w:tcPr>
            <w:tcW w:w="6202" w:type="dxa"/>
          </w:tcPr>
          <w:p w:rsidR="002C7ED4" w:rsidRDefault="002C7ED4" w:rsidP="002C7ED4">
            <w:pPr>
              <w:pStyle w:val="TableParagraph"/>
              <w:spacing w:before="55"/>
              <w:ind w:left="122" w:right="199"/>
              <w:jc w:val="both"/>
              <w:rPr>
                <w:sz w:val="24"/>
              </w:rPr>
            </w:pPr>
            <w:r>
              <w:rPr>
                <w:sz w:val="24"/>
              </w:rPr>
              <w:t>Odnawialne, niekopalne źródła energii obejmujące energię wiatru, energię promieniowania słonecznego, energię aerotermalną, energię geotermalną, energię hydrotermalną, hydroenergię, energię fal, prądów i pływów morskich, energię otrzymywaną z biomasy, biogazu, biogazu rolniczego oraz z biopłynów.</w:t>
            </w:r>
          </w:p>
        </w:tc>
      </w:tr>
      <w:tr w:rsidR="002C7ED4" w:rsidTr="002C7ED4">
        <w:tblPrEx>
          <w:tblLook w:val="04A0" w:firstRow="1" w:lastRow="0" w:firstColumn="1" w:lastColumn="0" w:noHBand="0" w:noVBand="1"/>
        </w:tblPrEx>
        <w:trPr>
          <w:trHeight w:val="948"/>
        </w:trPr>
        <w:tc>
          <w:tcPr>
            <w:tcW w:w="3040" w:type="dxa"/>
          </w:tcPr>
          <w:p w:rsidR="002C7ED4" w:rsidRDefault="002C7ED4" w:rsidP="002C7ED4">
            <w:pPr>
              <w:pStyle w:val="TableParagraph"/>
              <w:spacing w:before="55"/>
              <w:ind w:left="200" w:right="507"/>
              <w:rPr>
                <w:b/>
                <w:sz w:val="24"/>
              </w:rPr>
            </w:pPr>
            <w:r>
              <w:rPr>
                <w:b/>
                <w:sz w:val="24"/>
              </w:rPr>
              <w:t>Ogólnodostępna stacja ładowania</w:t>
            </w:r>
          </w:p>
        </w:tc>
        <w:tc>
          <w:tcPr>
            <w:tcW w:w="6202" w:type="dxa"/>
          </w:tcPr>
          <w:p w:rsidR="002C7ED4" w:rsidRDefault="002C7ED4" w:rsidP="002C7ED4">
            <w:pPr>
              <w:pStyle w:val="TableParagraph"/>
              <w:spacing w:before="55"/>
              <w:ind w:left="122" w:right="202"/>
              <w:jc w:val="both"/>
              <w:rPr>
                <w:sz w:val="24"/>
              </w:rPr>
            </w:pPr>
            <w:r>
              <w:rPr>
                <w:sz w:val="24"/>
              </w:rPr>
              <w:t>Stacja ładowania dostępna na zasadach równoprawnego traktowania  dla  każdego  posiadacza  pojazdu  elektrycznego i pojazdu</w:t>
            </w:r>
            <w:r>
              <w:rPr>
                <w:spacing w:val="-1"/>
                <w:sz w:val="24"/>
              </w:rPr>
              <w:t xml:space="preserve"> </w:t>
            </w:r>
            <w:r>
              <w:rPr>
                <w:sz w:val="24"/>
              </w:rPr>
              <w:t>hybrydowego.</w:t>
            </w:r>
          </w:p>
        </w:tc>
      </w:tr>
      <w:tr w:rsidR="002C7ED4" w:rsidTr="002C7ED4">
        <w:tblPrEx>
          <w:tblLook w:val="04A0" w:firstRow="1" w:lastRow="0" w:firstColumn="1" w:lastColumn="0" w:noHBand="0" w:noVBand="1"/>
        </w:tblPrEx>
        <w:trPr>
          <w:trHeight w:val="607"/>
        </w:trPr>
        <w:tc>
          <w:tcPr>
            <w:tcW w:w="3040" w:type="dxa"/>
          </w:tcPr>
          <w:p w:rsidR="002C7ED4" w:rsidRDefault="002C7ED4" w:rsidP="002C7ED4">
            <w:pPr>
              <w:pStyle w:val="TableParagraph"/>
              <w:spacing w:before="55" w:line="270" w:lineRule="atLeast"/>
              <w:ind w:left="200" w:right="1380"/>
              <w:rPr>
                <w:b/>
                <w:sz w:val="24"/>
              </w:rPr>
            </w:pPr>
            <w:r>
              <w:rPr>
                <w:b/>
                <w:sz w:val="24"/>
              </w:rPr>
              <w:t>Ograniczenia elektrowniane</w:t>
            </w:r>
          </w:p>
        </w:tc>
        <w:tc>
          <w:tcPr>
            <w:tcW w:w="6202" w:type="dxa"/>
          </w:tcPr>
          <w:p w:rsidR="002C7ED4" w:rsidRDefault="002C7ED4" w:rsidP="002C7ED4">
            <w:pPr>
              <w:pStyle w:val="TableParagraph"/>
              <w:spacing w:before="55" w:line="270" w:lineRule="atLeast"/>
              <w:ind w:left="122"/>
              <w:rPr>
                <w:sz w:val="24"/>
              </w:rPr>
            </w:pPr>
            <w:r>
              <w:rPr>
                <w:sz w:val="24"/>
              </w:rPr>
              <w:t>Ograniczenia wynikające z technicznych warunków pracy jednostek wytwórczych.</w:t>
            </w:r>
          </w:p>
        </w:tc>
      </w:tr>
      <w:tr w:rsidR="002C7ED4" w:rsidTr="002C7ED4">
        <w:tblPrEx>
          <w:tblLook w:val="04A0" w:firstRow="1" w:lastRow="0" w:firstColumn="1" w:lastColumn="0" w:noHBand="0" w:noVBand="1"/>
        </w:tblPrEx>
        <w:trPr>
          <w:trHeight w:val="606"/>
        </w:trPr>
        <w:tc>
          <w:tcPr>
            <w:tcW w:w="3040" w:type="dxa"/>
          </w:tcPr>
          <w:p w:rsidR="002C7ED4" w:rsidRDefault="002C7ED4" w:rsidP="002C7ED4">
            <w:pPr>
              <w:pStyle w:val="TableParagraph"/>
              <w:spacing w:line="266" w:lineRule="exact"/>
              <w:ind w:left="200"/>
              <w:rPr>
                <w:b/>
                <w:sz w:val="24"/>
              </w:rPr>
            </w:pPr>
            <w:r>
              <w:rPr>
                <w:b/>
                <w:sz w:val="24"/>
              </w:rPr>
              <w:t>Ograniczenia sieciowe</w:t>
            </w:r>
          </w:p>
        </w:tc>
        <w:tc>
          <w:tcPr>
            <w:tcW w:w="6202" w:type="dxa"/>
          </w:tcPr>
          <w:p w:rsidR="002C7ED4" w:rsidRDefault="002C7ED4" w:rsidP="002C7ED4">
            <w:pPr>
              <w:pStyle w:val="TableParagraph"/>
              <w:ind w:left="82" w:right="199"/>
              <w:rPr>
                <w:sz w:val="24"/>
              </w:rPr>
            </w:pPr>
            <w:r>
              <w:rPr>
                <w:sz w:val="24"/>
              </w:rPr>
              <w:t>Ograniczenia przesyłowe, o których mowa w art. 2 pkt 4 rozporządzenia 2019/943.</w:t>
            </w:r>
          </w:p>
        </w:tc>
      </w:tr>
      <w:tr w:rsidR="002C7ED4" w:rsidTr="002C7ED4">
        <w:tblPrEx>
          <w:tblLook w:val="04A0" w:firstRow="1" w:lastRow="0" w:firstColumn="1" w:lastColumn="0" w:noHBand="0" w:noVBand="1"/>
        </w:tblPrEx>
        <w:trPr>
          <w:trHeight w:val="672"/>
        </w:trPr>
        <w:tc>
          <w:tcPr>
            <w:tcW w:w="3040" w:type="dxa"/>
          </w:tcPr>
          <w:p w:rsidR="002C7ED4" w:rsidRDefault="002C7ED4" w:rsidP="002C7ED4">
            <w:pPr>
              <w:pStyle w:val="TableParagraph"/>
              <w:spacing w:before="55"/>
              <w:ind w:left="200"/>
              <w:rPr>
                <w:b/>
                <w:sz w:val="24"/>
              </w:rPr>
            </w:pPr>
            <w:r>
              <w:rPr>
                <w:b/>
                <w:sz w:val="24"/>
              </w:rPr>
              <w:lastRenderedPageBreak/>
              <w:t>Okres rozliczania niezbilansowania</w:t>
            </w:r>
          </w:p>
        </w:tc>
        <w:tc>
          <w:tcPr>
            <w:tcW w:w="6202" w:type="dxa"/>
          </w:tcPr>
          <w:p w:rsidR="002C7ED4" w:rsidRDefault="002C7ED4" w:rsidP="002C7ED4">
            <w:pPr>
              <w:pStyle w:val="TableParagraph"/>
              <w:spacing w:before="55"/>
              <w:ind w:left="82" w:right="199"/>
              <w:rPr>
                <w:sz w:val="24"/>
              </w:rPr>
            </w:pPr>
            <w:r>
              <w:rPr>
                <w:sz w:val="24"/>
              </w:rPr>
              <w:t>Okres rozliczania niezbilansowania w rozumieniu art. 2 pkt 10 EB GL określony w WDB.</w:t>
            </w:r>
          </w:p>
        </w:tc>
      </w:tr>
      <w:tr w:rsidR="002C7ED4" w:rsidTr="002C7ED4">
        <w:tblPrEx>
          <w:tblLook w:val="04A0" w:firstRow="1" w:lastRow="0" w:firstColumn="1" w:lastColumn="0" w:noHBand="0" w:noVBand="1"/>
        </w:tblPrEx>
        <w:trPr>
          <w:trHeight w:val="947"/>
        </w:trPr>
        <w:tc>
          <w:tcPr>
            <w:tcW w:w="3040" w:type="dxa"/>
          </w:tcPr>
          <w:p w:rsidR="002C7ED4" w:rsidRDefault="002C7ED4" w:rsidP="002C7ED4">
            <w:pPr>
              <w:pStyle w:val="TableParagraph"/>
              <w:spacing w:before="55"/>
              <w:ind w:left="200" w:right="180"/>
              <w:rPr>
                <w:b/>
                <w:sz w:val="24"/>
              </w:rPr>
            </w:pPr>
            <w:r>
              <w:rPr>
                <w:b/>
                <w:sz w:val="24"/>
              </w:rPr>
              <w:t>Okres rozliczeniowy usług dystrybucyjnych</w:t>
            </w:r>
          </w:p>
        </w:tc>
        <w:tc>
          <w:tcPr>
            <w:tcW w:w="6202" w:type="dxa"/>
          </w:tcPr>
          <w:p w:rsidR="002C7ED4" w:rsidRDefault="002C7ED4" w:rsidP="002C7ED4">
            <w:pPr>
              <w:pStyle w:val="TableParagraph"/>
              <w:spacing w:before="55"/>
              <w:ind w:left="82" w:right="200"/>
              <w:jc w:val="both"/>
              <w:rPr>
                <w:sz w:val="24"/>
              </w:rPr>
            </w:pPr>
            <w:r>
              <w:rPr>
                <w:sz w:val="24"/>
              </w:rPr>
              <w:t xml:space="preserve">Okres pomiędzy dwoma kolejnymi rozliczeniowymi </w:t>
            </w:r>
            <w:r>
              <w:rPr>
                <w:spacing w:val="-3"/>
                <w:sz w:val="24"/>
              </w:rPr>
              <w:t xml:space="preserve">odczytami </w:t>
            </w:r>
            <w:r>
              <w:rPr>
                <w:sz w:val="24"/>
              </w:rPr>
              <w:t>urządzeń do pomiaru mocy lub energii elektrycznej, dokonanymi przez OSDn.</w:t>
            </w:r>
          </w:p>
        </w:tc>
      </w:tr>
      <w:tr w:rsidR="002C7ED4" w:rsidTr="002C7ED4">
        <w:tblPrEx>
          <w:tblLook w:val="04A0" w:firstRow="1" w:lastRow="0" w:firstColumn="1" w:lastColumn="0" w:noHBand="0" w:noVBand="1"/>
        </w:tblPrEx>
        <w:trPr>
          <w:trHeight w:val="672"/>
        </w:trPr>
        <w:tc>
          <w:tcPr>
            <w:tcW w:w="3040" w:type="dxa"/>
          </w:tcPr>
          <w:p w:rsidR="002C7ED4" w:rsidRDefault="002C7ED4" w:rsidP="002C7ED4">
            <w:pPr>
              <w:pStyle w:val="TableParagraph"/>
              <w:spacing w:before="55"/>
              <w:ind w:left="200"/>
              <w:rPr>
                <w:b/>
                <w:sz w:val="24"/>
              </w:rPr>
            </w:pPr>
            <w:r>
              <w:rPr>
                <w:b/>
                <w:sz w:val="24"/>
              </w:rPr>
              <w:t>Operator</w:t>
            </w:r>
          </w:p>
        </w:tc>
        <w:tc>
          <w:tcPr>
            <w:tcW w:w="6202" w:type="dxa"/>
          </w:tcPr>
          <w:p w:rsidR="002C7ED4" w:rsidRDefault="002C7ED4" w:rsidP="002C7ED4">
            <w:pPr>
              <w:pStyle w:val="TableParagraph"/>
              <w:tabs>
                <w:tab w:val="left" w:pos="1178"/>
                <w:tab w:val="left" w:pos="2214"/>
                <w:tab w:val="left" w:pos="3792"/>
                <w:tab w:val="left" w:pos="4346"/>
                <w:tab w:val="left" w:pos="5392"/>
              </w:tabs>
              <w:spacing w:before="55"/>
              <w:ind w:left="82" w:right="199"/>
              <w:rPr>
                <w:sz w:val="24"/>
              </w:rPr>
            </w:pPr>
            <w:r>
              <w:rPr>
                <w:sz w:val="24"/>
              </w:rPr>
              <w:t>Operator</w:t>
            </w:r>
            <w:r>
              <w:rPr>
                <w:sz w:val="24"/>
              </w:rPr>
              <w:tab/>
              <w:t>systemu</w:t>
            </w:r>
            <w:r>
              <w:rPr>
                <w:sz w:val="24"/>
              </w:rPr>
              <w:tab/>
              <w:t>przesyłowego</w:t>
            </w:r>
            <w:r>
              <w:rPr>
                <w:sz w:val="24"/>
              </w:rPr>
              <w:tab/>
              <w:t>lub</w:t>
            </w:r>
            <w:r>
              <w:rPr>
                <w:sz w:val="24"/>
              </w:rPr>
              <w:tab/>
              <w:t>operator</w:t>
            </w:r>
            <w:r>
              <w:rPr>
                <w:sz w:val="24"/>
              </w:rPr>
              <w:tab/>
            </w:r>
            <w:r>
              <w:rPr>
                <w:spacing w:val="-3"/>
                <w:sz w:val="24"/>
              </w:rPr>
              <w:t xml:space="preserve">systemu </w:t>
            </w:r>
            <w:r>
              <w:rPr>
                <w:sz w:val="24"/>
              </w:rPr>
              <w:t>dystrybucyjnego.</w:t>
            </w:r>
          </w:p>
        </w:tc>
      </w:tr>
      <w:tr w:rsidR="002C7ED4" w:rsidTr="002C7ED4">
        <w:tblPrEx>
          <w:tblLook w:val="04A0" w:firstRow="1" w:lastRow="0" w:firstColumn="1" w:lastColumn="0" w:noHBand="0" w:noVBand="1"/>
        </w:tblPrEx>
        <w:trPr>
          <w:trHeight w:val="948"/>
        </w:trPr>
        <w:tc>
          <w:tcPr>
            <w:tcW w:w="3040" w:type="dxa"/>
          </w:tcPr>
          <w:p w:rsidR="002C7ED4" w:rsidRDefault="002C7ED4" w:rsidP="002C7ED4">
            <w:pPr>
              <w:pStyle w:val="TableParagraph"/>
              <w:spacing w:before="55"/>
              <w:ind w:left="200"/>
              <w:rPr>
                <w:b/>
                <w:sz w:val="24"/>
              </w:rPr>
            </w:pPr>
            <w:r>
              <w:rPr>
                <w:b/>
                <w:sz w:val="24"/>
              </w:rPr>
              <w:t>Operator handlowy (OH)</w:t>
            </w:r>
          </w:p>
        </w:tc>
        <w:tc>
          <w:tcPr>
            <w:tcW w:w="6202" w:type="dxa"/>
          </w:tcPr>
          <w:p w:rsidR="002C7ED4" w:rsidRDefault="002C7ED4" w:rsidP="002C7ED4">
            <w:pPr>
              <w:pStyle w:val="TableParagraph"/>
              <w:spacing w:before="55"/>
              <w:ind w:left="82" w:right="199"/>
              <w:jc w:val="both"/>
              <w:rPr>
                <w:sz w:val="24"/>
              </w:rPr>
            </w:pPr>
            <w:r>
              <w:rPr>
                <w:sz w:val="24"/>
              </w:rPr>
              <w:t>Podmiot,</w:t>
            </w:r>
            <w:r>
              <w:rPr>
                <w:spacing w:val="-12"/>
                <w:sz w:val="24"/>
              </w:rPr>
              <w:t xml:space="preserve"> </w:t>
            </w:r>
            <w:r>
              <w:rPr>
                <w:sz w:val="24"/>
              </w:rPr>
              <w:t>który</w:t>
            </w:r>
            <w:r>
              <w:rPr>
                <w:spacing w:val="-11"/>
                <w:sz w:val="24"/>
              </w:rPr>
              <w:t xml:space="preserve"> </w:t>
            </w:r>
            <w:r>
              <w:rPr>
                <w:sz w:val="24"/>
              </w:rPr>
              <w:t>jest</w:t>
            </w:r>
            <w:r>
              <w:rPr>
                <w:spacing w:val="-11"/>
                <w:sz w:val="24"/>
              </w:rPr>
              <w:t xml:space="preserve"> </w:t>
            </w:r>
            <w:r>
              <w:rPr>
                <w:sz w:val="24"/>
              </w:rPr>
              <w:t>odpowiedzialny</w:t>
            </w:r>
            <w:r>
              <w:rPr>
                <w:spacing w:val="-12"/>
                <w:sz w:val="24"/>
              </w:rPr>
              <w:t xml:space="preserve"> </w:t>
            </w:r>
            <w:r>
              <w:rPr>
                <w:sz w:val="24"/>
              </w:rPr>
              <w:t>za</w:t>
            </w:r>
            <w:r>
              <w:rPr>
                <w:spacing w:val="-12"/>
                <w:sz w:val="24"/>
              </w:rPr>
              <w:t xml:space="preserve"> </w:t>
            </w:r>
            <w:r>
              <w:rPr>
                <w:sz w:val="24"/>
              </w:rPr>
              <w:t>dysponowanie</w:t>
            </w:r>
            <w:r>
              <w:rPr>
                <w:spacing w:val="-12"/>
                <w:sz w:val="24"/>
              </w:rPr>
              <w:t xml:space="preserve"> </w:t>
            </w:r>
            <w:r>
              <w:rPr>
                <w:sz w:val="24"/>
              </w:rPr>
              <w:t>Jednostką Grafikową Uczestnika Rynku Bilansującego w zakresie handlowym.</w:t>
            </w:r>
          </w:p>
        </w:tc>
      </w:tr>
      <w:tr w:rsidR="002C7ED4" w:rsidTr="002C7ED4">
        <w:tblPrEx>
          <w:tblLook w:val="04A0" w:firstRow="1" w:lastRow="0" w:firstColumn="1" w:lastColumn="0" w:noHBand="0" w:noVBand="1"/>
        </w:tblPrEx>
        <w:trPr>
          <w:trHeight w:val="947"/>
        </w:trPr>
        <w:tc>
          <w:tcPr>
            <w:tcW w:w="3040" w:type="dxa"/>
          </w:tcPr>
          <w:p w:rsidR="002C7ED4" w:rsidRDefault="002C7ED4" w:rsidP="002C7ED4">
            <w:pPr>
              <w:pStyle w:val="TableParagraph"/>
              <w:spacing w:before="55"/>
              <w:ind w:left="200" w:right="774"/>
              <w:rPr>
                <w:b/>
                <w:sz w:val="24"/>
              </w:rPr>
            </w:pPr>
            <w:r>
              <w:rPr>
                <w:b/>
                <w:sz w:val="24"/>
              </w:rPr>
              <w:t>Operator handlowo- techniczny (OHT)</w:t>
            </w:r>
          </w:p>
        </w:tc>
        <w:tc>
          <w:tcPr>
            <w:tcW w:w="6202" w:type="dxa"/>
          </w:tcPr>
          <w:p w:rsidR="002C7ED4" w:rsidRDefault="002C7ED4" w:rsidP="002C7ED4">
            <w:pPr>
              <w:pStyle w:val="TableParagraph"/>
              <w:spacing w:before="55"/>
              <w:ind w:left="82" w:right="199"/>
              <w:jc w:val="both"/>
              <w:rPr>
                <w:sz w:val="24"/>
              </w:rPr>
            </w:pPr>
            <w:r>
              <w:rPr>
                <w:sz w:val="24"/>
              </w:rPr>
              <w:t>Podmiot,</w:t>
            </w:r>
            <w:r>
              <w:rPr>
                <w:spacing w:val="-12"/>
                <w:sz w:val="24"/>
              </w:rPr>
              <w:t xml:space="preserve"> </w:t>
            </w:r>
            <w:r>
              <w:rPr>
                <w:sz w:val="24"/>
              </w:rPr>
              <w:t>który</w:t>
            </w:r>
            <w:r>
              <w:rPr>
                <w:spacing w:val="-11"/>
                <w:sz w:val="24"/>
              </w:rPr>
              <w:t xml:space="preserve"> </w:t>
            </w:r>
            <w:r>
              <w:rPr>
                <w:sz w:val="24"/>
              </w:rPr>
              <w:t>jest</w:t>
            </w:r>
            <w:r>
              <w:rPr>
                <w:spacing w:val="-11"/>
                <w:sz w:val="24"/>
              </w:rPr>
              <w:t xml:space="preserve"> </w:t>
            </w:r>
            <w:r>
              <w:rPr>
                <w:sz w:val="24"/>
              </w:rPr>
              <w:t>odpowiedzialny</w:t>
            </w:r>
            <w:r>
              <w:rPr>
                <w:spacing w:val="-12"/>
                <w:sz w:val="24"/>
              </w:rPr>
              <w:t xml:space="preserve"> </w:t>
            </w:r>
            <w:r>
              <w:rPr>
                <w:sz w:val="24"/>
              </w:rPr>
              <w:t>za</w:t>
            </w:r>
            <w:r>
              <w:rPr>
                <w:spacing w:val="-12"/>
                <w:sz w:val="24"/>
              </w:rPr>
              <w:t xml:space="preserve"> </w:t>
            </w:r>
            <w:r>
              <w:rPr>
                <w:sz w:val="24"/>
              </w:rPr>
              <w:t>dysponowanie</w:t>
            </w:r>
            <w:r>
              <w:rPr>
                <w:spacing w:val="-12"/>
                <w:sz w:val="24"/>
              </w:rPr>
              <w:t xml:space="preserve"> </w:t>
            </w:r>
            <w:r>
              <w:rPr>
                <w:sz w:val="24"/>
              </w:rPr>
              <w:t>Jednostką Grafikową Uczestnika Rynku Bilansującego w zakresie handlowym i</w:t>
            </w:r>
            <w:r>
              <w:rPr>
                <w:spacing w:val="-1"/>
                <w:sz w:val="24"/>
              </w:rPr>
              <w:t xml:space="preserve"> </w:t>
            </w:r>
            <w:r>
              <w:rPr>
                <w:sz w:val="24"/>
              </w:rPr>
              <w:t>technicznym.</w:t>
            </w:r>
          </w:p>
        </w:tc>
      </w:tr>
      <w:tr w:rsidR="002C7ED4" w:rsidTr="002C7ED4">
        <w:tblPrEx>
          <w:tblLook w:val="04A0" w:firstRow="1" w:lastRow="0" w:firstColumn="1" w:lastColumn="0" w:noHBand="0" w:noVBand="1"/>
        </w:tblPrEx>
        <w:trPr>
          <w:trHeight w:val="1224"/>
        </w:trPr>
        <w:tc>
          <w:tcPr>
            <w:tcW w:w="3040" w:type="dxa"/>
          </w:tcPr>
          <w:p w:rsidR="002C7ED4" w:rsidRDefault="002C7ED4" w:rsidP="002C7ED4">
            <w:pPr>
              <w:pStyle w:val="TableParagraph"/>
              <w:spacing w:before="55"/>
              <w:ind w:left="200" w:right="87"/>
              <w:rPr>
                <w:b/>
                <w:sz w:val="24"/>
              </w:rPr>
            </w:pPr>
            <w:r>
              <w:rPr>
                <w:b/>
                <w:sz w:val="24"/>
              </w:rPr>
              <w:t>Operator informacji rynku energii</w:t>
            </w:r>
          </w:p>
        </w:tc>
        <w:tc>
          <w:tcPr>
            <w:tcW w:w="6202" w:type="dxa"/>
          </w:tcPr>
          <w:p w:rsidR="002C7ED4" w:rsidRDefault="002C7ED4" w:rsidP="002C7ED4">
            <w:pPr>
              <w:pStyle w:val="TableParagraph"/>
              <w:spacing w:before="55"/>
              <w:ind w:left="82" w:right="202"/>
              <w:jc w:val="both"/>
              <w:rPr>
                <w:sz w:val="24"/>
              </w:rPr>
            </w:pPr>
            <w:r>
              <w:rPr>
                <w:sz w:val="24"/>
              </w:rPr>
              <w:t>Podmiot odpowiedzialny za zarządzanie i administrowanie Centralnym systemem informacji rynku energii oraz przetwarzanie zgromadzonych w nim informacji na potrzeby realizacji procesów rynku energii.</w:t>
            </w:r>
          </w:p>
        </w:tc>
      </w:tr>
      <w:tr w:rsidR="002C7ED4" w:rsidTr="002C7ED4">
        <w:tblPrEx>
          <w:tblLook w:val="04A0" w:firstRow="1" w:lastRow="0" w:firstColumn="1" w:lastColumn="0" w:noHBand="0" w:noVBand="1"/>
        </w:tblPrEx>
        <w:trPr>
          <w:trHeight w:val="948"/>
        </w:trPr>
        <w:tc>
          <w:tcPr>
            <w:tcW w:w="3040" w:type="dxa"/>
          </w:tcPr>
          <w:p w:rsidR="002C7ED4" w:rsidRDefault="002C7ED4" w:rsidP="002C7ED4">
            <w:pPr>
              <w:pStyle w:val="TableParagraph"/>
              <w:spacing w:before="55"/>
              <w:ind w:left="200" w:right="187"/>
              <w:rPr>
                <w:b/>
                <w:sz w:val="24"/>
              </w:rPr>
            </w:pPr>
            <w:r>
              <w:rPr>
                <w:b/>
                <w:sz w:val="24"/>
              </w:rPr>
              <w:t>Operator ogólnodostępnej stacji ładowania</w:t>
            </w:r>
          </w:p>
        </w:tc>
        <w:tc>
          <w:tcPr>
            <w:tcW w:w="6202" w:type="dxa"/>
          </w:tcPr>
          <w:p w:rsidR="002C7ED4" w:rsidRDefault="002C7ED4" w:rsidP="002C7ED4">
            <w:pPr>
              <w:pStyle w:val="TableParagraph"/>
              <w:spacing w:before="55"/>
              <w:ind w:left="82" w:right="202"/>
              <w:jc w:val="both"/>
              <w:rPr>
                <w:sz w:val="24"/>
              </w:rPr>
            </w:pPr>
            <w:r>
              <w:rPr>
                <w:sz w:val="24"/>
              </w:rPr>
              <w:t>Podmiot odpowiedzialny za budowę, zarządzanie, bezpieczeństwo  funkcjonowania,  eksploatację,   konserwację i remonty ogólnodostępnej stacji</w:t>
            </w:r>
            <w:r>
              <w:rPr>
                <w:spacing w:val="-2"/>
                <w:sz w:val="24"/>
              </w:rPr>
              <w:t xml:space="preserve"> </w:t>
            </w:r>
            <w:r>
              <w:rPr>
                <w:sz w:val="24"/>
              </w:rPr>
              <w:t>ładowania.</w:t>
            </w:r>
          </w:p>
        </w:tc>
      </w:tr>
      <w:tr w:rsidR="002C7ED4" w:rsidTr="002C7ED4">
        <w:tblPrEx>
          <w:tblLook w:val="04A0" w:firstRow="1" w:lastRow="0" w:firstColumn="1" w:lastColumn="0" w:noHBand="0" w:noVBand="1"/>
        </w:tblPrEx>
        <w:trPr>
          <w:trHeight w:val="948"/>
        </w:trPr>
        <w:tc>
          <w:tcPr>
            <w:tcW w:w="3040" w:type="dxa"/>
          </w:tcPr>
          <w:p w:rsidR="002C7ED4" w:rsidRDefault="002C7ED4" w:rsidP="002C7ED4">
            <w:pPr>
              <w:pStyle w:val="TableParagraph"/>
              <w:spacing w:before="55"/>
              <w:ind w:left="200"/>
              <w:rPr>
                <w:b/>
                <w:sz w:val="24"/>
              </w:rPr>
            </w:pPr>
            <w:r>
              <w:rPr>
                <w:b/>
                <w:sz w:val="24"/>
              </w:rPr>
              <w:t>Operator pomiarów</w:t>
            </w:r>
          </w:p>
        </w:tc>
        <w:tc>
          <w:tcPr>
            <w:tcW w:w="6202" w:type="dxa"/>
          </w:tcPr>
          <w:p w:rsidR="002C7ED4" w:rsidRDefault="002C7ED4" w:rsidP="002C7ED4">
            <w:pPr>
              <w:pStyle w:val="TableParagraph"/>
              <w:spacing w:before="55"/>
              <w:ind w:left="82" w:right="198"/>
              <w:jc w:val="both"/>
              <w:rPr>
                <w:sz w:val="24"/>
              </w:rPr>
            </w:pPr>
            <w:r>
              <w:rPr>
                <w:sz w:val="24"/>
              </w:rPr>
              <w:t>Podmiot, który realizuje funkcje operatorskie w zakresie przekazywania</w:t>
            </w:r>
            <w:r>
              <w:rPr>
                <w:spacing w:val="-18"/>
                <w:sz w:val="24"/>
              </w:rPr>
              <w:t xml:space="preserve"> </w:t>
            </w:r>
            <w:r>
              <w:rPr>
                <w:sz w:val="24"/>
              </w:rPr>
              <w:t>i</w:t>
            </w:r>
            <w:r>
              <w:rPr>
                <w:spacing w:val="-15"/>
                <w:sz w:val="24"/>
              </w:rPr>
              <w:t xml:space="preserve"> </w:t>
            </w:r>
            <w:r>
              <w:rPr>
                <w:sz w:val="24"/>
              </w:rPr>
              <w:t>pozyskiwania</w:t>
            </w:r>
            <w:r>
              <w:rPr>
                <w:spacing w:val="-16"/>
                <w:sz w:val="24"/>
              </w:rPr>
              <w:t xml:space="preserve"> </w:t>
            </w:r>
            <w:r>
              <w:rPr>
                <w:sz w:val="24"/>
              </w:rPr>
              <w:t>danych</w:t>
            </w:r>
            <w:r>
              <w:rPr>
                <w:spacing w:val="-17"/>
                <w:sz w:val="24"/>
              </w:rPr>
              <w:t xml:space="preserve"> </w:t>
            </w:r>
            <w:r>
              <w:rPr>
                <w:sz w:val="24"/>
              </w:rPr>
              <w:t>pomiarowych</w:t>
            </w:r>
            <w:r>
              <w:rPr>
                <w:spacing w:val="-16"/>
                <w:sz w:val="24"/>
              </w:rPr>
              <w:t xml:space="preserve"> </w:t>
            </w:r>
            <w:r>
              <w:rPr>
                <w:sz w:val="24"/>
              </w:rPr>
              <w:t>do/od</w:t>
            </w:r>
            <w:r>
              <w:rPr>
                <w:spacing w:val="-12"/>
                <w:sz w:val="24"/>
              </w:rPr>
              <w:t xml:space="preserve"> </w:t>
            </w:r>
            <w:r>
              <w:rPr>
                <w:sz w:val="24"/>
              </w:rPr>
              <w:t>OSP zgodnie z</w:t>
            </w:r>
            <w:r>
              <w:rPr>
                <w:spacing w:val="-2"/>
                <w:sz w:val="24"/>
              </w:rPr>
              <w:t xml:space="preserve"> </w:t>
            </w:r>
            <w:r>
              <w:rPr>
                <w:sz w:val="24"/>
              </w:rPr>
              <w:t>WDB.</w:t>
            </w:r>
          </w:p>
        </w:tc>
      </w:tr>
      <w:tr w:rsidR="002C7ED4" w:rsidTr="002C7ED4">
        <w:tblPrEx>
          <w:tblLook w:val="04A0" w:firstRow="1" w:lastRow="0" w:firstColumn="1" w:lastColumn="0" w:noHBand="0" w:noVBand="1"/>
        </w:tblPrEx>
        <w:trPr>
          <w:trHeight w:val="2051"/>
        </w:trPr>
        <w:tc>
          <w:tcPr>
            <w:tcW w:w="3040" w:type="dxa"/>
          </w:tcPr>
          <w:p w:rsidR="002C7ED4" w:rsidRDefault="002C7ED4" w:rsidP="002C7ED4">
            <w:pPr>
              <w:pStyle w:val="TableParagraph"/>
              <w:spacing w:before="55"/>
              <w:ind w:left="200" w:right="1027"/>
              <w:rPr>
                <w:b/>
                <w:sz w:val="24"/>
              </w:rPr>
            </w:pPr>
            <w:r>
              <w:rPr>
                <w:b/>
                <w:sz w:val="24"/>
              </w:rPr>
              <w:t>Operator systemu dystrybucyjnego</w:t>
            </w:r>
          </w:p>
        </w:tc>
        <w:tc>
          <w:tcPr>
            <w:tcW w:w="6202" w:type="dxa"/>
          </w:tcPr>
          <w:p w:rsidR="002C7ED4" w:rsidRDefault="002C7ED4" w:rsidP="002C7ED4">
            <w:pPr>
              <w:pStyle w:val="TableParagraph"/>
              <w:spacing w:before="55"/>
              <w:ind w:left="82" w:right="201"/>
              <w:jc w:val="both"/>
              <w:rPr>
                <w:sz w:val="24"/>
              </w:rPr>
            </w:pPr>
            <w:r>
              <w:rPr>
                <w:sz w:val="24"/>
              </w:rPr>
              <w:t xml:space="preserve">Przedsiębiorstwo energetyczne zajmujące się dystrybucją energii   elektrycznej,   odpowiedzialne   za    ruch    </w:t>
            </w:r>
            <w:r>
              <w:rPr>
                <w:spacing w:val="-3"/>
                <w:sz w:val="24"/>
              </w:rPr>
              <w:t xml:space="preserve">sieciowy </w:t>
            </w:r>
            <w:r>
              <w:rPr>
                <w:sz w:val="24"/>
              </w:rPr>
              <w:t>w systemie dystrybucyjnym, bieżące i długookresowe bezpieczeństwo funkcjonowania tego systemu, eksploatację, konserwację, remonty oraz niezbędną rozbudowę sieci dystrybucyjnej, w tym połączeń z innymi systemami elektroenergetycznymi.</w:t>
            </w:r>
          </w:p>
        </w:tc>
      </w:tr>
      <w:tr w:rsidR="002C7ED4" w:rsidTr="002C7ED4">
        <w:tblPrEx>
          <w:tblLook w:val="04A0" w:firstRow="1" w:lastRow="0" w:firstColumn="1" w:lastColumn="0" w:noHBand="0" w:noVBand="1"/>
        </w:tblPrEx>
        <w:trPr>
          <w:trHeight w:val="2051"/>
        </w:trPr>
        <w:tc>
          <w:tcPr>
            <w:tcW w:w="3040" w:type="dxa"/>
          </w:tcPr>
          <w:p w:rsidR="002C7ED4" w:rsidRDefault="002C7ED4" w:rsidP="002C7ED4">
            <w:pPr>
              <w:pStyle w:val="TableParagraph"/>
              <w:spacing w:before="53"/>
              <w:ind w:left="200" w:right="1027"/>
              <w:rPr>
                <w:b/>
                <w:sz w:val="24"/>
              </w:rPr>
            </w:pPr>
            <w:r>
              <w:rPr>
                <w:b/>
                <w:sz w:val="24"/>
              </w:rPr>
              <w:t>Operator systemu przesyłowego</w:t>
            </w:r>
          </w:p>
        </w:tc>
        <w:tc>
          <w:tcPr>
            <w:tcW w:w="6202" w:type="dxa"/>
          </w:tcPr>
          <w:p w:rsidR="002C7ED4" w:rsidRDefault="002C7ED4" w:rsidP="002C7ED4">
            <w:pPr>
              <w:pStyle w:val="TableParagraph"/>
              <w:spacing w:before="53"/>
              <w:ind w:left="82" w:right="198"/>
              <w:jc w:val="both"/>
              <w:rPr>
                <w:sz w:val="24"/>
              </w:rPr>
            </w:pPr>
            <w:r>
              <w:rPr>
                <w:sz w:val="24"/>
              </w:rPr>
              <w:t>Przedsiębiorstwo energetyczne zajmujące się przesyłaniem energii  elektrycznej,   odpowiedzialne   za   ruch   sieciowy   w systemie przesyłowym, bieżące i długookresowe bezpieczeństwo funkcjonowania tego systemu, eksploatację, konserwację, remonty oraz niezbędną rozbudowę sieci przesyłowej, w tym połączeń z innymi systemami elektroenergetycznymi.</w:t>
            </w:r>
          </w:p>
        </w:tc>
      </w:tr>
      <w:tr w:rsidR="002C7ED4" w:rsidTr="002C7ED4">
        <w:tblPrEx>
          <w:tblLook w:val="04A0" w:firstRow="1" w:lastRow="0" w:firstColumn="1" w:lastColumn="0" w:noHBand="0" w:noVBand="1"/>
        </w:tblPrEx>
        <w:trPr>
          <w:trHeight w:val="607"/>
        </w:trPr>
        <w:tc>
          <w:tcPr>
            <w:tcW w:w="3040" w:type="dxa"/>
          </w:tcPr>
          <w:p w:rsidR="002C7ED4" w:rsidRDefault="002C7ED4" w:rsidP="002C7ED4">
            <w:pPr>
              <w:pStyle w:val="TableParagraph"/>
              <w:spacing w:before="55" w:line="270" w:lineRule="atLeast"/>
              <w:ind w:left="200" w:right="60"/>
              <w:rPr>
                <w:b/>
                <w:sz w:val="24"/>
              </w:rPr>
            </w:pPr>
            <w:r>
              <w:rPr>
                <w:b/>
                <w:sz w:val="24"/>
              </w:rPr>
              <w:t>Podmiot odpowiedzialny za bilansowanie</w:t>
            </w:r>
          </w:p>
        </w:tc>
        <w:tc>
          <w:tcPr>
            <w:tcW w:w="6202" w:type="dxa"/>
          </w:tcPr>
          <w:p w:rsidR="002C7ED4" w:rsidRDefault="002C7ED4" w:rsidP="002C7ED4">
            <w:pPr>
              <w:pStyle w:val="TableParagraph"/>
              <w:spacing w:before="55" w:line="270" w:lineRule="atLeast"/>
              <w:ind w:left="82" w:right="199"/>
              <w:rPr>
                <w:sz w:val="24"/>
              </w:rPr>
            </w:pPr>
            <w:r>
              <w:rPr>
                <w:sz w:val="24"/>
              </w:rPr>
              <w:t>Podmiot w rozumieniu art. 2 pkt 14 rozporządzenia 2019/943 uczestniczący w RB na podstawie umowy przesyłowej.</w:t>
            </w:r>
          </w:p>
        </w:tc>
      </w:tr>
      <w:tr w:rsidR="002C7ED4" w:rsidTr="002C7ED4">
        <w:tblPrEx>
          <w:tblLook w:val="04A0" w:firstRow="1" w:lastRow="0" w:firstColumn="1" w:lastColumn="0" w:noHBand="0" w:noVBand="1"/>
        </w:tblPrEx>
        <w:trPr>
          <w:trHeight w:val="1648"/>
        </w:trPr>
        <w:tc>
          <w:tcPr>
            <w:tcW w:w="3040" w:type="dxa"/>
          </w:tcPr>
          <w:p w:rsidR="002C7ED4" w:rsidRDefault="002C7ED4" w:rsidP="002C7ED4">
            <w:pPr>
              <w:pStyle w:val="TableParagraph"/>
              <w:ind w:left="200" w:right="474"/>
              <w:rPr>
                <w:b/>
                <w:sz w:val="24"/>
              </w:rPr>
            </w:pPr>
            <w:r>
              <w:rPr>
                <w:b/>
                <w:sz w:val="24"/>
              </w:rPr>
              <w:lastRenderedPageBreak/>
              <w:t>Podmiot prowadzący b</w:t>
            </w:r>
            <w:r w:rsidR="00B943B2">
              <w:rPr>
                <w:b/>
                <w:sz w:val="24"/>
              </w:rPr>
              <w:t>ilansowanie handlowe będący OSD</w:t>
            </w:r>
          </w:p>
        </w:tc>
        <w:tc>
          <w:tcPr>
            <w:tcW w:w="6202" w:type="dxa"/>
          </w:tcPr>
          <w:p w:rsidR="002C7ED4" w:rsidRDefault="00B943B2" w:rsidP="002C7ED4">
            <w:pPr>
              <w:pStyle w:val="TableParagraph"/>
              <w:spacing w:line="266" w:lineRule="exact"/>
              <w:ind w:left="101"/>
              <w:jc w:val="both"/>
              <w:rPr>
                <w:sz w:val="24"/>
              </w:rPr>
            </w:pPr>
            <w:r>
              <w:rPr>
                <w:sz w:val="24"/>
              </w:rPr>
              <w:t>OSD</w:t>
            </w:r>
            <w:r w:rsidR="002C7ED4">
              <w:rPr>
                <w:sz w:val="24"/>
              </w:rPr>
              <w:t xml:space="preserve"> który działając jako przedsiębiorstwo bilansujące:</w:t>
            </w:r>
          </w:p>
          <w:p w:rsidR="002C7ED4" w:rsidRDefault="002C7ED4" w:rsidP="002C7ED4">
            <w:pPr>
              <w:pStyle w:val="TableParagraph"/>
              <w:numPr>
                <w:ilvl w:val="0"/>
                <w:numId w:val="32"/>
              </w:numPr>
              <w:tabs>
                <w:tab w:val="left" w:pos="462"/>
              </w:tabs>
              <w:spacing w:line="259" w:lineRule="auto"/>
              <w:ind w:right="200"/>
              <w:jc w:val="both"/>
              <w:rPr>
                <w:sz w:val="24"/>
              </w:rPr>
            </w:pPr>
            <w:r>
              <w:rPr>
                <w:sz w:val="24"/>
              </w:rPr>
              <w:t>dokonuje zakupu energii elektrycznej w celu pokrywania strat powstałych w sieci dystrybucyjnej podczas</w:t>
            </w:r>
            <w:r>
              <w:rPr>
                <w:spacing w:val="-36"/>
                <w:sz w:val="24"/>
              </w:rPr>
              <w:t xml:space="preserve"> </w:t>
            </w:r>
            <w:r>
              <w:rPr>
                <w:sz w:val="24"/>
              </w:rPr>
              <w:t>dystrybucji energii elektrycznej tą siecią,</w:t>
            </w:r>
            <w:r>
              <w:rPr>
                <w:spacing w:val="-2"/>
                <w:sz w:val="24"/>
              </w:rPr>
              <w:t xml:space="preserve"> </w:t>
            </w:r>
            <w:r>
              <w:rPr>
                <w:sz w:val="24"/>
              </w:rPr>
              <w:t>oraz</w:t>
            </w:r>
          </w:p>
          <w:p w:rsidR="002C7ED4" w:rsidRDefault="002C7ED4" w:rsidP="002C7ED4">
            <w:pPr>
              <w:pStyle w:val="TableParagraph"/>
              <w:numPr>
                <w:ilvl w:val="0"/>
                <w:numId w:val="32"/>
              </w:numPr>
              <w:tabs>
                <w:tab w:val="left" w:pos="462"/>
              </w:tabs>
              <w:spacing w:line="275" w:lineRule="exact"/>
              <w:jc w:val="both"/>
              <w:rPr>
                <w:sz w:val="24"/>
              </w:rPr>
            </w:pPr>
            <w:r>
              <w:rPr>
                <w:sz w:val="24"/>
              </w:rPr>
              <w:t>może dokonywać zakupu energii elektrycznej w</w:t>
            </w:r>
            <w:r>
              <w:rPr>
                <w:spacing w:val="39"/>
                <w:sz w:val="24"/>
              </w:rPr>
              <w:t xml:space="preserve"> </w:t>
            </w:r>
            <w:r>
              <w:rPr>
                <w:sz w:val="24"/>
              </w:rPr>
              <w:t>celu</w:t>
            </w:r>
          </w:p>
          <w:p w:rsidR="002C7ED4" w:rsidRDefault="00B943B2" w:rsidP="002C7ED4">
            <w:pPr>
              <w:pStyle w:val="TableParagraph"/>
              <w:spacing w:before="21" w:line="172" w:lineRule="exact"/>
              <w:ind w:left="461"/>
              <w:jc w:val="both"/>
              <w:rPr>
                <w:sz w:val="24"/>
              </w:rPr>
            </w:pPr>
            <w:r>
              <w:rPr>
                <w:sz w:val="24"/>
              </w:rPr>
              <w:t>pokrywania potrzeb OSD</w:t>
            </w:r>
            <w:r w:rsidR="002C7ED4">
              <w:rPr>
                <w:sz w:val="24"/>
              </w:rPr>
              <w:t xml:space="preserve"> związanych z wykonywaną</w:t>
            </w:r>
          </w:p>
        </w:tc>
      </w:tr>
      <w:tr w:rsidR="002C7ED4" w:rsidTr="002C7ED4">
        <w:tblPrEx>
          <w:tblLook w:val="04A0" w:firstRow="1" w:lastRow="0" w:firstColumn="1" w:lastColumn="0" w:noHBand="0" w:noVBand="1"/>
        </w:tblPrEx>
        <w:trPr>
          <w:trHeight w:val="2778"/>
        </w:trPr>
        <w:tc>
          <w:tcPr>
            <w:tcW w:w="3040" w:type="dxa"/>
          </w:tcPr>
          <w:p w:rsidR="002C7ED4" w:rsidRDefault="002C7ED4" w:rsidP="002C7ED4">
            <w:pPr>
              <w:pStyle w:val="TableParagraph"/>
              <w:rPr>
                <w:b/>
                <w:sz w:val="26"/>
              </w:rPr>
            </w:pPr>
          </w:p>
          <w:p w:rsidR="002C7ED4" w:rsidRDefault="002C7ED4" w:rsidP="002C7ED4">
            <w:pPr>
              <w:pStyle w:val="TableParagraph"/>
              <w:rPr>
                <w:b/>
                <w:sz w:val="26"/>
              </w:rPr>
            </w:pPr>
          </w:p>
          <w:p w:rsidR="002C7ED4" w:rsidRDefault="002C7ED4" w:rsidP="002C7ED4">
            <w:pPr>
              <w:pStyle w:val="TableParagraph"/>
              <w:spacing w:before="222"/>
              <w:ind w:left="200" w:right="474"/>
              <w:rPr>
                <w:b/>
                <w:sz w:val="24"/>
              </w:rPr>
            </w:pPr>
            <w:r>
              <w:rPr>
                <w:b/>
                <w:sz w:val="24"/>
              </w:rPr>
              <w:t>Podmiot prowadzący bilansowanie handlowe zasobów</w:t>
            </w:r>
          </w:p>
        </w:tc>
        <w:tc>
          <w:tcPr>
            <w:tcW w:w="6202" w:type="dxa"/>
          </w:tcPr>
          <w:p w:rsidR="002C7ED4" w:rsidRDefault="002C7ED4" w:rsidP="002C7ED4">
            <w:pPr>
              <w:pStyle w:val="TableParagraph"/>
              <w:spacing w:before="105" w:line="259" w:lineRule="auto"/>
              <w:ind w:left="461" w:right="203"/>
              <w:jc w:val="both"/>
              <w:rPr>
                <w:sz w:val="24"/>
              </w:rPr>
            </w:pPr>
            <w:r>
              <w:rPr>
                <w:sz w:val="24"/>
              </w:rPr>
              <w:t>działalnością gospodarczą w zakresie dystrybucji energii elektrycznej.</w:t>
            </w:r>
          </w:p>
          <w:p w:rsidR="002C7ED4" w:rsidRDefault="002C7ED4" w:rsidP="002C7ED4">
            <w:pPr>
              <w:pStyle w:val="TableParagraph"/>
              <w:spacing w:before="119"/>
              <w:ind w:left="101"/>
              <w:jc w:val="both"/>
              <w:rPr>
                <w:sz w:val="24"/>
              </w:rPr>
            </w:pPr>
            <w:r>
              <w:rPr>
                <w:sz w:val="24"/>
              </w:rPr>
              <w:t>Podmiot odpowiedzialny za niezbilansowanie zasobów:</w:t>
            </w:r>
          </w:p>
          <w:p w:rsidR="002C7ED4" w:rsidRDefault="002C7ED4" w:rsidP="002C7ED4">
            <w:pPr>
              <w:pStyle w:val="TableParagraph"/>
              <w:numPr>
                <w:ilvl w:val="0"/>
                <w:numId w:val="31"/>
              </w:numPr>
              <w:tabs>
                <w:tab w:val="left" w:pos="464"/>
              </w:tabs>
              <w:spacing w:before="1" w:line="259" w:lineRule="auto"/>
              <w:ind w:right="197"/>
              <w:jc w:val="both"/>
              <w:rPr>
                <w:sz w:val="24"/>
              </w:rPr>
            </w:pPr>
            <w:r>
              <w:rPr>
                <w:sz w:val="24"/>
              </w:rPr>
              <w:t>których jest właścicielem, przy czym w uzasadnionych sytuacjach zamiast właściciela może działać użytkownik systemu, który dysponuje innym niż własność tytułem prawnym do zasobu albo zasobów,</w:t>
            </w:r>
            <w:r>
              <w:rPr>
                <w:spacing w:val="-2"/>
                <w:sz w:val="24"/>
              </w:rPr>
              <w:t xml:space="preserve"> </w:t>
            </w:r>
            <w:r>
              <w:rPr>
                <w:sz w:val="24"/>
              </w:rPr>
              <w:t>lub</w:t>
            </w:r>
          </w:p>
          <w:p w:rsidR="002C7ED4" w:rsidRDefault="002C7ED4" w:rsidP="002C7ED4">
            <w:pPr>
              <w:pStyle w:val="TableParagraph"/>
              <w:numPr>
                <w:ilvl w:val="0"/>
                <w:numId w:val="31"/>
              </w:numPr>
              <w:tabs>
                <w:tab w:val="left" w:pos="462"/>
              </w:tabs>
              <w:ind w:left="461" w:hanging="284"/>
              <w:jc w:val="both"/>
              <w:rPr>
                <w:sz w:val="24"/>
              </w:rPr>
            </w:pPr>
            <w:r>
              <w:rPr>
                <w:sz w:val="24"/>
              </w:rPr>
              <w:t>w</w:t>
            </w:r>
            <w:r>
              <w:rPr>
                <w:spacing w:val="18"/>
                <w:sz w:val="24"/>
              </w:rPr>
              <w:t xml:space="preserve"> </w:t>
            </w:r>
            <w:r>
              <w:rPr>
                <w:sz w:val="24"/>
              </w:rPr>
              <w:t>odniesieniu</w:t>
            </w:r>
            <w:r>
              <w:rPr>
                <w:spacing w:val="19"/>
                <w:sz w:val="24"/>
              </w:rPr>
              <w:t xml:space="preserve"> </w:t>
            </w:r>
            <w:r>
              <w:rPr>
                <w:sz w:val="24"/>
              </w:rPr>
              <w:t>do</w:t>
            </w:r>
            <w:r>
              <w:rPr>
                <w:spacing w:val="20"/>
                <w:sz w:val="24"/>
              </w:rPr>
              <w:t xml:space="preserve"> </w:t>
            </w:r>
            <w:r>
              <w:rPr>
                <w:sz w:val="24"/>
              </w:rPr>
              <w:t>których</w:t>
            </w:r>
            <w:r>
              <w:rPr>
                <w:spacing w:val="19"/>
                <w:sz w:val="24"/>
              </w:rPr>
              <w:t xml:space="preserve"> </w:t>
            </w:r>
            <w:r>
              <w:rPr>
                <w:sz w:val="24"/>
              </w:rPr>
              <w:t>został</w:t>
            </w:r>
            <w:r>
              <w:rPr>
                <w:spacing w:val="19"/>
                <w:sz w:val="24"/>
              </w:rPr>
              <w:t xml:space="preserve"> </w:t>
            </w:r>
            <w:r>
              <w:rPr>
                <w:sz w:val="24"/>
              </w:rPr>
              <w:t>wskazany</w:t>
            </w:r>
            <w:r>
              <w:rPr>
                <w:spacing w:val="20"/>
                <w:sz w:val="24"/>
              </w:rPr>
              <w:t xml:space="preserve"> </w:t>
            </w:r>
            <w:r>
              <w:rPr>
                <w:sz w:val="24"/>
              </w:rPr>
              <w:t>jako</w:t>
            </w:r>
          </w:p>
          <w:p w:rsidR="002C7ED4" w:rsidRDefault="002C7ED4" w:rsidP="002C7ED4">
            <w:pPr>
              <w:pStyle w:val="TableParagraph"/>
              <w:spacing w:before="22" w:line="171" w:lineRule="exact"/>
              <w:ind w:left="461"/>
              <w:jc w:val="both"/>
              <w:rPr>
                <w:sz w:val="24"/>
              </w:rPr>
            </w:pPr>
            <w:r>
              <w:rPr>
                <w:sz w:val="24"/>
              </w:rPr>
              <w:t>odpowiedzialny za ich niezbilansowanie przez</w:t>
            </w:r>
            <w:r>
              <w:rPr>
                <w:spacing w:val="55"/>
                <w:sz w:val="24"/>
              </w:rPr>
              <w:t xml:space="preserve"> </w:t>
            </w:r>
            <w:r>
              <w:rPr>
                <w:sz w:val="24"/>
              </w:rPr>
              <w:t>właścicieli</w:t>
            </w:r>
          </w:p>
        </w:tc>
      </w:tr>
      <w:tr w:rsidR="002C7ED4" w:rsidTr="002C7ED4">
        <w:tblPrEx>
          <w:tblLook w:val="04A0" w:firstRow="1" w:lastRow="0" w:firstColumn="1" w:lastColumn="0" w:noHBand="0" w:noVBand="1"/>
        </w:tblPrEx>
        <w:trPr>
          <w:trHeight w:val="2288"/>
        </w:trPr>
        <w:tc>
          <w:tcPr>
            <w:tcW w:w="3040" w:type="dxa"/>
          </w:tcPr>
          <w:p w:rsidR="002C7ED4" w:rsidRDefault="002C7ED4" w:rsidP="002C7ED4">
            <w:pPr>
              <w:pStyle w:val="TableParagraph"/>
              <w:rPr>
                <w:b/>
                <w:sz w:val="26"/>
              </w:rPr>
            </w:pPr>
          </w:p>
          <w:p w:rsidR="002C7ED4" w:rsidRDefault="002C7ED4" w:rsidP="002C7ED4">
            <w:pPr>
              <w:pStyle w:val="TableParagraph"/>
              <w:rPr>
                <w:b/>
                <w:sz w:val="26"/>
              </w:rPr>
            </w:pPr>
          </w:p>
          <w:p w:rsidR="002C7ED4" w:rsidRDefault="002C7ED4" w:rsidP="002C7ED4">
            <w:pPr>
              <w:pStyle w:val="TableParagraph"/>
              <w:rPr>
                <w:b/>
                <w:sz w:val="26"/>
              </w:rPr>
            </w:pPr>
          </w:p>
          <w:p w:rsidR="002C7ED4" w:rsidRDefault="002C7ED4" w:rsidP="002C7ED4">
            <w:pPr>
              <w:pStyle w:val="TableParagraph"/>
              <w:spacing w:before="222"/>
              <w:ind w:left="200" w:right="308"/>
              <w:rPr>
                <w:b/>
                <w:sz w:val="24"/>
              </w:rPr>
            </w:pPr>
            <w:r>
              <w:rPr>
                <w:b/>
                <w:sz w:val="24"/>
              </w:rPr>
              <w:t>Podmiot ubiegający się o przyłączenie do sieci (podmiot przyłączony do sieci)</w:t>
            </w:r>
          </w:p>
        </w:tc>
        <w:tc>
          <w:tcPr>
            <w:tcW w:w="6202" w:type="dxa"/>
          </w:tcPr>
          <w:p w:rsidR="002C7ED4" w:rsidRDefault="002C7ED4" w:rsidP="002C7ED4">
            <w:pPr>
              <w:pStyle w:val="TableParagraph"/>
              <w:spacing w:before="106" w:line="259" w:lineRule="auto"/>
              <w:ind w:left="461" w:right="201"/>
              <w:jc w:val="both"/>
              <w:rPr>
                <w:sz w:val="24"/>
              </w:rPr>
            </w:pPr>
            <w:r>
              <w:rPr>
                <w:sz w:val="24"/>
              </w:rPr>
              <w:t>albo sprzedawców energii elektrycznej w przypadku zasobów odbiorców końcowych przyłączonych do sieci dystrybucyjnej.</w:t>
            </w:r>
          </w:p>
          <w:p w:rsidR="002C7ED4" w:rsidRDefault="002C7ED4" w:rsidP="002C7ED4">
            <w:pPr>
              <w:pStyle w:val="TableParagraph"/>
              <w:spacing w:before="119"/>
              <w:ind w:left="101" w:right="198"/>
              <w:jc w:val="both"/>
              <w:rPr>
                <w:sz w:val="24"/>
              </w:rPr>
            </w:pPr>
            <w:r>
              <w:rPr>
                <w:sz w:val="24"/>
              </w:rPr>
              <w:t>Podmiot ubiegający się o przyłączenie do sieci swoich urządzeń, instalacji lub sieci elektroenergetycznej (podmiot którego urządzenia, instalacje i sieci są przyłączone do sieci elektroenergetycznej).</w:t>
            </w:r>
          </w:p>
        </w:tc>
      </w:tr>
      <w:tr w:rsidR="002C7ED4" w:rsidTr="002C7ED4">
        <w:tblPrEx>
          <w:tblLook w:val="04A0" w:firstRow="1" w:lastRow="0" w:firstColumn="1" w:lastColumn="0" w:noHBand="0" w:noVBand="1"/>
        </w:tblPrEx>
        <w:trPr>
          <w:trHeight w:val="1223"/>
        </w:trPr>
        <w:tc>
          <w:tcPr>
            <w:tcW w:w="3040" w:type="dxa"/>
          </w:tcPr>
          <w:p w:rsidR="002C7ED4" w:rsidRDefault="002C7ED4" w:rsidP="002C7ED4">
            <w:pPr>
              <w:pStyle w:val="TableParagraph"/>
              <w:spacing w:before="55"/>
              <w:ind w:left="200"/>
              <w:rPr>
                <w:b/>
                <w:sz w:val="24"/>
              </w:rPr>
            </w:pPr>
            <w:r>
              <w:rPr>
                <w:b/>
                <w:sz w:val="24"/>
              </w:rPr>
              <w:t>Pośredni układ pomiarowy</w:t>
            </w:r>
          </w:p>
        </w:tc>
        <w:tc>
          <w:tcPr>
            <w:tcW w:w="6202" w:type="dxa"/>
          </w:tcPr>
          <w:p w:rsidR="002C7ED4" w:rsidRDefault="002C7ED4" w:rsidP="002C7ED4">
            <w:pPr>
              <w:pStyle w:val="TableParagraph"/>
              <w:spacing w:before="55"/>
              <w:ind w:left="101" w:right="199"/>
              <w:jc w:val="both"/>
              <w:rPr>
                <w:sz w:val="24"/>
              </w:rPr>
            </w:pPr>
            <w:r>
              <w:rPr>
                <w:sz w:val="24"/>
              </w:rPr>
              <w:t xml:space="preserve">Licznik konwencjonalny lub  licznik  zdalnego  odczytu  </w:t>
            </w:r>
            <w:r>
              <w:rPr>
                <w:spacing w:val="-4"/>
                <w:sz w:val="24"/>
              </w:rPr>
              <w:t xml:space="preserve">wraz </w:t>
            </w:r>
            <w:r>
              <w:rPr>
                <w:sz w:val="24"/>
              </w:rPr>
              <w:t>z   przekładnikami   prądowymi   i   napięciowymi,   służący do pomiarów energii elektrycznej lub pomiarów i rozliczeń    za tę</w:t>
            </w:r>
            <w:r>
              <w:rPr>
                <w:spacing w:val="-2"/>
                <w:sz w:val="24"/>
              </w:rPr>
              <w:t xml:space="preserve"> </w:t>
            </w:r>
            <w:r>
              <w:rPr>
                <w:sz w:val="24"/>
              </w:rPr>
              <w:t>energię.</w:t>
            </w:r>
          </w:p>
        </w:tc>
      </w:tr>
      <w:tr w:rsidR="002C7ED4" w:rsidTr="002C7ED4">
        <w:tblPrEx>
          <w:tblLook w:val="04A0" w:firstRow="1" w:lastRow="0" w:firstColumn="1" w:lastColumn="0" w:noHBand="0" w:noVBand="1"/>
        </w:tblPrEx>
        <w:trPr>
          <w:trHeight w:val="948"/>
        </w:trPr>
        <w:tc>
          <w:tcPr>
            <w:tcW w:w="3040" w:type="dxa"/>
          </w:tcPr>
          <w:p w:rsidR="002C7ED4" w:rsidRDefault="002C7ED4" w:rsidP="002C7ED4">
            <w:pPr>
              <w:pStyle w:val="TableParagraph"/>
              <w:spacing w:before="55"/>
              <w:ind w:left="200" w:right="981"/>
              <w:rPr>
                <w:b/>
                <w:sz w:val="24"/>
              </w:rPr>
            </w:pPr>
            <w:r>
              <w:rPr>
                <w:b/>
                <w:sz w:val="24"/>
              </w:rPr>
              <w:t>Półpośredni układ pomiarowy</w:t>
            </w:r>
          </w:p>
        </w:tc>
        <w:tc>
          <w:tcPr>
            <w:tcW w:w="6202" w:type="dxa"/>
          </w:tcPr>
          <w:p w:rsidR="002C7ED4" w:rsidRDefault="002C7ED4" w:rsidP="002C7ED4">
            <w:pPr>
              <w:pStyle w:val="TableParagraph"/>
              <w:spacing w:before="55"/>
              <w:ind w:left="101" w:right="199"/>
              <w:jc w:val="both"/>
              <w:rPr>
                <w:sz w:val="24"/>
              </w:rPr>
            </w:pPr>
            <w:r>
              <w:rPr>
                <w:sz w:val="24"/>
              </w:rPr>
              <w:t xml:space="preserve">Licznik konwencjonalny lub  licznik  zdalnego  odczytu  </w:t>
            </w:r>
            <w:r>
              <w:rPr>
                <w:spacing w:val="-4"/>
                <w:sz w:val="24"/>
              </w:rPr>
              <w:t xml:space="preserve">wraz </w:t>
            </w:r>
            <w:r>
              <w:rPr>
                <w:sz w:val="24"/>
              </w:rPr>
              <w:t>z przekładnikami prądowymi, służący do pomiarów energii elektrycznej lub pomiarów i rozliczeń za tę</w:t>
            </w:r>
            <w:r>
              <w:rPr>
                <w:spacing w:val="-2"/>
                <w:sz w:val="24"/>
              </w:rPr>
              <w:t xml:space="preserve"> </w:t>
            </w:r>
            <w:r>
              <w:rPr>
                <w:sz w:val="24"/>
              </w:rPr>
              <w:t>energię.</w:t>
            </w:r>
          </w:p>
        </w:tc>
      </w:tr>
      <w:tr w:rsidR="002C7ED4" w:rsidTr="002C7ED4">
        <w:tblPrEx>
          <w:tblLook w:val="04A0" w:firstRow="1" w:lastRow="0" w:firstColumn="1" w:lastColumn="0" w:noHBand="0" w:noVBand="1"/>
        </w:tblPrEx>
        <w:trPr>
          <w:trHeight w:val="2328"/>
        </w:trPr>
        <w:tc>
          <w:tcPr>
            <w:tcW w:w="3040" w:type="dxa"/>
          </w:tcPr>
          <w:p w:rsidR="002C7ED4" w:rsidRDefault="002C7ED4" w:rsidP="002C7ED4">
            <w:pPr>
              <w:pStyle w:val="TableParagraph"/>
              <w:spacing w:before="55"/>
              <w:ind w:left="200" w:right="968"/>
              <w:rPr>
                <w:b/>
                <w:sz w:val="24"/>
              </w:rPr>
            </w:pPr>
            <w:r>
              <w:rPr>
                <w:b/>
                <w:sz w:val="24"/>
              </w:rPr>
              <w:t>Procedura zmiany sprzedawcy</w:t>
            </w:r>
          </w:p>
        </w:tc>
        <w:tc>
          <w:tcPr>
            <w:tcW w:w="6202" w:type="dxa"/>
          </w:tcPr>
          <w:p w:rsidR="002C7ED4" w:rsidRDefault="002C7ED4" w:rsidP="002C7ED4">
            <w:pPr>
              <w:pStyle w:val="TableParagraph"/>
              <w:spacing w:before="55"/>
              <w:ind w:left="101" w:right="198"/>
              <w:jc w:val="both"/>
              <w:rPr>
                <w:sz w:val="24"/>
              </w:rPr>
            </w:pPr>
            <w:r>
              <w:rPr>
                <w:sz w:val="24"/>
              </w:rPr>
              <w:t>Zbiór działań zapoczątkowany w dniu złożenia przez odbiorcę (lub sprzedawcę w imieniu odbiorcy) zgłoszenia zmiany sprzedawcy, który w konsekwencji podjętych przez OSD prac, doprowadza  do  zmiany  sprzedawcy   przez   odbiorcę,   lub w przypadku nie spełnienia warunków koniecznych do realizacji procedury, do przekazania odbiorcy oraz nowemu sprzedawcy informacji o przerwaniu procesu zmiany sprzedawcy wraz z podaniem</w:t>
            </w:r>
            <w:r>
              <w:rPr>
                <w:spacing w:val="-1"/>
                <w:sz w:val="24"/>
              </w:rPr>
              <w:t xml:space="preserve"> </w:t>
            </w:r>
            <w:r>
              <w:rPr>
                <w:sz w:val="24"/>
              </w:rPr>
              <w:t>przyczyn.</w:t>
            </w:r>
          </w:p>
        </w:tc>
      </w:tr>
      <w:tr w:rsidR="002C7ED4" w:rsidTr="002C7ED4">
        <w:tblPrEx>
          <w:tblLook w:val="04A0" w:firstRow="1" w:lastRow="0" w:firstColumn="1" w:lastColumn="0" w:noHBand="0" w:noVBand="1"/>
        </w:tblPrEx>
        <w:trPr>
          <w:trHeight w:val="1159"/>
        </w:trPr>
        <w:tc>
          <w:tcPr>
            <w:tcW w:w="3040" w:type="dxa"/>
          </w:tcPr>
          <w:p w:rsidR="002C7ED4" w:rsidRDefault="002C7ED4" w:rsidP="002C7ED4">
            <w:pPr>
              <w:pStyle w:val="TableParagraph"/>
              <w:spacing w:before="55"/>
              <w:ind w:left="200"/>
              <w:rPr>
                <w:b/>
                <w:sz w:val="24"/>
              </w:rPr>
            </w:pPr>
            <w:r>
              <w:rPr>
                <w:b/>
                <w:sz w:val="24"/>
              </w:rPr>
              <w:t>Proces rynku energii</w:t>
            </w:r>
          </w:p>
        </w:tc>
        <w:tc>
          <w:tcPr>
            <w:tcW w:w="6202" w:type="dxa"/>
          </w:tcPr>
          <w:p w:rsidR="002C7ED4" w:rsidRDefault="002C7ED4" w:rsidP="002C7ED4">
            <w:pPr>
              <w:pStyle w:val="TableParagraph"/>
              <w:tabs>
                <w:tab w:val="left" w:pos="1747"/>
                <w:tab w:val="left" w:pos="3136"/>
                <w:tab w:val="left" w:pos="5408"/>
              </w:tabs>
              <w:spacing w:before="55"/>
              <w:ind w:left="101" w:right="199"/>
              <w:jc w:val="both"/>
              <w:rPr>
                <w:sz w:val="24"/>
              </w:rPr>
            </w:pPr>
            <w:r>
              <w:rPr>
                <w:sz w:val="24"/>
              </w:rPr>
              <w:t>Sekwencja działań realizowanych przez co najmniej dwa podmioty</w:t>
            </w:r>
            <w:r>
              <w:rPr>
                <w:sz w:val="24"/>
              </w:rPr>
              <w:tab/>
              <w:t>będące</w:t>
            </w:r>
            <w:r>
              <w:rPr>
                <w:sz w:val="24"/>
              </w:rPr>
              <w:tab/>
              <w:t>Użytkownikiem</w:t>
            </w:r>
            <w:r>
              <w:rPr>
                <w:sz w:val="24"/>
              </w:rPr>
              <w:tab/>
            </w:r>
            <w:r>
              <w:rPr>
                <w:spacing w:val="-3"/>
                <w:sz w:val="24"/>
              </w:rPr>
              <w:t xml:space="preserve">systemu </w:t>
            </w:r>
            <w:r>
              <w:rPr>
                <w:sz w:val="24"/>
              </w:rPr>
              <w:t>elektroenergetycznego    lub    OIRE,    na    podstawie</w:t>
            </w:r>
            <w:r>
              <w:rPr>
                <w:spacing w:val="32"/>
                <w:sz w:val="24"/>
              </w:rPr>
              <w:t xml:space="preserve"> </w:t>
            </w:r>
            <w:r>
              <w:rPr>
                <w:sz w:val="24"/>
              </w:rPr>
              <w:t>których</w:t>
            </w:r>
          </w:p>
          <w:p w:rsidR="002C7ED4" w:rsidRDefault="002C7ED4" w:rsidP="002C7ED4">
            <w:pPr>
              <w:pStyle w:val="TableParagraph"/>
              <w:spacing w:line="256" w:lineRule="exact"/>
              <w:ind w:left="101"/>
              <w:jc w:val="both"/>
              <w:rPr>
                <w:sz w:val="24"/>
              </w:rPr>
            </w:pPr>
            <w:r>
              <w:rPr>
                <w:sz w:val="24"/>
              </w:rPr>
              <w:t>następuje   sprzedaż   energii   elektrycznej,   jej</w:t>
            </w:r>
            <w:r>
              <w:rPr>
                <w:spacing w:val="14"/>
                <w:sz w:val="24"/>
              </w:rPr>
              <w:t xml:space="preserve"> </w:t>
            </w:r>
            <w:r>
              <w:rPr>
                <w:sz w:val="24"/>
              </w:rPr>
              <w:t>wprowadzenie</w:t>
            </w:r>
          </w:p>
          <w:p w:rsidR="002C7ED4" w:rsidRDefault="002C7ED4" w:rsidP="002C7ED4">
            <w:pPr>
              <w:pStyle w:val="TableParagraph"/>
              <w:spacing w:line="256" w:lineRule="exact"/>
              <w:ind w:left="101"/>
              <w:jc w:val="both"/>
              <w:rPr>
                <w:sz w:val="24"/>
              </w:rPr>
            </w:pPr>
            <w:r>
              <w:rPr>
                <w:sz w:val="24"/>
              </w:rPr>
              <w:t>do sieci lub pobór lub świadczenie usług związanych z energią elektryczną.</w:t>
            </w:r>
          </w:p>
        </w:tc>
      </w:tr>
      <w:tr w:rsidR="002C7ED4" w:rsidTr="002C7ED4">
        <w:tblPrEx>
          <w:tblLook w:val="04A0" w:firstRow="1" w:lastRow="0" w:firstColumn="1" w:lastColumn="0" w:noHBand="0" w:noVBand="1"/>
        </w:tblPrEx>
        <w:trPr>
          <w:trHeight w:val="1500"/>
        </w:trPr>
        <w:tc>
          <w:tcPr>
            <w:tcW w:w="3040" w:type="dxa"/>
          </w:tcPr>
          <w:p w:rsidR="002C7ED4" w:rsidRDefault="002C7ED4" w:rsidP="002C7ED4">
            <w:pPr>
              <w:pStyle w:val="TableParagraph"/>
              <w:spacing w:before="55"/>
              <w:ind w:left="26"/>
              <w:rPr>
                <w:b/>
                <w:sz w:val="24"/>
              </w:rPr>
            </w:pPr>
            <w:r>
              <w:rPr>
                <w:b/>
                <w:sz w:val="24"/>
              </w:rPr>
              <w:lastRenderedPageBreak/>
              <w:t>Programy łączeniowe</w:t>
            </w:r>
          </w:p>
        </w:tc>
        <w:tc>
          <w:tcPr>
            <w:tcW w:w="6202" w:type="dxa"/>
          </w:tcPr>
          <w:p w:rsidR="002C7ED4" w:rsidRDefault="002C7ED4" w:rsidP="002C7ED4">
            <w:pPr>
              <w:pStyle w:val="TableParagraph"/>
              <w:spacing w:before="55"/>
              <w:ind w:left="385" w:right="33"/>
              <w:jc w:val="both"/>
              <w:rPr>
                <w:sz w:val="24"/>
              </w:rPr>
            </w:pPr>
            <w:r>
              <w:rPr>
                <w:sz w:val="24"/>
              </w:rPr>
              <w:t>Procedury i czynności związane z operacjami łączeniowymi, próbami napięciowymi, tworzeniem układów przejściowych oraz włączeniami do systemu elektroenergetycznego nowych obiektów,   a   także    po    dłuższym    postoju    związanym   z modernizacją lub</w:t>
            </w:r>
            <w:r>
              <w:rPr>
                <w:spacing w:val="-2"/>
                <w:sz w:val="24"/>
              </w:rPr>
              <w:t xml:space="preserve"> </w:t>
            </w:r>
            <w:r>
              <w:rPr>
                <w:sz w:val="24"/>
              </w:rPr>
              <w:t>przebudową.</w:t>
            </w:r>
          </w:p>
        </w:tc>
      </w:tr>
      <w:tr w:rsidR="002C7ED4" w:rsidTr="002C7ED4">
        <w:tblPrEx>
          <w:tblLook w:val="04A0" w:firstRow="1" w:lastRow="0" w:firstColumn="1" w:lastColumn="0" w:noHBand="0" w:noVBand="1"/>
        </w:tblPrEx>
        <w:trPr>
          <w:trHeight w:val="2604"/>
        </w:trPr>
        <w:tc>
          <w:tcPr>
            <w:tcW w:w="3040" w:type="dxa"/>
          </w:tcPr>
          <w:p w:rsidR="002C7ED4" w:rsidRDefault="002C7ED4" w:rsidP="002C7ED4">
            <w:pPr>
              <w:pStyle w:val="TableParagraph"/>
              <w:spacing w:before="55"/>
              <w:ind w:left="26" w:right="684"/>
              <w:rPr>
                <w:b/>
                <w:sz w:val="24"/>
              </w:rPr>
            </w:pPr>
            <w:r>
              <w:rPr>
                <w:b/>
                <w:sz w:val="24"/>
              </w:rPr>
              <w:t>Prosument energii odnawialnej</w:t>
            </w:r>
          </w:p>
        </w:tc>
        <w:tc>
          <w:tcPr>
            <w:tcW w:w="6202" w:type="dxa"/>
          </w:tcPr>
          <w:p w:rsidR="002C7ED4" w:rsidRDefault="002C7ED4" w:rsidP="002C7ED4">
            <w:pPr>
              <w:pStyle w:val="TableParagraph"/>
              <w:spacing w:before="55"/>
              <w:ind w:left="385" w:right="30"/>
              <w:jc w:val="both"/>
              <w:rPr>
                <w:sz w:val="24"/>
              </w:rPr>
            </w:pPr>
            <w:r>
              <w:rPr>
                <w:sz w:val="24"/>
              </w:rPr>
              <w:t>Odbiorca końcowy wytwarzający energię elektryczną wyłącznie z odnawialnych źródeł energii na własne potrzeby  w mikroinstalacji, pod warunkiem że w przypadku odbiorcy końcowego   niebędącego   odbiorcą   energii    elektrycznej   w gospodarstwie domowym, nie stanowi to przedmiotu przeważającej działalności gospodarczej  określonej  zgodnie  z</w:t>
            </w:r>
            <w:r>
              <w:rPr>
                <w:spacing w:val="-17"/>
                <w:sz w:val="24"/>
              </w:rPr>
              <w:t xml:space="preserve"> </w:t>
            </w:r>
            <w:r>
              <w:rPr>
                <w:sz w:val="24"/>
              </w:rPr>
              <w:t>przepisami</w:t>
            </w:r>
            <w:r>
              <w:rPr>
                <w:spacing w:val="-14"/>
                <w:sz w:val="24"/>
              </w:rPr>
              <w:t xml:space="preserve"> </w:t>
            </w:r>
            <w:r>
              <w:rPr>
                <w:sz w:val="24"/>
              </w:rPr>
              <w:t>wydanymi</w:t>
            </w:r>
            <w:r>
              <w:rPr>
                <w:spacing w:val="-14"/>
                <w:sz w:val="24"/>
              </w:rPr>
              <w:t xml:space="preserve"> </w:t>
            </w:r>
            <w:r>
              <w:rPr>
                <w:sz w:val="24"/>
              </w:rPr>
              <w:t>na</w:t>
            </w:r>
            <w:r>
              <w:rPr>
                <w:spacing w:val="-16"/>
                <w:sz w:val="24"/>
              </w:rPr>
              <w:t xml:space="preserve"> </w:t>
            </w:r>
            <w:r>
              <w:rPr>
                <w:sz w:val="24"/>
              </w:rPr>
              <w:t>podstawie</w:t>
            </w:r>
            <w:r>
              <w:rPr>
                <w:spacing w:val="-14"/>
                <w:sz w:val="24"/>
              </w:rPr>
              <w:t xml:space="preserve"> </w:t>
            </w:r>
            <w:r>
              <w:rPr>
                <w:sz w:val="24"/>
              </w:rPr>
              <w:t>art.</w:t>
            </w:r>
            <w:r>
              <w:rPr>
                <w:spacing w:val="-13"/>
                <w:sz w:val="24"/>
              </w:rPr>
              <w:t xml:space="preserve"> </w:t>
            </w:r>
            <w:r>
              <w:rPr>
                <w:sz w:val="24"/>
              </w:rPr>
              <w:t>40</w:t>
            </w:r>
            <w:r>
              <w:rPr>
                <w:spacing w:val="-15"/>
                <w:sz w:val="24"/>
              </w:rPr>
              <w:t xml:space="preserve"> </w:t>
            </w:r>
            <w:r>
              <w:rPr>
                <w:sz w:val="24"/>
              </w:rPr>
              <w:t>ust.</w:t>
            </w:r>
            <w:r>
              <w:rPr>
                <w:spacing w:val="-14"/>
                <w:sz w:val="24"/>
              </w:rPr>
              <w:t xml:space="preserve"> </w:t>
            </w:r>
            <w:r>
              <w:rPr>
                <w:sz w:val="24"/>
              </w:rPr>
              <w:t>2</w:t>
            </w:r>
            <w:r>
              <w:rPr>
                <w:spacing w:val="-12"/>
                <w:sz w:val="24"/>
              </w:rPr>
              <w:t xml:space="preserve"> </w:t>
            </w:r>
            <w:r>
              <w:rPr>
                <w:sz w:val="24"/>
              </w:rPr>
              <w:t>ustawy</w:t>
            </w:r>
            <w:r>
              <w:rPr>
                <w:spacing w:val="-15"/>
                <w:sz w:val="24"/>
              </w:rPr>
              <w:t xml:space="preserve"> </w:t>
            </w:r>
            <w:r>
              <w:rPr>
                <w:sz w:val="24"/>
              </w:rPr>
              <w:t>z</w:t>
            </w:r>
            <w:r>
              <w:rPr>
                <w:spacing w:val="-16"/>
                <w:sz w:val="24"/>
              </w:rPr>
              <w:t xml:space="preserve"> </w:t>
            </w:r>
            <w:r>
              <w:rPr>
                <w:sz w:val="24"/>
              </w:rPr>
              <w:t>dnia 29</w:t>
            </w:r>
            <w:r>
              <w:rPr>
                <w:spacing w:val="-11"/>
                <w:sz w:val="24"/>
              </w:rPr>
              <w:t xml:space="preserve"> </w:t>
            </w:r>
            <w:r>
              <w:rPr>
                <w:sz w:val="24"/>
              </w:rPr>
              <w:t>czerwca</w:t>
            </w:r>
            <w:r>
              <w:rPr>
                <w:spacing w:val="-12"/>
                <w:sz w:val="24"/>
              </w:rPr>
              <w:t xml:space="preserve"> </w:t>
            </w:r>
            <w:r>
              <w:rPr>
                <w:sz w:val="24"/>
              </w:rPr>
              <w:t>1995</w:t>
            </w:r>
            <w:r>
              <w:rPr>
                <w:spacing w:val="-10"/>
                <w:sz w:val="24"/>
              </w:rPr>
              <w:t xml:space="preserve"> </w:t>
            </w:r>
            <w:r>
              <w:rPr>
                <w:sz w:val="24"/>
              </w:rPr>
              <w:t>r.</w:t>
            </w:r>
            <w:r>
              <w:rPr>
                <w:spacing w:val="-12"/>
                <w:sz w:val="24"/>
              </w:rPr>
              <w:t xml:space="preserve"> </w:t>
            </w:r>
            <w:r>
              <w:rPr>
                <w:sz w:val="24"/>
              </w:rPr>
              <w:t>o</w:t>
            </w:r>
            <w:r>
              <w:rPr>
                <w:spacing w:val="-10"/>
                <w:sz w:val="24"/>
              </w:rPr>
              <w:t xml:space="preserve"> </w:t>
            </w:r>
            <w:r>
              <w:rPr>
                <w:sz w:val="24"/>
              </w:rPr>
              <w:t>statystyce</w:t>
            </w:r>
            <w:r>
              <w:rPr>
                <w:spacing w:val="-12"/>
                <w:sz w:val="24"/>
              </w:rPr>
              <w:t xml:space="preserve"> </w:t>
            </w:r>
            <w:r>
              <w:rPr>
                <w:sz w:val="24"/>
              </w:rPr>
              <w:t>publicznej</w:t>
            </w:r>
            <w:r>
              <w:rPr>
                <w:spacing w:val="-11"/>
                <w:sz w:val="24"/>
              </w:rPr>
              <w:t xml:space="preserve"> </w:t>
            </w:r>
            <w:r>
              <w:rPr>
                <w:sz w:val="24"/>
              </w:rPr>
              <w:t>(Dz.</w:t>
            </w:r>
            <w:r>
              <w:rPr>
                <w:spacing w:val="-10"/>
                <w:sz w:val="24"/>
              </w:rPr>
              <w:t xml:space="preserve"> </w:t>
            </w:r>
            <w:r>
              <w:rPr>
                <w:sz w:val="24"/>
              </w:rPr>
              <w:t>U.</w:t>
            </w:r>
            <w:r>
              <w:rPr>
                <w:spacing w:val="-9"/>
                <w:sz w:val="24"/>
              </w:rPr>
              <w:t xml:space="preserve"> </w:t>
            </w:r>
            <w:r>
              <w:rPr>
                <w:sz w:val="24"/>
              </w:rPr>
              <w:t>z</w:t>
            </w:r>
            <w:r>
              <w:rPr>
                <w:spacing w:val="-11"/>
                <w:sz w:val="24"/>
              </w:rPr>
              <w:t xml:space="preserve"> </w:t>
            </w:r>
            <w:r>
              <w:rPr>
                <w:sz w:val="24"/>
              </w:rPr>
              <w:t>2019</w:t>
            </w:r>
            <w:r>
              <w:rPr>
                <w:spacing w:val="-11"/>
                <w:sz w:val="24"/>
              </w:rPr>
              <w:t xml:space="preserve"> </w:t>
            </w:r>
            <w:r>
              <w:rPr>
                <w:sz w:val="24"/>
              </w:rPr>
              <w:t>r.</w:t>
            </w:r>
            <w:r>
              <w:rPr>
                <w:spacing w:val="-12"/>
                <w:sz w:val="24"/>
              </w:rPr>
              <w:t xml:space="preserve"> </w:t>
            </w:r>
            <w:r>
              <w:rPr>
                <w:sz w:val="24"/>
              </w:rPr>
              <w:t>poz. 649, 730 i 2294),</w:t>
            </w:r>
          </w:p>
        </w:tc>
      </w:tr>
      <w:tr w:rsidR="002C7ED4" w:rsidTr="002C7ED4">
        <w:tblPrEx>
          <w:tblLook w:val="04A0" w:firstRow="1" w:lastRow="0" w:firstColumn="1" w:lastColumn="0" w:noHBand="0" w:noVBand="1"/>
        </w:tblPrEx>
        <w:trPr>
          <w:trHeight w:val="3984"/>
        </w:trPr>
        <w:tc>
          <w:tcPr>
            <w:tcW w:w="3040" w:type="dxa"/>
          </w:tcPr>
          <w:p w:rsidR="002C7ED4" w:rsidRDefault="002C7ED4" w:rsidP="002C7ED4">
            <w:pPr>
              <w:pStyle w:val="TableParagraph"/>
              <w:spacing w:before="55"/>
              <w:ind w:left="26" w:right="391"/>
              <w:rPr>
                <w:b/>
                <w:sz w:val="24"/>
              </w:rPr>
            </w:pPr>
            <w:r>
              <w:rPr>
                <w:b/>
                <w:sz w:val="24"/>
              </w:rPr>
              <w:t>Prosument wirtualny energii odnawialnej</w:t>
            </w:r>
          </w:p>
        </w:tc>
        <w:tc>
          <w:tcPr>
            <w:tcW w:w="6202" w:type="dxa"/>
          </w:tcPr>
          <w:p w:rsidR="002C7ED4" w:rsidRDefault="002C7ED4" w:rsidP="002C7ED4">
            <w:pPr>
              <w:pStyle w:val="TableParagraph"/>
              <w:spacing w:before="55"/>
              <w:ind w:left="385" w:right="29"/>
              <w:jc w:val="both"/>
              <w:rPr>
                <w:sz w:val="24"/>
              </w:rPr>
            </w:pPr>
            <w:r>
              <w:rPr>
                <w:sz w:val="24"/>
              </w:rPr>
              <w:t>Odbiorca końcowy wytwarzający energię elektryczną wyłącznie z odnawialnych źródeł energii na własne potrzeby  w instalacji odnawialnego źródła energii przyłączonej do sieci dystrybucyjnej elektroenergetycznej w innym miejscu niż miejsce dostarczania energii elektrycznej do tego odbiorcy, która jednocześnie nie jest przyłączona do sieci dystrybucyjnej elektroenergetycznej za pośrednictwem wewnętrznej instalacji elektrycznej  budynku  wielolokalowego,   pod   warunkiem   że w przypadku odbiorcy końcowego niebędącego odbiorcą energii elektrycznej w gospodarstwie domowym wytwarzanie to nie stanowi przedmiotu przeważającej działalności gospodarczej  określonej  zgodnie  z  przepisami   wydanymi na podstawie art. 40 ust. 2 ustawy z dnia 29  czerwca 1995  r.  o statystyce</w:t>
            </w:r>
            <w:r>
              <w:rPr>
                <w:spacing w:val="-2"/>
                <w:sz w:val="24"/>
              </w:rPr>
              <w:t xml:space="preserve"> </w:t>
            </w:r>
            <w:r>
              <w:rPr>
                <w:sz w:val="24"/>
              </w:rPr>
              <w:t>publicznej.</w:t>
            </w:r>
          </w:p>
        </w:tc>
      </w:tr>
      <w:tr w:rsidR="002C7ED4" w:rsidTr="002C7ED4">
        <w:tblPrEx>
          <w:tblLook w:val="04A0" w:firstRow="1" w:lastRow="0" w:firstColumn="1" w:lastColumn="0" w:noHBand="0" w:noVBand="1"/>
        </w:tblPrEx>
        <w:trPr>
          <w:trHeight w:val="3365"/>
        </w:trPr>
        <w:tc>
          <w:tcPr>
            <w:tcW w:w="3040" w:type="dxa"/>
          </w:tcPr>
          <w:p w:rsidR="002C7ED4" w:rsidRDefault="002C7ED4" w:rsidP="002C7ED4">
            <w:pPr>
              <w:pStyle w:val="TableParagraph"/>
              <w:spacing w:before="55"/>
              <w:ind w:left="26" w:right="444"/>
              <w:rPr>
                <w:b/>
                <w:sz w:val="24"/>
              </w:rPr>
            </w:pPr>
            <w:r>
              <w:rPr>
                <w:b/>
                <w:sz w:val="24"/>
              </w:rPr>
              <w:t>Prosument zbiorowy energii odnawialnej</w:t>
            </w:r>
          </w:p>
        </w:tc>
        <w:tc>
          <w:tcPr>
            <w:tcW w:w="6202" w:type="dxa"/>
          </w:tcPr>
          <w:p w:rsidR="002C7ED4" w:rsidRDefault="002C7ED4" w:rsidP="002C7ED4">
            <w:pPr>
              <w:pStyle w:val="TableParagraph"/>
              <w:tabs>
                <w:tab w:val="left" w:pos="2322"/>
                <w:tab w:val="left" w:pos="3903"/>
                <w:tab w:val="left" w:pos="5308"/>
              </w:tabs>
              <w:spacing w:before="55"/>
              <w:ind w:left="385" w:right="31"/>
              <w:jc w:val="both"/>
              <w:rPr>
                <w:sz w:val="24"/>
              </w:rPr>
            </w:pPr>
            <w:r>
              <w:rPr>
                <w:sz w:val="24"/>
              </w:rPr>
              <w:t>Odbiorca końcowy wytwarzający energię elektryczną wyłącznie z odnawialnych źródeł energii na własne potrzeby w mikroinstalacji lub małej instalacji przyłączonej do sieci dystrybucyjnej elektroenergetycznej za pośrednictwem wewnętrznej instalacji elektrycznej budynku wielolokalowego, w której znajduje się punkt poboru energii elektrycznej tego odbiorcy,</w:t>
            </w:r>
            <w:r>
              <w:rPr>
                <w:spacing w:val="-7"/>
                <w:sz w:val="24"/>
              </w:rPr>
              <w:t xml:space="preserve"> </w:t>
            </w:r>
            <w:r>
              <w:rPr>
                <w:sz w:val="24"/>
              </w:rPr>
              <w:t>pod</w:t>
            </w:r>
            <w:r>
              <w:rPr>
                <w:spacing w:val="-6"/>
                <w:sz w:val="24"/>
              </w:rPr>
              <w:t xml:space="preserve"> </w:t>
            </w:r>
            <w:r>
              <w:rPr>
                <w:sz w:val="24"/>
              </w:rPr>
              <w:t>warunkiem</w:t>
            </w:r>
            <w:r>
              <w:rPr>
                <w:spacing w:val="-7"/>
                <w:sz w:val="24"/>
              </w:rPr>
              <w:t xml:space="preserve"> </w:t>
            </w:r>
            <w:r>
              <w:rPr>
                <w:sz w:val="24"/>
              </w:rPr>
              <w:t>że</w:t>
            </w:r>
            <w:r>
              <w:rPr>
                <w:spacing w:val="-7"/>
                <w:sz w:val="24"/>
              </w:rPr>
              <w:t xml:space="preserve"> </w:t>
            </w:r>
            <w:r>
              <w:rPr>
                <w:sz w:val="24"/>
              </w:rPr>
              <w:t>w</w:t>
            </w:r>
            <w:r>
              <w:rPr>
                <w:spacing w:val="-7"/>
                <w:sz w:val="24"/>
              </w:rPr>
              <w:t xml:space="preserve"> </w:t>
            </w:r>
            <w:r>
              <w:rPr>
                <w:sz w:val="24"/>
              </w:rPr>
              <w:t>przypadku</w:t>
            </w:r>
            <w:r>
              <w:rPr>
                <w:spacing w:val="-7"/>
                <w:sz w:val="24"/>
              </w:rPr>
              <w:t xml:space="preserve"> </w:t>
            </w:r>
            <w:r>
              <w:rPr>
                <w:sz w:val="24"/>
              </w:rPr>
              <w:t>odbiorcy</w:t>
            </w:r>
            <w:r>
              <w:rPr>
                <w:spacing w:val="-6"/>
                <w:sz w:val="24"/>
              </w:rPr>
              <w:t xml:space="preserve"> </w:t>
            </w:r>
            <w:r>
              <w:rPr>
                <w:sz w:val="24"/>
              </w:rPr>
              <w:t>końcowego niebędącego</w:t>
            </w:r>
            <w:r>
              <w:rPr>
                <w:sz w:val="24"/>
              </w:rPr>
              <w:tab/>
              <w:t>odbiorcą</w:t>
            </w:r>
            <w:r>
              <w:rPr>
                <w:sz w:val="24"/>
              </w:rPr>
              <w:tab/>
              <w:t>energii</w:t>
            </w:r>
            <w:r>
              <w:rPr>
                <w:sz w:val="24"/>
              </w:rPr>
              <w:tab/>
            </w:r>
            <w:r>
              <w:rPr>
                <w:spacing w:val="-3"/>
                <w:sz w:val="24"/>
              </w:rPr>
              <w:t xml:space="preserve">elektrycznej </w:t>
            </w:r>
            <w:r>
              <w:rPr>
                <w:sz w:val="24"/>
              </w:rPr>
              <w:t>w gospodarstwie domowym wytwarzanie to nie stanowi przedmiotu przeważającej działalności gospodarczej</w:t>
            </w:r>
            <w:r>
              <w:rPr>
                <w:spacing w:val="-25"/>
                <w:sz w:val="24"/>
              </w:rPr>
              <w:t xml:space="preserve"> </w:t>
            </w:r>
            <w:r>
              <w:rPr>
                <w:sz w:val="24"/>
              </w:rPr>
              <w:t>określonej</w:t>
            </w:r>
          </w:p>
          <w:p w:rsidR="002C7ED4" w:rsidRDefault="002C7ED4" w:rsidP="002C7ED4">
            <w:pPr>
              <w:pStyle w:val="TableParagraph"/>
              <w:spacing w:before="1" w:line="276" w:lineRule="exact"/>
              <w:ind w:left="385" w:right="35"/>
              <w:jc w:val="both"/>
              <w:rPr>
                <w:sz w:val="24"/>
              </w:rPr>
            </w:pPr>
            <w:r>
              <w:rPr>
                <w:sz w:val="24"/>
              </w:rPr>
              <w:t>zgodnie z przepisami wydanymi na podstawie art. 40 ust. 2 ustawy z dnia 29 czerwca 1995 r. o statystyce publicznej.</w:t>
            </w:r>
          </w:p>
        </w:tc>
      </w:tr>
      <w:tr w:rsidR="002C7ED4" w:rsidTr="002C7ED4">
        <w:tblPrEx>
          <w:tblLook w:val="04A0" w:firstRow="1" w:lastRow="0" w:firstColumn="1" w:lastColumn="0" w:noHBand="0" w:noVBand="1"/>
        </w:tblPrEx>
        <w:trPr>
          <w:trHeight w:val="882"/>
        </w:trPr>
        <w:tc>
          <w:tcPr>
            <w:tcW w:w="3040" w:type="dxa"/>
          </w:tcPr>
          <w:p w:rsidR="002C7ED4" w:rsidRDefault="002C7ED4" w:rsidP="002C7ED4">
            <w:pPr>
              <w:pStyle w:val="TableParagraph"/>
              <w:ind w:left="200" w:right="166"/>
              <w:rPr>
                <w:b/>
                <w:sz w:val="24"/>
              </w:rPr>
            </w:pPr>
            <w:r>
              <w:rPr>
                <w:b/>
                <w:sz w:val="24"/>
              </w:rPr>
              <w:lastRenderedPageBreak/>
              <w:t>Przedpłatowy układ pomiarowo-rozliczeniowy</w:t>
            </w:r>
          </w:p>
        </w:tc>
        <w:tc>
          <w:tcPr>
            <w:tcW w:w="6202" w:type="dxa"/>
          </w:tcPr>
          <w:p w:rsidR="002C7ED4" w:rsidRDefault="002C7ED4" w:rsidP="002C7ED4">
            <w:pPr>
              <w:pStyle w:val="TableParagraph"/>
              <w:ind w:left="168" w:right="201"/>
              <w:jc w:val="both"/>
              <w:rPr>
                <w:sz w:val="24"/>
              </w:rPr>
            </w:pPr>
            <w:r>
              <w:rPr>
                <w:sz w:val="24"/>
              </w:rPr>
              <w:t>Układ pomiarowo-rozliczeniowy realizujący funkcję włączenia lub wyłączenia możliwości poboru energii elektrycznej w zależności od stanu Salda dekrementującego.</w:t>
            </w:r>
          </w:p>
        </w:tc>
      </w:tr>
      <w:tr w:rsidR="002C7ED4" w:rsidTr="002C7ED4">
        <w:tblPrEx>
          <w:tblLook w:val="04A0" w:firstRow="1" w:lastRow="0" w:firstColumn="1" w:lastColumn="0" w:noHBand="0" w:noVBand="1"/>
        </w:tblPrEx>
        <w:trPr>
          <w:trHeight w:val="948"/>
        </w:trPr>
        <w:tc>
          <w:tcPr>
            <w:tcW w:w="3040" w:type="dxa"/>
          </w:tcPr>
          <w:p w:rsidR="002C7ED4" w:rsidRDefault="002C7ED4" w:rsidP="002C7ED4">
            <w:pPr>
              <w:pStyle w:val="TableParagraph"/>
              <w:spacing w:before="55"/>
              <w:ind w:left="200" w:right="166"/>
              <w:rPr>
                <w:b/>
                <w:sz w:val="24"/>
              </w:rPr>
            </w:pPr>
            <w:r>
              <w:rPr>
                <w:b/>
                <w:sz w:val="24"/>
              </w:rPr>
              <w:t>Przedsiębiorstwo energetyczne</w:t>
            </w:r>
          </w:p>
        </w:tc>
        <w:tc>
          <w:tcPr>
            <w:tcW w:w="6202" w:type="dxa"/>
          </w:tcPr>
          <w:p w:rsidR="002C7ED4" w:rsidRDefault="002C7ED4" w:rsidP="002C7ED4">
            <w:pPr>
              <w:pStyle w:val="TableParagraph"/>
              <w:spacing w:before="55"/>
              <w:ind w:left="168" w:right="201"/>
              <w:jc w:val="both"/>
              <w:rPr>
                <w:sz w:val="24"/>
              </w:rPr>
            </w:pPr>
            <w:r>
              <w:rPr>
                <w:sz w:val="24"/>
              </w:rPr>
              <w:t>Podmiot prowadzący działalność gospodarczą w zakresie wytwarzania, magazynowania, przesyłania, dystrybucji energii elektrycznej lub obrotu nimi.</w:t>
            </w:r>
          </w:p>
        </w:tc>
      </w:tr>
      <w:tr w:rsidR="002C7ED4" w:rsidTr="002C7ED4">
        <w:tblPrEx>
          <w:tblLook w:val="04A0" w:firstRow="1" w:lastRow="0" w:firstColumn="1" w:lastColumn="0" w:noHBand="0" w:noVBand="1"/>
        </w:tblPrEx>
        <w:trPr>
          <w:trHeight w:val="1224"/>
        </w:trPr>
        <w:tc>
          <w:tcPr>
            <w:tcW w:w="3040" w:type="dxa"/>
          </w:tcPr>
          <w:p w:rsidR="002C7ED4" w:rsidRDefault="002C7ED4" w:rsidP="002C7ED4">
            <w:pPr>
              <w:pStyle w:val="TableParagraph"/>
              <w:spacing w:before="55"/>
              <w:ind w:left="200"/>
              <w:rPr>
                <w:b/>
                <w:sz w:val="24"/>
              </w:rPr>
            </w:pPr>
            <w:r>
              <w:rPr>
                <w:b/>
                <w:sz w:val="24"/>
              </w:rPr>
              <w:t>Przedsiębiorstwo obrotu</w:t>
            </w:r>
          </w:p>
        </w:tc>
        <w:tc>
          <w:tcPr>
            <w:tcW w:w="6202" w:type="dxa"/>
          </w:tcPr>
          <w:p w:rsidR="002C7ED4" w:rsidRDefault="002C7ED4" w:rsidP="002C7ED4">
            <w:pPr>
              <w:pStyle w:val="TableParagraph"/>
              <w:spacing w:before="55"/>
              <w:ind w:left="168" w:right="198"/>
              <w:jc w:val="both"/>
              <w:rPr>
                <w:sz w:val="24"/>
              </w:rPr>
            </w:pPr>
            <w:r>
              <w:rPr>
                <w:sz w:val="24"/>
              </w:rPr>
              <w:t>Przedsiębiorstwo energetyczne prowadzące działalność gospodarczą polegającą na handlu hurtowym lub detalicznym energią elektryczną, niezależnie od innych rodzajów prowadzonych działalności.</w:t>
            </w:r>
          </w:p>
        </w:tc>
      </w:tr>
      <w:tr w:rsidR="002C7ED4" w:rsidTr="002C7ED4">
        <w:tblPrEx>
          <w:tblLook w:val="04A0" w:firstRow="1" w:lastRow="0" w:firstColumn="1" w:lastColumn="0" w:noHBand="0" w:noVBand="1"/>
        </w:tblPrEx>
        <w:trPr>
          <w:trHeight w:val="1775"/>
        </w:trPr>
        <w:tc>
          <w:tcPr>
            <w:tcW w:w="3040" w:type="dxa"/>
          </w:tcPr>
          <w:p w:rsidR="002C7ED4" w:rsidRDefault="002C7ED4" w:rsidP="002C7ED4">
            <w:pPr>
              <w:pStyle w:val="TableParagraph"/>
              <w:spacing w:before="55"/>
              <w:ind w:left="200"/>
              <w:rPr>
                <w:b/>
                <w:sz w:val="24"/>
              </w:rPr>
            </w:pPr>
            <w:r>
              <w:rPr>
                <w:b/>
                <w:sz w:val="24"/>
              </w:rPr>
              <w:t>Przekaźnik SCO</w:t>
            </w:r>
          </w:p>
        </w:tc>
        <w:tc>
          <w:tcPr>
            <w:tcW w:w="6202" w:type="dxa"/>
          </w:tcPr>
          <w:p w:rsidR="002C7ED4" w:rsidRDefault="002C7ED4" w:rsidP="002C7ED4">
            <w:pPr>
              <w:pStyle w:val="TableParagraph"/>
              <w:spacing w:before="55"/>
              <w:ind w:left="168" w:right="200"/>
              <w:jc w:val="both"/>
              <w:rPr>
                <w:sz w:val="24"/>
              </w:rPr>
            </w:pPr>
            <w:r>
              <w:rPr>
                <w:sz w:val="24"/>
              </w:rPr>
              <w:t xml:space="preserve">Wyodrębniony przekaźnik albo funkcja w </w:t>
            </w:r>
            <w:r>
              <w:rPr>
                <w:spacing w:val="-3"/>
                <w:sz w:val="24"/>
              </w:rPr>
              <w:t xml:space="preserve">terminalu </w:t>
            </w:r>
            <w:r>
              <w:rPr>
                <w:sz w:val="24"/>
              </w:rPr>
              <w:t>zabezpieczeniowym lub sterowniku układu sterowania stacji, które wykonują pomiar częstotliwości i porównanie częstotliwości zmierzonej z nastawioną wielkością kryterialną, po przekroczeniu  której  jest  generowany  sygnał  sterujący  w celu wyłączenia odbioru za pomocą</w:t>
            </w:r>
            <w:r>
              <w:rPr>
                <w:spacing w:val="-6"/>
                <w:sz w:val="24"/>
              </w:rPr>
              <w:t xml:space="preserve"> </w:t>
            </w:r>
            <w:r>
              <w:rPr>
                <w:sz w:val="24"/>
              </w:rPr>
              <w:t>wyłączników.</w:t>
            </w:r>
          </w:p>
        </w:tc>
      </w:tr>
      <w:tr w:rsidR="002C7ED4" w:rsidTr="002C7ED4">
        <w:tblPrEx>
          <w:tblLook w:val="04A0" w:firstRow="1" w:lastRow="0" w:firstColumn="1" w:lastColumn="0" w:noHBand="0" w:noVBand="1"/>
        </w:tblPrEx>
        <w:trPr>
          <w:trHeight w:val="1500"/>
        </w:trPr>
        <w:tc>
          <w:tcPr>
            <w:tcW w:w="3040" w:type="dxa"/>
          </w:tcPr>
          <w:p w:rsidR="002C7ED4" w:rsidRDefault="002C7ED4" w:rsidP="002C7ED4">
            <w:pPr>
              <w:pStyle w:val="TableParagraph"/>
              <w:spacing w:before="55"/>
              <w:ind w:left="200"/>
              <w:rPr>
                <w:b/>
                <w:sz w:val="24"/>
              </w:rPr>
            </w:pPr>
            <w:r>
              <w:rPr>
                <w:b/>
                <w:sz w:val="24"/>
              </w:rPr>
              <w:t>Przerwa planowana</w:t>
            </w:r>
          </w:p>
        </w:tc>
        <w:tc>
          <w:tcPr>
            <w:tcW w:w="6202" w:type="dxa"/>
          </w:tcPr>
          <w:p w:rsidR="002C7ED4" w:rsidRDefault="002C7ED4" w:rsidP="002C7ED4">
            <w:pPr>
              <w:pStyle w:val="TableParagraph"/>
              <w:spacing w:before="55"/>
              <w:ind w:left="168" w:right="198"/>
              <w:jc w:val="both"/>
              <w:rPr>
                <w:sz w:val="24"/>
              </w:rPr>
            </w:pPr>
            <w:r>
              <w:rPr>
                <w:sz w:val="24"/>
              </w:rPr>
              <w:t>Przerwa  w  dostarczaniu   energii   elektrycznej   wynikająca  z programu prac eksploatacyjnych sieci elektroenergetycznej; czas trwania tej przerwy jest liczony od chwili otwarcia wyłącznika do czasu wznowienia dostarczania energii elektrycznej.</w:t>
            </w:r>
          </w:p>
        </w:tc>
      </w:tr>
      <w:tr w:rsidR="002C7ED4" w:rsidTr="002C7ED4">
        <w:tblPrEx>
          <w:tblLook w:val="04A0" w:firstRow="1" w:lastRow="0" w:firstColumn="1" w:lastColumn="0" w:noHBand="0" w:noVBand="1"/>
        </w:tblPrEx>
        <w:trPr>
          <w:trHeight w:val="1776"/>
        </w:trPr>
        <w:tc>
          <w:tcPr>
            <w:tcW w:w="3040" w:type="dxa"/>
          </w:tcPr>
          <w:p w:rsidR="002C7ED4" w:rsidRDefault="002C7ED4" w:rsidP="002C7ED4">
            <w:pPr>
              <w:pStyle w:val="TableParagraph"/>
              <w:spacing w:before="55"/>
              <w:ind w:left="200"/>
              <w:rPr>
                <w:b/>
                <w:sz w:val="24"/>
              </w:rPr>
            </w:pPr>
            <w:r>
              <w:rPr>
                <w:b/>
                <w:sz w:val="24"/>
              </w:rPr>
              <w:t>Przerwa nieplanowana</w:t>
            </w:r>
          </w:p>
        </w:tc>
        <w:tc>
          <w:tcPr>
            <w:tcW w:w="6202" w:type="dxa"/>
          </w:tcPr>
          <w:p w:rsidR="002C7ED4" w:rsidRDefault="002C7ED4" w:rsidP="002C7ED4">
            <w:pPr>
              <w:pStyle w:val="TableParagraph"/>
              <w:spacing w:before="55"/>
              <w:ind w:left="168" w:right="198"/>
              <w:jc w:val="both"/>
              <w:rPr>
                <w:sz w:val="24"/>
              </w:rPr>
            </w:pPr>
            <w:r>
              <w:rPr>
                <w:sz w:val="24"/>
              </w:rPr>
              <w:t>Przerwa w dostarczaniu energii elektrycznej spowodowana wystąpieniem awarii w sieci elektroenergetycznej, przy czym czas trwania tej przerwy jest liczony od chwili uzyskania przez przedsiębiorstwo energetyczne zajmujące się dystrybucją energii elektrycznej informacji o jej wystąpieniu do czasu wznowienia dostarczania energii elektrycznej.</w:t>
            </w:r>
          </w:p>
        </w:tc>
      </w:tr>
      <w:tr w:rsidR="002C7ED4" w:rsidTr="002C7ED4">
        <w:tblPrEx>
          <w:tblLook w:val="04A0" w:firstRow="1" w:lastRow="0" w:firstColumn="1" w:lastColumn="0" w:noHBand="0" w:noVBand="1"/>
        </w:tblPrEx>
        <w:trPr>
          <w:trHeight w:val="1224"/>
        </w:trPr>
        <w:tc>
          <w:tcPr>
            <w:tcW w:w="3040" w:type="dxa"/>
          </w:tcPr>
          <w:p w:rsidR="002C7ED4" w:rsidRDefault="002C7ED4" w:rsidP="002C7ED4">
            <w:pPr>
              <w:pStyle w:val="TableParagraph"/>
              <w:spacing w:before="55"/>
              <w:ind w:left="200" w:right="441"/>
              <w:rPr>
                <w:b/>
                <w:sz w:val="24"/>
              </w:rPr>
            </w:pPr>
            <w:r>
              <w:rPr>
                <w:b/>
                <w:sz w:val="24"/>
              </w:rPr>
              <w:t>Przesyłanie - transport energii elektrycznej</w:t>
            </w:r>
          </w:p>
        </w:tc>
        <w:tc>
          <w:tcPr>
            <w:tcW w:w="6202" w:type="dxa"/>
          </w:tcPr>
          <w:p w:rsidR="002C7ED4" w:rsidRDefault="002C7ED4" w:rsidP="002C7ED4">
            <w:pPr>
              <w:pStyle w:val="TableParagraph"/>
              <w:spacing w:before="55"/>
              <w:ind w:left="168" w:right="202"/>
              <w:jc w:val="both"/>
              <w:rPr>
                <w:sz w:val="24"/>
              </w:rPr>
            </w:pPr>
            <w:r>
              <w:rPr>
                <w:sz w:val="24"/>
              </w:rPr>
              <w:t>Przesyłanie-transport energii elektrycznej sieciami przesyłowymi w celu jej dostarczania do sieci dystrybucyjnych lub odbiorcom końcowym przyłączonym do sieci przesyłowych, z wyłączeniem sprzedaży energii.</w:t>
            </w:r>
          </w:p>
        </w:tc>
      </w:tr>
      <w:tr w:rsidR="002C7ED4" w:rsidTr="002C7ED4">
        <w:tblPrEx>
          <w:tblLook w:val="04A0" w:firstRow="1" w:lastRow="0" w:firstColumn="1" w:lastColumn="0" w:noHBand="0" w:noVBand="1"/>
        </w:tblPrEx>
        <w:trPr>
          <w:trHeight w:val="1773"/>
        </w:trPr>
        <w:tc>
          <w:tcPr>
            <w:tcW w:w="3040" w:type="dxa"/>
          </w:tcPr>
          <w:p w:rsidR="002C7ED4" w:rsidRDefault="002C7ED4" w:rsidP="002C7ED4">
            <w:pPr>
              <w:pStyle w:val="TableParagraph"/>
              <w:spacing w:before="55"/>
              <w:ind w:left="200"/>
              <w:rPr>
                <w:b/>
                <w:sz w:val="24"/>
              </w:rPr>
            </w:pPr>
            <w:r>
              <w:rPr>
                <w:b/>
                <w:sz w:val="24"/>
              </w:rPr>
              <w:t>Przyłącze</w:t>
            </w:r>
          </w:p>
        </w:tc>
        <w:tc>
          <w:tcPr>
            <w:tcW w:w="6202" w:type="dxa"/>
          </w:tcPr>
          <w:p w:rsidR="002C7ED4" w:rsidRDefault="002C7ED4" w:rsidP="002C7ED4">
            <w:pPr>
              <w:pStyle w:val="TableParagraph"/>
              <w:spacing w:before="55"/>
              <w:ind w:left="168" w:right="198"/>
              <w:jc w:val="both"/>
              <w:rPr>
                <w:sz w:val="24"/>
              </w:rPr>
            </w:pPr>
            <w:r>
              <w:rPr>
                <w:sz w:val="24"/>
              </w:rPr>
              <w:t>Odcinek lub element sieci służące do połączenia urządzeń, instalacji lub sieci podmiotu, dostosowane do mocy przyłączeniowej z pozostałą częścią sieci przedsiębiorstwa energetycznego, świadczącego na rzecz podmiotu przyłączanego usługę przesyłania lub dystrybucji energii elektrycznej.</w:t>
            </w:r>
          </w:p>
        </w:tc>
      </w:tr>
      <w:tr w:rsidR="002C7ED4" w:rsidTr="002C7ED4">
        <w:tblPrEx>
          <w:tblLook w:val="04A0" w:firstRow="1" w:lastRow="0" w:firstColumn="1" w:lastColumn="0" w:noHBand="0" w:noVBand="1"/>
        </w:tblPrEx>
        <w:trPr>
          <w:trHeight w:val="1159"/>
        </w:trPr>
        <w:tc>
          <w:tcPr>
            <w:tcW w:w="3040" w:type="dxa"/>
          </w:tcPr>
          <w:p w:rsidR="002C7ED4" w:rsidRDefault="002C7ED4" w:rsidP="002C7ED4">
            <w:pPr>
              <w:pStyle w:val="TableParagraph"/>
              <w:spacing w:before="55"/>
              <w:ind w:left="200" w:right="754"/>
              <w:rPr>
                <w:b/>
                <w:sz w:val="24"/>
              </w:rPr>
            </w:pPr>
            <w:r>
              <w:rPr>
                <w:b/>
                <w:sz w:val="24"/>
              </w:rPr>
              <w:t>Punkt Dostarczania Energii</w:t>
            </w:r>
          </w:p>
        </w:tc>
        <w:tc>
          <w:tcPr>
            <w:tcW w:w="6202" w:type="dxa"/>
          </w:tcPr>
          <w:p w:rsidR="002C7ED4" w:rsidRDefault="002C7ED4" w:rsidP="002C7ED4">
            <w:pPr>
              <w:pStyle w:val="TableParagraph"/>
              <w:spacing w:before="55"/>
              <w:ind w:left="168" w:right="201"/>
              <w:jc w:val="both"/>
              <w:rPr>
                <w:sz w:val="24"/>
              </w:rPr>
            </w:pPr>
            <w:r>
              <w:rPr>
                <w:sz w:val="24"/>
              </w:rPr>
              <w:t>Miejsce przyłączenia URD do sieci dystrybucyjnej poza obszarem Rynku Bilansującego, obejmujące jeden lub więcej fizycznych punktów przyłączenia do sieci, dla których</w:t>
            </w:r>
          </w:p>
          <w:p w:rsidR="002C7ED4" w:rsidRDefault="002C7ED4" w:rsidP="002C7ED4">
            <w:pPr>
              <w:pStyle w:val="TableParagraph"/>
              <w:spacing w:line="256" w:lineRule="exact"/>
              <w:ind w:left="168"/>
              <w:jc w:val="both"/>
              <w:rPr>
                <w:sz w:val="24"/>
              </w:rPr>
            </w:pPr>
            <w:r>
              <w:rPr>
                <w:sz w:val="24"/>
              </w:rPr>
              <w:t>realizowany jest proces bilansowania handlowego.</w:t>
            </w:r>
          </w:p>
        </w:tc>
      </w:tr>
      <w:tr w:rsidR="002C7ED4" w:rsidTr="002C7ED4">
        <w:tblPrEx>
          <w:tblLook w:val="04A0" w:firstRow="1" w:lastRow="0" w:firstColumn="1" w:lastColumn="0" w:noHBand="0" w:noVBand="1"/>
        </w:tblPrEx>
        <w:trPr>
          <w:trHeight w:val="882"/>
        </w:trPr>
        <w:tc>
          <w:tcPr>
            <w:tcW w:w="3040" w:type="dxa"/>
          </w:tcPr>
          <w:p w:rsidR="002C7ED4" w:rsidRDefault="002C7ED4" w:rsidP="002C7ED4">
            <w:pPr>
              <w:pStyle w:val="TableParagraph"/>
              <w:spacing w:line="266" w:lineRule="exact"/>
              <w:ind w:left="200"/>
              <w:rPr>
                <w:b/>
                <w:sz w:val="24"/>
              </w:rPr>
            </w:pPr>
            <w:r>
              <w:rPr>
                <w:b/>
                <w:sz w:val="24"/>
              </w:rPr>
              <w:lastRenderedPageBreak/>
              <w:t>Punkt poboru energii</w:t>
            </w:r>
          </w:p>
        </w:tc>
        <w:tc>
          <w:tcPr>
            <w:tcW w:w="6202" w:type="dxa"/>
          </w:tcPr>
          <w:p w:rsidR="002C7ED4" w:rsidRDefault="002C7ED4" w:rsidP="002C7ED4">
            <w:pPr>
              <w:pStyle w:val="TableParagraph"/>
              <w:ind w:left="124" w:right="202"/>
              <w:jc w:val="both"/>
              <w:rPr>
                <w:sz w:val="24"/>
              </w:rPr>
            </w:pPr>
            <w:r>
              <w:rPr>
                <w:sz w:val="24"/>
              </w:rPr>
              <w:t>Punkt pomiarowy w instalacji lub sieci, dla którego dokonuje się rozliczeń oraz dla którego może nastąpić zmiana sprzedawcy.</w:t>
            </w:r>
          </w:p>
        </w:tc>
      </w:tr>
      <w:tr w:rsidR="002C7ED4" w:rsidTr="002C7ED4">
        <w:tblPrEx>
          <w:tblLook w:val="04A0" w:firstRow="1" w:lastRow="0" w:firstColumn="1" w:lastColumn="0" w:noHBand="0" w:noVBand="1"/>
        </w:tblPrEx>
        <w:trPr>
          <w:trHeight w:val="948"/>
        </w:trPr>
        <w:tc>
          <w:tcPr>
            <w:tcW w:w="3040" w:type="dxa"/>
          </w:tcPr>
          <w:p w:rsidR="002C7ED4" w:rsidRDefault="002C7ED4" w:rsidP="002C7ED4">
            <w:pPr>
              <w:pStyle w:val="TableParagraph"/>
              <w:spacing w:before="55"/>
              <w:ind w:left="200"/>
              <w:rPr>
                <w:b/>
                <w:sz w:val="24"/>
              </w:rPr>
            </w:pPr>
            <w:r>
              <w:rPr>
                <w:b/>
                <w:sz w:val="24"/>
              </w:rPr>
              <w:t>Punkt pomiarowy (PP)</w:t>
            </w:r>
          </w:p>
        </w:tc>
        <w:tc>
          <w:tcPr>
            <w:tcW w:w="6202" w:type="dxa"/>
          </w:tcPr>
          <w:p w:rsidR="002C7ED4" w:rsidRDefault="002C7ED4" w:rsidP="002C7ED4">
            <w:pPr>
              <w:pStyle w:val="TableParagraph"/>
              <w:spacing w:before="55"/>
              <w:ind w:left="124" w:right="204"/>
              <w:jc w:val="both"/>
              <w:rPr>
                <w:sz w:val="24"/>
              </w:rPr>
            </w:pPr>
            <w:r>
              <w:rPr>
                <w:sz w:val="24"/>
              </w:rPr>
              <w:t>Miejsce w urządzeniu, instalacji lub sieci elektroenergetycznej, w którym dokonuje się pomiaru lub wyznaczenia wielkości fizycznych dotyczących energii elektrycznej.</w:t>
            </w:r>
          </w:p>
        </w:tc>
      </w:tr>
      <w:tr w:rsidR="002C7ED4" w:rsidTr="002C7ED4">
        <w:tblPrEx>
          <w:tblLook w:val="04A0" w:firstRow="1" w:lastRow="0" w:firstColumn="1" w:lastColumn="0" w:noHBand="0" w:noVBand="1"/>
        </w:tblPrEx>
        <w:trPr>
          <w:trHeight w:val="1500"/>
        </w:trPr>
        <w:tc>
          <w:tcPr>
            <w:tcW w:w="3040" w:type="dxa"/>
          </w:tcPr>
          <w:p w:rsidR="002C7ED4" w:rsidRDefault="002C7ED4" w:rsidP="002C7ED4">
            <w:pPr>
              <w:pStyle w:val="TableParagraph"/>
              <w:spacing w:before="55"/>
              <w:ind w:left="200" w:right="105"/>
              <w:rPr>
                <w:b/>
                <w:sz w:val="24"/>
              </w:rPr>
            </w:pPr>
            <w:r>
              <w:rPr>
                <w:b/>
                <w:sz w:val="24"/>
              </w:rPr>
              <w:t>Punkt pomiarowy - licznik bilansujący (PPB)</w:t>
            </w:r>
          </w:p>
        </w:tc>
        <w:tc>
          <w:tcPr>
            <w:tcW w:w="6202" w:type="dxa"/>
          </w:tcPr>
          <w:p w:rsidR="002C7ED4" w:rsidRDefault="002C7ED4" w:rsidP="002C7ED4">
            <w:pPr>
              <w:pStyle w:val="TableParagraph"/>
              <w:spacing w:before="55"/>
              <w:ind w:left="124" w:right="204"/>
              <w:jc w:val="both"/>
              <w:rPr>
                <w:sz w:val="24"/>
              </w:rPr>
            </w:pPr>
            <w:r>
              <w:rPr>
                <w:sz w:val="24"/>
              </w:rPr>
              <w:t>Punkt pomiarowy w sieci, w którym dokonuje się  pomiaru  lub wyznaczenia wielkości fizycznych dotyczących energii elektrycznej dla stacji elektroenergetycznej transformującej średnie napięcie na niskie (SN/nN), stanowiącej element sieci dystrybucyjnej OSDn.</w:t>
            </w:r>
          </w:p>
        </w:tc>
      </w:tr>
      <w:tr w:rsidR="002C7ED4" w:rsidTr="002C7ED4">
        <w:tblPrEx>
          <w:tblLook w:val="04A0" w:firstRow="1" w:lastRow="0" w:firstColumn="1" w:lastColumn="0" w:noHBand="0" w:noVBand="1"/>
        </w:tblPrEx>
        <w:trPr>
          <w:trHeight w:val="1224"/>
        </w:trPr>
        <w:tc>
          <w:tcPr>
            <w:tcW w:w="3040" w:type="dxa"/>
          </w:tcPr>
          <w:p w:rsidR="002C7ED4" w:rsidRDefault="002C7ED4" w:rsidP="002C7ED4">
            <w:pPr>
              <w:pStyle w:val="TableParagraph"/>
              <w:spacing w:before="55"/>
              <w:ind w:left="200" w:right="331"/>
              <w:rPr>
                <w:b/>
                <w:sz w:val="24"/>
              </w:rPr>
            </w:pPr>
            <w:r>
              <w:rPr>
                <w:b/>
                <w:sz w:val="24"/>
              </w:rPr>
              <w:t>Punkt pomiarowy - inny (PPI)</w:t>
            </w:r>
          </w:p>
        </w:tc>
        <w:tc>
          <w:tcPr>
            <w:tcW w:w="6202" w:type="dxa"/>
          </w:tcPr>
          <w:p w:rsidR="002C7ED4" w:rsidRDefault="002C7ED4" w:rsidP="002C7ED4">
            <w:pPr>
              <w:pStyle w:val="TableParagraph"/>
              <w:spacing w:before="55"/>
              <w:ind w:left="124" w:right="201"/>
              <w:jc w:val="both"/>
              <w:rPr>
                <w:sz w:val="24"/>
              </w:rPr>
            </w:pPr>
            <w:r>
              <w:rPr>
                <w:sz w:val="24"/>
              </w:rPr>
              <w:t>Punkt pomiarowy w urządzeniu, instalacji lub sieci, w którym dokonuje się pomiaru lub wyznaczenia wielkości fizycznych dotyczących</w:t>
            </w:r>
            <w:r>
              <w:rPr>
                <w:spacing w:val="-10"/>
                <w:sz w:val="24"/>
              </w:rPr>
              <w:t xml:space="preserve"> </w:t>
            </w:r>
            <w:r>
              <w:rPr>
                <w:sz w:val="24"/>
              </w:rPr>
              <w:t>energii</w:t>
            </w:r>
            <w:r>
              <w:rPr>
                <w:spacing w:val="-8"/>
                <w:sz w:val="24"/>
              </w:rPr>
              <w:t xml:space="preserve"> </w:t>
            </w:r>
            <w:r>
              <w:rPr>
                <w:sz w:val="24"/>
              </w:rPr>
              <w:t>elektrycznej,</w:t>
            </w:r>
            <w:r>
              <w:rPr>
                <w:spacing w:val="-9"/>
                <w:sz w:val="24"/>
              </w:rPr>
              <w:t xml:space="preserve"> </w:t>
            </w:r>
            <w:r>
              <w:rPr>
                <w:sz w:val="24"/>
              </w:rPr>
              <w:t>niebędący</w:t>
            </w:r>
            <w:r>
              <w:rPr>
                <w:spacing w:val="-11"/>
                <w:sz w:val="24"/>
              </w:rPr>
              <w:t xml:space="preserve"> </w:t>
            </w:r>
            <w:r>
              <w:rPr>
                <w:sz w:val="24"/>
              </w:rPr>
              <w:t>PPB</w:t>
            </w:r>
            <w:r>
              <w:rPr>
                <w:spacing w:val="-11"/>
                <w:sz w:val="24"/>
              </w:rPr>
              <w:t xml:space="preserve"> </w:t>
            </w:r>
            <w:r>
              <w:rPr>
                <w:sz w:val="24"/>
              </w:rPr>
              <w:t>albo</w:t>
            </w:r>
            <w:r>
              <w:rPr>
                <w:spacing w:val="-12"/>
                <w:sz w:val="24"/>
              </w:rPr>
              <w:t xml:space="preserve"> </w:t>
            </w:r>
            <w:r>
              <w:rPr>
                <w:sz w:val="24"/>
              </w:rPr>
              <w:t>PPE</w:t>
            </w:r>
            <w:r>
              <w:rPr>
                <w:spacing w:val="-11"/>
                <w:sz w:val="24"/>
              </w:rPr>
              <w:t xml:space="preserve"> </w:t>
            </w:r>
            <w:r>
              <w:rPr>
                <w:sz w:val="24"/>
              </w:rPr>
              <w:t>albo PPW.</w:t>
            </w:r>
          </w:p>
        </w:tc>
      </w:tr>
      <w:tr w:rsidR="002C7ED4" w:rsidTr="002C7ED4">
        <w:tblPrEx>
          <w:tblLook w:val="04A0" w:firstRow="1" w:lastRow="0" w:firstColumn="1" w:lastColumn="0" w:noHBand="0" w:noVBand="1"/>
        </w:tblPrEx>
        <w:trPr>
          <w:trHeight w:val="947"/>
        </w:trPr>
        <w:tc>
          <w:tcPr>
            <w:tcW w:w="3040" w:type="dxa"/>
          </w:tcPr>
          <w:p w:rsidR="002C7ED4" w:rsidRDefault="002C7ED4" w:rsidP="002C7ED4">
            <w:pPr>
              <w:pStyle w:val="TableParagraph"/>
              <w:spacing w:before="55"/>
              <w:ind w:left="200" w:right="158"/>
              <w:rPr>
                <w:b/>
                <w:sz w:val="24"/>
              </w:rPr>
            </w:pPr>
            <w:r>
              <w:rPr>
                <w:b/>
                <w:sz w:val="24"/>
              </w:rPr>
              <w:t>Punkt pomiarowy - Punkt wymiany (PPW)</w:t>
            </w:r>
          </w:p>
        </w:tc>
        <w:tc>
          <w:tcPr>
            <w:tcW w:w="6202" w:type="dxa"/>
          </w:tcPr>
          <w:p w:rsidR="002C7ED4" w:rsidRDefault="002C7ED4" w:rsidP="002C7ED4">
            <w:pPr>
              <w:pStyle w:val="TableParagraph"/>
              <w:spacing w:before="55"/>
              <w:ind w:left="124" w:right="204"/>
              <w:jc w:val="both"/>
              <w:rPr>
                <w:sz w:val="24"/>
              </w:rPr>
            </w:pPr>
            <w:r>
              <w:rPr>
                <w:sz w:val="24"/>
              </w:rPr>
              <w:t>Punkt pomiarowy w sieci, w którym dokonuje się pomiaru wielkości   fizycznych   dotyczących   energii    elektrycznej  na granicy obszarów sieci elektroenergetycznych</w:t>
            </w:r>
            <w:r>
              <w:rPr>
                <w:spacing w:val="-5"/>
                <w:sz w:val="24"/>
              </w:rPr>
              <w:t xml:space="preserve"> </w:t>
            </w:r>
            <w:r w:rsidR="00B943B2">
              <w:rPr>
                <w:sz w:val="24"/>
              </w:rPr>
              <w:t>OSD</w:t>
            </w:r>
            <w:r>
              <w:rPr>
                <w:sz w:val="24"/>
              </w:rPr>
              <w:t>.</w:t>
            </w:r>
          </w:p>
        </w:tc>
      </w:tr>
      <w:tr w:rsidR="002C7ED4" w:rsidTr="002C7ED4">
        <w:tblPrEx>
          <w:tblLook w:val="04A0" w:firstRow="1" w:lastRow="0" w:firstColumn="1" w:lastColumn="0" w:noHBand="0" w:noVBand="1"/>
        </w:tblPrEx>
        <w:trPr>
          <w:trHeight w:val="1776"/>
        </w:trPr>
        <w:tc>
          <w:tcPr>
            <w:tcW w:w="3040" w:type="dxa"/>
          </w:tcPr>
          <w:p w:rsidR="002C7ED4" w:rsidRDefault="002C7ED4" w:rsidP="002C7ED4">
            <w:pPr>
              <w:pStyle w:val="TableParagraph"/>
              <w:spacing w:before="55"/>
              <w:ind w:left="200" w:right="891"/>
              <w:rPr>
                <w:b/>
                <w:sz w:val="24"/>
              </w:rPr>
            </w:pPr>
            <w:r>
              <w:rPr>
                <w:b/>
                <w:sz w:val="24"/>
              </w:rPr>
              <w:t>Regulacyjne usługi systemowe</w:t>
            </w:r>
          </w:p>
        </w:tc>
        <w:tc>
          <w:tcPr>
            <w:tcW w:w="6202" w:type="dxa"/>
          </w:tcPr>
          <w:p w:rsidR="002C7ED4" w:rsidRDefault="002C7ED4" w:rsidP="002C7ED4">
            <w:pPr>
              <w:pStyle w:val="TableParagraph"/>
              <w:spacing w:before="55"/>
              <w:ind w:left="124" w:right="201"/>
              <w:jc w:val="both"/>
              <w:rPr>
                <w:sz w:val="24"/>
              </w:rPr>
            </w:pPr>
            <w:r>
              <w:rPr>
                <w:sz w:val="24"/>
              </w:rPr>
              <w:t>Usługi świadczone przez podmioty na rzecz operatora systemu przesyłowego, umożliwiające operatorowi systemu przesyłowego świadczenie usług systemowych, niezbędne do prawidłowego funkcjonowania KSE, zapewniające zachowanie określonych wartości parametrów niezawodnościowych i jakościowych dostaw energii elektrycznej.</w:t>
            </w:r>
          </w:p>
        </w:tc>
      </w:tr>
      <w:tr w:rsidR="002C7ED4" w:rsidTr="002C7ED4">
        <w:tblPrEx>
          <w:tblLook w:val="04A0" w:firstRow="1" w:lastRow="0" w:firstColumn="1" w:lastColumn="0" w:noHBand="0" w:noVBand="1"/>
        </w:tblPrEx>
        <w:trPr>
          <w:trHeight w:val="672"/>
        </w:trPr>
        <w:tc>
          <w:tcPr>
            <w:tcW w:w="3040" w:type="dxa"/>
          </w:tcPr>
          <w:p w:rsidR="002C7ED4" w:rsidRDefault="002C7ED4" w:rsidP="002C7ED4">
            <w:pPr>
              <w:pStyle w:val="TableParagraph"/>
              <w:spacing w:before="55"/>
              <w:ind w:left="200"/>
              <w:rPr>
                <w:b/>
                <w:sz w:val="24"/>
              </w:rPr>
            </w:pPr>
            <w:r>
              <w:rPr>
                <w:b/>
                <w:sz w:val="24"/>
              </w:rPr>
              <w:t>Rejestrator zakłóceń</w:t>
            </w:r>
          </w:p>
        </w:tc>
        <w:tc>
          <w:tcPr>
            <w:tcW w:w="6202" w:type="dxa"/>
          </w:tcPr>
          <w:p w:rsidR="002C7ED4" w:rsidRDefault="002C7ED4" w:rsidP="002C7ED4">
            <w:pPr>
              <w:pStyle w:val="TableParagraph"/>
              <w:spacing w:before="55"/>
              <w:ind w:left="124" w:right="335"/>
              <w:rPr>
                <w:sz w:val="24"/>
              </w:rPr>
            </w:pPr>
            <w:r>
              <w:rPr>
                <w:sz w:val="24"/>
              </w:rPr>
              <w:t>Rejestrator  zapisujący  przebiegi  chwilowe  napięć,  prądów   i sygnałów</w:t>
            </w:r>
            <w:r>
              <w:rPr>
                <w:spacing w:val="-1"/>
                <w:sz w:val="24"/>
              </w:rPr>
              <w:t xml:space="preserve"> </w:t>
            </w:r>
            <w:r>
              <w:rPr>
                <w:sz w:val="24"/>
              </w:rPr>
              <w:t>logicznych.</w:t>
            </w:r>
          </w:p>
        </w:tc>
      </w:tr>
      <w:tr w:rsidR="002C7ED4" w:rsidTr="002C7ED4">
        <w:tblPrEx>
          <w:tblLook w:val="04A0" w:firstRow="1" w:lastRow="0" w:firstColumn="1" w:lastColumn="0" w:noHBand="0" w:noVBand="1"/>
        </w:tblPrEx>
        <w:trPr>
          <w:trHeight w:val="948"/>
        </w:trPr>
        <w:tc>
          <w:tcPr>
            <w:tcW w:w="3040" w:type="dxa"/>
          </w:tcPr>
          <w:p w:rsidR="002C7ED4" w:rsidRDefault="002C7ED4" w:rsidP="002C7ED4">
            <w:pPr>
              <w:pStyle w:val="TableParagraph"/>
              <w:spacing w:before="55"/>
              <w:ind w:left="200"/>
              <w:rPr>
                <w:b/>
                <w:sz w:val="24"/>
              </w:rPr>
            </w:pPr>
            <w:r>
              <w:rPr>
                <w:b/>
                <w:sz w:val="24"/>
              </w:rPr>
              <w:t>Rejestrator zdarzeń</w:t>
            </w:r>
          </w:p>
        </w:tc>
        <w:tc>
          <w:tcPr>
            <w:tcW w:w="6202" w:type="dxa"/>
          </w:tcPr>
          <w:p w:rsidR="002C7ED4" w:rsidRDefault="002C7ED4" w:rsidP="002C7ED4">
            <w:pPr>
              <w:pStyle w:val="TableParagraph"/>
              <w:spacing w:before="55"/>
              <w:ind w:left="124" w:right="201"/>
              <w:jc w:val="both"/>
              <w:rPr>
                <w:sz w:val="24"/>
              </w:rPr>
            </w:pPr>
            <w:r>
              <w:rPr>
                <w:sz w:val="24"/>
              </w:rPr>
              <w:t>Rejestrator</w:t>
            </w:r>
            <w:r>
              <w:rPr>
                <w:spacing w:val="-16"/>
                <w:sz w:val="24"/>
              </w:rPr>
              <w:t xml:space="preserve"> </w:t>
            </w:r>
            <w:r>
              <w:rPr>
                <w:sz w:val="24"/>
              </w:rPr>
              <w:t>zapisujący</w:t>
            </w:r>
            <w:r>
              <w:rPr>
                <w:spacing w:val="-15"/>
                <w:sz w:val="24"/>
              </w:rPr>
              <w:t xml:space="preserve"> </w:t>
            </w:r>
            <w:r>
              <w:rPr>
                <w:sz w:val="24"/>
              </w:rPr>
              <w:t>czasy</w:t>
            </w:r>
            <w:r>
              <w:rPr>
                <w:spacing w:val="-17"/>
                <w:sz w:val="24"/>
              </w:rPr>
              <w:t xml:space="preserve"> </w:t>
            </w:r>
            <w:r>
              <w:rPr>
                <w:sz w:val="24"/>
              </w:rPr>
              <w:t>wystąpienia</w:t>
            </w:r>
            <w:r>
              <w:rPr>
                <w:spacing w:val="-16"/>
                <w:sz w:val="24"/>
              </w:rPr>
              <w:t xml:space="preserve"> </w:t>
            </w:r>
            <w:r>
              <w:rPr>
                <w:sz w:val="24"/>
              </w:rPr>
              <w:t>i</w:t>
            </w:r>
            <w:r>
              <w:rPr>
                <w:spacing w:val="-16"/>
                <w:sz w:val="24"/>
              </w:rPr>
              <w:t xml:space="preserve"> </w:t>
            </w:r>
            <w:r>
              <w:rPr>
                <w:sz w:val="24"/>
              </w:rPr>
              <w:t>opisy</w:t>
            </w:r>
            <w:r>
              <w:rPr>
                <w:spacing w:val="-16"/>
                <w:sz w:val="24"/>
              </w:rPr>
              <w:t xml:space="preserve"> </w:t>
            </w:r>
            <w:r>
              <w:rPr>
                <w:sz w:val="24"/>
              </w:rPr>
              <w:t>znakowe</w:t>
            </w:r>
            <w:r>
              <w:rPr>
                <w:spacing w:val="-17"/>
                <w:sz w:val="24"/>
              </w:rPr>
              <w:t xml:space="preserve"> </w:t>
            </w:r>
            <w:r>
              <w:rPr>
                <w:sz w:val="24"/>
              </w:rPr>
              <w:t>zmian stanów urządzeń pola, w którym jest zainstalowany, w</w:t>
            </w:r>
            <w:r>
              <w:rPr>
                <w:spacing w:val="-12"/>
                <w:sz w:val="24"/>
              </w:rPr>
              <w:t xml:space="preserve"> </w:t>
            </w:r>
            <w:r>
              <w:rPr>
                <w:sz w:val="24"/>
              </w:rPr>
              <w:t>tym układów</w:t>
            </w:r>
            <w:r>
              <w:rPr>
                <w:spacing w:val="-2"/>
                <w:sz w:val="24"/>
              </w:rPr>
              <w:t xml:space="preserve"> </w:t>
            </w:r>
            <w:r>
              <w:rPr>
                <w:sz w:val="24"/>
              </w:rPr>
              <w:t>EAZ.</w:t>
            </w:r>
          </w:p>
        </w:tc>
      </w:tr>
      <w:tr w:rsidR="002C7ED4" w:rsidTr="002C7ED4">
        <w:tblPrEx>
          <w:tblLook w:val="04A0" w:firstRow="1" w:lastRow="0" w:firstColumn="1" w:lastColumn="0" w:noHBand="0" w:noVBand="1"/>
        </w:tblPrEx>
        <w:trPr>
          <w:trHeight w:val="3088"/>
        </w:trPr>
        <w:tc>
          <w:tcPr>
            <w:tcW w:w="3040" w:type="dxa"/>
          </w:tcPr>
          <w:p w:rsidR="002C7ED4" w:rsidRDefault="002C7ED4" w:rsidP="002C7ED4">
            <w:pPr>
              <w:pStyle w:val="TableParagraph"/>
              <w:spacing w:before="55"/>
              <w:ind w:left="200" w:right="1431"/>
              <w:rPr>
                <w:b/>
                <w:sz w:val="24"/>
              </w:rPr>
            </w:pPr>
            <w:r>
              <w:rPr>
                <w:b/>
                <w:sz w:val="24"/>
              </w:rPr>
              <w:t>Reprezentant prosumentów</w:t>
            </w:r>
          </w:p>
        </w:tc>
        <w:tc>
          <w:tcPr>
            <w:tcW w:w="6202" w:type="dxa"/>
          </w:tcPr>
          <w:p w:rsidR="002C7ED4" w:rsidRDefault="002C7ED4" w:rsidP="002C7ED4">
            <w:pPr>
              <w:pStyle w:val="TableParagraph"/>
              <w:spacing w:before="55"/>
              <w:ind w:left="124" w:right="198"/>
              <w:jc w:val="both"/>
              <w:rPr>
                <w:sz w:val="24"/>
              </w:rPr>
            </w:pPr>
            <w:r>
              <w:rPr>
                <w:sz w:val="24"/>
              </w:rPr>
              <w:t>Osoba fizyczna, osoba prawna lub jednostka organizacyjna niebędąca osobą prawną, której ustawa przyznaje zdolność prawną,</w:t>
            </w:r>
            <w:r>
              <w:rPr>
                <w:spacing w:val="-10"/>
                <w:sz w:val="24"/>
              </w:rPr>
              <w:t xml:space="preserve"> </w:t>
            </w:r>
            <w:r>
              <w:rPr>
                <w:sz w:val="24"/>
              </w:rPr>
              <w:t>uprawnioną</w:t>
            </w:r>
            <w:r>
              <w:rPr>
                <w:spacing w:val="-11"/>
                <w:sz w:val="24"/>
              </w:rPr>
              <w:t xml:space="preserve"> </w:t>
            </w:r>
            <w:r>
              <w:rPr>
                <w:sz w:val="24"/>
              </w:rPr>
              <w:t>na</w:t>
            </w:r>
            <w:r>
              <w:rPr>
                <w:spacing w:val="-11"/>
                <w:sz w:val="24"/>
              </w:rPr>
              <w:t xml:space="preserve"> </w:t>
            </w:r>
            <w:r>
              <w:rPr>
                <w:sz w:val="24"/>
              </w:rPr>
              <w:t>podstawie</w:t>
            </w:r>
            <w:r>
              <w:rPr>
                <w:spacing w:val="-11"/>
                <w:sz w:val="24"/>
              </w:rPr>
              <w:t xml:space="preserve"> </w:t>
            </w:r>
            <w:r>
              <w:rPr>
                <w:sz w:val="24"/>
              </w:rPr>
              <w:t>umowy,</w:t>
            </w:r>
            <w:r>
              <w:rPr>
                <w:spacing w:val="-9"/>
                <w:sz w:val="24"/>
              </w:rPr>
              <w:t xml:space="preserve"> </w:t>
            </w:r>
            <w:r>
              <w:rPr>
                <w:sz w:val="24"/>
              </w:rPr>
              <w:t>o</w:t>
            </w:r>
            <w:r>
              <w:rPr>
                <w:spacing w:val="-10"/>
                <w:sz w:val="24"/>
              </w:rPr>
              <w:t xml:space="preserve"> </w:t>
            </w:r>
            <w:r>
              <w:rPr>
                <w:sz w:val="24"/>
              </w:rPr>
              <w:t>której</w:t>
            </w:r>
            <w:r>
              <w:rPr>
                <w:spacing w:val="-9"/>
                <w:sz w:val="24"/>
              </w:rPr>
              <w:t xml:space="preserve"> </w:t>
            </w:r>
            <w:r>
              <w:rPr>
                <w:sz w:val="24"/>
              </w:rPr>
              <w:t>mowa</w:t>
            </w:r>
            <w:r>
              <w:rPr>
                <w:spacing w:val="-11"/>
                <w:sz w:val="24"/>
              </w:rPr>
              <w:t xml:space="preserve"> </w:t>
            </w:r>
            <w:r>
              <w:rPr>
                <w:sz w:val="24"/>
              </w:rPr>
              <w:t>w</w:t>
            </w:r>
            <w:r>
              <w:rPr>
                <w:spacing w:val="-10"/>
                <w:sz w:val="24"/>
              </w:rPr>
              <w:t xml:space="preserve"> </w:t>
            </w:r>
            <w:r>
              <w:rPr>
                <w:sz w:val="24"/>
              </w:rPr>
              <w:t>art. 4a ust. 1 Ustawy OZE, do reprezentacji prosumentów wirtualnych energii odnawialnej lub prosumentów zbiorowych energii odnawialnej, w szczególności w relacjach z operatorem systemu dystrybucyjnego elektroenergetycznego, zarządcą budynku wielolokalowego lub organami administracji architektoniczno-budowlanej, a w przypadku</w:t>
            </w:r>
            <w:r>
              <w:rPr>
                <w:spacing w:val="39"/>
                <w:sz w:val="24"/>
              </w:rPr>
              <w:t xml:space="preserve"> </w:t>
            </w:r>
            <w:r>
              <w:rPr>
                <w:sz w:val="24"/>
              </w:rPr>
              <w:t>prosumenta</w:t>
            </w:r>
          </w:p>
          <w:p w:rsidR="002C7ED4" w:rsidRDefault="002C7ED4" w:rsidP="002C7ED4">
            <w:pPr>
              <w:pStyle w:val="TableParagraph"/>
              <w:spacing w:before="1" w:line="276" w:lineRule="exact"/>
              <w:ind w:left="124" w:right="199"/>
              <w:jc w:val="both"/>
              <w:rPr>
                <w:sz w:val="24"/>
              </w:rPr>
            </w:pPr>
            <w:r>
              <w:rPr>
                <w:sz w:val="24"/>
              </w:rPr>
              <w:t>wirtualnego energii odnawialnej – także podmiotem odpowiedzialnym za bilansowanie.</w:t>
            </w:r>
          </w:p>
        </w:tc>
      </w:tr>
      <w:tr w:rsidR="002C7ED4" w:rsidTr="002C7ED4">
        <w:tblPrEx>
          <w:tblLook w:val="04A0" w:firstRow="1" w:lastRow="0" w:firstColumn="1" w:lastColumn="0" w:noHBand="0" w:noVBand="1"/>
        </w:tblPrEx>
        <w:trPr>
          <w:trHeight w:val="882"/>
        </w:trPr>
        <w:tc>
          <w:tcPr>
            <w:tcW w:w="3040" w:type="dxa"/>
          </w:tcPr>
          <w:p w:rsidR="002C7ED4" w:rsidRDefault="002C7ED4" w:rsidP="002C7ED4">
            <w:pPr>
              <w:pStyle w:val="TableParagraph"/>
              <w:spacing w:line="266" w:lineRule="exact"/>
              <w:ind w:left="200"/>
              <w:rPr>
                <w:b/>
                <w:sz w:val="24"/>
              </w:rPr>
            </w:pPr>
            <w:r>
              <w:rPr>
                <w:b/>
                <w:sz w:val="24"/>
              </w:rPr>
              <w:lastRenderedPageBreak/>
              <w:t>Rezerwa mocy</w:t>
            </w:r>
          </w:p>
        </w:tc>
        <w:tc>
          <w:tcPr>
            <w:tcW w:w="6202" w:type="dxa"/>
          </w:tcPr>
          <w:p w:rsidR="002C7ED4" w:rsidRDefault="002C7ED4" w:rsidP="002C7ED4">
            <w:pPr>
              <w:pStyle w:val="TableParagraph"/>
              <w:ind w:left="92" w:right="201"/>
              <w:jc w:val="both"/>
              <w:rPr>
                <w:sz w:val="24"/>
              </w:rPr>
            </w:pPr>
            <w:r>
              <w:rPr>
                <w:sz w:val="24"/>
              </w:rPr>
              <w:t>Możliwa do wykorzystania w danym okresie, zdolność jednostek wytwórczych  do wytwarzania  energii elektrycznej  i dostarczania jej do</w:t>
            </w:r>
            <w:r>
              <w:rPr>
                <w:spacing w:val="-2"/>
                <w:sz w:val="24"/>
              </w:rPr>
              <w:t xml:space="preserve"> </w:t>
            </w:r>
            <w:r>
              <w:rPr>
                <w:sz w:val="24"/>
              </w:rPr>
              <w:t>sieci.</w:t>
            </w:r>
          </w:p>
        </w:tc>
      </w:tr>
      <w:tr w:rsidR="002C7ED4" w:rsidTr="002C7ED4">
        <w:tblPrEx>
          <w:tblLook w:val="04A0" w:firstRow="1" w:lastRow="0" w:firstColumn="1" w:lastColumn="0" w:noHBand="0" w:noVBand="1"/>
        </w:tblPrEx>
        <w:trPr>
          <w:trHeight w:val="672"/>
        </w:trPr>
        <w:tc>
          <w:tcPr>
            <w:tcW w:w="3040" w:type="dxa"/>
          </w:tcPr>
          <w:p w:rsidR="002C7ED4" w:rsidRDefault="002C7ED4" w:rsidP="002C7ED4">
            <w:pPr>
              <w:pStyle w:val="TableParagraph"/>
              <w:spacing w:before="55"/>
              <w:ind w:left="200" w:right="871"/>
              <w:rPr>
                <w:b/>
                <w:sz w:val="24"/>
              </w:rPr>
            </w:pPr>
            <w:r>
              <w:rPr>
                <w:b/>
                <w:sz w:val="24"/>
              </w:rPr>
              <w:t>Rezerwowa umowa kompleksowa</w:t>
            </w:r>
          </w:p>
        </w:tc>
        <w:tc>
          <w:tcPr>
            <w:tcW w:w="6202" w:type="dxa"/>
          </w:tcPr>
          <w:p w:rsidR="002C7ED4" w:rsidRDefault="002C7ED4" w:rsidP="002C7ED4">
            <w:pPr>
              <w:pStyle w:val="TableParagraph"/>
              <w:spacing w:before="55"/>
              <w:ind w:left="92"/>
              <w:rPr>
                <w:sz w:val="24"/>
              </w:rPr>
            </w:pPr>
            <w:r>
              <w:rPr>
                <w:sz w:val="24"/>
              </w:rPr>
              <w:t>Umowa kompleksowa zawierająca postanowienia umowy sprzedaży rezerwowej.</w:t>
            </w:r>
          </w:p>
        </w:tc>
      </w:tr>
      <w:tr w:rsidR="002C7ED4" w:rsidTr="002C7ED4">
        <w:tblPrEx>
          <w:tblLook w:val="04A0" w:firstRow="1" w:lastRow="0" w:firstColumn="1" w:lastColumn="0" w:noHBand="0" w:noVBand="1"/>
        </w:tblPrEx>
        <w:trPr>
          <w:trHeight w:val="947"/>
        </w:trPr>
        <w:tc>
          <w:tcPr>
            <w:tcW w:w="3040" w:type="dxa"/>
          </w:tcPr>
          <w:p w:rsidR="002C7ED4" w:rsidRDefault="002C7ED4" w:rsidP="002C7ED4">
            <w:pPr>
              <w:pStyle w:val="TableParagraph"/>
              <w:spacing w:before="55"/>
              <w:ind w:left="200" w:right="871"/>
              <w:rPr>
                <w:b/>
                <w:sz w:val="24"/>
              </w:rPr>
            </w:pPr>
            <w:r>
              <w:rPr>
                <w:b/>
                <w:sz w:val="24"/>
              </w:rPr>
              <w:t>Rozporządzenie pomiarowe</w:t>
            </w:r>
          </w:p>
        </w:tc>
        <w:tc>
          <w:tcPr>
            <w:tcW w:w="6202" w:type="dxa"/>
          </w:tcPr>
          <w:p w:rsidR="002C7ED4" w:rsidRDefault="002C7ED4" w:rsidP="002C7ED4">
            <w:pPr>
              <w:pStyle w:val="TableParagraph"/>
              <w:spacing w:before="55"/>
              <w:ind w:left="92" w:right="199"/>
              <w:jc w:val="both"/>
              <w:rPr>
                <w:sz w:val="24"/>
              </w:rPr>
            </w:pPr>
            <w:r>
              <w:rPr>
                <w:sz w:val="24"/>
              </w:rPr>
              <w:t>Rozporządzenie</w:t>
            </w:r>
            <w:r>
              <w:rPr>
                <w:spacing w:val="-13"/>
                <w:sz w:val="24"/>
              </w:rPr>
              <w:t xml:space="preserve"> </w:t>
            </w:r>
            <w:r>
              <w:rPr>
                <w:sz w:val="24"/>
              </w:rPr>
              <w:t>Ministra</w:t>
            </w:r>
            <w:r>
              <w:rPr>
                <w:spacing w:val="-12"/>
                <w:sz w:val="24"/>
              </w:rPr>
              <w:t xml:space="preserve"> </w:t>
            </w:r>
            <w:r>
              <w:rPr>
                <w:sz w:val="24"/>
              </w:rPr>
              <w:t>Klimatu</w:t>
            </w:r>
            <w:r>
              <w:rPr>
                <w:spacing w:val="-12"/>
                <w:sz w:val="24"/>
              </w:rPr>
              <w:t xml:space="preserve"> </w:t>
            </w:r>
            <w:r>
              <w:rPr>
                <w:sz w:val="24"/>
              </w:rPr>
              <w:t>i</w:t>
            </w:r>
            <w:r>
              <w:rPr>
                <w:spacing w:val="-12"/>
                <w:sz w:val="24"/>
              </w:rPr>
              <w:t xml:space="preserve"> </w:t>
            </w:r>
            <w:r>
              <w:rPr>
                <w:sz w:val="24"/>
              </w:rPr>
              <w:t>Środowiska</w:t>
            </w:r>
            <w:r>
              <w:rPr>
                <w:spacing w:val="-12"/>
                <w:sz w:val="24"/>
              </w:rPr>
              <w:t xml:space="preserve"> </w:t>
            </w:r>
            <w:r>
              <w:rPr>
                <w:sz w:val="24"/>
              </w:rPr>
              <w:t>z</w:t>
            </w:r>
            <w:r>
              <w:rPr>
                <w:spacing w:val="-11"/>
                <w:sz w:val="24"/>
              </w:rPr>
              <w:t xml:space="preserve"> </w:t>
            </w:r>
            <w:r>
              <w:rPr>
                <w:sz w:val="24"/>
              </w:rPr>
              <w:t>dnia</w:t>
            </w:r>
            <w:r>
              <w:rPr>
                <w:spacing w:val="-13"/>
                <w:sz w:val="24"/>
              </w:rPr>
              <w:t xml:space="preserve"> </w:t>
            </w:r>
            <w:r>
              <w:rPr>
                <w:sz w:val="24"/>
              </w:rPr>
              <w:t>22</w:t>
            </w:r>
            <w:r>
              <w:rPr>
                <w:spacing w:val="-12"/>
                <w:sz w:val="24"/>
              </w:rPr>
              <w:t xml:space="preserve"> </w:t>
            </w:r>
            <w:r>
              <w:rPr>
                <w:sz w:val="24"/>
              </w:rPr>
              <w:t>marca 2022 r. w sprawie systemu pomiarowego (Dz.U. z 2022 r., poz. 788).</w:t>
            </w:r>
          </w:p>
        </w:tc>
      </w:tr>
      <w:tr w:rsidR="002C7ED4" w:rsidTr="002C7ED4">
        <w:tblPrEx>
          <w:tblLook w:val="04A0" w:firstRow="1" w:lastRow="0" w:firstColumn="1" w:lastColumn="0" w:noHBand="0" w:noVBand="1"/>
        </w:tblPrEx>
        <w:trPr>
          <w:trHeight w:val="1224"/>
        </w:trPr>
        <w:tc>
          <w:tcPr>
            <w:tcW w:w="3040" w:type="dxa"/>
          </w:tcPr>
          <w:p w:rsidR="002C7ED4" w:rsidRDefault="002C7ED4" w:rsidP="002C7ED4">
            <w:pPr>
              <w:pStyle w:val="TableParagraph"/>
              <w:spacing w:before="55"/>
              <w:ind w:left="200"/>
              <w:rPr>
                <w:b/>
                <w:sz w:val="24"/>
              </w:rPr>
            </w:pPr>
            <w:r>
              <w:rPr>
                <w:b/>
                <w:sz w:val="24"/>
              </w:rPr>
              <w:t>Rozporządzenie systemowe</w:t>
            </w:r>
          </w:p>
        </w:tc>
        <w:tc>
          <w:tcPr>
            <w:tcW w:w="6202" w:type="dxa"/>
          </w:tcPr>
          <w:p w:rsidR="002C7ED4" w:rsidRDefault="002C7ED4" w:rsidP="002C7ED4">
            <w:pPr>
              <w:pStyle w:val="TableParagraph"/>
              <w:spacing w:before="55"/>
              <w:ind w:left="92" w:right="199"/>
              <w:jc w:val="both"/>
              <w:rPr>
                <w:sz w:val="24"/>
              </w:rPr>
            </w:pPr>
            <w:r>
              <w:rPr>
                <w:sz w:val="24"/>
              </w:rPr>
              <w:t>Rozporządzenie</w:t>
            </w:r>
            <w:r>
              <w:rPr>
                <w:spacing w:val="-13"/>
                <w:sz w:val="24"/>
              </w:rPr>
              <w:t xml:space="preserve"> </w:t>
            </w:r>
            <w:r>
              <w:rPr>
                <w:sz w:val="24"/>
              </w:rPr>
              <w:t>Ministra</w:t>
            </w:r>
            <w:r>
              <w:rPr>
                <w:spacing w:val="-12"/>
                <w:sz w:val="24"/>
              </w:rPr>
              <w:t xml:space="preserve"> </w:t>
            </w:r>
            <w:r>
              <w:rPr>
                <w:sz w:val="24"/>
              </w:rPr>
              <w:t>Klimatu</w:t>
            </w:r>
            <w:r>
              <w:rPr>
                <w:spacing w:val="-12"/>
                <w:sz w:val="24"/>
              </w:rPr>
              <w:t xml:space="preserve"> </w:t>
            </w:r>
            <w:r>
              <w:rPr>
                <w:sz w:val="24"/>
              </w:rPr>
              <w:t>i</w:t>
            </w:r>
            <w:r>
              <w:rPr>
                <w:spacing w:val="-12"/>
                <w:sz w:val="24"/>
              </w:rPr>
              <w:t xml:space="preserve"> </w:t>
            </w:r>
            <w:r>
              <w:rPr>
                <w:sz w:val="24"/>
              </w:rPr>
              <w:t>Środowiska</w:t>
            </w:r>
            <w:r>
              <w:rPr>
                <w:spacing w:val="-12"/>
                <w:sz w:val="24"/>
              </w:rPr>
              <w:t xml:space="preserve"> </w:t>
            </w:r>
            <w:r>
              <w:rPr>
                <w:sz w:val="24"/>
              </w:rPr>
              <w:t>z</w:t>
            </w:r>
            <w:r>
              <w:rPr>
                <w:spacing w:val="-11"/>
                <w:sz w:val="24"/>
              </w:rPr>
              <w:t xml:space="preserve"> </w:t>
            </w:r>
            <w:r>
              <w:rPr>
                <w:sz w:val="24"/>
              </w:rPr>
              <w:t>dnia</w:t>
            </w:r>
            <w:r>
              <w:rPr>
                <w:spacing w:val="-13"/>
                <w:sz w:val="24"/>
              </w:rPr>
              <w:t xml:space="preserve"> </w:t>
            </w:r>
            <w:r>
              <w:rPr>
                <w:sz w:val="24"/>
              </w:rPr>
              <w:t>22</w:t>
            </w:r>
            <w:r>
              <w:rPr>
                <w:spacing w:val="-12"/>
                <w:sz w:val="24"/>
              </w:rPr>
              <w:t xml:space="preserve"> </w:t>
            </w:r>
            <w:r>
              <w:rPr>
                <w:sz w:val="24"/>
              </w:rPr>
              <w:t>marca 2023 r. w sprawie szczegółowych warunków funkcjonowania systemu elektroenergetycznego  (Dz. U. z 2023 r. poz. 819).,   z późniejszymi</w:t>
            </w:r>
            <w:r>
              <w:rPr>
                <w:spacing w:val="-2"/>
                <w:sz w:val="24"/>
              </w:rPr>
              <w:t xml:space="preserve"> </w:t>
            </w:r>
            <w:r>
              <w:rPr>
                <w:sz w:val="24"/>
              </w:rPr>
              <w:t>zmianami).</w:t>
            </w:r>
          </w:p>
        </w:tc>
      </w:tr>
      <w:tr w:rsidR="002C7ED4" w:rsidTr="002C7ED4">
        <w:tblPrEx>
          <w:tblLook w:val="04A0" w:firstRow="1" w:lastRow="0" w:firstColumn="1" w:lastColumn="0" w:noHBand="0" w:noVBand="1"/>
        </w:tblPrEx>
        <w:trPr>
          <w:trHeight w:val="1500"/>
        </w:trPr>
        <w:tc>
          <w:tcPr>
            <w:tcW w:w="3040" w:type="dxa"/>
          </w:tcPr>
          <w:p w:rsidR="002C7ED4" w:rsidRDefault="002C7ED4" w:rsidP="002C7ED4">
            <w:pPr>
              <w:pStyle w:val="TableParagraph"/>
              <w:spacing w:before="55"/>
              <w:ind w:left="200"/>
              <w:rPr>
                <w:b/>
                <w:sz w:val="24"/>
              </w:rPr>
            </w:pPr>
            <w:r>
              <w:rPr>
                <w:b/>
                <w:sz w:val="24"/>
              </w:rPr>
              <w:t>Rozporządzenie taryfowe</w:t>
            </w:r>
          </w:p>
        </w:tc>
        <w:tc>
          <w:tcPr>
            <w:tcW w:w="6202" w:type="dxa"/>
          </w:tcPr>
          <w:p w:rsidR="002C7ED4" w:rsidRDefault="002C7ED4" w:rsidP="002C7ED4">
            <w:pPr>
              <w:pStyle w:val="TableParagraph"/>
              <w:spacing w:before="55"/>
              <w:ind w:left="92"/>
              <w:jc w:val="both"/>
              <w:rPr>
                <w:sz w:val="24"/>
              </w:rPr>
            </w:pPr>
            <w:r>
              <w:rPr>
                <w:sz w:val="24"/>
              </w:rPr>
              <w:t>Rozporządzenie Ministra Klimatu i Środowiska z dnia</w:t>
            </w:r>
          </w:p>
          <w:p w:rsidR="002C7ED4" w:rsidRDefault="002C7ED4" w:rsidP="002C7ED4">
            <w:pPr>
              <w:pStyle w:val="TableParagraph"/>
              <w:ind w:left="92" w:right="198"/>
              <w:jc w:val="both"/>
              <w:rPr>
                <w:sz w:val="24"/>
              </w:rPr>
            </w:pPr>
            <w:r>
              <w:rPr>
                <w:sz w:val="24"/>
              </w:rPr>
              <w:t>29  listopada   2022   r.   w   sprawie   sposobu   kształtowania  i kalkulacji taryf oraz sposobu rozliczeń w obrocie energią elektryczną (Dz. U. z 2022 r., poz. 2505 z późniejszymi zmianami).</w:t>
            </w:r>
          </w:p>
        </w:tc>
      </w:tr>
      <w:tr w:rsidR="002C7ED4" w:rsidTr="002C7ED4">
        <w:tblPrEx>
          <w:tblLook w:val="04A0" w:firstRow="1" w:lastRow="0" w:firstColumn="1" w:lastColumn="0" w:noHBand="0" w:noVBand="1"/>
        </w:tblPrEx>
        <w:trPr>
          <w:trHeight w:val="948"/>
        </w:trPr>
        <w:tc>
          <w:tcPr>
            <w:tcW w:w="3040" w:type="dxa"/>
          </w:tcPr>
          <w:p w:rsidR="002C7ED4" w:rsidRDefault="002C7ED4" w:rsidP="002C7ED4">
            <w:pPr>
              <w:pStyle w:val="TableParagraph"/>
              <w:spacing w:before="55"/>
              <w:ind w:left="200"/>
              <w:rPr>
                <w:b/>
                <w:sz w:val="24"/>
              </w:rPr>
            </w:pPr>
            <w:r>
              <w:rPr>
                <w:b/>
                <w:sz w:val="24"/>
              </w:rPr>
              <w:t>Ruch próbny</w:t>
            </w:r>
          </w:p>
        </w:tc>
        <w:tc>
          <w:tcPr>
            <w:tcW w:w="6202" w:type="dxa"/>
          </w:tcPr>
          <w:p w:rsidR="002C7ED4" w:rsidRDefault="002C7ED4" w:rsidP="002C7ED4">
            <w:pPr>
              <w:pStyle w:val="TableParagraph"/>
              <w:spacing w:before="55"/>
              <w:ind w:left="92" w:right="202"/>
              <w:jc w:val="both"/>
              <w:rPr>
                <w:sz w:val="24"/>
              </w:rPr>
            </w:pPr>
            <w:r>
              <w:rPr>
                <w:sz w:val="24"/>
              </w:rPr>
              <w:t>Nieprzerwana praca uruchamianych urządzeń, instalacji lub sieci, przez okres co najmniej 72 godzin, z parametrami pracy określonymi przez operatora systemu dystrybucyjnego.</w:t>
            </w:r>
          </w:p>
        </w:tc>
      </w:tr>
      <w:tr w:rsidR="002C7ED4" w:rsidTr="002C7ED4">
        <w:tblPrEx>
          <w:tblLook w:val="04A0" w:firstRow="1" w:lastRow="0" w:firstColumn="1" w:lastColumn="0" w:noHBand="0" w:noVBand="1"/>
        </w:tblPrEx>
        <w:trPr>
          <w:trHeight w:val="395"/>
        </w:trPr>
        <w:tc>
          <w:tcPr>
            <w:tcW w:w="3040" w:type="dxa"/>
          </w:tcPr>
          <w:p w:rsidR="002C7ED4" w:rsidRDefault="002C7ED4" w:rsidP="002C7ED4">
            <w:pPr>
              <w:pStyle w:val="TableParagraph"/>
              <w:spacing w:before="55"/>
              <w:ind w:left="200"/>
              <w:rPr>
                <w:b/>
                <w:sz w:val="24"/>
              </w:rPr>
            </w:pPr>
            <w:r>
              <w:rPr>
                <w:b/>
                <w:sz w:val="24"/>
              </w:rPr>
              <w:t>Ruch sieciowy</w:t>
            </w:r>
          </w:p>
        </w:tc>
        <w:tc>
          <w:tcPr>
            <w:tcW w:w="6202" w:type="dxa"/>
          </w:tcPr>
          <w:p w:rsidR="002C7ED4" w:rsidRDefault="002C7ED4" w:rsidP="002C7ED4">
            <w:pPr>
              <w:pStyle w:val="TableParagraph"/>
              <w:spacing w:before="55"/>
              <w:ind w:left="92"/>
              <w:rPr>
                <w:sz w:val="24"/>
              </w:rPr>
            </w:pPr>
            <w:r>
              <w:rPr>
                <w:sz w:val="24"/>
              </w:rPr>
              <w:t>Sterowanie pracą sieci.</w:t>
            </w:r>
          </w:p>
        </w:tc>
      </w:tr>
      <w:tr w:rsidR="002C7ED4" w:rsidTr="002C7ED4">
        <w:tblPrEx>
          <w:tblLook w:val="04A0" w:firstRow="1" w:lastRow="0" w:firstColumn="1" w:lastColumn="0" w:noHBand="0" w:noVBand="1"/>
        </w:tblPrEx>
        <w:trPr>
          <w:trHeight w:val="396"/>
        </w:trPr>
        <w:tc>
          <w:tcPr>
            <w:tcW w:w="3040" w:type="dxa"/>
          </w:tcPr>
          <w:p w:rsidR="002C7ED4" w:rsidRDefault="002C7ED4" w:rsidP="002C7ED4">
            <w:pPr>
              <w:pStyle w:val="TableParagraph"/>
              <w:spacing w:before="55"/>
              <w:ind w:left="200"/>
              <w:rPr>
                <w:b/>
                <w:sz w:val="24"/>
              </w:rPr>
            </w:pPr>
            <w:r>
              <w:rPr>
                <w:b/>
                <w:sz w:val="24"/>
              </w:rPr>
              <w:t>Rynek bilansujący</w:t>
            </w:r>
          </w:p>
        </w:tc>
        <w:tc>
          <w:tcPr>
            <w:tcW w:w="6202" w:type="dxa"/>
          </w:tcPr>
          <w:p w:rsidR="002C7ED4" w:rsidRDefault="002C7ED4" w:rsidP="002C7ED4">
            <w:pPr>
              <w:pStyle w:val="TableParagraph"/>
              <w:spacing w:before="55"/>
              <w:ind w:left="92"/>
              <w:rPr>
                <w:sz w:val="24"/>
              </w:rPr>
            </w:pPr>
            <w:r>
              <w:rPr>
                <w:sz w:val="24"/>
              </w:rPr>
              <w:t>Rynek bilansujący w rozumieniu art. 2 pkt 2 EB GL.</w:t>
            </w:r>
          </w:p>
        </w:tc>
      </w:tr>
      <w:tr w:rsidR="002C7ED4" w:rsidTr="002C7ED4">
        <w:tblPrEx>
          <w:tblLook w:val="04A0" w:firstRow="1" w:lastRow="0" w:firstColumn="1" w:lastColumn="0" w:noHBand="0" w:noVBand="1"/>
        </w:tblPrEx>
        <w:trPr>
          <w:trHeight w:val="671"/>
        </w:trPr>
        <w:tc>
          <w:tcPr>
            <w:tcW w:w="3040" w:type="dxa"/>
          </w:tcPr>
          <w:p w:rsidR="002C7ED4" w:rsidRDefault="002C7ED4" w:rsidP="002C7ED4">
            <w:pPr>
              <w:pStyle w:val="TableParagraph"/>
              <w:spacing w:before="55"/>
              <w:ind w:left="200"/>
              <w:rPr>
                <w:b/>
                <w:sz w:val="24"/>
              </w:rPr>
            </w:pPr>
            <w:r>
              <w:rPr>
                <w:b/>
                <w:sz w:val="24"/>
              </w:rPr>
              <w:t>Rynek detaliczny</w:t>
            </w:r>
          </w:p>
        </w:tc>
        <w:tc>
          <w:tcPr>
            <w:tcW w:w="6202" w:type="dxa"/>
          </w:tcPr>
          <w:p w:rsidR="002C7ED4" w:rsidRDefault="002C7ED4" w:rsidP="002C7ED4">
            <w:pPr>
              <w:pStyle w:val="TableParagraph"/>
              <w:spacing w:before="55"/>
              <w:ind w:left="92" w:right="39"/>
              <w:rPr>
                <w:sz w:val="24"/>
              </w:rPr>
            </w:pPr>
            <w:r>
              <w:rPr>
                <w:sz w:val="24"/>
              </w:rPr>
              <w:t>Obszar sieci dystrybucyjnej zarządzanej przez OSD, która nie jest objęta obszarem Rynku Bilansującego.</w:t>
            </w:r>
          </w:p>
        </w:tc>
      </w:tr>
      <w:tr w:rsidR="002C7ED4" w:rsidTr="002C7ED4">
        <w:tblPrEx>
          <w:tblLook w:val="04A0" w:firstRow="1" w:lastRow="0" w:firstColumn="1" w:lastColumn="0" w:noHBand="0" w:noVBand="1"/>
        </w:tblPrEx>
        <w:trPr>
          <w:trHeight w:val="1500"/>
        </w:trPr>
        <w:tc>
          <w:tcPr>
            <w:tcW w:w="3040" w:type="dxa"/>
          </w:tcPr>
          <w:p w:rsidR="002C7ED4" w:rsidRDefault="002C7ED4" w:rsidP="002C7ED4">
            <w:pPr>
              <w:pStyle w:val="TableParagraph"/>
              <w:spacing w:before="55"/>
              <w:ind w:left="200" w:right="812"/>
              <w:jc w:val="both"/>
              <w:rPr>
                <w:b/>
                <w:sz w:val="24"/>
              </w:rPr>
            </w:pPr>
            <w:r>
              <w:rPr>
                <w:b/>
                <w:sz w:val="24"/>
              </w:rPr>
              <w:t xml:space="preserve">Rzeczywiste miejsce dostarczania </w:t>
            </w:r>
            <w:r>
              <w:rPr>
                <w:b/>
                <w:spacing w:val="-4"/>
                <w:sz w:val="24"/>
              </w:rPr>
              <w:t xml:space="preserve">energii </w:t>
            </w:r>
            <w:r>
              <w:rPr>
                <w:b/>
                <w:sz w:val="24"/>
              </w:rPr>
              <w:t>elektrycznej</w:t>
            </w:r>
          </w:p>
        </w:tc>
        <w:tc>
          <w:tcPr>
            <w:tcW w:w="6202" w:type="dxa"/>
          </w:tcPr>
          <w:p w:rsidR="002C7ED4" w:rsidRDefault="002C7ED4" w:rsidP="002C7ED4">
            <w:pPr>
              <w:pStyle w:val="TableParagraph"/>
              <w:spacing w:before="55"/>
              <w:ind w:left="92" w:right="198"/>
              <w:jc w:val="both"/>
              <w:rPr>
                <w:sz w:val="24"/>
              </w:rPr>
            </w:pPr>
            <w:r>
              <w:rPr>
                <w:sz w:val="24"/>
              </w:rPr>
              <w:t>Miejsce dostarczania energii elektrycznej, w którym jest realizowana dostawa tej energii powiązana bezpośrednio z jej fizycznymi przepływami, której ilość jest wyznaczana za pomocą układu pomiarowo-rozliczeniowego, będące jednocześnie rzeczywistym miejscem odbioru tej energii.</w:t>
            </w:r>
          </w:p>
        </w:tc>
      </w:tr>
      <w:tr w:rsidR="002C7ED4" w:rsidTr="002C7ED4">
        <w:tblPrEx>
          <w:tblLook w:val="04A0" w:firstRow="1" w:lastRow="0" w:firstColumn="1" w:lastColumn="0" w:noHBand="0" w:noVBand="1"/>
        </w:tblPrEx>
        <w:trPr>
          <w:trHeight w:val="1282"/>
        </w:trPr>
        <w:tc>
          <w:tcPr>
            <w:tcW w:w="3040" w:type="dxa"/>
          </w:tcPr>
          <w:p w:rsidR="002C7ED4" w:rsidRDefault="002C7ED4" w:rsidP="002C7ED4">
            <w:pPr>
              <w:pStyle w:val="TableParagraph"/>
              <w:spacing w:before="55"/>
              <w:ind w:left="200"/>
              <w:rPr>
                <w:b/>
                <w:sz w:val="24"/>
              </w:rPr>
            </w:pPr>
            <w:r>
              <w:rPr>
                <w:b/>
                <w:sz w:val="24"/>
              </w:rPr>
              <w:t>Saldo dekrementujące</w:t>
            </w:r>
          </w:p>
        </w:tc>
        <w:tc>
          <w:tcPr>
            <w:tcW w:w="6202" w:type="dxa"/>
          </w:tcPr>
          <w:p w:rsidR="002C7ED4" w:rsidRDefault="002C7ED4" w:rsidP="002C7ED4">
            <w:pPr>
              <w:pStyle w:val="TableParagraph"/>
              <w:spacing w:before="55"/>
              <w:ind w:left="92" w:right="201"/>
              <w:jc w:val="both"/>
              <w:rPr>
                <w:sz w:val="24"/>
              </w:rPr>
            </w:pPr>
            <w:r>
              <w:rPr>
                <w:sz w:val="24"/>
              </w:rPr>
              <w:t>Liczbę wyrażoną w ilości energii elektrycznej lub jednostkach pieniężnych, pozostałą do wykorzystania przez URDO dla przedpłatowej formy rozliczeń w ramach umowy kompleksowej.</w:t>
            </w:r>
          </w:p>
        </w:tc>
      </w:tr>
      <w:tr w:rsidR="002C7ED4" w:rsidTr="002C7ED4">
        <w:tblPrEx>
          <w:tblLook w:val="04A0" w:firstRow="1" w:lastRow="0" w:firstColumn="1" w:lastColumn="0" w:noHBand="0" w:noVBand="1"/>
        </w:tblPrEx>
        <w:trPr>
          <w:trHeight w:val="1559"/>
        </w:trPr>
        <w:tc>
          <w:tcPr>
            <w:tcW w:w="3040" w:type="dxa"/>
          </w:tcPr>
          <w:p w:rsidR="002C7ED4" w:rsidRDefault="002C7ED4" w:rsidP="002C7ED4">
            <w:pPr>
              <w:pStyle w:val="TableParagraph"/>
              <w:spacing w:before="113"/>
              <w:ind w:left="200" w:right="1050"/>
              <w:rPr>
                <w:b/>
                <w:sz w:val="24"/>
              </w:rPr>
            </w:pPr>
            <w:r>
              <w:rPr>
                <w:b/>
                <w:sz w:val="24"/>
              </w:rPr>
              <w:t>Samoczynne częstotliwościowe odciążanie – SCO</w:t>
            </w:r>
          </w:p>
        </w:tc>
        <w:tc>
          <w:tcPr>
            <w:tcW w:w="6202" w:type="dxa"/>
          </w:tcPr>
          <w:p w:rsidR="002C7ED4" w:rsidRDefault="002C7ED4" w:rsidP="002C7ED4">
            <w:pPr>
              <w:pStyle w:val="TableParagraph"/>
              <w:spacing w:before="113"/>
              <w:ind w:left="92" w:right="199"/>
              <w:jc w:val="both"/>
              <w:rPr>
                <w:sz w:val="24"/>
              </w:rPr>
            </w:pPr>
            <w:r>
              <w:rPr>
                <w:sz w:val="24"/>
              </w:rPr>
              <w:t>Samoczynne  wyłączanie  zdefiniowanych  grup   odbiorców  w przypadku obniżenia się częstotliwości do określonej wielkości (automatyczne odłączenie odbioru przy niskiej częstotliwości w rozumieniu NC ER), spowodowanego deficytem mocy w systemie</w:t>
            </w:r>
            <w:r>
              <w:rPr>
                <w:spacing w:val="-3"/>
                <w:sz w:val="24"/>
              </w:rPr>
              <w:t xml:space="preserve"> </w:t>
            </w:r>
            <w:r>
              <w:rPr>
                <w:sz w:val="24"/>
              </w:rPr>
              <w:t>elektroenergetycznym.</w:t>
            </w:r>
          </w:p>
        </w:tc>
      </w:tr>
      <w:tr w:rsidR="002C7ED4" w:rsidTr="002C7ED4">
        <w:tblPrEx>
          <w:tblLook w:val="04A0" w:firstRow="1" w:lastRow="0" w:firstColumn="1" w:lastColumn="0" w:noHBand="0" w:noVBand="1"/>
        </w:tblPrEx>
        <w:trPr>
          <w:trHeight w:val="607"/>
        </w:trPr>
        <w:tc>
          <w:tcPr>
            <w:tcW w:w="3040" w:type="dxa"/>
          </w:tcPr>
          <w:p w:rsidR="002C7ED4" w:rsidRDefault="002C7ED4" w:rsidP="002C7ED4">
            <w:pPr>
              <w:pStyle w:val="TableParagraph"/>
              <w:spacing w:before="55" w:line="270" w:lineRule="atLeast"/>
              <w:ind w:left="200" w:right="603"/>
              <w:rPr>
                <w:b/>
                <w:sz w:val="24"/>
              </w:rPr>
            </w:pPr>
            <w:r>
              <w:rPr>
                <w:b/>
                <w:sz w:val="24"/>
              </w:rPr>
              <w:t>Samoczynne ponowne załączanie - SPZ</w:t>
            </w:r>
          </w:p>
        </w:tc>
        <w:tc>
          <w:tcPr>
            <w:tcW w:w="6202" w:type="dxa"/>
          </w:tcPr>
          <w:p w:rsidR="002C7ED4" w:rsidRDefault="002C7ED4" w:rsidP="002C7ED4">
            <w:pPr>
              <w:pStyle w:val="TableParagraph"/>
              <w:spacing w:before="55" w:line="270" w:lineRule="atLeast"/>
              <w:ind w:left="92"/>
              <w:rPr>
                <w:sz w:val="24"/>
              </w:rPr>
            </w:pPr>
            <w:r>
              <w:rPr>
                <w:sz w:val="24"/>
              </w:rPr>
              <w:t>Automatyka elektroenergetyczna, której działanie polega na samoczynnym podaniu impulsu załączającego wyłącznik linii</w:t>
            </w:r>
          </w:p>
          <w:p w:rsidR="002C7ED4" w:rsidRDefault="002C7ED4" w:rsidP="002C7ED4">
            <w:pPr>
              <w:pStyle w:val="TableParagraph"/>
              <w:spacing w:before="55" w:line="270" w:lineRule="atLeast"/>
              <w:ind w:left="92"/>
              <w:rPr>
                <w:sz w:val="24"/>
              </w:rPr>
            </w:pPr>
            <w:r>
              <w:rPr>
                <w:sz w:val="24"/>
              </w:rPr>
              <w:t xml:space="preserve">po upływie odpowiednio dobranego czasu, po przejściu tego wyłącznika w stan otwarcia z powodu zadziałania </w:t>
            </w:r>
            <w:r>
              <w:rPr>
                <w:sz w:val="24"/>
              </w:rPr>
              <w:lastRenderedPageBreak/>
              <w:t>zabezpieczenia.</w:t>
            </w:r>
          </w:p>
        </w:tc>
      </w:tr>
      <w:tr w:rsidR="002C7ED4" w:rsidTr="002C7ED4">
        <w:tblPrEx>
          <w:tblLook w:val="04A0" w:firstRow="1" w:lastRow="0" w:firstColumn="1" w:lastColumn="0" w:noHBand="0" w:noVBand="1"/>
        </w:tblPrEx>
        <w:trPr>
          <w:trHeight w:val="948"/>
        </w:trPr>
        <w:tc>
          <w:tcPr>
            <w:tcW w:w="3040" w:type="dxa"/>
          </w:tcPr>
          <w:p w:rsidR="002C7ED4" w:rsidRDefault="002C7ED4" w:rsidP="002C7ED4">
            <w:pPr>
              <w:pStyle w:val="TableParagraph"/>
              <w:spacing w:before="55"/>
              <w:ind w:left="26"/>
              <w:rPr>
                <w:b/>
                <w:sz w:val="24"/>
              </w:rPr>
            </w:pPr>
            <w:r>
              <w:rPr>
                <w:b/>
                <w:sz w:val="24"/>
              </w:rPr>
              <w:lastRenderedPageBreak/>
              <w:t>Sieci</w:t>
            </w:r>
          </w:p>
        </w:tc>
        <w:tc>
          <w:tcPr>
            <w:tcW w:w="6202" w:type="dxa"/>
          </w:tcPr>
          <w:p w:rsidR="002C7ED4" w:rsidRDefault="002C7ED4" w:rsidP="002C7ED4">
            <w:pPr>
              <w:pStyle w:val="TableParagraph"/>
              <w:spacing w:before="55"/>
              <w:ind w:left="157" w:right="60"/>
              <w:jc w:val="both"/>
              <w:rPr>
                <w:sz w:val="24"/>
              </w:rPr>
            </w:pPr>
            <w:r>
              <w:rPr>
                <w:sz w:val="24"/>
              </w:rPr>
              <w:t>Instalacje połączone i współpracujące ze sobą, służące do przesyłania lub dystrybucji energii elektrycznej, należące do przedsiębiorstwa energetycznego,</w:t>
            </w:r>
          </w:p>
        </w:tc>
      </w:tr>
      <w:tr w:rsidR="002C7ED4" w:rsidTr="002C7ED4">
        <w:tblPrEx>
          <w:tblLook w:val="04A0" w:firstRow="1" w:lastRow="0" w:firstColumn="1" w:lastColumn="0" w:noHBand="0" w:noVBand="1"/>
        </w:tblPrEx>
        <w:trPr>
          <w:trHeight w:val="948"/>
        </w:trPr>
        <w:tc>
          <w:tcPr>
            <w:tcW w:w="3040" w:type="dxa"/>
          </w:tcPr>
          <w:p w:rsidR="002C7ED4" w:rsidRDefault="002C7ED4" w:rsidP="002C7ED4">
            <w:pPr>
              <w:pStyle w:val="TableParagraph"/>
              <w:spacing w:before="55"/>
              <w:ind w:left="26"/>
              <w:rPr>
                <w:b/>
                <w:sz w:val="24"/>
              </w:rPr>
            </w:pPr>
            <w:r>
              <w:rPr>
                <w:b/>
                <w:sz w:val="24"/>
              </w:rPr>
              <w:t>Sieć przesyłowa</w:t>
            </w:r>
          </w:p>
        </w:tc>
        <w:tc>
          <w:tcPr>
            <w:tcW w:w="6202" w:type="dxa"/>
          </w:tcPr>
          <w:p w:rsidR="002C7ED4" w:rsidRDefault="002C7ED4" w:rsidP="002C7ED4">
            <w:pPr>
              <w:pStyle w:val="TableParagraph"/>
              <w:spacing w:before="55"/>
              <w:ind w:left="157" w:right="59"/>
              <w:jc w:val="both"/>
              <w:rPr>
                <w:sz w:val="24"/>
              </w:rPr>
            </w:pPr>
            <w:r>
              <w:rPr>
                <w:sz w:val="24"/>
              </w:rPr>
              <w:t>Sieć elektroenergetyczna najwyższych lub wysokich napięć, za której ruch sieciowy jest odpowiedzialny operator systemu przesyłowego.</w:t>
            </w:r>
          </w:p>
        </w:tc>
      </w:tr>
      <w:tr w:rsidR="002C7ED4" w:rsidTr="002C7ED4">
        <w:tblPrEx>
          <w:tblLook w:val="04A0" w:firstRow="1" w:lastRow="0" w:firstColumn="1" w:lastColumn="0" w:noHBand="0" w:noVBand="1"/>
        </w:tblPrEx>
        <w:trPr>
          <w:trHeight w:val="948"/>
        </w:trPr>
        <w:tc>
          <w:tcPr>
            <w:tcW w:w="3040" w:type="dxa"/>
          </w:tcPr>
          <w:p w:rsidR="002C7ED4" w:rsidRDefault="002C7ED4" w:rsidP="002C7ED4">
            <w:pPr>
              <w:pStyle w:val="TableParagraph"/>
              <w:spacing w:before="55"/>
              <w:ind w:left="26"/>
              <w:rPr>
                <w:b/>
                <w:sz w:val="24"/>
              </w:rPr>
            </w:pPr>
            <w:r>
              <w:rPr>
                <w:b/>
                <w:sz w:val="24"/>
              </w:rPr>
              <w:t>Sieć dystrybucyjna</w:t>
            </w:r>
          </w:p>
        </w:tc>
        <w:tc>
          <w:tcPr>
            <w:tcW w:w="6202" w:type="dxa"/>
          </w:tcPr>
          <w:p w:rsidR="002C7ED4" w:rsidRDefault="002C7ED4" w:rsidP="002C7ED4">
            <w:pPr>
              <w:pStyle w:val="TableParagraph"/>
              <w:spacing w:before="55"/>
              <w:ind w:left="157" w:right="59"/>
              <w:jc w:val="both"/>
              <w:rPr>
                <w:sz w:val="24"/>
              </w:rPr>
            </w:pPr>
            <w:r>
              <w:rPr>
                <w:sz w:val="24"/>
              </w:rPr>
              <w:t>Sieć elektroenergetyczna wysokich, średnich i niskich napięć, za której ruch sieciowy jest odpowiedzialny operator systemu dystrybucyjnego.</w:t>
            </w:r>
          </w:p>
        </w:tc>
      </w:tr>
      <w:tr w:rsidR="002C7ED4" w:rsidTr="002C7ED4">
        <w:tblPrEx>
          <w:tblLook w:val="04A0" w:firstRow="1" w:lastRow="0" w:firstColumn="1" w:lastColumn="0" w:noHBand="0" w:noVBand="1"/>
        </w:tblPrEx>
        <w:trPr>
          <w:trHeight w:val="948"/>
        </w:trPr>
        <w:tc>
          <w:tcPr>
            <w:tcW w:w="3040" w:type="dxa"/>
          </w:tcPr>
          <w:p w:rsidR="002C7ED4" w:rsidRDefault="002C7ED4" w:rsidP="002C7ED4">
            <w:pPr>
              <w:pStyle w:val="TableParagraph"/>
              <w:spacing w:before="55"/>
              <w:ind w:left="26" w:right="858"/>
              <w:rPr>
                <w:b/>
                <w:sz w:val="24"/>
              </w:rPr>
            </w:pPr>
            <w:r>
              <w:rPr>
                <w:b/>
                <w:sz w:val="24"/>
              </w:rPr>
              <w:t>Skorygowane dane pomiarowe</w:t>
            </w:r>
          </w:p>
        </w:tc>
        <w:tc>
          <w:tcPr>
            <w:tcW w:w="6202" w:type="dxa"/>
          </w:tcPr>
          <w:p w:rsidR="002C7ED4" w:rsidRDefault="002C7ED4" w:rsidP="002C7ED4">
            <w:pPr>
              <w:pStyle w:val="TableParagraph"/>
              <w:spacing w:before="55"/>
              <w:ind w:left="157" w:right="59"/>
              <w:jc w:val="both"/>
              <w:rPr>
                <w:sz w:val="24"/>
              </w:rPr>
            </w:pPr>
            <w:r>
              <w:rPr>
                <w:sz w:val="24"/>
              </w:rPr>
              <w:t xml:space="preserve">Dane pomiarowe wyznaczone w przypadku, gdy </w:t>
            </w:r>
            <w:r>
              <w:rPr>
                <w:spacing w:val="-4"/>
                <w:sz w:val="24"/>
              </w:rPr>
              <w:t>dane</w:t>
            </w:r>
            <w:r>
              <w:rPr>
                <w:spacing w:val="52"/>
                <w:sz w:val="24"/>
              </w:rPr>
              <w:t xml:space="preserve"> </w:t>
            </w:r>
            <w:r>
              <w:rPr>
                <w:sz w:val="24"/>
              </w:rPr>
              <w:t>pomiarowe    pozyskane    z    licznika    konwencjonalnego lub z licznika zdalnego odczytu są</w:t>
            </w:r>
            <w:r>
              <w:rPr>
                <w:spacing w:val="-4"/>
                <w:sz w:val="24"/>
              </w:rPr>
              <w:t xml:space="preserve"> </w:t>
            </w:r>
            <w:r>
              <w:rPr>
                <w:sz w:val="24"/>
              </w:rPr>
              <w:t>błędne.</w:t>
            </w:r>
          </w:p>
        </w:tc>
      </w:tr>
      <w:tr w:rsidR="002C7ED4" w:rsidTr="002C7ED4">
        <w:tblPrEx>
          <w:tblLook w:val="04A0" w:firstRow="1" w:lastRow="0" w:firstColumn="1" w:lastColumn="0" w:noHBand="0" w:noVBand="1"/>
        </w:tblPrEx>
        <w:trPr>
          <w:trHeight w:val="1500"/>
        </w:trPr>
        <w:tc>
          <w:tcPr>
            <w:tcW w:w="3040" w:type="dxa"/>
          </w:tcPr>
          <w:p w:rsidR="002C7ED4" w:rsidRDefault="002C7ED4" w:rsidP="002C7ED4">
            <w:pPr>
              <w:pStyle w:val="TableParagraph"/>
              <w:spacing w:before="55"/>
              <w:ind w:left="26"/>
              <w:rPr>
                <w:b/>
                <w:sz w:val="24"/>
              </w:rPr>
            </w:pPr>
            <w:r>
              <w:rPr>
                <w:b/>
                <w:sz w:val="24"/>
              </w:rPr>
              <w:t>Sprzedawca</w:t>
            </w:r>
          </w:p>
        </w:tc>
        <w:tc>
          <w:tcPr>
            <w:tcW w:w="6202" w:type="dxa"/>
          </w:tcPr>
          <w:p w:rsidR="002C7ED4" w:rsidRDefault="002C7ED4" w:rsidP="002C7ED4">
            <w:pPr>
              <w:pStyle w:val="TableParagraph"/>
              <w:spacing w:before="55"/>
              <w:ind w:left="157" w:right="58"/>
              <w:jc w:val="both"/>
              <w:rPr>
                <w:sz w:val="24"/>
              </w:rPr>
            </w:pPr>
            <w:r>
              <w:rPr>
                <w:sz w:val="24"/>
              </w:rPr>
              <w:t>Przedsiębiorstwo energetyczne prowadzące działalność gospodarczą</w:t>
            </w:r>
            <w:r>
              <w:rPr>
                <w:spacing w:val="-8"/>
                <w:sz w:val="24"/>
              </w:rPr>
              <w:t xml:space="preserve"> </w:t>
            </w:r>
            <w:r>
              <w:rPr>
                <w:sz w:val="24"/>
              </w:rPr>
              <w:t>polegającą</w:t>
            </w:r>
            <w:r>
              <w:rPr>
                <w:spacing w:val="-8"/>
                <w:sz w:val="24"/>
              </w:rPr>
              <w:t xml:space="preserve"> </w:t>
            </w:r>
            <w:r>
              <w:rPr>
                <w:sz w:val="24"/>
              </w:rPr>
              <w:t>na</w:t>
            </w:r>
            <w:r>
              <w:rPr>
                <w:spacing w:val="-8"/>
                <w:sz w:val="24"/>
              </w:rPr>
              <w:t xml:space="preserve"> </w:t>
            </w:r>
            <w:r>
              <w:rPr>
                <w:sz w:val="24"/>
              </w:rPr>
              <w:t>sprzedaży</w:t>
            </w:r>
            <w:r>
              <w:rPr>
                <w:spacing w:val="-7"/>
                <w:sz w:val="24"/>
              </w:rPr>
              <w:t xml:space="preserve"> </w:t>
            </w:r>
            <w:r>
              <w:rPr>
                <w:sz w:val="24"/>
              </w:rPr>
              <w:t>energii</w:t>
            </w:r>
            <w:r>
              <w:rPr>
                <w:spacing w:val="-7"/>
                <w:sz w:val="24"/>
              </w:rPr>
              <w:t xml:space="preserve"> </w:t>
            </w:r>
            <w:r>
              <w:rPr>
                <w:sz w:val="24"/>
              </w:rPr>
              <w:t>elektrycznej</w:t>
            </w:r>
            <w:r>
              <w:rPr>
                <w:spacing w:val="-7"/>
                <w:sz w:val="24"/>
              </w:rPr>
              <w:t xml:space="preserve"> </w:t>
            </w:r>
            <w:r>
              <w:rPr>
                <w:sz w:val="24"/>
              </w:rPr>
              <w:t>przez niego wytworzonej lub przedsiębiorstwo energetyczne prowadzące działalność gospodarczą polegającą na obrocie energią</w:t>
            </w:r>
            <w:r>
              <w:rPr>
                <w:spacing w:val="-1"/>
                <w:sz w:val="24"/>
              </w:rPr>
              <w:t xml:space="preserve"> </w:t>
            </w:r>
            <w:r>
              <w:rPr>
                <w:sz w:val="24"/>
              </w:rPr>
              <w:t>elektryczną.</w:t>
            </w:r>
          </w:p>
        </w:tc>
      </w:tr>
      <w:tr w:rsidR="002C7ED4" w:rsidTr="002C7ED4">
        <w:tblPrEx>
          <w:tblLook w:val="04A0" w:firstRow="1" w:lastRow="0" w:firstColumn="1" w:lastColumn="0" w:noHBand="0" w:noVBand="1"/>
        </w:tblPrEx>
        <w:trPr>
          <w:trHeight w:val="947"/>
        </w:trPr>
        <w:tc>
          <w:tcPr>
            <w:tcW w:w="3040" w:type="dxa"/>
          </w:tcPr>
          <w:p w:rsidR="002C7ED4" w:rsidRDefault="002C7ED4" w:rsidP="002C7ED4">
            <w:pPr>
              <w:pStyle w:val="TableParagraph"/>
              <w:spacing w:before="55"/>
              <w:ind w:left="26"/>
              <w:rPr>
                <w:b/>
                <w:sz w:val="24"/>
              </w:rPr>
            </w:pPr>
            <w:r>
              <w:rPr>
                <w:b/>
                <w:sz w:val="24"/>
              </w:rPr>
              <w:t>Sprzedawca rezerwowy</w:t>
            </w:r>
          </w:p>
        </w:tc>
        <w:tc>
          <w:tcPr>
            <w:tcW w:w="6202" w:type="dxa"/>
          </w:tcPr>
          <w:p w:rsidR="002C7ED4" w:rsidRDefault="002C7ED4" w:rsidP="002C7ED4">
            <w:pPr>
              <w:pStyle w:val="TableParagraph"/>
              <w:spacing w:before="55"/>
              <w:ind w:left="157" w:right="57"/>
              <w:jc w:val="both"/>
              <w:rPr>
                <w:sz w:val="24"/>
              </w:rPr>
            </w:pPr>
            <w:r>
              <w:rPr>
                <w:sz w:val="24"/>
              </w:rPr>
              <w:t>Przedsiębiorstwo energetyczne posiadające koncesję na obrót energią elektryczną, wskazane przez URD, zapewniające temu URD sprzedaż rezerwową.</w:t>
            </w:r>
          </w:p>
        </w:tc>
      </w:tr>
      <w:tr w:rsidR="002C7ED4" w:rsidTr="002C7ED4">
        <w:tblPrEx>
          <w:tblLook w:val="04A0" w:firstRow="1" w:lastRow="0" w:firstColumn="1" w:lastColumn="0" w:noHBand="0" w:noVBand="1"/>
        </w:tblPrEx>
        <w:trPr>
          <w:trHeight w:val="947"/>
        </w:trPr>
        <w:tc>
          <w:tcPr>
            <w:tcW w:w="3040" w:type="dxa"/>
          </w:tcPr>
          <w:p w:rsidR="002C7ED4" w:rsidRDefault="002C7ED4" w:rsidP="002C7ED4">
            <w:pPr>
              <w:pStyle w:val="TableParagraph"/>
              <w:spacing w:before="55"/>
              <w:ind w:left="26"/>
              <w:rPr>
                <w:b/>
                <w:sz w:val="24"/>
              </w:rPr>
            </w:pPr>
            <w:r>
              <w:rPr>
                <w:b/>
                <w:sz w:val="24"/>
              </w:rPr>
              <w:t>Sprzedaż energii elektrycznej</w:t>
            </w:r>
          </w:p>
        </w:tc>
        <w:tc>
          <w:tcPr>
            <w:tcW w:w="6202" w:type="dxa"/>
          </w:tcPr>
          <w:p w:rsidR="002C7ED4" w:rsidRDefault="002C7ED4" w:rsidP="002C7ED4">
            <w:pPr>
              <w:pStyle w:val="TableParagraph"/>
              <w:spacing w:before="55"/>
              <w:ind w:left="157" w:right="58"/>
              <w:jc w:val="both"/>
              <w:rPr>
                <w:sz w:val="24"/>
              </w:rPr>
            </w:pPr>
            <w:r>
              <w:rPr>
                <w:sz w:val="24"/>
              </w:rPr>
              <w:t>Bezpośrednia sprzedaż energii przez podmiot zajmujący się jej wytwarzaniem</w:t>
            </w:r>
            <w:r>
              <w:rPr>
                <w:spacing w:val="-8"/>
                <w:sz w:val="24"/>
              </w:rPr>
              <w:t xml:space="preserve"> </w:t>
            </w:r>
            <w:r>
              <w:rPr>
                <w:sz w:val="24"/>
              </w:rPr>
              <w:t>lub</w:t>
            </w:r>
            <w:r>
              <w:rPr>
                <w:spacing w:val="-8"/>
                <w:sz w:val="24"/>
              </w:rPr>
              <w:t xml:space="preserve"> </w:t>
            </w:r>
            <w:r>
              <w:rPr>
                <w:sz w:val="24"/>
              </w:rPr>
              <w:t>odsprzedaż</w:t>
            </w:r>
            <w:r>
              <w:rPr>
                <w:spacing w:val="-8"/>
                <w:sz w:val="24"/>
              </w:rPr>
              <w:t xml:space="preserve"> </w:t>
            </w:r>
            <w:r>
              <w:rPr>
                <w:sz w:val="24"/>
              </w:rPr>
              <w:t>energii</w:t>
            </w:r>
            <w:r>
              <w:rPr>
                <w:spacing w:val="-8"/>
                <w:sz w:val="24"/>
              </w:rPr>
              <w:t xml:space="preserve"> </w:t>
            </w:r>
            <w:r>
              <w:rPr>
                <w:sz w:val="24"/>
              </w:rPr>
              <w:t>przez</w:t>
            </w:r>
            <w:r>
              <w:rPr>
                <w:spacing w:val="-8"/>
                <w:sz w:val="24"/>
              </w:rPr>
              <w:t xml:space="preserve"> </w:t>
            </w:r>
            <w:r>
              <w:rPr>
                <w:sz w:val="24"/>
              </w:rPr>
              <w:t>podmiot</w:t>
            </w:r>
            <w:r>
              <w:rPr>
                <w:spacing w:val="-8"/>
                <w:sz w:val="24"/>
              </w:rPr>
              <w:t xml:space="preserve"> </w:t>
            </w:r>
            <w:r>
              <w:rPr>
                <w:sz w:val="24"/>
              </w:rPr>
              <w:t>zajmujący się jej</w:t>
            </w:r>
            <w:r>
              <w:rPr>
                <w:spacing w:val="-2"/>
                <w:sz w:val="24"/>
              </w:rPr>
              <w:t xml:space="preserve"> </w:t>
            </w:r>
            <w:r>
              <w:rPr>
                <w:sz w:val="24"/>
              </w:rPr>
              <w:t>obrotem.</w:t>
            </w:r>
          </w:p>
        </w:tc>
      </w:tr>
      <w:tr w:rsidR="002C7ED4" w:rsidTr="002C7ED4">
        <w:tblPrEx>
          <w:tblLook w:val="04A0" w:firstRow="1" w:lastRow="0" w:firstColumn="1" w:lastColumn="0" w:noHBand="0" w:noVBand="1"/>
        </w:tblPrEx>
        <w:trPr>
          <w:trHeight w:val="1686"/>
        </w:trPr>
        <w:tc>
          <w:tcPr>
            <w:tcW w:w="3040" w:type="dxa"/>
          </w:tcPr>
          <w:p w:rsidR="002C7ED4" w:rsidRDefault="002C7ED4" w:rsidP="002C7ED4">
            <w:pPr>
              <w:pStyle w:val="TableParagraph"/>
              <w:spacing w:before="55"/>
              <w:ind w:left="26"/>
              <w:rPr>
                <w:b/>
                <w:sz w:val="24"/>
              </w:rPr>
            </w:pPr>
            <w:r>
              <w:rPr>
                <w:b/>
                <w:sz w:val="24"/>
              </w:rPr>
              <w:t>Sprzedaż rezerwowa</w:t>
            </w:r>
          </w:p>
        </w:tc>
        <w:tc>
          <w:tcPr>
            <w:tcW w:w="6202" w:type="dxa"/>
          </w:tcPr>
          <w:p w:rsidR="002C7ED4" w:rsidRDefault="002C7ED4" w:rsidP="002C7ED4">
            <w:pPr>
              <w:pStyle w:val="TableParagraph"/>
              <w:spacing w:before="55" w:line="276" w:lineRule="auto"/>
              <w:ind w:left="157" w:right="1"/>
              <w:jc w:val="both"/>
              <w:rPr>
                <w:sz w:val="24"/>
              </w:rPr>
            </w:pPr>
            <w:r>
              <w:rPr>
                <w:sz w:val="24"/>
              </w:rPr>
              <w:t>Sprzedaż energii elektrycznej URD dokonywana przez sprzedawcę rezerwowego w przypadku zaprzestania sprzedaży energii elektrycznej przez dotychczasowego sprzedawcę, realizowana na podstawie umowy sprzedaży lub umowy kompleksowej.</w:t>
            </w:r>
          </w:p>
        </w:tc>
      </w:tr>
      <w:tr w:rsidR="002C7ED4" w:rsidTr="002C7ED4">
        <w:tblPrEx>
          <w:tblLook w:val="04A0" w:firstRow="1" w:lastRow="0" w:firstColumn="1" w:lastColumn="0" w:noHBand="0" w:noVBand="1"/>
        </w:tblPrEx>
        <w:trPr>
          <w:trHeight w:val="2890"/>
        </w:trPr>
        <w:tc>
          <w:tcPr>
            <w:tcW w:w="3040" w:type="dxa"/>
          </w:tcPr>
          <w:p w:rsidR="002C7ED4" w:rsidRDefault="002C7ED4" w:rsidP="002C7ED4">
            <w:pPr>
              <w:pStyle w:val="TableParagraph"/>
              <w:spacing w:before="75"/>
              <w:ind w:left="26"/>
              <w:rPr>
                <w:b/>
                <w:sz w:val="24"/>
              </w:rPr>
            </w:pPr>
            <w:r>
              <w:rPr>
                <w:b/>
                <w:sz w:val="24"/>
              </w:rPr>
              <w:t>Spółdzielnia energetyczna</w:t>
            </w:r>
          </w:p>
        </w:tc>
        <w:tc>
          <w:tcPr>
            <w:tcW w:w="6202" w:type="dxa"/>
          </w:tcPr>
          <w:p w:rsidR="002C7ED4" w:rsidRDefault="002C7ED4" w:rsidP="002C7ED4">
            <w:pPr>
              <w:pStyle w:val="TableParagraph"/>
              <w:spacing w:before="75" w:line="276" w:lineRule="auto"/>
              <w:ind w:left="157" w:right="-15"/>
              <w:jc w:val="both"/>
              <w:rPr>
                <w:sz w:val="24"/>
              </w:rPr>
            </w:pPr>
            <w:r>
              <w:rPr>
                <w:sz w:val="24"/>
              </w:rPr>
              <w:t>Spółdzielnię w rozumieniu ustawy z dnia 16 września 1982 r. – Prawo</w:t>
            </w:r>
            <w:r>
              <w:rPr>
                <w:spacing w:val="-10"/>
                <w:sz w:val="24"/>
              </w:rPr>
              <w:t xml:space="preserve"> </w:t>
            </w:r>
            <w:r>
              <w:rPr>
                <w:sz w:val="24"/>
              </w:rPr>
              <w:t>spółdzielcze</w:t>
            </w:r>
            <w:r>
              <w:rPr>
                <w:spacing w:val="-10"/>
                <w:sz w:val="24"/>
              </w:rPr>
              <w:t xml:space="preserve"> </w:t>
            </w:r>
            <w:r>
              <w:rPr>
                <w:sz w:val="24"/>
              </w:rPr>
              <w:t>(Dz.</w:t>
            </w:r>
            <w:r>
              <w:rPr>
                <w:spacing w:val="-6"/>
                <w:sz w:val="24"/>
              </w:rPr>
              <w:t xml:space="preserve"> </w:t>
            </w:r>
            <w:r>
              <w:rPr>
                <w:sz w:val="24"/>
              </w:rPr>
              <w:t>U.</w:t>
            </w:r>
            <w:r>
              <w:rPr>
                <w:spacing w:val="-9"/>
                <w:sz w:val="24"/>
              </w:rPr>
              <w:t xml:space="preserve"> </w:t>
            </w:r>
            <w:r>
              <w:rPr>
                <w:sz w:val="24"/>
              </w:rPr>
              <w:t>z</w:t>
            </w:r>
            <w:r>
              <w:rPr>
                <w:spacing w:val="-10"/>
                <w:sz w:val="24"/>
              </w:rPr>
              <w:t xml:space="preserve"> </w:t>
            </w:r>
            <w:r>
              <w:rPr>
                <w:sz w:val="24"/>
              </w:rPr>
              <w:t>2021</w:t>
            </w:r>
            <w:r>
              <w:rPr>
                <w:spacing w:val="-9"/>
                <w:sz w:val="24"/>
              </w:rPr>
              <w:t xml:space="preserve"> </w:t>
            </w:r>
            <w:r>
              <w:rPr>
                <w:sz w:val="24"/>
              </w:rPr>
              <w:t>r.</w:t>
            </w:r>
            <w:r>
              <w:rPr>
                <w:spacing w:val="-9"/>
                <w:sz w:val="24"/>
              </w:rPr>
              <w:t xml:space="preserve"> </w:t>
            </w:r>
            <w:r>
              <w:rPr>
                <w:sz w:val="24"/>
              </w:rPr>
              <w:t>poz.</w:t>
            </w:r>
            <w:r>
              <w:rPr>
                <w:spacing w:val="-9"/>
                <w:sz w:val="24"/>
              </w:rPr>
              <w:t xml:space="preserve"> </w:t>
            </w:r>
            <w:r>
              <w:rPr>
                <w:sz w:val="24"/>
              </w:rPr>
              <w:t>648)</w:t>
            </w:r>
            <w:r>
              <w:rPr>
                <w:spacing w:val="-10"/>
                <w:sz w:val="24"/>
              </w:rPr>
              <w:t xml:space="preserve"> </w:t>
            </w:r>
            <w:r>
              <w:rPr>
                <w:sz w:val="24"/>
              </w:rPr>
              <w:t>lub</w:t>
            </w:r>
            <w:r>
              <w:rPr>
                <w:spacing w:val="-11"/>
                <w:sz w:val="24"/>
              </w:rPr>
              <w:t xml:space="preserve"> </w:t>
            </w:r>
            <w:r>
              <w:rPr>
                <w:sz w:val="24"/>
              </w:rPr>
              <w:t>ustawy</w:t>
            </w:r>
            <w:r>
              <w:rPr>
                <w:spacing w:val="-9"/>
                <w:sz w:val="24"/>
              </w:rPr>
              <w:t xml:space="preserve"> </w:t>
            </w:r>
            <w:r>
              <w:rPr>
                <w:sz w:val="24"/>
              </w:rPr>
              <w:t>z</w:t>
            </w:r>
            <w:r>
              <w:rPr>
                <w:spacing w:val="-10"/>
                <w:sz w:val="24"/>
              </w:rPr>
              <w:t xml:space="preserve"> </w:t>
            </w:r>
            <w:r>
              <w:rPr>
                <w:sz w:val="24"/>
              </w:rPr>
              <w:t>dnia 4 października 2018 r. o spółdzielniach rolników (Dz. U. poz. 2073), której przedmiotem działalności jest wytwarzanie</w:t>
            </w:r>
            <w:r>
              <w:rPr>
                <w:spacing w:val="-38"/>
                <w:sz w:val="24"/>
              </w:rPr>
              <w:t xml:space="preserve"> </w:t>
            </w:r>
            <w:r>
              <w:rPr>
                <w:sz w:val="24"/>
              </w:rPr>
              <w:t>energii elektrycznej lub biogazu, lub ciepła, w instalacjach odnawialnego źródła energii i równoważenie zapotrzebowania energii  elektrycznej  lub  biogazu,   lub   ciepła,   wyłącznie   na</w:t>
            </w:r>
            <w:r>
              <w:rPr>
                <w:spacing w:val="41"/>
                <w:sz w:val="24"/>
              </w:rPr>
              <w:t xml:space="preserve"> </w:t>
            </w:r>
            <w:r>
              <w:rPr>
                <w:sz w:val="24"/>
              </w:rPr>
              <w:t>potrzeby</w:t>
            </w:r>
            <w:r>
              <w:rPr>
                <w:spacing w:val="43"/>
                <w:sz w:val="24"/>
              </w:rPr>
              <w:t xml:space="preserve"> </w:t>
            </w:r>
            <w:r>
              <w:rPr>
                <w:sz w:val="24"/>
              </w:rPr>
              <w:t>własne</w:t>
            </w:r>
            <w:r>
              <w:rPr>
                <w:spacing w:val="42"/>
                <w:sz w:val="24"/>
              </w:rPr>
              <w:t xml:space="preserve"> </w:t>
            </w:r>
            <w:r>
              <w:rPr>
                <w:sz w:val="24"/>
              </w:rPr>
              <w:t>spółdzielni</w:t>
            </w:r>
            <w:r>
              <w:rPr>
                <w:spacing w:val="42"/>
                <w:sz w:val="24"/>
              </w:rPr>
              <w:t xml:space="preserve"> </w:t>
            </w:r>
            <w:r>
              <w:rPr>
                <w:sz w:val="24"/>
              </w:rPr>
              <w:t>energetycznej</w:t>
            </w:r>
            <w:r>
              <w:rPr>
                <w:spacing w:val="43"/>
                <w:sz w:val="24"/>
              </w:rPr>
              <w:t xml:space="preserve"> </w:t>
            </w:r>
            <w:r>
              <w:rPr>
                <w:sz w:val="24"/>
              </w:rPr>
              <w:t>i</w:t>
            </w:r>
            <w:r>
              <w:rPr>
                <w:spacing w:val="43"/>
                <w:sz w:val="24"/>
              </w:rPr>
              <w:t xml:space="preserve"> </w:t>
            </w:r>
            <w:r>
              <w:rPr>
                <w:sz w:val="24"/>
              </w:rPr>
              <w:t>jej</w:t>
            </w:r>
            <w:r>
              <w:rPr>
                <w:spacing w:val="43"/>
                <w:sz w:val="24"/>
              </w:rPr>
              <w:t xml:space="preserve"> </w:t>
            </w:r>
            <w:r>
              <w:rPr>
                <w:sz w:val="24"/>
              </w:rPr>
              <w:t>członków,</w:t>
            </w:r>
          </w:p>
          <w:p w:rsidR="002C7ED4" w:rsidRDefault="002C7ED4" w:rsidP="002C7ED4">
            <w:pPr>
              <w:pStyle w:val="TableParagraph"/>
              <w:spacing w:before="1" w:line="256" w:lineRule="exact"/>
              <w:ind w:left="157"/>
              <w:jc w:val="both"/>
              <w:rPr>
                <w:sz w:val="24"/>
              </w:rPr>
            </w:pPr>
            <w:r>
              <w:rPr>
                <w:sz w:val="24"/>
              </w:rPr>
              <w:t>przyłączonych</w:t>
            </w:r>
            <w:r>
              <w:rPr>
                <w:spacing w:val="-12"/>
                <w:sz w:val="24"/>
              </w:rPr>
              <w:t xml:space="preserve"> </w:t>
            </w:r>
            <w:r>
              <w:rPr>
                <w:sz w:val="24"/>
              </w:rPr>
              <w:t>do</w:t>
            </w:r>
            <w:r>
              <w:rPr>
                <w:spacing w:val="-12"/>
                <w:sz w:val="24"/>
              </w:rPr>
              <w:t xml:space="preserve"> </w:t>
            </w:r>
            <w:r>
              <w:rPr>
                <w:sz w:val="24"/>
              </w:rPr>
              <w:t>zdefiniowanej</w:t>
            </w:r>
            <w:r>
              <w:rPr>
                <w:spacing w:val="-12"/>
                <w:sz w:val="24"/>
              </w:rPr>
              <w:t xml:space="preserve"> </w:t>
            </w:r>
            <w:r>
              <w:rPr>
                <w:sz w:val="24"/>
              </w:rPr>
              <w:t>obszarowo</w:t>
            </w:r>
            <w:r>
              <w:rPr>
                <w:spacing w:val="-12"/>
                <w:sz w:val="24"/>
              </w:rPr>
              <w:t xml:space="preserve"> </w:t>
            </w:r>
            <w:r>
              <w:rPr>
                <w:sz w:val="24"/>
              </w:rPr>
              <w:t>sieci</w:t>
            </w:r>
            <w:r>
              <w:rPr>
                <w:spacing w:val="-12"/>
                <w:sz w:val="24"/>
              </w:rPr>
              <w:t xml:space="preserve"> </w:t>
            </w:r>
            <w:r>
              <w:rPr>
                <w:sz w:val="24"/>
              </w:rPr>
              <w:t>dystrybucyjnej elektroenergetycznej o napięciu znamionowym niższym niż</w:t>
            </w:r>
            <w:r>
              <w:rPr>
                <w:spacing w:val="-24"/>
                <w:sz w:val="24"/>
              </w:rPr>
              <w:t xml:space="preserve"> </w:t>
            </w:r>
            <w:r>
              <w:rPr>
                <w:sz w:val="24"/>
              </w:rPr>
              <w:t>110 kV lub sieci dystrybucyjnej gazowej, lub sieci</w:t>
            </w:r>
            <w:r>
              <w:rPr>
                <w:spacing w:val="-8"/>
                <w:sz w:val="24"/>
              </w:rPr>
              <w:t xml:space="preserve"> </w:t>
            </w:r>
            <w:r>
              <w:rPr>
                <w:sz w:val="24"/>
              </w:rPr>
              <w:t>ciepłowniczej.</w:t>
            </w:r>
          </w:p>
        </w:tc>
      </w:tr>
      <w:tr w:rsidR="002C7ED4" w:rsidTr="002C7ED4">
        <w:tblPrEx>
          <w:tblLook w:val="04A0" w:firstRow="1" w:lastRow="0" w:firstColumn="1" w:lastColumn="0" w:noHBand="0" w:noVBand="1"/>
        </w:tblPrEx>
        <w:trPr>
          <w:trHeight w:val="3921"/>
        </w:trPr>
        <w:tc>
          <w:tcPr>
            <w:tcW w:w="3040" w:type="dxa"/>
          </w:tcPr>
          <w:p w:rsidR="002C7ED4" w:rsidRDefault="002C7ED4" w:rsidP="002C7ED4">
            <w:pPr>
              <w:pStyle w:val="TableParagraph"/>
              <w:spacing w:before="75"/>
              <w:ind w:left="26"/>
              <w:rPr>
                <w:b/>
                <w:sz w:val="24"/>
              </w:rPr>
            </w:pPr>
            <w:r>
              <w:rPr>
                <w:b/>
                <w:sz w:val="24"/>
              </w:rPr>
              <w:lastRenderedPageBreak/>
              <w:t>Stacja ładowania</w:t>
            </w:r>
          </w:p>
        </w:tc>
        <w:tc>
          <w:tcPr>
            <w:tcW w:w="6202" w:type="dxa"/>
          </w:tcPr>
          <w:p w:rsidR="002C7ED4" w:rsidRDefault="002C7ED4" w:rsidP="002C7ED4">
            <w:pPr>
              <w:pStyle w:val="TableParagraph"/>
              <w:numPr>
                <w:ilvl w:val="0"/>
                <w:numId w:val="30"/>
              </w:numPr>
              <w:tabs>
                <w:tab w:val="left" w:pos="605"/>
              </w:tabs>
              <w:spacing w:before="75"/>
              <w:ind w:hanging="357"/>
              <w:jc w:val="both"/>
              <w:rPr>
                <w:sz w:val="24"/>
              </w:rPr>
            </w:pPr>
            <w:r>
              <w:rPr>
                <w:sz w:val="24"/>
              </w:rPr>
              <w:t>urządzenie</w:t>
            </w:r>
            <w:r>
              <w:rPr>
                <w:spacing w:val="8"/>
                <w:sz w:val="24"/>
              </w:rPr>
              <w:t xml:space="preserve"> </w:t>
            </w:r>
            <w:r>
              <w:rPr>
                <w:sz w:val="24"/>
              </w:rPr>
              <w:t>budowlane</w:t>
            </w:r>
            <w:r>
              <w:rPr>
                <w:spacing w:val="10"/>
                <w:sz w:val="24"/>
              </w:rPr>
              <w:t xml:space="preserve"> </w:t>
            </w:r>
            <w:r>
              <w:rPr>
                <w:sz w:val="24"/>
              </w:rPr>
              <w:t>obejmujące</w:t>
            </w:r>
            <w:r>
              <w:rPr>
                <w:spacing w:val="11"/>
                <w:sz w:val="24"/>
              </w:rPr>
              <w:t xml:space="preserve"> </w:t>
            </w:r>
            <w:r>
              <w:rPr>
                <w:sz w:val="24"/>
              </w:rPr>
              <w:t>punkt</w:t>
            </w:r>
            <w:r>
              <w:rPr>
                <w:spacing w:val="12"/>
                <w:sz w:val="24"/>
              </w:rPr>
              <w:t xml:space="preserve"> </w:t>
            </w:r>
            <w:r>
              <w:rPr>
                <w:sz w:val="24"/>
              </w:rPr>
              <w:t>ładowania</w:t>
            </w:r>
          </w:p>
          <w:p w:rsidR="002C7ED4" w:rsidRDefault="002C7ED4" w:rsidP="002C7ED4">
            <w:pPr>
              <w:pStyle w:val="TableParagraph"/>
              <w:ind w:left="604" w:right="54"/>
              <w:jc w:val="both"/>
              <w:rPr>
                <w:sz w:val="24"/>
              </w:rPr>
            </w:pPr>
            <w:r>
              <w:rPr>
                <w:sz w:val="24"/>
              </w:rPr>
              <w:t>o normalnej mocy lub punkt ładowania o dużej mocy, związane z obiektem budowlanym, lub</w:t>
            </w:r>
          </w:p>
          <w:p w:rsidR="002C7ED4" w:rsidRDefault="002C7ED4" w:rsidP="002C7ED4">
            <w:pPr>
              <w:pStyle w:val="TableParagraph"/>
              <w:numPr>
                <w:ilvl w:val="0"/>
                <w:numId w:val="30"/>
              </w:numPr>
              <w:tabs>
                <w:tab w:val="left" w:pos="605"/>
              </w:tabs>
              <w:spacing w:before="120"/>
              <w:ind w:right="56"/>
              <w:jc w:val="both"/>
              <w:rPr>
                <w:sz w:val="24"/>
              </w:rPr>
            </w:pPr>
            <w:r>
              <w:rPr>
                <w:sz w:val="24"/>
              </w:rPr>
              <w:t xml:space="preserve">wolnostojący obiekt budowlany z zainstalowanym co najmniej jednym punktem ładowania o normalnej mocy </w:t>
            </w:r>
            <w:r>
              <w:rPr>
                <w:spacing w:val="-5"/>
                <w:sz w:val="24"/>
              </w:rPr>
              <w:t xml:space="preserve">lub </w:t>
            </w:r>
            <w:r>
              <w:rPr>
                <w:sz w:val="24"/>
              </w:rPr>
              <w:t>punktem ładowania o dużej</w:t>
            </w:r>
            <w:r>
              <w:rPr>
                <w:spacing w:val="-1"/>
                <w:sz w:val="24"/>
              </w:rPr>
              <w:t xml:space="preserve"> </w:t>
            </w:r>
            <w:r>
              <w:rPr>
                <w:sz w:val="24"/>
              </w:rPr>
              <w:t>mocy</w:t>
            </w:r>
          </w:p>
          <w:p w:rsidR="002C7ED4" w:rsidRDefault="002C7ED4" w:rsidP="002C7ED4">
            <w:pPr>
              <w:pStyle w:val="TableParagraph"/>
              <w:spacing w:before="120" w:line="276" w:lineRule="auto"/>
              <w:ind w:left="248" w:right="1"/>
              <w:jc w:val="both"/>
              <w:rPr>
                <w:sz w:val="24"/>
              </w:rPr>
            </w:pPr>
            <w:r>
              <w:rPr>
                <w:sz w:val="24"/>
              </w:rPr>
              <w:t xml:space="preserve">– wyposażone w oprogramowanie umożliwiające świadczenie usług ładowania,  wraz  ze  stanowiskiem  postojowym  oraz,  w przypadku gdy stacja ładowania jest podłączona do sieci dystrybucyjnej w rozumieniu ustawy  z  dnia  10  </w:t>
            </w:r>
            <w:r>
              <w:rPr>
                <w:spacing w:val="-3"/>
                <w:sz w:val="24"/>
              </w:rPr>
              <w:t xml:space="preserve">kwietnia  </w:t>
            </w:r>
            <w:r>
              <w:rPr>
                <w:sz w:val="24"/>
              </w:rPr>
              <w:t>1997 r. – Prawo energetyczne, instalacją prowadzącą od punktu ładowania do przyłącza</w:t>
            </w:r>
            <w:r>
              <w:rPr>
                <w:spacing w:val="-2"/>
                <w:sz w:val="24"/>
              </w:rPr>
              <w:t xml:space="preserve"> </w:t>
            </w:r>
            <w:r>
              <w:rPr>
                <w:sz w:val="24"/>
              </w:rPr>
              <w:t>elektroenergetycznego.</w:t>
            </w:r>
          </w:p>
        </w:tc>
      </w:tr>
      <w:tr w:rsidR="002C7ED4" w:rsidTr="002C7ED4">
        <w:tblPrEx>
          <w:tblLook w:val="04A0" w:firstRow="1" w:lastRow="0" w:firstColumn="1" w:lastColumn="0" w:noHBand="0" w:noVBand="1"/>
        </w:tblPrEx>
        <w:trPr>
          <w:trHeight w:val="693"/>
        </w:trPr>
        <w:tc>
          <w:tcPr>
            <w:tcW w:w="3040" w:type="dxa"/>
          </w:tcPr>
          <w:p w:rsidR="002C7ED4" w:rsidRDefault="002C7ED4" w:rsidP="002C7ED4">
            <w:pPr>
              <w:pStyle w:val="TableParagraph"/>
              <w:spacing w:before="76"/>
              <w:ind w:left="26"/>
              <w:rPr>
                <w:b/>
                <w:sz w:val="24"/>
              </w:rPr>
            </w:pPr>
            <w:r>
              <w:rPr>
                <w:b/>
                <w:sz w:val="24"/>
              </w:rPr>
              <w:t>Stan odbudowy systemu</w:t>
            </w:r>
          </w:p>
        </w:tc>
        <w:tc>
          <w:tcPr>
            <w:tcW w:w="6202" w:type="dxa"/>
          </w:tcPr>
          <w:p w:rsidR="002C7ED4" w:rsidRDefault="002C7ED4" w:rsidP="002C7ED4">
            <w:pPr>
              <w:pStyle w:val="TableParagraph"/>
              <w:spacing w:before="76"/>
              <w:ind w:left="248" w:right="-15"/>
              <w:rPr>
                <w:sz w:val="24"/>
              </w:rPr>
            </w:pPr>
            <w:r>
              <w:rPr>
                <w:sz w:val="24"/>
              </w:rPr>
              <w:t>Stan odbudowy systemu, o którym mowa w art. 3 ust. 2 pkt 38 SO GL.</w:t>
            </w:r>
          </w:p>
        </w:tc>
      </w:tr>
      <w:tr w:rsidR="002C7ED4" w:rsidTr="002C7ED4">
        <w:tblPrEx>
          <w:tblLook w:val="04A0" w:firstRow="1" w:lastRow="0" w:firstColumn="1" w:lastColumn="0" w:noHBand="0" w:noVBand="1"/>
        </w:tblPrEx>
        <w:trPr>
          <w:trHeight w:val="396"/>
        </w:trPr>
        <w:tc>
          <w:tcPr>
            <w:tcW w:w="3040" w:type="dxa"/>
          </w:tcPr>
          <w:p w:rsidR="002C7ED4" w:rsidRDefault="002C7ED4" w:rsidP="002C7ED4">
            <w:pPr>
              <w:pStyle w:val="TableParagraph"/>
              <w:spacing w:before="55"/>
              <w:ind w:left="26"/>
              <w:rPr>
                <w:b/>
                <w:sz w:val="24"/>
              </w:rPr>
            </w:pPr>
            <w:r>
              <w:rPr>
                <w:b/>
                <w:sz w:val="24"/>
              </w:rPr>
              <w:t>Stan zagrożenia</w:t>
            </w:r>
          </w:p>
        </w:tc>
        <w:tc>
          <w:tcPr>
            <w:tcW w:w="6202" w:type="dxa"/>
          </w:tcPr>
          <w:p w:rsidR="002C7ED4" w:rsidRDefault="002C7ED4" w:rsidP="002C7ED4">
            <w:pPr>
              <w:pStyle w:val="TableParagraph"/>
              <w:spacing w:before="55"/>
              <w:ind w:left="248"/>
              <w:rPr>
                <w:sz w:val="24"/>
              </w:rPr>
            </w:pPr>
            <w:r>
              <w:rPr>
                <w:sz w:val="24"/>
              </w:rPr>
              <w:t>Stan zagrożenia, o którym mowa w art. 3 ust. 2 pkt 37 SO GL.</w:t>
            </w:r>
          </w:p>
        </w:tc>
      </w:tr>
      <w:tr w:rsidR="002C7ED4" w:rsidTr="002C7ED4">
        <w:tblPrEx>
          <w:tblLook w:val="04A0" w:firstRow="1" w:lastRow="0" w:firstColumn="1" w:lastColumn="0" w:noHBand="0" w:noVBand="1"/>
        </w:tblPrEx>
        <w:trPr>
          <w:trHeight w:val="672"/>
        </w:trPr>
        <w:tc>
          <w:tcPr>
            <w:tcW w:w="3040" w:type="dxa"/>
          </w:tcPr>
          <w:p w:rsidR="002C7ED4" w:rsidRDefault="002C7ED4" w:rsidP="002C7ED4">
            <w:pPr>
              <w:pStyle w:val="TableParagraph"/>
              <w:spacing w:before="55"/>
              <w:ind w:left="26"/>
              <w:rPr>
                <w:b/>
                <w:sz w:val="24"/>
              </w:rPr>
            </w:pPr>
            <w:r>
              <w:rPr>
                <w:b/>
                <w:sz w:val="24"/>
              </w:rPr>
              <w:t>Stan zaniku zasilania</w:t>
            </w:r>
          </w:p>
        </w:tc>
        <w:tc>
          <w:tcPr>
            <w:tcW w:w="6202" w:type="dxa"/>
          </w:tcPr>
          <w:p w:rsidR="002C7ED4" w:rsidRDefault="002C7ED4" w:rsidP="002C7ED4">
            <w:pPr>
              <w:pStyle w:val="TableParagraph"/>
              <w:spacing w:before="55"/>
              <w:ind w:left="248" w:right="-15"/>
              <w:rPr>
                <w:sz w:val="24"/>
              </w:rPr>
            </w:pPr>
            <w:r>
              <w:rPr>
                <w:sz w:val="24"/>
              </w:rPr>
              <w:t>Stan zaniku zasilania, o którym mowa w art. 3 ust. 2 pkt 22 SO GL.</w:t>
            </w:r>
          </w:p>
        </w:tc>
      </w:tr>
      <w:tr w:rsidR="002C7ED4" w:rsidTr="002C7ED4">
        <w:tblPrEx>
          <w:tblLook w:val="04A0" w:firstRow="1" w:lastRow="0" w:firstColumn="1" w:lastColumn="0" w:noHBand="0" w:noVBand="1"/>
        </w:tblPrEx>
        <w:trPr>
          <w:trHeight w:val="2052"/>
        </w:trPr>
        <w:tc>
          <w:tcPr>
            <w:tcW w:w="3040" w:type="dxa"/>
          </w:tcPr>
          <w:p w:rsidR="002C7ED4" w:rsidRDefault="002C7ED4" w:rsidP="002C7ED4">
            <w:pPr>
              <w:pStyle w:val="TableParagraph"/>
              <w:spacing w:before="55"/>
              <w:ind w:left="26"/>
              <w:rPr>
                <w:b/>
                <w:sz w:val="24"/>
              </w:rPr>
            </w:pPr>
            <w:r>
              <w:rPr>
                <w:b/>
                <w:sz w:val="24"/>
              </w:rPr>
              <w:t>Statyzm</w:t>
            </w:r>
          </w:p>
        </w:tc>
        <w:tc>
          <w:tcPr>
            <w:tcW w:w="6202" w:type="dxa"/>
          </w:tcPr>
          <w:p w:rsidR="002C7ED4" w:rsidRDefault="002C7ED4" w:rsidP="002C7ED4">
            <w:pPr>
              <w:pStyle w:val="TableParagraph"/>
              <w:spacing w:before="55"/>
              <w:ind w:left="256" w:right="54" w:hanging="8"/>
              <w:jc w:val="both"/>
              <w:rPr>
                <w:sz w:val="24"/>
              </w:rPr>
            </w:pPr>
            <w:r>
              <w:rPr>
                <w:sz w:val="24"/>
              </w:rPr>
              <w:t>Oznacza wyrażany w procentach współczynnik quasi- stacjonarnego   odchylenia   częstotliwości   do   wynikającej   z  tego  odchylenia   zmiany   generowanej   mocy   czynnej   w stanie ustalonym. Zmianę częstotliwości wyraża się jako stosunek do częstotliwości znamionowej, a zmianę mocy czynnej jako stosunek do mocy maksymalnej lub rzeczywistej mocy czynnej w momencie wystąpienia tego</w:t>
            </w:r>
            <w:r>
              <w:rPr>
                <w:spacing w:val="-3"/>
                <w:sz w:val="24"/>
              </w:rPr>
              <w:t xml:space="preserve"> </w:t>
            </w:r>
            <w:r>
              <w:rPr>
                <w:sz w:val="24"/>
              </w:rPr>
              <w:t>odchylenia.</w:t>
            </w:r>
          </w:p>
        </w:tc>
      </w:tr>
      <w:tr w:rsidR="002C7ED4" w:rsidTr="002C7ED4">
        <w:tblPrEx>
          <w:tblLook w:val="04A0" w:firstRow="1" w:lastRow="0" w:firstColumn="1" w:lastColumn="0" w:noHBand="0" w:noVBand="1"/>
        </w:tblPrEx>
        <w:trPr>
          <w:trHeight w:val="1223"/>
        </w:trPr>
        <w:tc>
          <w:tcPr>
            <w:tcW w:w="3040" w:type="dxa"/>
          </w:tcPr>
          <w:p w:rsidR="002C7ED4" w:rsidRDefault="002C7ED4" w:rsidP="002C7ED4">
            <w:pPr>
              <w:pStyle w:val="TableParagraph"/>
              <w:spacing w:before="55"/>
              <w:ind w:left="26"/>
              <w:rPr>
                <w:b/>
                <w:sz w:val="24"/>
              </w:rPr>
            </w:pPr>
            <w:r>
              <w:rPr>
                <w:b/>
                <w:sz w:val="24"/>
              </w:rPr>
              <w:t>Sterowany odbiór</w:t>
            </w:r>
          </w:p>
        </w:tc>
        <w:tc>
          <w:tcPr>
            <w:tcW w:w="6202" w:type="dxa"/>
          </w:tcPr>
          <w:p w:rsidR="002C7ED4" w:rsidRDefault="002C7ED4" w:rsidP="002C7ED4">
            <w:pPr>
              <w:pStyle w:val="TableParagraph"/>
              <w:spacing w:before="55"/>
              <w:ind w:left="248" w:right="57"/>
              <w:jc w:val="both"/>
              <w:rPr>
                <w:sz w:val="24"/>
              </w:rPr>
            </w:pPr>
            <w:r>
              <w:rPr>
                <w:sz w:val="24"/>
              </w:rPr>
              <w:t>Instalacja odbiorcza lub jednostka odbiorcza posiadające zdolność do czasowego ograniczenia lub zwiększenia poboru energii elektrycznej z sieci w wyniku zmiany zużycia energii elektrycznej przez tę instalację lub tę jednostkę.</w:t>
            </w:r>
          </w:p>
        </w:tc>
      </w:tr>
      <w:tr w:rsidR="002C7ED4" w:rsidTr="002C7ED4">
        <w:tblPrEx>
          <w:tblLook w:val="04A0" w:firstRow="1" w:lastRow="0" w:firstColumn="1" w:lastColumn="0" w:noHBand="0" w:noVBand="1"/>
        </w:tblPrEx>
        <w:trPr>
          <w:trHeight w:val="946"/>
        </w:trPr>
        <w:tc>
          <w:tcPr>
            <w:tcW w:w="3040" w:type="dxa"/>
          </w:tcPr>
          <w:p w:rsidR="002C7ED4" w:rsidRDefault="002C7ED4" w:rsidP="002C7ED4">
            <w:pPr>
              <w:pStyle w:val="TableParagraph"/>
              <w:spacing w:before="53"/>
              <w:ind w:left="26"/>
              <w:rPr>
                <w:b/>
                <w:sz w:val="24"/>
              </w:rPr>
            </w:pPr>
            <w:r>
              <w:rPr>
                <w:b/>
                <w:sz w:val="24"/>
              </w:rPr>
              <w:t>Sterownik polowy</w:t>
            </w:r>
          </w:p>
        </w:tc>
        <w:tc>
          <w:tcPr>
            <w:tcW w:w="6202" w:type="dxa"/>
          </w:tcPr>
          <w:p w:rsidR="002C7ED4" w:rsidRDefault="002C7ED4" w:rsidP="002C7ED4">
            <w:pPr>
              <w:pStyle w:val="TableParagraph"/>
              <w:spacing w:before="53"/>
              <w:ind w:left="248" w:right="54"/>
              <w:jc w:val="both"/>
              <w:rPr>
                <w:sz w:val="24"/>
              </w:rPr>
            </w:pPr>
            <w:r>
              <w:rPr>
                <w:sz w:val="24"/>
              </w:rPr>
              <w:t>Terminal</w:t>
            </w:r>
            <w:r>
              <w:rPr>
                <w:spacing w:val="-16"/>
                <w:sz w:val="24"/>
              </w:rPr>
              <w:t xml:space="preserve"> </w:t>
            </w:r>
            <w:r>
              <w:rPr>
                <w:sz w:val="24"/>
              </w:rPr>
              <w:t>polowy,</w:t>
            </w:r>
            <w:r>
              <w:rPr>
                <w:spacing w:val="-16"/>
                <w:sz w:val="24"/>
              </w:rPr>
              <w:t xml:space="preserve"> </w:t>
            </w:r>
            <w:r>
              <w:rPr>
                <w:sz w:val="24"/>
              </w:rPr>
              <w:t>który</w:t>
            </w:r>
            <w:r>
              <w:rPr>
                <w:spacing w:val="-16"/>
                <w:sz w:val="24"/>
              </w:rPr>
              <w:t xml:space="preserve"> </w:t>
            </w:r>
            <w:r>
              <w:rPr>
                <w:sz w:val="24"/>
              </w:rPr>
              <w:t>posiada</w:t>
            </w:r>
            <w:r>
              <w:rPr>
                <w:spacing w:val="-17"/>
                <w:sz w:val="24"/>
              </w:rPr>
              <w:t xml:space="preserve"> </w:t>
            </w:r>
            <w:r>
              <w:rPr>
                <w:sz w:val="24"/>
              </w:rPr>
              <w:t>wbudowane</w:t>
            </w:r>
            <w:r>
              <w:rPr>
                <w:spacing w:val="-17"/>
                <w:sz w:val="24"/>
              </w:rPr>
              <w:t xml:space="preserve"> </w:t>
            </w:r>
            <w:r>
              <w:rPr>
                <w:sz w:val="24"/>
              </w:rPr>
              <w:t>przyciski</w:t>
            </w:r>
            <w:r>
              <w:rPr>
                <w:spacing w:val="-15"/>
                <w:sz w:val="24"/>
              </w:rPr>
              <w:t xml:space="preserve"> </w:t>
            </w:r>
            <w:r>
              <w:rPr>
                <w:sz w:val="24"/>
              </w:rPr>
              <w:t>lub</w:t>
            </w:r>
            <w:r>
              <w:rPr>
                <w:spacing w:val="-15"/>
                <w:sz w:val="24"/>
              </w:rPr>
              <w:t xml:space="preserve"> </w:t>
            </w:r>
            <w:r>
              <w:rPr>
                <w:sz w:val="24"/>
              </w:rPr>
              <w:t>ekran dotykowy do sterowania łącznikami oraz umożliwia wizualizację aktualnego stanu łączników w tym</w:t>
            </w:r>
            <w:r>
              <w:rPr>
                <w:spacing w:val="-4"/>
                <w:sz w:val="24"/>
              </w:rPr>
              <w:t xml:space="preserve"> </w:t>
            </w:r>
            <w:r>
              <w:rPr>
                <w:sz w:val="24"/>
              </w:rPr>
              <w:t>polu.</w:t>
            </w:r>
          </w:p>
        </w:tc>
      </w:tr>
      <w:tr w:rsidR="002C7ED4" w:rsidTr="002C7ED4">
        <w:tblPrEx>
          <w:tblLook w:val="04A0" w:firstRow="1" w:lastRow="0" w:firstColumn="1" w:lastColumn="0" w:noHBand="0" w:noVBand="1"/>
        </w:tblPrEx>
        <w:trPr>
          <w:trHeight w:val="672"/>
        </w:trPr>
        <w:tc>
          <w:tcPr>
            <w:tcW w:w="3040" w:type="dxa"/>
          </w:tcPr>
          <w:p w:rsidR="002C7ED4" w:rsidRDefault="002C7ED4" w:rsidP="002C7ED4">
            <w:pPr>
              <w:pStyle w:val="TableParagraph"/>
              <w:spacing w:before="55"/>
              <w:ind w:left="26" w:right="642"/>
              <w:rPr>
                <w:b/>
                <w:sz w:val="24"/>
              </w:rPr>
            </w:pPr>
            <w:r>
              <w:rPr>
                <w:b/>
                <w:sz w:val="24"/>
              </w:rPr>
              <w:t>System elektroenergetyczny</w:t>
            </w:r>
          </w:p>
        </w:tc>
        <w:tc>
          <w:tcPr>
            <w:tcW w:w="6202" w:type="dxa"/>
          </w:tcPr>
          <w:p w:rsidR="002C7ED4" w:rsidRDefault="002C7ED4" w:rsidP="002C7ED4">
            <w:pPr>
              <w:pStyle w:val="TableParagraph"/>
              <w:spacing w:before="55"/>
              <w:ind w:left="248" w:right="59"/>
              <w:rPr>
                <w:sz w:val="24"/>
              </w:rPr>
            </w:pPr>
            <w:r>
              <w:rPr>
                <w:sz w:val="24"/>
              </w:rPr>
              <w:t>Sieci elektroenergetyczne oraz przyłączone do nich urządzenia i instalacje, współpracujące z siecią.</w:t>
            </w:r>
          </w:p>
        </w:tc>
      </w:tr>
      <w:tr w:rsidR="002C7ED4" w:rsidTr="002C7ED4">
        <w:tblPrEx>
          <w:tblLook w:val="04A0" w:firstRow="1" w:lastRow="0" w:firstColumn="1" w:lastColumn="0" w:noHBand="0" w:noVBand="1"/>
        </w:tblPrEx>
        <w:trPr>
          <w:trHeight w:val="948"/>
        </w:trPr>
        <w:tc>
          <w:tcPr>
            <w:tcW w:w="3040" w:type="dxa"/>
          </w:tcPr>
          <w:p w:rsidR="002C7ED4" w:rsidRDefault="002C7ED4" w:rsidP="002C7ED4">
            <w:pPr>
              <w:pStyle w:val="TableParagraph"/>
              <w:spacing w:before="55"/>
              <w:ind w:left="26"/>
              <w:rPr>
                <w:b/>
                <w:sz w:val="24"/>
              </w:rPr>
            </w:pPr>
            <w:r>
              <w:rPr>
                <w:b/>
                <w:sz w:val="24"/>
              </w:rPr>
              <w:t>System informacyjny</w:t>
            </w:r>
          </w:p>
        </w:tc>
        <w:tc>
          <w:tcPr>
            <w:tcW w:w="6202" w:type="dxa"/>
          </w:tcPr>
          <w:p w:rsidR="002C7ED4" w:rsidRDefault="002C7ED4" w:rsidP="002C7ED4">
            <w:pPr>
              <w:pStyle w:val="TableParagraph"/>
              <w:spacing w:before="55"/>
              <w:ind w:left="248" w:right="54"/>
              <w:jc w:val="both"/>
              <w:rPr>
                <w:sz w:val="24"/>
              </w:rPr>
            </w:pPr>
            <w:r>
              <w:rPr>
                <w:sz w:val="24"/>
              </w:rPr>
              <w:t>System  informacyjny  w  rozumieniu  art.  2  pkt  14  ustawy  z dnia 5 lipca 2018 r. o krajowym systemie cyberbezpieczeństwa (Dz.U. z 2020 r. poz. 1369 z późn.</w:t>
            </w:r>
            <w:r>
              <w:rPr>
                <w:spacing w:val="-7"/>
                <w:sz w:val="24"/>
              </w:rPr>
              <w:t xml:space="preserve"> </w:t>
            </w:r>
            <w:r>
              <w:rPr>
                <w:sz w:val="24"/>
              </w:rPr>
              <w:t>zm.).</w:t>
            </w:r>
          </w:p>
        </w:tc>
      </w:tr>
      <w:tr w:rsidR="002C7ED4" w:rsidTr="002C7ED4">
        <w:tblPrEx>
          <w:tblLook w:val="04A0" w:firstRow="1" w:lastRow="0" w:firstColumn="1" w:lastColumn="0" w:noHBand="0" w:noVBand="1"/>
        </w:tblPrEx>
        <w:trPr>
          <w:trHeight w:val="607"/>
        </w:trPr>
        <w:tc>
          <w:tcPr>
            <w:tcW w:w="3040" w:type="dxa"/>
          </w:tcPr>
          <w:p w:rsidR="002C7ED4" w:rsidRDefault="002C7ED4" w:rsidP="002C7ED4">
            <w:pPr>
              <w:pStyle w:val="TableParagraph"/>
              <w:spacing w:before="55"/>
              <w:ind w:left="26"/>
              <w:rPr>
                <w:b/>
                <w:sz w:val="24"/>
              </w:rPr>
            </w:pPr>
            <w:r>
              <w:rPr>
                <w:b/>
                <w:sz w:val="24"/>
              </w:rPr>
              <w:t>System pomiarowy</w:t>
            </w:r>
          </w:p>
        </w:tc>
        <w:tc>
          <w:tcPr>
            <w:tcW w:w="6202" w:type="dxa"/>
          </w:tcPr>
          <w:p w:rsidR="002C7ED4" w:rsidRDefault="002C7ED4" w:rsidP="002C7ED4">
            <w:pPr>
              <w:pStyle w:val="TableParagraph"/>
              <w:spacing w:before="55" w:line="270" w:lineRule="atLeast"/>
              <w:ind w:left="248" w:right="58"/>
              <w:rPr>
                <w:sz w:val="24"/>
              </w:rPr>
            </w:pPr>
            <w:r>
              <w:rPr>
                <w:sz w:val="24"/>
              </w:rPr>
              <w:t xml:space="preserve">System  zdalnego  odczytu,  liczniki  zdalnego  odczytu  </w:t>
            </w:r>
            <w:r>
              <w:rPr>
                <w:spacing w:val="-4"/>
                <w:sz w:val="24"/>
              </w:rPr>
              <w:t>wraz</w:t>
            </w:r>
            <w:r>
              <w:rPr>
                <w:spacing w:val="52"/>
                <w:sz w:val="24"/>
              </w:rPr>
              <w:t xml:space="preserve"> </w:t>
            </w:r>
            <w:r>
              <w:rPr>
                <w:sz w:val="24"/>
              </w:rPr>
              <w:t>z</w:t>
            </w:r>
            <w:r>
              <w:rPr>
                <w:spacing w:val="42"/>
                <w:sz w:val="24"/>
              </w:rPr>
              <w:t xml:space="preserve"> </w:t>
            </w:r>
            <w:r>
              <w:rPr>
                <w:sz w:val="24"/>
              </w:rPr>
              <w:t>niezbędną</w:t>
            </w:r>
            <w:r>
              <w:rPr>
                <w:spacing w:val="41"/>
                <w:sz w:val="24"/>
              </w:rPr>
              <w:t xml:space="preserve"> </w:t>
            </w:r>
            <w:r>
              <w:rPr>
                <w:sz w:val="24"/>
              </w:rPr>
              <w:t>infrastrukturą</w:t>
            </w:r>
            <w:r>
              <w:rPr>
                <w:spacing w:val="42"/>
                <w:sz w:val="24"/>
              </w:rPr>
              <w:t xml:space="preserve"> </w:t>
            </w:r>
            <w:r>
              <w:rPr>
                <w:sz w:val="24"/>
              </w:rPr>
              <w:t>techniczną</w:t>
            </w:r>
            <w:r>
              <w:rPr>
                <w:spacing w:val="42"/>
                <w:sz w:val="24"/>
              </w:rPr>
              <w:t xml:space="preserve"> </w:t>
            </w:r>
            <w:r>
              <w:rPr>
                <w:sz w:val="24"/>
              </w:rPr>
              <w:t>skomunikowane</w:t>
            </w:r>
            <w:r>
              <w:rPr>
                <w:spacing w:val="42"/>
                <w:sz w:val="24"/>
              </w:rPr>
              <w:t xml:space="preserve"> </w:t>
            </w:r>
            <w:r>
              <w:rPr>
                <w:sz w:val="24"/>
              </w:rPr>
              <w:t>z</w:t>
            </w:r>
            <w:r>
              <w:rPr>
                <w:spacing w:val="41"/>
                <w:sz w:val="24"/>
              </w:rPr>
              <w:t xml:space="preserve"> </w:t>
            </w:r>
            <w:r>
              <w:rPr>
                <w:sz w:val="24"/>
              </w:rPr>
              <w:t xml:space="preserve">tym systemem zdalnego odczytu oraz </w:t>
            </w:r>
            <w:r>
              <w:rPr>
                <w:sz w:val="24"/>
              </w:rPr>
              <w:lastRenderedPageBreak/>
              <w:t>liczniki konwencjonalne, służący do przetwarzania danych pomiarowych, w celu ich przekazania do Centralnego systemu informacji rynku energii.</w:t>
            </w:r>
          </w:p>
        </w:tc>
      </w:tr>
      <w:tr w:rsidR="002C7ED4" w:rsidTr="002C7ED4">
        <w:tblPrEx>
          <w:tblLook w:val="04A0" w:firstRow="1" w:lastRow="0" w:firstColumn="1" w:lastColumn="0" w:noHBand="0" w:noVBand="1"/>
        </w:tblPrEx>
        <w:trPr>
          <w:trHeight w:val="1224"/>
        </w:trPr>
        <w:tc>
          <w:tcPr>
            <w:tcW w:w="3040" w:type="dxa"/>
          </w:tcPr>
          <w:p w:rsidR="002C7ED4" w:rsidRDefault="002C7ED4" w:rsidP="002C7ED4">
            <w:pPr>
              <w:pStyle w:val="TableParagraph"/>
              <w:spacing w:before="55"/>
              <w:ind w:left="26"/>
              <w:rPr>
                <w:b/>
                <w:sz w:val="24"/>
              </w:rPr>
            </w:pPr>
            <w:r>
              <w:rPr>
                <w:b/>
                <w:sz w:val="24"/>
              </w:rPr>
              <w:lastRenderedPageBreak/>
              <w:t>System zdalnego odczytu</w:t>
            </w:r>
          </w:p>
        </w:tc>
        <w:tc>
          <w:tcPr>
            <w:tcW w:w="6202" w:type="dxa"/>
          </w:tcPr>
          <w:p w:rsidR="002C7ED4" w:rsidRDefault="002C7ED4" w:rsidP="002C7ED4">
            <w:pPr>
              <w:pStyle w:val="TableParagraph"/>
              <w:spacing w:before="55"/>
              <w:ind w:left="208" w:right="29"/>
              <w:jc w:val="both"/>
              <w:rPr>
                <w:sz w:val="24"/>
              </w:rPr>
            </w:pPr>
            <w:r>
              <w:rPr>
                <w:sz w:val="24"/>
              </w:rPr>
              <w:t>System informacyjny służący do pozyskiwania danych pomiarowych  z  liczników  zdalnego  odczytu   i  informacji   o zdarzeniach rejestrowanych przez te liczniki oraz służący do wysyłania poleceń do liczników zdalnego</w:t>
            </w:r>
            <w:r>
              <w:rPr>
                <w:spacing w:val="-5"/>
                <w:sz w:val="24"/>
              </w:rPr>
              <w:t xml:space="preserve"> </w:t>
            </w:r>
            <w:r>
              <w:rPr>
                <w:sz w:val="24"/>
              </w:rPr>
              <w:t>odczytu.</w:t>
            </w:r>
          </w:p>
        </w:tc>
      </w:tr>
      <w:tr w:rsidR="002C7ED4" w:rsidTr="002C7ED4">
        <w:tblPrEx>
          <w:tblLook w:val="04A0" w:firstRow="1" w:lastRow="0" w:firstColumn="1" w:lastColumn="0" w:noHBand="0" w:noVBand="1"/>
        </w:tblPrEx>
        <w:trPr>
          <w:trHeight w:val="395"/>
        </w:trPr>
        <w:tc>
          <w:tcPr>
            <w:tcW w:w="3040" w:type="dxa"/>
          </w:tcPr>
          <w:p w:rsidR="002C7ED4" w:rsidRDefault="002C7ED4" w:rsidP="002C7ED4">
            <w:pPr>
              <w:pStyle w:val="TableParagraph"/>
              <w:spacing w:before="55"/>
              <w:ind w:left="26"/>
              <w:rPr>
                <w:b/>
                <w:sz w:val="24"/>
              </w:rPr>
            </w:pPr>
            <w:r>
              <w:rPr>
                <w:b/>
                <w:sz w:val="24"/>
              </w:rPr>
              <w:t>Średnie napięcie</w:t>
            </w:r>
          </w:p>
        </w:tc>
        <w:tc>
          <w:tcPr>
            <w:tcW w:w="6202" w:type="dxa"/>
          </w:tcPr>
          <w:p w:rsidR="002C7ED4" w:rsidRDefault="002C7ED4" w:rsidP="002C7ED4">
            <w:pPr>
              <w:pStyle w:val="TableParagraph"/>
              <w:spacing w:before="55"/>
              <w:ind w:left="208"/>
              <w:rPr>
                <w:sz w:val="24"/>
              </w:rPr>
            </w:pPr>
            <w:r>
              <w:rPr>
                <w:sz w:val="24"/>
              </w:rPr>
              <w:t>Napięcie wyższe od 1 kV i niższe od 110 kV.</w:t>
            </w:r>
          </w:p>
        </w:tc>
      </w:tr>
      <w:tr w:rsidR="002C7ED4" w:rsidTr="002C7ED4">
        <w:tblPrEx>
          <w:tblLook w:val="04A0" w:firstRow="1" w:lastRow="0" w:firstColumn="1" w:lastColumn="0" w:noHBand="0" w:noVBand="1"/>
        </w:tblPrEx>
        <w:trPr>
          <w:trHeight w:val="1776"/>
        </w:trPr>
        <w:tc>
          <w:tcPr>
            <w:tcW w:w="3040" w:type="dxa"/>
          </w:tcPr>
          <w:p w:rsidR="002C7ED4" w:rsidRDefault="002C7ED4" w:rsidP="002C7ED4">
            <w:pPr>
              <w:pStyle w:val="TableParagraph"/>
              <w:spacing w:before="55"/>
              <w:ind w:left="26"/>
              <w:rPr>
                <w:b/>
                <w:sz w:val="24"/>
              </w:rPr>
            </w:pPr>
            <w:r>
              <w:rPr>
                <w:b/>
                <w:sz w:val="24"/>
              </w:rPr>
              <w:t>TCM</w:t>
            </w:r>
          </w:p>
        </w:tc>
        <w:tc>
          <w:tcPr>
            <w:tcW w:w="6202" w:type="dxa"/>
          </w:tcPr>
          <w:p w:rsidR="002C7ED4" w:rsidRDefault="002C7ED4" w:rsidP="002C7ED4">
            <w:pPr>
              <w:pStyle w:val="TableParagraph"/>
              <w:spacing w:before="55"/>
              <w:ind w:left="208" w:right="26"/>
              <w:jc w:val="both"/>
              <w:rPr>
                <w:sz w:val="24"/>
              </w:rPr>
            </w:pPr>
            <w:r>
              <w:rPr>
                <w:sz w:val="24"/>
              </w:rPr>
              <w:t>Metody,</w:t>
            </w:r>
            <w:r>
              <w:rPr>
                <w:spacing w:val="-11"/>
                <w:sz w:val="24"/>
              </w:rPr>
              <w:t xml:space="preserve"> </w:t>
            </w:r>
            <w:r>
              <w:rPr>
                <w:sz w:val="24"/>
              </w:rPr>
              <w:t>warunki,</w:t>
            </w:r>
            <w:r>
              <w:rPr>
                <w:spacing w:val="-10"/>
                <w:sz w:val="24"/>
              </w:rPr>
              <w:t xml:space="preserve"> </w:t>
            </w:r>
            <w:r>
              <w:rPr>
                <w:sz w:val="24"/>
              </w:rPr>
              <w:t>wymogi</w:t>
            </w:r>
            <w:r>
              <w:rPr>
                <w:spacing w:val="-11"/>
                <w:sz w:val="24"/>
              </w:rPr>
              <w:t xml:space="preserve"> </w:t>
            </w:r>
            <w:r>
              <w:rPr>
                <w:sz w:val="24"/>
              </w:rPr>
              <w:t>i</w:t>
            </w:r>
            <w:r>
              <w:rPr>
                <w:spacing w:val="-10"/>
                <w:sz w:val="24"/>
              </w:rPr>
              <w:t xml:space="preserve"> </w:t>
            </w:r>
            <w:r>
              <w:rPr>
                <w:sz w:val="24"/>
              </w:rPr>
              <w:t>zasady</w:t>
            </w:r>
            <w:r>
              <w:rPr>
                <w:spacing w:val="-10"/>
                <w:sz w:val="24"/>
              </w:rPr>
              <w:t xml:space="preserve"> </w:t>
            </w:r>
            <w:r>
              <w:rPr>
                <w:sz w:val="24"/>
              </w:rPr>
              <w:t>(ang.</w:t>
            </w:r>
            <w:r>
              <w:rPr>
                <w:spacing w:val="-11"/>
                <w:sz w:val="24"/>
              </w:rPr>
              <w:t xml:space="preserve"> </w:t>
            </w:r>
            <w:r>
              <w:rPr>
                <w:sz w:val="24"/>
              </w:rPr>
              <w:t>„terms,</w:t>
            </w:r>
            <w:r>
              <w:rPr>
                <w:spacing w:val="-10"/>
                <w:sz w:val="24"/>
              </w:rPr>
              <w:t xml:space="preserve"> </w:t>
            </w:r>
            <w:r>
              <w:rPr>
                <w:sz w:val="24"/>
              </w:rPr>
              <w:t>conditions</w:t>
            </w:r>
            <w:r>
              <w:rPr>
                <w:spacing w:val="-10"/>
                <w:sz w:val="24"/>
              </w:rPr>
              <w:t xml:space="preserve"> </w:t>
            </w:r>
            <w:r>
              <w:rPr>
                <w:sz w:val="24"/>
              </w:rPr>
              <w:t>and methodologies”) przyjęte na podstawie rozporządzenia Parlamentu Europejskiego i Rady (UE) 2019/943 z dnia 5 czerwca 2019 r. w sprawie rynku wewnętrznego energii elektrycznej (Dz. Urz. UE L 158/54 z 14.06.2019 r. z późn. zmianami) lub Kodeksów</w:t>
            </w:r>
            <w:r>
              <w:rPr>
                <w:spacing w:val="-3"/>
                <w:sz w:val="24"/>
              </w:rPr>
              <w:t xml:space="preserve"> </w:t>
            </w:r>
            <w:r>
              <w:rPr>
                <w:sz w:val="24"/>
              </w:rPr>
              <w:t>sieci.</w:t>
            </w:r>
          </w:p>
        </w:tc>
      </w:tr>
      <w:tr w:rsidR="002C7ED4" w:rsidTr="002C7ED4">
        <w:tblPrEx>
          <w:tblLook w:val="04A0" w:firstRow="1" w:lastRow="0" w:firstColumn="1" w:lastColumn="0" w:noHBand="0" w:noVBand="1"/>
        </w:tblPrEx>
        <w:trPr>
          <w:trHeight w:val="2328"/>
        </w:trPr>
        <w:tc>
          <w:tcPr>
            <w:tcW w:w="3040" w:type="dxa"/>
          </w:tcPr>
          <w:p w:rsidR="002C7ED4" w:rsidRDefault="002C7ED4" w:rsidP="002C7ED4">
            <w:pPr>
              <w:pStyle w:val="TableParagraph"/>
              <w:spacing w:before="55"/>
              <w:ind w:left="26"/>
              <w:rPr>
                <w:b/>
                <w:sz w:val="24"/>
              </w:rPr>
            </w:pPr>
            <w:r>
              <w:rPr>
                <w:b/>
                <w:sz w:val="24"/>
              </w:rPr>
              <w:t>Terminal polowy</w:t>
            </w:r>
          </w:p>
        </w:tc>
        <w:tc>
          <w:tcPr>
            <w:tcW w:w="6202" w:type="dxa"/>
          </w:tcPr>
          <w:p w:rsidR="002C7ED4" w:rsidRDefault="002C7ED4" w:rsidP="002C7ED4">
            <w:pPr>
              <w:pStyle w:val="TableParagraph"/>
              <w:spacing w:before="55"/>
              <w:ind w:left="208" w:right="28"/>
              <w:jc w:val="both"/>
              <w:rPr>
                <w:sz w:val="24"/>
              </w:rPr>
            </w:pPr>
            <w:r>
              <w:rPr>
                <w:sz w:val="24"/>
              </w:rPr>
              <w:t>Mikroprocesorowe urządzenie posiadające przynajmniej jedno łącze cyfrowe z systemem nadzoru (komputerem nadrzędnym), które realizuje zadania w zakresie obsługi wydzielonego pola elementu systemu elektroenergetycznego (linii, transformatora, łącznika szyn, itp.) związane z EAZ eliminacyjną,</w:t>
            </w:r>
            <w:r>
              <w:rPr>
                <w:spacing w:val="-23"/>
                <w:sz w:val="24"/>
              </w:rPr>
              <w:t xml:space="preserve"> </w:t>
            </w:r>
            <w:r>
              <w:rPr>
                <w:sz w:val="24"/>
              </w:rPr>
              <w:t>prewencyjną lub restytucyjną oraz dodatkowo w zakresie pomiarów wielkości elektrycznych, sterowania łącznikami, rejestracji zdarzeń i zakłóceń, lokalizacji miejsca zwarcia lub</w:t>
            </w:r>
            <w:r>
              <w:rPr>
                <w:spacing w:val="-2"/>
                <w:sz w:val="24"/>
              </w:rPr>
              <w:t xml:space="preserve"> </w:t>
            </w:r>
            <w:r>
              <w:rPr>
                <w:sz w:val="24"/>
              </w:rPr>
              <w:t>inne.</w:t>
            </w:r>
          </w:p>
        </w:tc>
      </w:tr>
      <w:tr w:rsidR="002C7ED4" w:rsidTr="002C7ED4">
        <w:tblPrEx>
          <w:tblLook w:val="04A0" w:firstRow="1" w:lastRow="0" w:firstColumn="1" w:lastColumn="0" w:noHBand="0" w:noVBand="1"/>
        </w:tblPrEx>
        <w:trPr>
          <w:trHeight w:val="1223"/>
        </w:trPr>
        <w:tc>
          <w:tcPr>
            <w:tcW w:w="3040" w:type="dxa"/>
          </w:tcPr>
          <w:p w:rsidR="002C7ED4" w:rsidRDefault="002C7ED4" w:rsidP="002C7ED4">
            <w:pPr>
              <w:pStyle w:val="TableParagraph"/>
              <w:spacing w:before="55"/>
              <w:ind w:left="26"/>
              <w:rPr>
                <w:b/>
                <w:sz w:val="24"/>
              </w:rPr>
            </w:pPr>
            <w:r>
              <w:rPr>
                <w:b/>
                <w:sz w:val="24"/>
              </w:rPr>
              <w:t>Tryb LFSM-O</w:t>
            </w:r>
          </w:p>
        </w:tc>
        <w:tc>
          <w:tcPr>
            <w:tcW w:w="6202" w:type="dxa"/>
          </w:tcPr>
          <w:p w:rsidR="002C7ED4" w:rsidRDefault="002C7ED4" w:rsidP="002C7ED4">
            <w:pPr>
              <w:pStyle w:val="TableParagraph"/>
              <w:spacing w:before="55"/>
              <w:ind w:left="208" w:right="29"/>
              <w:jc w:val="both"/>
              <w:rPr>
                <w:sz w:val="24"/>
              </w:rPr>
            </w:pPr>
            <w:r>
              <w:rPr>
                <w:sz w:val="24"/>
              </w:rPr>
              <w:t>Oznacza tryb pracy modułu wytwarzania energii lub systemu HVDC,  w  którym  generowana  moc  czynna  zmniejsza  się w odpowiedzi na wzrost częstotliwości systemu powyżej określonej</w:t>
            </w:r>
            <w:r>
              <w:rPr>
                <w:spacing w:val="-2"/>
                <w:sz w:val="24"/>
              </w:rPr>
              <w:t xml:space="preserve"> </w:t>
            </w:r>
            <w:r>
              <w:rPr>
                <w:sz w:val="24"/>
              </w:rPr>
              <w:t>wartości.</w:t>
            </w:r>
          </w:p>
        </w:tc>
      </w:tr>
      <w:tr w:rsidR="002C7ED4" w:rsidTr="002C7ED4">
        <w:tblPrEx>
          <w:tblLook w:val="04A0" w:firstRow="1" w:lastRow="0" w:firstColumn="1" w:lastColumn="0" w:noHBand="0" w:noVBand="1"/>
        </w:tblPrEx>
        <w:trPr>
          <w:trHeight w:val="1224"/>
        </w:trPr>
        <w:tc>
          <w:tcPr>
            <w:tcW w:w="3040" w:type="dxa"/>
          </w:tcPr>
          <w:p w:rsidR="002C7ED4" w:rsidRDefault="002C7ED4" w:rsidP="002C7ED4">
            <w:pPr>
              <w:pStyle w:val="TableParagraph"/>
              <w:spacing w:before="55"/>
              <w:ind w:left="26"/>
              <w:rPr>
                <w:b/>
                <w:sz w:val="24"/>
              </w:rPr>
            </w:pPr>
            <w:r>
              <w:rPr>
                <w:b/>
                <w:sz w:val="24"/>
              </w:rPr>
              <w:t>Tryb LFSM-U</w:t>
            </w:r>
          </w:p>
        </w:tc>
        <w:tc>
          <w:tcPr>
            <w:tcW w:w="6202" w:type="dxa"/>
          </w:tcPr>
          <w:p w:rsidR="002C7ED4" w:rsidRDefault="002C7ED4" w:rsidP="002C7ED4">
            <w:pPr>
              <w:pStyle w:val="TableParagraph"/>
              <w:spacing w:before="55"/>
              <w:ind w:left="208" w:right="29"/>
              <w:jc w:val="both"/>
              <w:rPr>
                <w:sz w:val="24"/>
              </w:rPr>
            </w:pPr>
            <w:r>
              <w:rPr>
                <w:sz w:val="24"/>
              </w:rPr>
              <w:t>Oznacza tryb pracy modułu wytwarzania energii lub systemu HVDC,  w  którym  generowana  moc  czynna  zwiększa  się  w</w:t>
            </w:r>
            <w:r>
              <w:rPr>
                <w:spacing w:val="-21"/>
                <w:sz w:val="24"/>
              </w:rPr>
              <w:t xml:space="preserve"> </w:t>
            </w:r>
            <w:r>
              <w:rPr>
                <w:sz w:val="24"/>
              </w:rPr>
              <w:t>następstwie</w:t>
            </w:r>
            <w:r>
              <w:rPr>
                <w:spacing w:val="-20"/>
                <w:sz w:val="24"/>
              </w:rPr>
              <w:t xml:space="preserve"> </w:t>
            </w:r>
            <w:r>
              <w:rPr>
                <w:sz w:val="24"/>
              </w:rPr>
              <w:t>spadku</w:t>
            </w:r>
            <w:r>
              <w:rPr>
                <w:spacing w:val="-20"/>
                <w:sz w:val="24"/>
              </w:rPr>
              <w:t xml:space="preserve"> </w:t>
            </w:r>
            <w:r>
              <w:rPr>
                <w:sz w:val="24"/>
              </w:rPr>
              <w:t>częstotliwości</w:t>
            </w:r>
            <w:r>
              <w:rPr>
                <w:spacing w:val="-19"/>
                <w:sz w:val="24"/>
              </w:rPr>
              <w:t xml:space="preserve"> </w:t>
            </w:r>
            <w:r>
              <w:rPr>
                <w:sz w:val="24"/>
              </w:rPr>
              <w:t>systemu</w:t>
            </w:r>
            <w:r>
              <w:rPr>
                <w:spacing w:val="-19"/>
                <w:sz w:val="24"/>
              </w:rPr>
              <w:t xml:space="preserve"> </w:t>
            </w:r>
            <w:r>
              <w:rPr>
                <w:sz w:val="24"/>
              </w:rPr>
              <w:t>poniżej</w:t>
            </w:r>
            <w:r>
              <w:rPr>
                <w:spacing w:val="-19"/>
                <w:sz w:val="24"/>
              </w:rPr>
              <w:t xml:space="preserve"> </w:t>
            </w:r>
            <w:r>
              <w:rPr>
                <w:sz w:val="24"/>
              </w:rPr>
              <w:t>określonej wartości.</w:t>
            </w:r>
          </w:p>
        </w:tc>
      </w:tr>
      <w:tr w:rsidR="002C7ED4" w:rsidTr="002C7ED4">
        <w:tblPrEx>
          <w:tblLook w:val="04A0" w:firstRow="1" w:lastRow="0" w:firstColumn="1" w:lastColumn="0" w:noHBand="0" w:noVBand="1"/>
        </w:tblPrEx>
        <w:trPr>
          <w:trHeight w:val="2049"/>
        </w:trPr>
        <w:tc>
          <w:tcPr>
            <w:tcW w:w="3040" w:type="dxa"/>
          </w:tcPr>
          <w:p w:rsidR="002C7ED4" w:rsidRDefault="002C7ED4" w:rsidP="002C7ED4">
            <w:pPr>
              <w:pStyle w:val="TableParagraph"/>
              <w:spacing w:before="55"/>
              <w:ind w:left="64" w:right="956"/>
              <w:rPr>
                <w:b/>
                <w:sz w:val="24"/>
              </w:rPr>
            </w:pPr>
            <w:r>
              <w:rPr>
                <w:b/>
                <w:sz w:val="24"/>
              </w:rPr>
              <w:t>Uczestnik Rynku Bilansującego</w:t>
            </w:r>
          </w:p>
        </w:tc>
        <w:tc>
          <w:tcPr>
            <w:tcW w:w="6202" w:type="dxa"/>
          </w:tcPr>
          <w:p w:rsidR="002C7ED4" w:rsidRDefault="002C7ED4" w:rsidP="002C7ED4">
            <w:pPr>
              <w:pStyle w:val="TableParagraph"/>
              <w:spacing w:before="55"/>
              <w:ind w:left="247" w:right="66"/>
              <w:jc w:val="both"/>
              <w:rPr>
                <w:sz w:val="24"/>
              </w:rPr>
            </w:pPr>
            <w:r>
              <w:rPr>
                <w:sz w:val="24"/>
              </w:rPr>
              <w:t>Podmiot, który ma zawartą Umowę o świadczenie usług przesyłania z OSP, na mocy której, w celu zapewnienia sobie zbilansowania handlowego, realizuje dostawy energii poprzez obszar  Rynku  Bilansującego   oraz   podlega   rozliczeniom  z    tytułu    działań    obejmujących    bilansowanie    energii  i   zarządzanie    ograniczeniami    systemowymi,    zgodnie    z zasadami określonymi w</w:t>
            </w:r>
            <w:r>
              <w:rPr>
                <w:spacing w:val="-1"/>
                <w:sz w:val="24"/>
              </w:rPr>
              <w:t xml:space="preserve"> </w:t>
            </w:r>
            <w:r>
              <w:rPr>
                <w:sz w:val="24"/>
              </w:rPr>
              <w:t>WDB;</w:t>
            </w:r>
          </w:p>
        </w:tc>
      </w:tr>
      <w:tr w:rsidR="002C7ED4" w:rsidTr="002C7ED4">
        <w:tblPrEx>
          <w:tblLook w:val="04A0" w:firstRow="1" w:lastRow="0" w:firstColumn="1" w:lastColumn="0" w:noHBand="0" w:noVBand="1"/>
        </w:tblPrEx>
        <w:trPr>
          <w:trHeight w:val="1435"/>
        </w:trPr>
        <w:tc>
          <w:tcPr>
            <w:tcW w:w="3040" w:type="dxa"/>
          </w:tcPr>
          <w:p w:rsidR="002C7ED4" w:rsidRDefault="002C7ED4" w:rsidP="002C7ED4">
            <w:pPr>
              <w:pStyle w:val="TableParagraph"/>
              <w:spacing w:before="55"/>
              <w:ind w:left="26" w:right="994"/>
              <w:rPr>
                <w:b/>
                <w:sz w:val="24"/>
              </w:rPr>
            </w:pPr>
            <w:r>
              <w:rPr>
                <w:b/>
                <w:sz w:val="24"/>
              </w:rPr>
              <w:t>Uczestnik Rynku Detalicznego</w:t>
            </w:r>
          </w:p>
        </w:tc>
        <w:tc>
          <w:tcPr>
            <w:tcW w:w="6202" w:type="dxa"/>
          </w:tcPr>
          <w:p w:rsidR="002C7ED4" w:rsidRDefault="002C7ED4" w:rsidP="002C7ED4">
            <w:pPr>
              <w:pStyle w:val="TableParagraph"/>
              <w:spacing w:before="55"/>
              <w:ind w:left="208" w:right="29"/>
              <w:jc w:val="both"/>
              <w:rPr>
                <w:sz w:val="24"/>
              </w:rPr>
            </w:pPr>
            <w:r>
              <w:rPr>
                <w:sz w:val="24"/>
              </w:rPr>
              <w:t>Podmiot, którego urządzenia lub instalacje są przyłączone do sieci dystrybucyjnej OSD nie objętej obszarem rynku bilansującego oraz który zawarł umowę o świadczenie usług dystrybucji z OSD lub umowę kompleksową ze sprzedawcą</w:t>
            </w:r>
          </w:p>
          <w:p w:rsidR="002C7ED4" w:rsidRDefault="002C7ED4" w:rsidP="002C7ED4">
            <w:pPr>
              <w:pStyle w:val="TableParagraph"/>
              <w:spacing w:line="256" w:lineRule="exact"/>
              <w:ind w:left="208"/>
              <w:jc w:val="both"/>
              <w:rPr>
                <w:sz w:val="24"/>
              </w:rPr>
            </w:pPr>
            <w:r>
              <w:rPr>
                <w:sz w:val="24"/>
              </w:rPr>
              <w:t>posiadającym zawartą z OSD GUD-K.</w:t>
            </w:r>
          </w:p>
        </w:tc>
      </w:tr>
      <w:tr w:rsidR="002C7ED4" w:rsidTr="002C7ED4">
        <w:tblPrEx>
          <w:tblLook w:val="04A0" w:firstRow="1" w:lastRow="0" w:firstColumn="1" w:lastColumn="0" w:noHBand="0" w:noVBand="1"/>
        </w:tblPrEx>
        <w:trPr>
          <w:trHeight w:val="1986"/>
        </w:trPr>
        <w:tc>
          <w:tcPr>
            <w:tcW w:w="3040" w:type="dxa"/>
          </w:tcPr>
          <w:p w:rsidR="002C7ED4" w:rsidRDefault="002C7ED4" w:rsidP="002C7ED4">
            <w:pPr>
              <w:pStyle w:val="TableParagraph"/>
              <w:ind w:left="200" w:right="237"/>
              <w:rPr>
                <w:b/>
                <w:sz w:val="24"/>
              </w:rPr>
            </w:pPr>
            <w:r>
              <w:rPr>
                <w:b/>
                <w:sz w:val="24"/>
              </w:rPr>
              <w:lastRenderedPageBreak/>
              <w:t>Uczestnik Rynku Detalicznego w gospodarstwie domowym (URD w gospodarstwie domowym)</w:t>
            </w:r>
          </w:p>
        </w:tc>
        <w:tc>
          <w:tcPr>
            <w:tcW w:w="6202" w:type="dxa"/>
          </w:tcPr>
          <w:p w:rsidR="002C7ED4" w:rsidRDefault="002C7ED4" w:rsidP="002C7ED4">
            <w:pPr>
              <w:pStyle w:val="TableParagraph"/>
              <w:ind w:left="125" w:right="197"/>
              <w:jc w:val="both"/>
              <w:rPr>
                <w:sz w:val="24"/>
              </w:rPr>
            </w:pPr>
            <w:r>
              <w:rPr>
                <w:sz w:val="24"/>
              </w:rPr>
              <w:t>Podmiot dokonujący zakupu  energii  elektrycznej  wyłącznie w celu zużycia jej w gospodarstwie domowym, którego urządzenia</w:t>
            </w:r>
            <w:r>
              <w:rPr>
                <w:spacing w:val="-9"/>
                <w:sz w:val="24"/>
              </w:rPr>
              <w:t xml:space="preserve"> </w:t>
            </w:r>
            <w:r>
              <w:rPr>
                <w:sz w:val="24"/>
              </w:rPr>
              <w:t>lub</w:t>
            </w:r>
            <w:r>
              <w:rPr>
                <w:spacing w:val="-7"/>
                <w:sz w:val="24"/>
              </w:rPr>
              <w:t xml:space="preserve"> </w:t>
            </w:r>
            <w:r>
              <w:rPr>
                <w:sz w:val="24"/>
              </w:rPr>
              <w:t>instalacje</w:t>
            </w:r>
            <w:r>
              <w:rPr>
                <w:spacing w:val="-8"/>
                <w:sz w:val="24"/>
              </w:rPr>
              <w:t xml:space="preserve"> </w:t>
            </w:r>
            <w:r>
              <w:rPr>
                <w:sz w:val="24"/>
              </w:rPr>
              <w:t>są</w:t>
            </w:r>
            <w:r>
              <w:rPr>
                <w:spacing w:val="-8"/>
                <w:sz w:val="24"/>
              </w:rPr>
              <w:t xml:space="preserve"> </w:t>
            </w:r>
            <w:r>
              <w:rPr>
                <w:sz w:val="24"/>
              </w:rPr>
              <w:t>przyłączone</w:t>
            </w:r>
            <w:r>
              <w:rPr>
                <w:spacing w:val="-8"/>
                <w:sz w:val="24"/>
              </w:rPr>
              <w:t xml:space="preserve"> </w:t>
            </w:r>
            <w:r>
              <w:rPr>
                <w:sz w:val="24"/>
              </w:rPr>
              <w:t>do</w:t>
            </w:r>
            <w:r>
              <w:rPr>
                <w:spacing w:val="-8"/>
                <w:sz w:val="24"/>
              </w:rPr>
              <w:t xml:space="preserve"> </w:t>
            </w:r>
            <w:r>
              <w:rPr>
                <w:sz w:val="24"/>
              </w:rPr>
              <w:t>sieci</w:t>
            </w:r>
            <w:r>
              <w:rPr>
                <w:spacing w:val="-7"/>
                <w:sz w:val="24"/>
              </w:rPr>
              <w:t xml:space="preserve"> </w:t>
            </w:r>
            <w:r>
              <w:rPr>
                <w:sz w:val="24"/>
              </w:rPr>
              <w:t>dystrybucyjnej OSD nie objętej obszarem rynku bilansującego oraz który zawarł umowę o świadczenie usług dystrybucji z OSD lub umowę kompleksową ze sprzedawcą posiadającym zawartą z OSD</w:t>
            </w:r>
            <w:r>
              <w:rPr>
                <w:spacing w:val="-1"/>
                <w:sz w:val="24"/>
              </w:rPr>
              <w:t xml:space="preserve"> </w:t>
            </w:r>
            <w:r>
              <w:rPr>
                <w:sz w:val="24"/>
              </w:rPr>
              <w:t>GUD-K.</w:t>
            </w:r>
          </w:p>
        </w:tc>
      </w:tr>
      <w:tr w:rsidR="002C7ED4" w:rsidTr="002C7ED4">
        <w:tblPrEx>
          <w:tblLook w:val="04A0" w:firstRow="1" w:lastRow="0" w:firstColumn="1" w:lastColumn="0" w:noHBand="0" w:noVBand="1"/>
        </w:tblPrEx>
        <w:trPr>
          <w:trHeight w:val="672"/>
        </w:trPr>
        <w:tc>
          <w:tcPr>
            <w:tcW w:w="3040" w:type="dxa"/>
          </w:tcPr>
          <w:p w:rsidR="002C7ED4" w:rsidRDefault="002C7ED4" w:rsidP="002C7ED4">
            <w:pPr>
              <w:pStyle w:val="TableParagraph"/>
              <w:spacing w:before="55"/>
              <w:ind w:left="200"/>
              <w:rPr>
                <w:b/>
                <w:sz w:val="24"/>
              </w:rPr>
            </w:pPr>
            <w:r>
              <w:rPr>
                <w:b/>
                <w:sz w:val="24"/>
              </w:rPr>
              <w:t>Układ ARNE</w:t>
            </w:r>
          </w:p>
        </w:tc>
        <w:tc>
          <w:tcPr>
            <w:tcW w:w="6202" w:type="dxa"/>
          </w:tcPr>
          <w:p w:rsidR="002C7ED4" w:rsidRDefault="002C7ED4" w:rsidP="002C7ED4">
            <w:pPr>
              <w:pStyle w:val="TableParagraph"/>
              <w:spacing w:before="55"/>
              <w:ind w:left="125"/>
              <w:rPr>
                <w:sz w:val="24"/>
              </w:rPr>
            </w:pPr>
            <w:r>
              <w:rPr>
                <w:sz w:val="24"/>
              </w:rPr>
              <w:t>Układ automatycznej regulacji napięcia i mocy biernej w węźle wytwórczym.</w:t>
            </w:r>
          </w:p>
        </w:tc>
      </w:tr>
      <w:tr w:rsidR="002C7ED4" w:rsidTr="002C7ED4">
        <w:tblPrEx>
          <w:tblLook w:val="04A0" w:firstRow="1" w:lastRow="0" w:firstColumn="1" w:lastColumn="0" w:noHBand="0" w:noVBand="1"/>
        </w:tblPrEx>
        <w:trPr>
          <w:trHeight w:val="1776"/>
        </w:trPr>
        <w:tc>
          <w:tcPr>
            <w:tcW w:w="3040" w:type="dxa"/>
          </w:tcPr>
          <w:p w:rsidR="002C7ED4" w:rsidRDefault="002C7ED4" w:rsidP="002C7ED4">
            <w:pPr>
              <w:pStyle w:val="TableParagraph"/>
              <w:spacing w:before="55"/>
              <w:ind w:left="200" w:right="904"/>
              <w:rPr>
                <w:b/>
                <w:sz w:val="24"/>
              </w:rPr>
            </w:pPr>
            <w:r>
              <w:rPr>
                <w:b/>
                <w:sz w:val="24"/>
              </w:rPr>
              <w:t>Układ pomiarowo- rozliczeniowy</w:t>
            </w:r>
          </w:p>
        </w:tc>
        <w:tc>
          <w:tcPr>
            <w:tcW w:w="6202" w:type="dxa"/>
          </w:tcPr>
          <w:p w:rsidR="002C7ED4" w:rsidRDefault="002C7ED4" w:rsidP="002C7ED4">
            <w:pPr>
              <w:pStyle w:val="TableParagraph"/>
              <w:spacing w:before="55"/>
              <w:ind w:left="125" w:right="199"/>
              <w:jc w:val="both"/>
              <w:rPr>
                <w:sz w:val="24"/>
              </w:rPr>
            </w:pPr>
            <w:r>
              <w:rPr>
                <w:sz w:val="24"/>
              </w:rPr>
              <w:t>Urządzenia</w:t>
            </w:r>
            <w:r>
              <w:rPr>
                <w:spacing w:val="-10"/>
                <w:sz w:val="24"/>
              </w:rPr>
              <w:t xml:space="preserve"> </w:t>
            </w:r>
            <w:r>
              <w:rPr>
                <w:sz w:val="24"/>
              </w:rPr>
              <w:t>pomiarowo-rozliczeniowe,</w:t>
            </w:r>
            <w:r>
              <w:rPr>
                <w:spacing w:val="-10"/>
                <w:sz w:val="24"/>
              </w:rPr>
              <w:t xml:space="preserve"> </w:t>
            </w:r>
            <w:r>
              <w:rPr>
                <w:sz w:val="24"/>
              </w:rPr>
              <w:t>liczniki</w:t>
            </w:r>
            <w:r>
              <w:rPr>
                <w:spacing w:val="-9"/>
                <w:sz w:val="24"/>
              </w:rPr>
              <w:t xml:space="preserve"> </w:t>
            </w:r>
            <w:r>
              <w:rPr>
                <w:sz w:val="24"/>
              </w:rPr>
              <w:t>i</w:t>
            </w:r>
            <w:r>
              <w:rPr>
                <w:spacing w:val="-8"/>
                <w:sz w:val="24"/>
              </w:rPr>
              <w:t xml:space="preserve"> </w:t>
            </w:r>
            <w:r>
              <w:rPr>
                <w:sz w:val="24"/>
              </w:rPr>
              <w:t>inne</w:t>
            </w:r>
            <w:r>
              <w:rPr>
                <w:spacing w:val="-11"/>
                <w:sz w:val="24"/>
              </w:rPr>
              <w:t xml:space="preserve"> </w:t>
            </w:r>
            <w:r>
              <w:rPr>
                <w:sz w:val="24"/>
              </w:rPr>
              <w:t>przyrządy pomiarowe, a także układy połączeń między nimi, służące bezpośrednio lub pośrednio do pomiarów ilości energii elektrycznej i rozliczeń za tę energię, w szczególności liczniki energii czynnej i liczniki energii biernej, w tym takie liczniki wraz z przekładnikami prądowymi i</w:t>
            </w:r>
            <w:r>
              <w:rPr>
                <w:spacing w:val="-2"/>
                <w:sz w:val="24"/>
              </w:rPr>
              <w:t xml:space="preserve"> </w:t>
            </w:r>
            <w:r>
              <w:rPr>
                <w:sz w:val="24"/>
              </w:rPr>
              <w:t>napięciowymi.</w:t>
            </w:r>
          </w:p>
        </w:tc>
      </w:tr>
      <w:tr w:rsidR="002C7ED4" w:rsidTr="002C7ED4">
        <w:tblPrEx>
          <w:tblLook w:val="04A0" w:firstRow="1" w:lastRow="0" w:firstColumn="1" w:lastColumn="0" w:noHBand="0" w:noVBand="1"/>
        </w:tblPrEx>
        <w:trPr>
          <w:trHeight w:val="947"/>
        </w:trPr>
        <w:tc>
          <w:tcPr>
            <w:tcW w:w="3040" w:type="dxa"/>
          </w:tcPr>
          <w:p w:rsidR="002C7ED4" w:rsidRDefault="002C7ED4" w:rsidP="002C7ED4">
            <w:pPr>
              <w:pStyle w:val="TableParagraph"/>
              <w:spacing w:before="55"/>
              <w:ind w:left="200" w:right="104"/>
              <w:rPr>
                <w:b/>
                <w:sz w:val="24"/>
              </w:rPr>
            </w:pPr>
            <w:r>
              <w:rPr>
                <w:b/>
                <w:sz w:val="24"/>
              </w:rPr>
              <w:t>Układ pomiarowo- rozliczeniowy podstawowy</w:t>
            </w:r>
          </w:p>
        </w:tc>
        <w:tc>
          <w:tcPr>
            <w:tcW w:w="6202" w:type="dxa"/>
          </w:tcPr>
          <w:p w:rsidR="002C7ED4" w:rsidRDefault="002C7ED4" w:rsidP="002C7ED4">
            <w:pPr>
              <w:pStyle w:val="TableParagraph"/>
              <w:spacing w:before="55"/>
              <w:ind w:left="125" w:right="201"/>
              <w:jc w:val="both"/>
              <w:rPr>
                <w:sz w:val="24"/>
              </w:rPr>
            </w:pPr>
            <w:r>
              <w:rPr>
                <w:sz w:val="24"/>
              </w:rPr>
              <w:t>Układ pomiarowo-rozliczeniowy, którego wskazania stanowią podstawę do rozliczeń ilościowych i wartościowych (finansowych) mocy i energii elektrycznej.</w:t>
            </w:r>
          </w:p>
        </w:tc>
      </w:tr>
      <w:tr w:rsidR="002C7ED4" w:rsidTr="002C7ED4">
        <w:tblPrEx>
          <w:tblLook w:val="04A0" w:firstRow="1" w:lastRow="0" w:firstColumn="1" w:lastColumn="0" w:noHBand="0" w:noVBand="1"/>
        </w:tblPrEx>
        <w:trPr>
          <w:trHeight w:val="1224"/>
        </w:trPr>
        <w:tc>
          <w:tcPr>
            <w:tcW w:w="3040" w:type="dxa"/>
          </w:tcPr>
          <w:p w:rsidR="002C7ED4" w:rsidRDefault="002C7ED4" w:rsidP="002C7ED4">
            <w:pPr>
              <w:pStyle w:val="TableParagraph"/>
              <w:spacing w:before="55"/>
              <w:ind w:left="200" w:right="252"/>
              <w:rPr>
                <w:b/>
                <w:sz w:val="24"/>
              </w:rPr>
            </w:pPr>
            <w:r>
              <w:rPr>
                <w:b/>
                <w:sz w:val="24"/>
              </w:rPr>
              <w:t>Układ pomiarowo- rozliczeniowy rezerwowy</w:t>
            </w:r>
          </w:p>
        </w:tc>
        <w:tc>
          <w:tcPr>
            <w:tcW w:w="6202" w:type="dxa"/>
          </w:tcPr>
          <w:p w:rsidR="002C7ED4" w:rsidRDefault="002C7ED4" w:rsidP="002C7ED4">
            <w:pPr>
              <w:pStyle w:val="TableParagraph"/>
              <w:spacing w:before="55"/>
              <w:ind w:left="125" w:right="199"/>
              <w:jc w:val="both"/>
              <w:rPr>
                <w:sz w:val="24"/>
              </w:rPr>
            </w:pPr>
            <w:r>
              <w:rPr>
                <w:sz w:val="24"/>
              </w:rPr>
              <w:t>Układ pomiarowo-rozliczeniowy, którego wskazania stanowią podstawę   do   rozliczeń   ilościowych    i    wartościowych,   w przypadku nieprawidłowego działania układu pomiarowo- rozliczeniowego</w:t>
            </w:r>
            <w:r>
              <w:rPr>
                <w:spacing w:val="-1"/>
                <w:sz w:val="24"/>
              </w:rPr>
              <w:t xml:space="preserve"> </w:t>
            </w:r>
            <w:r>
              <w:rPr>
                <w:sz w:val="24"/>
              </w:rPr>
              <w:t>podstawowego.</w:t>
            </w:r>
          </w:p>
        </w:tc>
      </w:tr>
      <w:tr w:rsidR="002C7ED4" w:rsidTr="002C7ED4">
        <w:tblPrEx>
          <w:tblLook w:val="04A0" w:firstRow="1" w:lastRow="0" w:firstColumn="1" w:lastColumn="0" w:noHBand="0" w:noVBand="1"/>
        </w:tblPrEx>
        <w:trPr>
          <w:trHeight w:val="948"/>
        </w:trPr>
        <w:tc>
          <w:tcPr>
            <w:tcW w:w="3040" w:type="dxa"/>
          </w:tcPr>
          <w:p w:rsidR="002C7ED4" w:rsidRDefault="002C7ED4" w:rsidP="002C7ED4">
            <w:pPr>
              <w:pStyle w:val="TableParagraph"/>
              <w:spacing w:before="55"/>
              <w:ind w:left="200"/>
              <w:rPr>
                <w:b/>
                <w:sz w:val="24"/>
              </w:rPr>
            </w:pPr>
            <w:r>
              <w:rPr>
                <w:b/>
                <w:sz w:val="24"/>
              </w:rPr>
              <w:t>Układ SCO</w:t>
            </w:r>
          </w:p>
        </w:tc>
        <w:tc>
          <w:tcPr>
            <w:tcW w:w="6202" w:type="dxa"/>
          </w:tcPr>
          <w:p w:rsidR="002C7ED4" w:rsidRDefault="002C7ED4" w:rsidP="002C7ED4">
            <w:pPr>
              <w:pStyle w:val="TableParagraph"/>
              <w:spacing w:before="55"/>
              <w:ind w:left="125" w:right="199"/>
              <w:jc w:val="both"/>
              <w:rPr>
                <w:sz w:val="24"/>
              </w:rPr>
            </w:pPr>
            <w:r>
              <w:rPr>
                <w:sz w:val="24"/>
              </w:rPr>
              <w:t>Zespół   urządzeń   wykonujących   pomiar    częstotliwości   za</w:t>
            </w:r>
            <w:r>
              <w:rPr>
                <w:spacing w:val="-13"/>
                <w:sz w:val="24"/>
              </w:rPr>
              <w:t xml:space="preserve"> </w:t>
            </w:r>
            <w:r>
              <w:rPr>
                <w:sz w:val="24"/>
              </w:rPr>
              <w:t>pomocą</w:t>
            </w:r>
            <w:r>
              <w:rPr>
                <w:spacing w:val="-12"/>
                <w:sz w:val="24"/>
              </w:rPr>
              <w:t xml:space="preserve"> </w:t>
            </w:r>
            <w:r>
              <w:rPr>
                <w:sz w:val="24"/>
              </w:rPr>
              <w:t>przekaźnika</w:t>
            </w:r>
            <w:r>
              <w:rPr>
                <w:spacing w:val="-13"/>
                <w:sz w:val="24"/>
              </w:rPr>
              <w:t xml:space="preserve"> </w:t>
            </w:r>
            <w:r>
              <w:rPr>
                <w:sz w:val="24"/>
              </w:rPr>
              <w:t>SCO,</w:t>
            </w:r>
            <w:r>
              <w:rPr>
                <w:spacing w:val="-12"/>
                <w:sz w:val="24"/>
              </w:rPr>
              <w:t xml:space="preserve"> </w:t>
            </w:r>
            <w:r>
              <w:rPr>
                <w:sz w:val="24"/>
              </w:rPr>
              <w:t>dystrybucję</w:t>
            </w:r>
            <w:r>
              <w:rPr>
                <w:spacing w:val="-12"/>
                <w:sz w:val="24"/>
              </w:rPr>
              <w:t xml:space="preserve"> </w:t>
            </w:r>
            <w:r>
              <w:rPr>
                <w:sz w:val="24"/>
              </w:rPr>
              <w:t>sygnałów</w:t>
            </w:r>
            <w:r>
              <w:rPr>
                <w:spacing w:val="-12"/>
                <w:sz w:val="24"/>
              </w:rPr>
              <w:t xml:space="preserve"> </w:t>
            </w:r>
            <w:r>
              <w:rPr>
                <w:sz w:val="24"/>
              </w:rPr>
              <w:t>sterujących i wyłączenie odbioru za pomocą</w:t>
            </w:r>
            <w:r>
              <w:rPr>
                <w:spacing w:val="-4"/>
                <w:sz w:val="24"/>
              </w:rPr>
              <w:t xml:space="preserve"> </w:t>
            </w:r>
            <w:r>
              <w:rPr>
                <w:sz w:val="24"/>
              </w:rPr>
              <w:t>wyłączników.</w:t>
            </w:r>
          </w:p>
        </w:tc>
      </w:tr>
      <w:tr w:rsidR="002C7ED4" w:rsidTr="002C7ED4">
        <w:tblPrEx>
          <w:tblLook w:val="04A0" w:firstRow="1" w:lastRow="0" w:firstColumn="1" w:lastColumn="0" w:noHBand="0" w:noVBand="1"/>
        </w:tblPrEx>
        <w:trPr>
          <w:trHeight w:val="1224"/>
        </w:trPr>
        <w:tc>
          <w:tcPr>
            <w:tcW w:w="3040" w:type="dxa"/>
          </w:tcPr>
          <w:p w:rsidR="002C7ED4" w:rsidRDefault="002C7ED4" w:rsidP="002C7ED4">
            <w:pPr>
              <w:pStyle w:val="TableParagraph"/>
              <w:spacing w:before="55"/>
              <w:ind w:left="200"/>
              <w:rPr>
                <w:b/>
                <w:sz w:val="24"/>
              </w:rPr>
            </w:pPr>
            <w:r>
              <w:rPr>
                <w:b/>
                <w:sz w:val="24"/>
              </w:rPr>
              <w:t>Układ zabezpieczeniowy</w:t>
            </w:r>
          </w:p>
        </w:tc>
        <w:tc>
          <w:tcPr>
            <w:tcW w:w="6202" w:type="dxa"/>
          </w:tcPr>
          <w:p w:rsidR="002C7ED4" w:rsidRDefault="002C7ED4" w:rsidP="002C7ED4">
            <w:pPr>
              <w:pStyle w:val="TableParagraph"/>
              <w:spacing w:before="55"/>
              <w:ind w:left="125" w:right="201"/>
              <w:jc w:val="both"/>
              <w:rPr>
                <w:sz w:val="24"/>
              </w:rPr>
            </w:pPr>
            <w:r>
              <w:rPr>
                <w:sz w:val="24"/>
              </w:rPr>
              <w:t>Zespół złożony z jednego lub kilku urządzeń zabezpieczeniowych i innych urządzeń współpracujących przeznaczony do spełniania jednej lub wielu określonych funkcji zabezpieczeniowych.</w:t>
            </w:r>
          </w:p>
        </w:tc>
      </w:tr>
      <w:tr w:rsidR="002C7ED4" w:rsidTr="002C7ED4">
        <w:tblPrEx>
          <w:tblLook w:val="04A0" w:firstRow="1" w:lastRow="0" w:firstColumn="1" w:lastColumn="0" w:noHBand="0" w:noVBand="1"/>
        </w:tblPrEx>
        <w:trPr>
          <w:trHeight w:val="672"/>
        </w:trPr>
        <w:tc>
          <w:tcPr>
            <w:tcW w:w="3040" w:type="dxa"/>
          </w:tcPr>
          <w:p w:rsidR="002C7ED4" w:rsidRDefault="002C7ED4" w:rsidP="002C7ED4">
            <w:pPr>
              <w:pStyle w:val="TableParagraph"/>
              <w:spacing w:before="55"/>
              <w:ind w:left="200"/>
              <w:rPr>
                <w:b/>
                <w:sz w:val="24"/>
              </w:rPr>
            </w:pPr>
            <w:r>
              <w:rPr>
                <w:b/>
                <w:sz w:val="24"/>
              </w:rPr>
              <w:t>Umowa dystrybucji</w:t>
            </w:r>
          </w:p>
        </w:tc>
        <w:tc>
          <w:tcPr>
            <w:tcW w:w="6202" w:type="dxa"/>
          </w:tcPr>
          <w:p w:rsidR="002C7ED4" w:rsidRDefault="002C7ED4" w:rsidP="002C7ED4">
            <w:pPr>
              <w:pStyle w:val="TableParagraph"/>
              <w:spacing w:before="55"/>
              <w:ind w:left="125" w:right="212"/>
              <w:rPr>
                <w:sz w:val="24"/>
              </w:rPr>
            </w:pPr>
            <w:r>
              <w:rPr>
                <w:sz w:val="24"/>
              </w:rPr>
              <w:t>Umowa o świadczenie usług dystrybucji energii elektrycznej, w rozumieniu art. 5 ust. 2 pkt 2 Ustawy.</w:t>
            </w:r>
          </w:p>
        </w:tc>
      </w:tr>
      <w:tr w:rsidR="002C7ED4" w:rsidTr="002C7ED4">
        <w:tblPrEx>
          <w:tblLook w:val="04A0" w:firstRow="1" w:lastRow="0" w:firstColumn="1" w:lastColumn="0" w:noHBand="0" w:noVBand="1"/>
        </w:tblPrEx>
        <w:trPr>
          <w:trHeight w:val="669"/>
        </w:trPr>
        <w:tc>
          <w:tcPr>
            <w:tcW w:w="3040" w:type="dxa"/>
          </w:tcPr>
          <w:p w:rsidR="002C7ED4" w:rsidRDefault="002C7ED4" w:rsidP="002C7ED4">
            <w:pPr>
              <w:pStyle w:val="TableParagraph"/>
              <w:spacing w:before="55"/>
              <w:ind w:left="200"/>
              <w:rPr>
                <w:b/>
                <w:sz w:val="24"/>
              </w:rPr>
            </w:pPr>
            <w:r>
              <w:rPr>
                <w:b/>
                <w:sz w:val="24"/>
              </w:rPr>
              <w:t>Umowa przesyłowa</w:t>
            </w:r>
          </w:p>
        </w:tc>
        <w:tc>
          <w:tcPr>
            <w:tcW w:w="6202" w:type="dxa"/>
          </w:tcPr>
          <w:p w:rsidR="002C7ED4" w:rsidRDefault="002C7ED4" w:rsidP="002C7ED4">
            <w:pPr>
              <w:pStyle w:val="TableParagraph"/>
              <w:spacing w:before="57" w:line="237" w:lineRule="auto"/>
              <w:ind w:left="125"/>
              <w:rPr>
                <w:sz w:val="24"/>
              </w:rPr>
            </w:pPr>
            <w:r>
              <w:rPr>
                <w:sz w:val="24"/>
              </w:rPr>
              <w:t>Umowa o świadczenie usług przesyłania energii elektrycznej zawarta z OSP.</w:t>
            </w:r>
          </w:p>
        </w:tc>
      </w:tr>
      <w:tr w:rsidR="002C7ED4" w:rsidTr="002C7ED4">
        <w:tblPrEx>
          <w:tblLook w:val="04A0" w:firstRow="1" w:lastRow="0" w:firstColumn="1" w:lastColumn="0" w:noHBand="0" w:noVBand="1"/>
        </w:tblPrEx>
        <w:trPr>
          <w:trHeight w:val="948"/>
        </w:trPr>
        <w:tc>
          <w:tcPr>
            <w:tcW w:w="3040" w:type="dxa"/>
          </w:tcPr>
          <w:p w:rsidR="002C7ED4" w:rsidRDefault="002C7ED4" w:rsidP="002C7ED4">
            <w:pPr>
              <w:pStyle w:val="TableParagraph"/>
              <w:spacing w:before="55"/>
              <w:ind w:left="200"/>
              <w:rPr>
                <w:b/>
                <w:sz w:val="24"/>
              </w:rPr>
            </w:pPr>
            <w:r>
              <w:rPr>
                <w:b/>
                <w:sz w:val="24"/>
              </w:rPr>
              <w:t>Umowa sieciowa</w:t>
            </w:r>
          </w:p>
        </w:tc>
        <w:tc>
          <w:tcPr>
            <w:tcW w:w="6202" w:type="dxa"/>
          </w:tcPr>
          <w:p w:rsidR="002C7ED4" w:rsidRDefault="002C7ED4" w:rsidP="002C7ED4">
            <w:pPr>
              <w:pStyle w:val="TableParagraph"/>
              <w:spacing w:before="55"/>
              <w:ind w:left="125" w:right="204"/>
              <w:jc w:val="both"/>
              <w:rPr>
                <w:sz w:val="24"/>
              </w:rPr>
            </w:pPr>
            <w:r>
              <w:rPr>
                <w:sz w:val="24"/>
              </w:rPr>
              <w:t>Umowa na podstawie której OSD świadczy usługi dystrybucji dla URD tj. umowa kompleksowa lub umowa o świadczenie usług dystrybucji.</w:t>
            </w:r>
          </w:p>
        </w:tc>
      </w:tr>
      <w:tr w:rsidR="002C7ED4" w:rsidTr="002C7ED4">
        <w:tblPrEx>
          <w:tblLook w:val="04A0" w:firstRow="1" w:lastRow="0" w:firstColumn="1" w:lastColumn="0" w:noHBand="0" w:noVBand="1"/>
        </w:tblPrEx>
        <w:trPr>
          <w:trHeight w:val="395"/>
        </w:trPr>
        <w:tc>
          <w:tcPr>
            <w:tcW w:w="3040" w:type="dxa"/>
          </w:tcPr>
          <w:p w:rsidR="002C7ED4" w:rsidRDefault="002C7ED4" w:rsidP="002C7ED4">
            <w:pPr>
              <w:pStyle w:val="TableParagraph"/>
              <w:spacing w:before="55"/>
              <w:ind w:left="200"/>
              <w:rPr>
                <w:b/>
                <w:sz w:val="24"/>
              </w:rPr>
            </w:pPr>
            <w:r>
              <w:rPr>
                <w:b/>
                <w:sz w:val="24"/>
              </w:rPr>
              <w:t>Urządzenia</w:t>
            </w:r>
          </w:p>
        </w:tc>
        <w:tc>
          <w:tcPr>
            <w:tcW w:w="6202" w:type="dxa"/>
          </w:tcPr>
          <w:p w:rsidR="002C7ED4" w:rsidRDefault="002C7ED4" w:rsidP="002C7ED4">
            <w:pPr>
              <w:pStyle w:val="TableParagraph"/>
              <w:spacing w:before="55"/>
              <w:ind w:left="125"/>
              <w:rPr>
                <w:sz w:val="24"/>
              </w:rPr>
            </w:pPr>
            <w:r>
              <w:rPr>
                <w:sz w:val="24"/>
              </w:rPr>
              <w:t>Urządzenia techniczne stosowane w procesach energetycznych.</w:t>
            </w:r>
          </w:p>
        </w:tc>
      </w:tr>
      <w:tr w:rsidR="002C7ED4" w:rsidTr="002C7ED4">
        <w:tblPrEx>
          <w:tblLook w:val="04A0" w:firstRow="1" w:lastRow="0" w:firstColumn="1" w:lastColumn="0" w:noHBand="0" w:noVBand="1"/>
        </w:tblPrEx>
        <w:trPr>
          <w:trHeight w:val="948"/>
        </w:trPr>
        <w:tc>
          <w:tcPr>
            <w:tcW w:w="3040" w:type="dxa"/>
          </w:tcPr>
          <w:p w:rsidR="002C7ED4" w:rsidRDefault="002C7ED4" w:rsidP="002C7ED4">
            <w:pPr>
              <w:pStyle w:val="TableParagraph"/>
              <w:spacing w:before="55"/>
              <w:ind w:left="200"/>
              <w:rPr>
                <w:b/>
                <w:sz w:val="24"/>
              </w:rPr>
            </w:pPr>
            <w:r>
              <w:rPr>
                <w:b/>
                <w:sz w:val="24"/>
              </w:rPr>
              <w:t>Usługa IRP</w:t>
            </w:r>
          </w:p>
        </w:tc>
        <w:tc>
          <w:tcPr>
            <w:tcW w:w="6202" w:type="dxa"/>
          </w:tcPr>
          <w:p w:rsidR="002C7ED4" w:rsidRDefault="002C7ED4" w:rsidP="002C7ED4">
            <w:pPr>
              <w:pStyle w:val="TableParagraph"/>
              <w:spacing w:before="55"/>
              <w:ind w:left="125" w:right="197"/>
              <w:jc w:val="both"/>
              <w:rPr>
                <w:sz w:val="24"/>
              </w:rPr>
            </w:pPr>
            <w:r>
              <w:rPr>
                <w:sz w:val="24"/>
              </w:rPr>
              <w:t>Usługa w zakresie interwencyjnej dostawy mocy czynnej świadczona na polecenie OSP w postaci usługi interwencyjnej ofertowej redukcji poboru mocy przez odbiorców.</w:t>
            </w:r>
          </w:p>
        </w:tc>
      </w:tr>
      <w:tr w:rsidR="002C7ED4" w:rsidTr="002C7ED4">
        <w:tblPrEx>
          <w:tblLook w:val="04A0" w:firstRow="1" w:lastRow="0" w:firstColumn="1" w:lastColumn="0" w:noHBand="0" w:noVBand="1"/>
        </w:tblPrEx>
        <w:trPr>
          <w:trHeight w:val="330"/>
        </w:trPr>
        <w:tc>
          <w:tcPr>
            <w:tcW w:w="3040" w:type="dxa"/>
          </w:tcPr>
          <w:p w:rsidR="002C7ED4" w:rsidRDefault="002C7ED4" w:rsidP="002C7ED4">
            <w:pPr>
              <w:pStyle w:val="TableParagraph"/>
              <w:spacing w:before="55" w:line="256" w:lineRule="exact"/>
              <w:ind w:left="200"/>
              <w:rPr>
                <w:b/>
                <w:sz w:val="24"/>
              </w:rPr>
            </w:pPr>
            <w:r>
              <w:rPr>
                <w:b/>
                <w:sz w:val="24"/>
              </w:rPr>
              <w:t>Usługi bilansujące</w:t>
            </w:r>
          </w:p>
        </w:tc>
        <w:tc>
          <w:tcPr>
            <w:tcW w:w="6202" w:type="dxa"/>
          </w:tcPr>
          <w:p w:rsidR="002C7ED4" w:rsidRDefault="002C7ED4" w:rsidP="002C7ED4">
            <w:pPr>
              <w:pStyle w:val="TableParagraph"/>
              <w:spacing w:before="55" w:line="256" w:lineRule="exact"/>
              <w:ind w:left="125"/>
              <w:rPr>
                <w:sz w:val="24"/>
              </w:rPr>
            </w:pPr>
            <w:r>
              <w:rPr>
                <w:sz w:val="24"/>
              </w:rPr>
              <w:t>Usługi bilansujące w rozumieniu art. 2 pkt 3 EB GL.</w:t>
            </w:r>
          </w:p>
        </w:tc>
      </w:tr>
      <w:tr w:rsidR="002C7ED4" w:rsidTr="002C7ED4">
        <w:tblPrEx>
          <w:tblLook w:val="04A0" w:firstRow="1" w:lastRow="0" w:firstColumn="1" w:lastColumn="0" w:noHBand="0" w:noVBand="1"/>
        </w:tblPrEx>
        <w:trPr>
          <w:trHeight w:val="1158"/>
        </w:trPr>
        <w:tc>
          <w:tcPr>
            <w:tcW w:w="3040" w:type="dxa"/>
          </w:tcPr>
          <w:p w:rsidR="002C7ED4" w:rsidRDefault="002C7ED4" w:rsidP="002C7ED4">
            <w:pPr>
              <w:pStyle w:val="TableParagraph"/>
              <w:spacing w:line="266" w:lineRule="exact"/>
              <w:ind w:left="200"/>
              <w:rPr>
                <w:b/>
                <w:sz w:val="24"/>
              </w:rPr>
            </w:pPr>
            <w:r>
              <w:rPr>
                <w:b/>
                <w:sz w:val="24"/>
              </w:rPr>
              <w:lastRenderedPageBreak/>
              <w:t>Usługi systemowe</w:t>
            </w:r>
          </w:p>
        </w:tc>
        <w:tc>
          <w:tcPr>
            <w:tcW w:w="6202" w:type="dxa"/>
          </w:tcPr>
          <w:p w:rsidR="002C7ED4" w:rsidRDefault="002C7ED4" w:rsidP="002C7ED4">
            <w:pPr>
              <w:pStyle w:val="TableParagraph"/>
              <w:ind w:left="138" w:right="202"/>
              <w:jc w:val="both"/>
              <w:rPr>
                <w:sz w:val="24"/>
              </w:rPr>
            </w:pPr>
            <w:r>
              <w:rPr>
                <w:sz w:val="24"/>
              </w:rPr>
              <w:t>Usługi świadczone na rzecz OSP, niezbędne do zapewnienia przez OSP prawidłowego funkcjonowania KSE,</w:t>
            </w:r>
            <w:r>
              <w:rPr>
                <w:spacing w:val="-45"/>
                <w:sz w:val="24"/>
              </w:rPr>
              <w:t xml:space="preserve"> </w:t>
            </w:r>
            <w:r>
              <w:rPr>
                <w:sz w:val="24"/>
              </w:rPr>
              <w:t>niezawodności jego pracy i utrzymywania parametrów jakościowych energii elektrycznej.</w:t>
            </w:r>
          </w:p>
        </w:tc>
      </w:tr>
      <w:tr w:rsidR="002C7ED4" w:rsidTr="002C7ED4">
        <w:tblPrEx>
          <w:tblLook w:val="04A0" w:firstRow="1" w:lastRow="0" w:firstColumn="1" w:lastColumn="0" w:noHBand="0" w:noVBand="1"/>
        </w:tblPrEx>
        <w:trPr>
          <w:trHeight w:val="672"/>
        </w:trPr>
        <w:tc>
          <w:tcPr>
            <w:tcW w:w="3040" w:type="dxa"/>
          </w:tcPr>
          <w:p w:rsidR="002C7ED4" w:rsidRDefault="002C7ED4" w:rsidP="002C7ED4">
            <w:pPr>
              <w:pStyle w:val="TableParagraph"/>
              <w:spacing w:before="55"/>
              <w:ind w:left="200"/>
              <w:rPr>
                <w:b/>
                <w:sz w:val="24"/>
              </w:rPr>
            </w:pPr>
            <w:r>
              <w:rPr>
                <w:b/>
                <w:sz w:val="24"/>
              </w:rPr>
              <w:t>Ustawa</w:t>
            </w:r>
          </w:p>
        </w:tc>
        <w:tc>
          <w:tcPr>
            <w:tcW w:w="6202" w:type="dxa"/>
          </w:tcPr>
          <w:p w:rsidR="002C7ED4" w:rsidRDefault="002C7ED4" w:rsidP="002C7ED4">
            <w:pPr>
              <w:pStyle w:val="TableParagraph"/>
              <w:tabs>
                <w:tab w:val="left" w:pos="1129"/>
                <w:tab w:val="left" w:pos="1508"/>
                <w:tab w:val="left" w:pos="2194"/>
                <w:tab w:val="left" w:pos="3690"/>
                <w:tab w:val="left" w:pos="4085"/>
                <w:tab w:val="left" w:pos="4970"/>
              </w:tabs>
              <w:spacing w:before="55"/>
              <w:ind w:left="138" w:right="200"/>
              <w:rPr>
                <w:sz w:val="24"/>
              </w:rPr>
            </w:pPr>
            <w:r>
              <w:rPr>
                <w:sz w:val="24"/>
              </w:rPr>
              <w:t>Ustawa</w:t>
            </w:r>
            <w:r>
              <w:rPr>
                <w:sz w:val="24"/>
              </w:rPr>
              <w:tab/>
              <w:t>z</w:t>
            </w:r>
            <w:r>
              <w:rPr>
                <w:sz w:val="24"/>
              </w:rPr>
              <w:tab/>
              <w:t>dnia</w:t>
            </w:r>
            <w:r>
              <w:rPr>
                <w:sz w:val="24"/>
              </w:rPr>
              <w:tab/>
              <w:t>10.04.1997r.</w:t>
            </w:r>
            <w:r>
              <w:rPr>
                <w:sz w:val="24"/>
              </w:rPr>
              <w:tab/>
              <w:t>–</w:t>
            </w:r>
            <w:r>
              <w:rPr>
                <w:sz w:val="24"/>
              </w:rPr>
              <w:tab/>
              <w:t>Prawo</w:t>
            </w:r>
            <w:r>
              <w:rPr>
                <w:sz w:val="24"/>
              </w:rPr>
              <w:tab/>
            </w:r>
            <w:r>
              <w:rPr>
                <w:spacing w:val="-3"/>
                <w:sz w:val="24"/>
              </w:rPr>
              <w:t xml:space="preserve">energetyczne </w:t>
            </w:r>
            <w:r>
              <w:rPr>
                <w:sz w:val="24"/>
              </w:rPr>
              <w:t>z późniejszymi</w:t>
            </w:r>
            <w:r>
              <w:rPr>
                <w:spacing w:val="-2"/>
                <w:sz w:val="24"/>
              </w:rPr>
              <w:t xml:space="preserve"> </w:t>
            </w:r>
            <w:r>
              <w:rPr>
                <w:sz w:val="24"/>
              </w:rPr>
              <w:t>zmianami.</w:t>
            </w:r>
          </w:p>
        </w:tc>
      </w:tr>
      <w:tr w:rsidR="002C7ED4" w:rsidTr="002C7ED4">
        <w:tblPrEx>
          <w:tblLook w:val="04A0" w:firstRow="1" w:lastRow="0" w:firstColumn="1" w:lastColumn="0" w:noHBand="0" w:noVBand="1"/>
        </w:tblPrEx>
        <w:trPr>
          <w:trHeight w:val="671"/>
        </w:trPr>
        <w:tc>
          <w:tcPr>
            <w:tcW w:w="3040" w:type="dxa"/>
          </w:tcPr>
          <w:p w:rsidR="002C7ED4" w:rsidRDefault="002C7ED4" w:rsidP="002C7ED4">
            <w:pPr>
              <w:pStyle w:val="TableParagraph"/>
              <w:spacing w:before="55"/>
              <w:ind w:left="200"/>
              <w:rPr>
                <w:b/>
                <w:sz w:val="24"/>
              </w:rPr>
            </w:pPr>
            <w:r>
              <w:rPr>
                <w:b/>
                <w:sz w:val="24"/>
              </w:rPr>
              <w:t>Użytkownik systemu</w:t>
            </w:r>
          </w:p>
        </w:tc>
        <w:tc>
          <w:tcPr>
            <w:tcW w:w="6202" w:type="dxa"/>
          </w:tcPr>
          <w:p w:rsidR="002C7ED4" w:rsidRDefault="002C7ED4" w:rsidP="002C7ED4">
            <w:pPr>
              <w:pStyle w:val="TableParagraph"/>
              <w:tabs>
                <w:tab w:val="left" w:pos="1181"/>
                <w:tab w:val="left" w:pos="2712"/>
                <w:tab w:val="left" w:pos="3642"/>
                <w:tab w:val="left" w:pos="4978"/>
                <w:tab w:val="left" w:pos="5446"/>
              </w:tabs>
              <w:spacing w:before="55"/>
              <w:ind w:left="138" w:right="201"/>
              <w:rPr>
                <w:sz w:val="24"/>
              </w:rPr>
            </w:pPr>
            <w:r>
              <w:rPr>
                <w:sz w:val="24"/>
              </w:rPr>
              <w:t>Podmiot</w:t>
            </w:r>
            <w:r>
              <w:rPr>
                <w:sz w:val="24"/>
              </w:rPr>
              <w:tab/>
              <w:t>dostarczający</w:t>
            </w:r>
            <w:r>
              <w:rPr>
                <w:sz w:val="24"/>
              </w:rPr>
              <w:tab/>
              <w:t>energię</w:t>
            </w:r>
            <w:r>
              <w:rPr>
                <w:sz w:val="24"/>
              </w:rPr>
              <w:tab/>
              <w:t>elektryczną</w:t>
            </w:r>
            <w:r>
              <w:rPr>
                <w:sz w:val="24"/>
              </w:rPr>
              <w:tab/>
              <w:t>do</w:t>
            </w:r>
            <w:r>
              <w:rPr>
                <w:sz w:val="24"/>
              </w:rPr>
              <w:tab/>
            </w:r>
            <w:r>
              <w:rPr>
                <w:spacing w:val="-3"/>
                <w:sz w:val="24"/>
              </w:rPr>
              <w:t xml:space="preserve">systemu </w:t>
            </w:r>
            <w:r>
              <w:rPr>
                <w:sz w:val="24"/>
              </w:rPr>
              <w:t>elektroenergetycznego lub zaopatrywany z tego</w:t>
            </w:r>
            <w:r>
              <w:rPr>
                <w:spacing w:val="-3"/>
                <w:sz w:val="24"/>
              </w:rPr>
              <w:t xml:space="preserve"> </w:t>
            </w:r>
            <w:r>
              <w:rPr>
                <w:sz w:val="24"/>
              </w:rPr>
              <w:t>systemu,</w:t>
            </w:r>
          </w:p>
        </w:tc>
      </w:tr>
      <w:tr w:rsidR="002C7ED4" w:rsidTr="002C7ED4">
        <w:tblPrEx>
          <w:tblLook w:val="04A0" w:firstRow="1" w:lastRow="0" w:firstColumn="1" w:lastColumn="0" w:noHBand="0" w:noVBand="1"/>
        </w:tblPrEx>
        <w:trPr>
          <w:trHeight w:val="1500"/>
        </w:trPr>
        <w:tc>
          <w:tcPr>
            <w:tcW w:w="3040" w:type="dxa"/>
          </w:tcPr>
          <w:p w:rsidR="002C7ED4" w:rsidRDefault="002C7ED4" w:rsidP="002C7ED4">
            <w:pPr>
              <w:pStyle w:val="TableParagraph"/>
              <w:spacing w:before="55"/>
              <w:ind w:left="200" w:right="824"/>
              <w:rPr>
                <w:b/>
                <w:sz w:val="24"/>
              </w:rPr>
            </w:pPr>
            <w:r>
              <w:rPr>
                <w:b/>
                <w:sz w:val="24"/>
              </w:rPr>
              <w:t>Warunki dotyczące bilansowania</w:t>
            </w:r>
          </w:p>
        </w:tc>
        <w:tc>
          <w:tcPr>
            <w:tcW w:w="6202" w:type="dxa"/>
          </w:tcPr>
          <w:p w:rsidR="002C7ED4" w:rsidRDefault="002C7ED4" w:rsidP="002C7ED4">
            <w:pPr>
              <w:pStyle w:val="TableParagraph"/>
              <w:spacing w:before="55"/>
              <w:ind w:left="138" w:right="199"/>
              <w:jc w:val="both"/>
              <w:rPr>
                <w:sz w:val="24"/>
              </w:rPr>
            </w:pPr>
            <w:r>
              <w:rPr>
                <w:sz w:val="24"/>
              </w:rPr>
              <w:t>Dokument opracowany przez OSP na podstawie art. 18 rozporządzenia Komisji (UE) 2017/2195 z dnia 23 listopada 2017 r. ustanawiającym wytyczne dotyczące bilansowania (Dz. Urz. UE L 312/6 z 28.11.2017 r.) - EB GL, zatwierdzony decyzją Prezesa URE.</w:t>
            </w:r>
          </w:p>
        </w:tc>
      </w:tr>
      <w:tr w:rsidR="002C7ED4" w:rsidTr="002C7ED4">
        <w:tblPrEx>
          <w:tblLook w:val="04A0" w:firstRow="1" w:lastRow="0" w:firstColumn="1" w:lastColumn="0" w:noHBand="0" w:noVBand="1"/>
        </w:tblPrEx>
        <w:trPr>
          <w:trHeight w:val="2052"/>
        </w:trPr>
        <w:tc>
          <w:tcPr>
            <w:tcW w:w="3040" w:type="dxa"/>
          </w:tcPr>
          <w:p w:rsidR="002C7ED4" w:rsidRDefault="002C7ED4" w:rsidP="002C7ED4">
            <w:pPr>
              <w:pStyle w:val="TableParagraph"/>
              <w:spacing w:before="55"/>
              <w:ind w:left="200" w:right="637"/>
              <w:rPr>
                <w:b/>
                <w:sz w:val="24"/>
              </w:rPr>
            </w:pPr>
            <w:r>
              <w:rPr>
                <w:b/>
                <w:sz w:val="24"/>
              </w:rPr>
              <w:t>Wirtualne Miejsce Dostarczenia Energii Rynku Bilansującego (</w:t>
            </w:r>
            <w:r>
              <w:rPr>
                <w:b/>
                <w:sz w:val="16"/>
              </w:rPr>
              <w:t>W</w:t>
            </w:r>
            <w:r>
              <w:rPr>
                <w:b/>
                <w:sz w:val="24"/>
              </w:rPr>
              <w:t>MB)</w:t>
            </w:r>
          </w:p>
        </w:tc>
        <w:tc>
          <w:tcPr>
            <w:tcW w:w="6202" w:type="dxa"/>
          </w:tcPr>
          <w:p w:rsidR="002C7ED4" w:rsidRDefault="002C7ED4" w:rsidP="002C7ED4">
            <w:pPr>
              <w:pStyle w:val="TableParagraph"/>
              <w:spacing w:before="55"/>
              <w:ind w:left="138" w:right="200"/>
              <w:jc w:val="both"/>
              <w:rPr>
                <w:sz w:val="24"/>
              </w:rPr>
            </w:pPr>
            <w:r>
              <w:rPr>
                <w:sz w:val="24"/>
              </w:rPr>
              <w:t>Miejsce Dostarczenia Energii Rynku Bilansującego, w którym jest realizowana dostawa energii niepowiązana  bezpośrednio  z fizycznymi przepływami energii (punkt „ponad siecią”).</w:t>
            </w:r>
            <w:r>
              <w:rPr>
                <w:spacing w:val="-17"/>
                <w:sz w:val="24"/>
              </w:rPr>
              <w:t xml:space="preserve"> </w:t>
            </w:r>
            <w:r>
              <w:rPr>
                <w:sz w:val="24"/>
              </w:rPr>
              <w:t>Ilość energii elektrycznej dostarczonej albo odebranej w WMB jest wyznaczana na podstawie wielkości energii wynikających z Umów Sprzedaży Energii oraz odpowiednich algorytmów obliczeniowych.</w:t>
            </w:r>
          </w:p>
        </w:tc>
      </w:tr>
      <w:tr w:rsidR="002C7ED4" w:rsidTr="002C7ED4">
        <w:tblPrEx>
          <w:tblLook w:val="04A0" w:firstRow="1" w:lastRow="0" w:firstColumn="1" w:lastColumn="0" w:noHBand="0" w:noVBand="1"/>
        </w:tblPrEx>
        <w:trPr>
          <w:trHeight w:val="1775"/>
        </w:trPr>
        <w:tc>
          <w:tcPr>
            <w:tcW w:w="3040" w:type="dxa"/>
          </w:tcPr>
          <w:p w:rsidR="002C7ED4" w:rsidRDefault="002C7ED4" w:rsidP="002C7ED4">
            <w:pPr>
              <w:pStyle w:val="TableParagraph"/>
              <w:spacing w:before="55"/>
              <w:ind w:left="200"/>
              <w:rPr>
                <w:b/>
                <w:sz w:val="24"/>
              </w:rPr>
            </w:pPr>
            <w:r>
              <w:rPr>
                <w:b/>
                <w:sz w:val="24"/>
              </w:rPr>
              <w:t>Współczynnik</w:t>
            </w:r>
          </w:p>
          <w:p w:rsidR="002C7ED4" w:rsidRDefault="002C7ED4" w:rsidP="002C7ED4">
            <w:pPr>
              <w:pStyle w:val="TableParagraph"/>
              <w:ind w:left="200"/>
              <w:rPr>
                <w:b/>
                <w:sz w:val="24"/>
              </w:rPr>
            </w:pPr>
            <w:r>
              <w:rPr>
                <w:b/>
                <w:sz w:val="24"/>
              </w:rPr>
              <w:t>bezpieczeństwa przyrządu</w:t>
            </w:r>
          </w:p>
          <w:p w:rsidR="002C7ED4" w:rsidRDefault="002C7ED4" w:rsidP="002C7ED4">
            <w:pPr>
              <w:pStyle w:val="TableParagraph"/>
              <w:ind w:left="200"/>
              <w:rPr>
                <w:b/>
                <w:sz w:val="24"/>
              </w:rPr>
            </w:pPr>
            <w:r>
              <w:rPr>
                <w:b/>
                <w:sz w:val="24"/>
              </w:rPr>
              <w:t>– FS</w:t>
            </w:r>
          </w:p>
        </w:tc>
        <w:tc>
          <w:tcPr>
            <w:tcW w:w="6202" w:type="dxa"/>
          </w:tcPr>
          <w:p w:rsidR="002C7ED4" w:rsidRDefault="002C7ED4" w:rsidP="002C7ED4">
            <w:pPr>
              <w:pStyle w:val="TableParagraph"/>
              <w:spacing w:before="55"/>
              <w:ind w:left="138" w:right="199"/>
              <w:jc w:val="both"/>
              <w:rPr>
                <w:sz w:val="24"/>
              </w:rPr>
            </w:pPr>
            <w:r>
              <w:rPr>
                <w:sz w:val="24"/>
              </w:rPr>
              <w:t>Stosunek znamionowego prądu bezpiecznego przyrządu do znamionowego prądu pierwotnego. Przy czym znamionowy prąd bezpieczny przyrządu określa się jako wartość skuteczną minimalnego prądu pierwotnego, przy którym błąd całkowity przekładnika prądowego do pomiarów jest równy lub większy niż 10 % przy obciążeniu znamionowym.</w:t>
            </w:r>
          </w:p>
        </w:tc>
      </w:tr>
      <w:tr w:rsidR="002C7ED4" w:rsidTr="002C7ED4">
        <w:tblPrEx>
          <w:tblLook w:val="04A0" w:firstRow="1" w:lastRow="0" w:firstColumn="1" w:lastColumn="0" w:noHBand="0" w:noVBand="1"/>
        </w:tblPrEx>
        <w:trPr>
          <w:trHeight w:val="1224"/>
        </w:trPr>
        <w:tc>
          <w:tcPr>
            <w:tcW w:w="3040" w:type="dxa"/>
          </w:tcPr>
          <w:p w:rsidR="002C7ED4" w:rsidRDefault="002C7ED4" w:rsidP="002C7ED4">
            <w:pPr>
              <w:pStyle w:val="TableParagraph"/>
              <w:spacing w:before="55"/>
              <w:ind w:left="200"/>
              <w:rPr>
                <w:b/>
                <w:sz w:val="24"/>
              </w:rPr>
            </w:pPr>
            <w:r>
              <w:rPr>
                <w:b/>
                <w:sz w:val="24"/>
              </w:rPr>
              <w:t>Wyłączenie awaryjne</w:t>
            </w:r>
          </w:p>
        </w:tc>
        <w:tc>
          <w:tcPr>
            <w:tcW w:w="6202" w:type="dxa"/>
          </w:tcPr>
          <w:p w:rsidR="002C7ED4" w:rsidRDefault="002C7ED4" w:rsidP="002C7ED4">
            <w:pPr>
              <w:pStyle w:val="TableParagraph"/>
              <w:spacing w:before="55"/>
              <w:ind w:left="138" w:right="199"/>
              <w:jc w:val="both"/>
              <w:rPr>
                <w:sz w:val="24"/>
              </w:rPr>
            </w:pPr>
            <w:r>
              <w:rPr>
                <w:sz w:val="24"/>
              </w:rPr>
              <w:t xml:space="preserve">Wyłączenie urządzeń automatyczne lub ręczne, w </w:t>
            </w:r>
            <w:r>
              <w:rPr>
                <w:spacing w:val="-3"/>
                <w:sz w:val="24"/>
              </w:rPr>
              <w:t xml:space="preserve">przypadku </w:t>
            </w:r>
            <w:r>
              <w:rPr>
                <w:sz w:val="24"/>
              </w:rPr>
              <w:t>zagrożenia bezpieczeństwa tego urządzenia lub innych urządzeń,</w:t>
            </w:r>
            <w:r>
              <w:rPr>
                <w:spacing w:val="-17"/>
                <w:sz w:val="24"/>
              </w:rPr>
              <w:t xml:space="preserve"> </w:t>
            </w:r>
            <w:r>
              <w:rPr>
                <w:sz w:val="24"/>
              </w:rPr>
              <w:t>instalacji</w:t>
            </w:r>
            <w:r>
              <w:rPr>
                <w:spacing w:val="-16"/>
                <w:sz w:val="24"/>
              </w:rPr>
              <w:t xml:space="preserve"> </w:t>
            </w:r>
            <w:r>
              <w:rPr>
                <w:sz w:val="24"/>
              </w:rPr>
              <w:t>i</w:t>
            </w:r>
            <w:r>
              <w:rPr>
                <w:spacing w:val="-15"/>
                <w:sz w:val="24"/>
              </w:rPr>
              <w:t xml:space="preserve"> </w:t>
            </w:r>
            <w:r>
              <w:rPr>
                <w:sz w:val="24"/>
              </w:rPr>
              <w:t>sieci</w:t>
            </w:r>
            <w:r>
              <w:rPr>
                <w:spacing w:val="-14"/>
                <w:sz w:val="24"/>
              </w:rPr>
              <w:t xml:space="preserve"> </w:t>
            </w:r>
            <w:r>
              <w:rPr>
                <w:sz w:val="24"/>
              </w:rPr>
              <w:t>albo</w:t>
            </w:r>
            <w:r>
              <w:rPr>
                <w:spacing w:val="-16"/>
                <w:sz w:val="24"/>
              </w:rPr>
              <w:t xml:space="preserve"> </w:t>
            </w:r>
            <w:r>
              <w:rPr>
                <w:sz w:val="24"/>
              </w:rPr>
              <w:t>zagrożenia</w:t>
            </w:r>
            <w:r>
              <w:rPr>
                <w:spacing w:val="-14"/>
                <w:sz w:val="24"/>
              </w:rPr>
              <w:t xml:space="preserve"> </w:t>
            </w:r>
            <w:r>
              <w:rPr>
                <w:sz w:val="24"/>
              </w:rPr>
              <w:t>bezpieczeństwa</w:t>
            </w:r>
            <w:r>
              <w:rPr>
                <w:spacing w:val="-18"/>
                <w:sz w:val="24"/>
              </w:rPr>
              <w:t xml:space="preserve"> </w:t>
            </w:r>
            <w:r>
              <w:rPr>
                <w:sz w:val="24"/>
              </w:rPr>
              <w:t>osób, mienia lub</w:t>
            </w:r>
            <w:r>
              <w:rPr>
                <w:spacing w:val="-1"/>
                <w:sz w:val="24"/>
              </w:rPr>
              <w:t xml:space="preserve"> </w:t>
            </w:r>
            <w:r>
              <w:rPr>
                <w:sz w:val="24"/>
              </w:rPr>
              <w:t>środowiska.</w:t>
            </w:r>
          </w:p>
        </w:tc>
      </w:tr>
      <w:tr w:rsidR="002C7ED4" w:rsidTr="002C7ED4">
        <w:tblPrEx>
          <w:tblLook w:val="04A0" w:firstRow="1" w:lastRow="0" w:firstColumn="1" w:lastColumn="0" w:noHBand="0" w:noVBand="1"/>
        </w:tblPrEx>
        <w:trPr>
          <w:trHeight w:val="670"/>
        </w:trPr>
        <w:tc>
          <w:tcPr>
            <w:tcW w:w="3040" w:type="dxa"/>
          </w:tcPr>
          <w:p w:rsidR="002C7ED4" w:rsidRDefault="002C7ED4" w:rsidP="002C7ED4">
            <w:pPr>
              <w:pStyle w:val="TableParagraph"/>
              <w:spacing w:before="55"/>
              <w:ind w:left="200"/>
              <w:rPr>
                <w:b/>
                <w:sz w:val="24"/>
              </w:rPr>
            </w:pPr>
            <w:r>
              <w:rPr>
                <w:b/>
                <w:sz w:val="24"/>
              </w:rPr>
              <w:t>Wymiana</w:t>
            </w:r>
          </w:p>
          <w:p w:rsidR="002C7ED4" w:rsidRDefault="002C7ED4" w:rsidP="002C7ED4">
            <w:pPr>
              <w:pStyle w:val="TableParagraph"/>
              <w:ind w:left="200"/>
              <w:rPr>
                <w:b/>
                <w:sz w:val="24"/>
              </w:rPr>
            </w:pPr>
            <w:r>
              <w:rPr>
                <w:b/>
                <w:sz w:val="24"/>
              </w:rPr>
              <w:t>międzysystemowa</w:t>
            </w:r>
          </w:p>
        </w:tc>
        <w:tc>
          <w:tcPr>
            <w:tcW w:w="6202" w:type="dxa"/>
          </w:tcPr>
          <w:p w:rsidR="002C7ED4" w:rsidRDefault="002C7ED4" w:rsidP="002C7ED4">
            <w:pPr>
              <w:pStyle w:val="TableParagraph"/>
              <w:spacing w:before="55"/>
              <w:ind w:left="138" w:right="200"/>
              <w:rPr>
                <w:sz w:val="24"/>
              </w:rPr>
            </w:pPr>
            <w:r>
              <w:rPr>
                <w:sz w:val="24"/>
              </w:rPr>
              <w:t>Wymiana mocy i energii elektrycznej pomiędzy KSE i innymi systemami elektroenergetycznymi.</w:t>
            </w:r>
          </w:p>
        </w:tc>
      </w:tr>
      <w:tr w:rsidR="002C7ED4" w:rsidTr="002C7ED4">
        <w:tblPrEx>
          <w:tblLook w:val="04A0" w:firstRow="1" w:lastRow="0" w:firstColumn="1" w:lastColumn="0" w:noHBand="0" w:noVBand="1"/>
        </w:tblPrEx>
        <w:trPr>
          <w:trHeight w:val="1774"/>
        </w:trPr>
        <w:tc>
          <w:tcPr>
            <w:tcW w:w="3040" w:type="dxa"/>
          </w:tcPr>
          <w:p w:rsidR="002C7ED4" w:rsidRDefault="002C7ED4" w:rsidP="002C7ED4">
            <w:pPr>
              <w:pStyle w:val="TableParagraph"/>
              <w:spacing w:before="53"/>
              <w:ind w:left="200" w:right="571"/>
              <w:rPr>
                <w:b/>
                <w:sz w:val="24"/>
              </w:rPr>
            </w:pPr>
            <w:r>
              <w:rPr>
                <w:b/>
                <w:sz w:val="24"/>
              </w:rPr>
              <w:t>Wyprowadzenie URD z PPE</w:t>
            </w:r>
          </w:p>
        </w:tc>
        <w:tc>
          <w:tcPr>
            <w:tcW w:w="6202" w:type="dxa"/>
          </w:tcPr>
          <w:p w:rsidR="002C7ED4" w:rsidRDefault="002C7ED4" w:rsidP="002C7ED4">
            <w:pPr>
              <w:pStyle w:val="TableParagraph"/>
              <w:spacing w:before="53"/>
              <w:ind w:left="138" w:right="198"/>
              <w:jc w:val="both"/>
              <w:rPr>
                <w:sz w:val="24"/>
              </w:rPr>
            </w:pPr>
            <w:r>
              <w:rPr>
                <w:sz w:val="24"/>
              </w:rPr>
              <w:t>Zakończenie na wniosek URD świadczenia usług dystrybucji lub usługi kompleksowej, które obejmuje odłączenie zasilania w danym PPE, tj. stworzenie fizycznej przerwy w torze prądowym (np. demontaż układu pomiarowo-rozliczeniowego, demontaż fragmentu przyłącza, wyjęcie wkładki bezpiecznikowej itp.).</w:t>
            </w:r>
          </w:p>
        </w:tc>
      </w:tr>
      <w:tr w:rsidR="002C7ED4" w:rsidTr="002C7ED4">
        <w:tblPrEx>
          <w:tblLook w:val="04A0" w:firstRow="1" w:lastRow="0" w:firstColumn="1" w:lastColumn="0" w:noHBand="0" w:noVBand="1"/>
        </w:tblPrEx>
        <w:trPr>
          <w:trHeight w:val="672"/>
        </w:trPr>
        <w:tc>
          <w:tcPr>
            <w:tcW w:w="3040" w:type="dxa"/>
          </w:tcPr>
          <w:p w:rsidR="002C7ED4" w:rsidRDefault="002C7ED4" w:rsidP="002C7ED4">
            <w:pPr>
              <w:pStyle w:val="TableParagraph"/>
              <w:spacing w:before="55"/>
              <w:ind w:left="200"/>
              <w:rPr>
                <w:b/>
                <w:sz w:val="24"/>
              </w:rPr>
            </w:pPr>
            <w:r>
              <w:rPr>
                <w:b/>
                <w:sz w:val="24"/>
              </w:rPr>
              <w:t>Wytwórca</w:t>
            </w:r>
          </w:p>
        </w:tc>
        <w:tc>
          <w:tcPr>
            <w:tcW w:w="6202" w:type="dxa"/>
          </w:tcPr>
          <w:p w:rsidR="002C7ED4" w:rsidRDefault="002C7ED4" w:rsidP="002C7ED4">
            <w:pPr>
              <w:pStyle w:val="TableParagraph"/>
              <w:spacing w:before="55"/>
              <w:ind w:left="138" w:right="200"/>
              <w:rPr>
                <w:sz w:val="24"/>
              </w:rPr>
            </w:pPr>
            <w:r>
              <w:rPr>
                <w:sz w:val="24"/>
              </w:rPr>
              <w:t>Przedsiębiorstwo energetyczne zajmujące się wytwarzaniem energii elektrycznej.</w:t>
            </w:r>
          </w:p>
        </w:tc>
      </w:tr>
      <w:tr w:rsidR="002C7ED4" w:rsidTr="002C7ED4">
        <w:tblPrEx>
          <w:tblLook w:val="04A0" w:firstRow="1" w:lastRow="0" w:firstColumn="1" w:lastColumn="0" w:noHBand="0" w:noVBand="1"/>
        </w:tblPrEx>
        <w:trPr>
          <w:trHeight w:val="606"/>
        </w:trPr>
        <w:tc>
          <w:tcPr>
            <w:tcW w:w="3040" w:type="dxa"/>
          </w:tcPr>
          <w:p w:rsidR="002C7ED4" w:rsidRDefault="002C7ED4" w:rsidP="002C7ED4">
            <w:pPr>
              <w:pStyle w:val="TableParagraph"/>
              <w:spacing w:before="55"/>
              <w:ind w:left="200"/>
              <w:rPr>
                <w:b/>
                <w:sz w:val="24"/>
              </w:rPr>
            </w:pPr>
            <w:r>
              <w:rPr>
                <w:b/>
                <w:sz w:val="24"/>
              </w:rPr>
              <w:t>Zabezpieczenia</w:t>
            </w:r>
          </w:p>
        </w:tc>
        <w:tc>
          <w:tcPr>
            <w:tcW w:w="6202" w:type="dxa"/>
          </w:tcPr>
          <w:p w:rsidR="002C7ED4" w:rsidRDefault="002C7ED4" w:rsidP="002C7ED4">
            <w:pPr>
              <w:pStyle w:val="TableParagraph"/>
              <w:tabs>
                <w:tab w:val="left" w:pos="1462"/>
                <w:tab w:val="left" w:pos="2765"/>
                <w:tab w:val="left" w:pos="3453"/>
                <w:tab w:val="left" w:pos="4893"/>
                <w:tab w:val="left" w:pos="5365"/>
              </w:tabs>
              <w:spacing w:before="55" w:line="270" w:lineRule="atLeast"/>
              <w:ind w:left="138" w:right="202"/>
              <w:rPr>
                <w:sz w:val="24"/>
              </w:rPr>
            </w:pPr>
            <w:r>
              <w:rPr>
                <w:sz w:val="24"/>
              </w:rPr>
              <w:t>Część EAZ służąca do wykrywania i lokalizacji zakłóceń oraz wyłączenia elementów nimi dotkniętych.W</w:t>
            </w:r>
            <w:r>
              <w:rPr>
                <w:sz w:val="24"/>
              </w:rPr>
              <w:tab/>
            </w:r>
            <w:r>
              <w:rPr>
                <w:spacing w:val="-4"/>
                <w:sz w:val="24"/>
              </w:rPr>
              <w:t xml:space="preserve">pewnych </w:t>
            </w:r>
            <w:r>
              <w:rPr>
                <w:sz w:val="24"/>
              </w:rPr>
              <w:lastRenderedPageBreak/>
              <w:t>przypadkach</w:t>
            </w:r>
            <w:r>
              <w:rPr>
                <w:sz w:val="24"/>
              </w:rPr>
              <w:tab/>
              <w:t xml:space="preserve">zabezpieczenia mogą tylko </w:t>
            </w:r>
            <w:r>
              <w:rPr>
                <w:spacing w:val="-3"/>
                <w:sz w:val="24"/>
              </w:rPr>
              <w:t xml:space="preserve">sygnalizować </w:t>
            </w:r>
            <w:r>
              <w:rPr>
                <w:sz w:val="24"/>
              </w:rPr>
              <w:t>powstanie zakłócenia i jego</w:t>
            </w:r>
            <w:r>
              <w:rPr>
                <w:spacing w:val="-3"/>
                <w:sz w:val="24"/>
              </w:rPr>
              <w:t xml:space="preserve"> </w:t>
            </w:r>
            <w:r>
              <w:rPr>
                <w:sz w:val="24"/>
              </w:rPr>
              <w:t>miejsce.</w:t>
            </w:r>
          </w:p>
        </w:tc>
      </w:tr>
      <w:tr w:rsidR="002C7ED4" w:rsidTr="002C7ED4">
        <w:tblPrEx>
          <w:tblLook w:val="04A0" w:firstRow="1" w:lastRow="0" w:firstColumn="1" w:lastColumn="0" w:noHBand="0" w:noVBand="1"/>
        </w:tblPrEx>
        <w:trPr>
          <w:trHeight w:val="947"/>
        </w:trPr>
        <w:tc>
          <w:tcPr>
            <w:tcW w:w="3040" w:type="dxa"/>
          </w:tcPr>
          <w:p w:rsidR="002C7ED4" w:rsidRDefault="002C7ED4" w:rsidP="002C7ED4">
            <w:pPr>
              <w:pStyle w:val="TableParagraph"/>
              <w:spacing w:before="55"/>
              <w:ind w:left="26" w:right="559"/>
              <w:rPr>
                <w:b/>
                <w:sz w:val="24"/>
              </w:rPr>
            </w:pPr>
            <w:r>
              <w:rPr>
                <w:b/>
                <w:sz w:val="24"/>
              </w:rPr>
              <w:lastRenderedPageBreak/>
              <w:t>Zabezpieczenie nadprądowe zwłoczne</w:t>
            </w:r>
          </w:p>
        </w:tc>
        <w:tc>
          <w:tcPr>
            <w:tcW w:w="6202" w:type="dxa"/>
          </w:tcPr>
          <w:p w:rsidR="002C7ED4" w:rsidRDefault="002C7ED4" w:rsidP="002C7ED4">
            <w:pPr>
              <w:pStyle w:val="TableParagraph"/>
              <w:spacing w:before="55"/>
              <w:ind w:left="137" w:right="33"/>
              <w:jc w:val="both"/>
              <w:rPr>
                <w:sz w:val="24"/>
              </w:rPr>
            </w:pPr>
            <w:r>
              <w:rPr>
                <w:sz w:val="24"/>
              </w:rPr>
              <w:t>Zabezpieczenie nadprądowe, którego nastawa prądowa jest zasadniczo odstrojona od prądów roboczych zabezpieczanego urządzenia.</w:t>
            </w:r>
          </w:p>
        </w:tc>
      </w:tr>
      <w:tr w:rsidR="002C7ED4" w:rsidTr="002C7ED4">
        <w:tblPrEx>
          <w:tblLook w:val="04A0" w:firstRow="1" w:lastRow="0" w:firstColumn="1" w:lastColumn="0" w:noHBand="0" w:noVBand="1"/>
        </w:tblPrEx>
        <w:trPr>
          <w:trHeight w:val="1224"/>
        </w:trPr>
        <w:tc>
          <w:tcPr>
            <w:tcW w:w="3040" w:type="dxa"/>
          </w:tcPr>
          <w:p w:rsidR="002C7ED4" w:rsidRDefault="002C7ED4" w:rsidP="002C7ED4">
            <w:pPr>
              <w:pStyle w:val="TableParagraph"/>
              <w:spacing w:before="55"/>
              <w:ind w:left="26" w:right="399"/>
              <w:rPr>
                <w:b/>
                <w:sz w:val="24"/>
              </w:rPr>
            </w:pPr>
            <w:r>
              <w:rPr>
                <w:b/>
                <w:sz w:val="24"/>
              </w:rPr>
              <w:t>Zabezpieczenie nadprądowe zwarciowe</w:t>
            </w:r>
          </w:p>
        </w:tc>
        <w:tc>
          <w:tcPr>
            <w:tcW w:w="6202" w:type="dxa"/>
          </w:tcPr>
          <w:p w:rsidR="002C7ED4" w:rsidRDefault="002C7ED4" w:rsidP="002C7ED4">
            <w:pPr>
              <w:pStyle w:val="TableParagraph"/>
              <w:spacing w:before="55"/>
              <w:ind w:left="137" w:right="32"/>
              <w:jc w:val="both"/>
              <w:rPr>
                <w:sz w:val="24"/>
              </w:rPr>
            </w:pPr>
            <w:r>
              <w:rPr>
                <w:sz w:val="24"/>
              </w:rPr>
              <w:t>Zabezpieczenie nadprądowe, którego opóźnienie czasowe jest mniejsze od 0,4 s, a nastawa prądowa wynika z oceny prądów zwarciowych   w   otoczeniu   miejsca   jego   zainstalowania   z pominięciem wpływu prądów</w:t>
            </w:r>
            <w:r>
              <w:rPr>
                <w:spacing w:val="-4"/>
                <w:sz w:val="24"/>
              </w:rPr>
              <w:t xml:space="preserve"> </w:t>
            </w:r>
            <w:r>
              <w:rPr>
                <w:sz w:val="24"/>
              </w:rPr>
              <w:t>roboczych.</w:t>
            </w:r>
          </w:p>
        </w:tc>
      </w:tr>
      <w:tr w:rsidR="002C7ED4" w:rsidTr="002C7ED4">
        <w:tblPrEx>
          <w:tblLook w:val="04A0" w:firstRow="1" w:lastRow="0" w:firstColumn="1" w:lastColumn="0" w:noHBand="0" w:noVBand="1"/>
        </w:tblPrEx>
        <w:trPr>
          <w:trHeight w:val="948"/>
        </w:trPr>
        <w:tc>
          <w:tcPr>
            <w:tcW w:w="3040" w:type="dxa"/>
          </w:tcPr>
          <w:p w:rsidR="002C7ED4" w:rsidRDefault="002C7ED4" w:rsidP="002C7ED4">
            <w:pPr>
              <w:pStyle w:val="TableParagraph"/>
              <w:spacing w:before="55"/>
              <w:ind w:left="26" w:right="879"/>
              <w:rPr>
                <w:b/>
                <w:sz w:val="24"/>
              </w:rPr>
            </w:pPr>
            <w:r>
              <w:rPr>
                <w:b/>
                <w:sz w:val="24"/>
              </w:rPr>
              <w:t>Zagregowane dane pomiarowe</w:t>
            </w:r>
          </w:p>
        </w:tc>
        <w:tc>
          <w:tcPr>
            <w:tcW w:w="6202" w:type="dxa"/>
          </w:tcPr>
          <w:p w:rsidR="002C7ED4" w:rsidRDefault="002C7ED4" w:rsidP="002C7ED4">
            <w:pPr>
              <w:pStyle w:val="TableParagraph"/>
              <w:spacing w:before="55"/>
              <w:ind w:left="137" w:right="28"/>
              <w:jc w:val="both"/>
              <w:rPr>
                <w:sz w:val="24"/>
              </w:rPr>
            </w:pPr>
            <w:r>
              <w:rPr>
                <w:sz w:val="24"/>
              </w:rPr>
              <w:t>Dane</w:t>
            </w:r>
            <w:r>
              <w:rPr>
                <w:spacing w:val="-13"/>
                <w:sz w:val="24"/>
              </w:rPr>
              <w:t xml:space="preserve"> </w:t>
            </w:r>
            <w:r>
              <w:rPr>
                <w:sz w:val="24"/>
              </w:rPr>
              <w:t>pomiarowe</w:t>
            </w:r>
            <w:r>
              <w:rPr>
                <w:spacing w:val="-10"/>
                <w:sz w:val="24"/>
              </w:rPr>
              <w:t xml:space="preserve"> </w:t>
            </w:r>
            <w:r>
              <w:rPr>
                <w:sz w:val="24"/>
              </w:rPr>
              <w:t>dla</w:t>
            </w:r>
            <w:r>
              <w:rPr>
                <w:spacing w:val="-9"/>
                <w:sz w:val="24"/>
              </w:rPr>
              <w:t xml:space="preserve"> </w:t>
            </w:r>
            <w:r>
              <w:rPr>
                <w:sz w:val="24"/>
              </w:rPr>
              <w:t>zbioru</w:t>
            </w:r>
            <w:r>
              <w:rPr>
                <w:spacing w:val="-11"/>
                <w:sz w:val="24"/>
              </w:rPr>
              <w:t xml:space="preserve"> </w:t>
            </w:r>
            <w:r>
              <w:rPr>
                <w:sz w:val="24"/>
              </w:rPr>
              <w:t>punktów</w:t>
            </w:r>
            <w:r>
              <w:rPr>
                <w:spacing w:val="-12"/>
                <w:sz w:val="24"/>
              </w:rPr>
              <w:t xml:space="preserve"> </w:t>
            </w:r>
            <w:r>
              <w:rPr>
                <w:sz w:val="24"/>
              </w:rPr>
              <w:t>pomiarowych,</w:t>
            </w:r>
            <w:r>
              <w:rPr>
                <w:spacing w:val="-11"/>
                <w:sz w:val="24"/>
              </w:rPr>
              <w:t xml:space="preserve"> </w:t>
            </w:r>
            <w:r>
              <w:rPr>
                <w:sz w:val="24"/>
              </w:rPr>
              <w:t>dla</w:t>
            </w:r>
            <w:r>
              <w:rPr>
                <w:spacing w:val="-12"/>
                <w:sz w:val="24"/>
              </w:rPr>
              <w:t xml:space="preserve"> </w:t>
            </w:r>
            <w:r>
              <w:rPr>
                <w:sz w:val="24"/>
              </w:rPr>
              <w:t xml:space="preserve">których nie jest możliwe przypisanie ich do danego </w:t>
            </w:r>
            <w:r>
              <w:rPr>
                <w:spacing w:val="-3"/>
                <w:sz w:val="24"/>
              </w:rPr>
              <w:t xml:space="preserve">użytkownika </w:t>
            </w:r>
            <w:r>
              <w:rPr>
                <w:sz w:val="24"/>
              </w:rPr>
              <w:t>systemu</w:t>
            </w:r>
            <w:r>
              <w:rPr>
                <w:spacing w:val="-1"/>
                <w:sz w:val="24"/>
              </w:rPr>
              <w:t xml:space="preserve"> </w:t>
            </w:r>
            <w:r>
              <w:rPr>
                <w:sz w:val="24"/>
              </w:rPr>
              <w:t>elektroenergetycznego.</w:t>
            </w:r>
          </w:p>
        </w:tc>
      </w:tr>
      <w:tr w:rsidR="002C7ED4" w:rsidTr="002C7ED4">
        <w:tblPrEx>
          <w:tblLook w:val="04A0" w:firstRow="1" w:lastRow="0" w:firstColumn="1" w:lastColumn="0" w:noHBand="0" w:noVBand="1"/>
        </w:tblPrEx>
        <w:trPr>
          <w:trHeight w:val="672"/>
        </w:trPr>
        <w:tc>
          <w:tcPr>
            <w:tcW w:w="3040" w:type="dxa"/>
          </w:tcPr>
          <w:p w:rsidR="002C7ED4" w:rsidRDefault="002C7ED4" w:rsidP="002C7ED4">
            <w:pPr>
              <w:pStyle w:val="TableParagraph"/>
              <w:spacing w:before="55"/>
              <w:ind w:left="26" w:right="705"/>
              <w:rPr>
                <w:b/>
                <w:sz w:val="24"/>
              </w:rPr>
            </w:pPr>
            <w:r>
              <w:rPr>
                <w:b/>
                <w:sz w:val="24"/>
              </w:rPr>
              <w:t>Zakład wytwarzania energii</w:t>
            </w:r>
          </w:p>
        </w:tc>
        <w:tc>
          <w:tcPr>
            <w:tcW w:w="6202" w:type="dxa"/>
          </w:tcPr>
          <w:p w:rsidR="002C7ED4" w:rsidRDefault="002C7ED4" w:rsidP="002C7ED4">
            <w:pPr>
              <w:pStyle w:val="TableParagraph"/>
              <w:spacing w:before="55"/>
              <w:ind w:left="137"/>
              <w:rPr>
                <w:sz w:val="24"/>
              </w:rPr>
            </w:pPr>
            <w:r>
              <w:rPr>
                <w:sz w:val="24"/>
              </w:rPr>
              <w:t>Zakład wytwarzania energii w rozumieniu art. 2 pkt 6 NC RfG.</w:t>
            </w:r>
          </w:p>
        </w:tc>
      </w:tr>
      <w:tr w:rsidR="002C7ED4" w:rsidTr="002C7ED4">
        <w:tblPrEx>
          <w:tblLook w:val="04A0" w:firstRow="1" w:lastRow="0" w:firstColumn="1" w:lastColumn="0" w:noHBand="0" w:noVBand="1"/>
        </w:tblPrEx>
        <w:trPr>
          <w:trHeight w:val="2052"/>
        </w:trPr>
        <w:tc>
          <w:tcPr>
            <w:tcW w:w="3040" w:type="dxa"/>
          </w:tcPr>
          <w:p w:rsidR="002C7ED4" w:rsidRDefault="002C7ED4" w:rsidP="002C7ED4">
            <w:pPr>
              <w:pStyle w:val="TableParagraph"/>
              <w:spacing w:before="55"/>
              <w:ind w:left="26"/>
              <w:rPr>
                <w:b/>
                <w:sz w:val="24"/>
              </w:rPr>
            </w:pPr>
            <w:r>
              <w:rPr>
                <w:b/>
                <w:sz w:val="24"/>
              </w:rPr>
              <w:t>Zapotrzebowanie sieci</w:t>
            </w:r>
          </w:p>
        </w:tc>
        <w:tc>
          <w:tcPr>
            <w:tcW w:w="6202" w:type="dxa"/>
          </w:tcPr>
          <w:p w:rsidR="002C7ED4" w:rsidRDefault="002C7ED4" w:rsidP="002C7ED4">
            <w:pPr>
              <w:pStyle w:val="TableParagraph"/>
              <w:spacing w:before="55"/>
              <w:ind w:left="137" w:right="31"/>
              <w:jc w:val="both"/>
              <w:rPr>
                <w:sz w:val="24"/>
              </w:rPr>
            </w:pPr>
            <w:r>
              <w:rPr>
                <w:sz w:val="24"/>
              </w:rPr>
              <w:t>Zapotrzebowanie na moc odbiorców przyłączonych do sieci przesyłowej i dystrybucyjnej oraz bezpośrednio do urządzeń, instalacji lub sieci innych przedsiębiorstw energetycznych, powiększone o straty w sieci przesyłowej i dystrybucyjnej, pomniejszone o moc bezpośrednio dostarczaną przez źródła wytwórcze do odbiorców z pominięciem sieci należącej do innych przedsiębiorstw energetycznych.</w:t>
            </w:r>
          </w:p>
        </w:tc>
      </w:tr>
      <w:tr w:rsidR="002C7ED4" w:rsidTr="002C7ED4">
        <w:tblPrEx>
          <w:tblLook w:val="04A0" w:firstRow="1" w:lastRow="0" w:firstColumn="1" w:lastColumn="0" w:noHBand="0" w:noVBand="1"/>
        </w:tblPrEx>
        <w:trPr>
          <w:trHeight w:val="2328"/>
        </w:trPr>
        <w:tc>
          <w:tcPr>
            <w:tcW w:w="3040" w:type="dxa"/>
          </w:tcPr>
          <w:p w:rsidR="002C7ED4" w:rsidRDefault="002C7ED4" w:rsidP="002C7ED4">
            <w:pPr>
              <w:pStyle w:val="TableParagraph"/>
              <w:spacing w:before="55"/>
              <w:ind w:left="26" w:right="119"/>
              <w:rPr>
                <w:b/>
                <w:sz w:val="24"/>
              </w:rPr>
            </w:pPr>
            <w:r>
              <w:rPr>
                <w:b/>
                <w:sz w:val="24"/>
              </w:rPr>
              <w:t>Zaprzestanie dostarczania energii elektrycznej</w:t>
            </w:r>
          </w:p>
        </w:tc>
        <w:tc>
          <w:tcPr>
            <w:tcW w:w="6202" w:type="dxa"/>
          </w:tcPr>
          <w:p w:rsidR="002C7ED4" w:rsidRDefault="002C7ED4" w:rsidP="002C7ED4">
            <w:pPr>
              <w:pStyle w:val="TableParagraph"/>
              <w:spacing w:before="55"/>
              <w:ind w:left="137" w:right="29"/>
              <w:jc w:val="both"/>
              <w:rPr>
                <w:sz w:val="24"/>
              </w:rPr>
            </w:pPr>
            <w:r>
              <w:rPr>
                <w:sz w:val="24"/>
              </w:rPr>
              <w:t>Niedostarczanie energii elektrycznej do przyłączonego obiektu bez  dokonania  trwałego  demontażu  elementów  przyłącza,   z     powodu     rozwiązania      lub      wygaśnięcia      umowy o świadczenie usług dystrybucji lub umowy sprzedaży, w tym umowy sprzedaży  rezerwowej  lub  umowy  kompleksowej,  w tym rezerwowej umowy kompleksowej, lub z powodu zgłoszenia/powiadomienia przez sprzedawcę umowy kompleksowej niezgodnie z przedmiotem</w:t>
            </w:r>
            <w:r>
              <w:rPr>
                <w:spacing w:val="-3"/>
                <w:sz w:val="24"/>
              </w:rPr>
              <w:t xml:space="preserve"> </w:t>
            </w:r>
            <w:r>
              <w:rPr>
                <w:sz w:val="24"/>
              </w:rPr>
              <w:t>GUD-K.</w:t>
            </w:r>
          </w:p>
        </w:tc>
      </w:tr>
      <w:tr w:rsidR="002C7ED4" w:rsidTr="002C7ED4">
        <w:tblPrEx>
          <w:tblLook w:val="04A0" w:firstRow="1" w:lastRow="0" w:firstColumn="1" w:lastColumn="0" w:noHBand="0" w:noVBand="1"/>
        </w:tblPrEx>
        <w:trPr>
          <w:trHeight w:val="2601"/>
        </w:trPr>
        <w:tc>
          <w:tcPr>
            <w:tcW w:w="3040" w:type="dxa"/>
          </w:tcPr>
          <w:p w:rsidR="002C7ED4" w:rsidRDefault="002C7ED4" w:rsidP="002C7ED4">
            <w:pPr>
              <w:pStyle w:val="TableParagraph"/>
              <w:spacing w:before="55"/>
              <w:ind w:left="26" w:right="1246"/>
              <w:rPr>
                <w:b/>
                <w:sz w:val="24"/>
              </w:rPr>
            </w:pPr>
            <w:r>
              <w:rPr>
                <w:b/>
                <w:sz w:val="24"/>
              </w:rPr>
              <w:t>Zarządzanie ograniczeniami systemowymi</w:t>
            </w:r>
          </w:p>
        </w:tc>
        <w:tc>
          <w:tcPr>
            <w:tcW w:w="6202" w:type="dxa"/>
          </w:tcPr>
          <w:p w:rsidR="002C7ED4" w:rsidRDefault="002C7ED4" w:rsidP="002C7ED4">
            <w:pPr>
              <w:pStyle w:val="TableParagraph"/>
              <w:spacing w:before="55"/>
              <w:ind w:left="137" w:right="30"/>
              <w:jc w:val="both"/>
              <w:rPr>
                <w:sz w:val="24"/>
              </w:rPr>
            </w:pPr>
            <w:r>
              <w:rPr>
                <w:sz w:val="24"/>
              </w:rPr>
              <w:t>Działalność gospodarcza wykonywana przez operatora</w:t>
            </w:r>
            <w:r>
              <w:rPr>
                <w:spacing w:val="-44"/>
                <w:sz w:val="24"/>
              </w:rPr>
              <w:t xml:space="preserve"> </w:t>
            </w:r>
            <w:r>
              <w:rPr>
                <w:sz w:val="24"/>
              </w:rPr>
              <w:t xml:space="preserve">systemu przesyłowego lub dystrybucyjnego w ramach świadczonych usług przesyłania lub dystrybucji w celu zapewnienia bezpiecznego funkcjonowania systemu elektroenergetycznego oraz zapewnienia, zgodnie z przepisami wydanymi </w:t>
            </w:r>
            <w:r>
              <w:rPr>
                <w:spacing w:val="-6"/>
                <w:sz w:val="24"/>
              </w:rPr>
              <w:t xml:space="preserve">na </w:t>
            </w:r>
            <w:r>
              <w:rPr>
                <w:sz w:val="24"/>
              </w:rPr>
              <w:t xml:space="preserve">podstawie ustawy Prawo energetyczne, wymaganych parametrów technicznych energii elektrycznej w </w:t>
            </w:r>
            <w:r>
              <w:rPr>
                <w:spacing w:val="-3"/>
                <w:sz w:val="24"/>
              </w:rPr>
              <w:t xml:space="preserve">przypadku </w:t>
            </w:r>
            <w:r>
              <w:rPr>
                <w:sz w:val="24"/>
              </w:rPr>
              <w:t>wystąpienia ograniczeń technicznych w przepustowości tych systemów.</w:t>
            </w:r>
          </w:p>
        </w:tc>
      </w:tr>
      <w:tr w:rsidR="002C7ED4" w:rsidTr="002C7ED4">
        <w:tblPrEx>
          <w:tblLook w:val="04A0" w:firstRow="1" w:lastRow="0" w:firstColumn="1" w:lastColumn="0" w:noHBand="0" w:noVBand="1"/>
        </w:tblPrEx>
        <w:trPr>
          <w:trHeight w:val="1159"/>
        </w:trPr>
        <w:tc>
          <w:tcPr>
            <w:tcW w:w="3040" w:type="dxa"/>
          </w:tcPr>
          <w:p w:rsidR="002C7ED4" w:rsidRDefault="002C7ED4" w:rsidP="002C7ED4">
            <w:pPr>
              <w:pStyle w:val="TableParagraph"/>
              <w:spacing w:before="55"/>
              <w:ind w:left="26"/>
              <w:rPr>
                <w:b/>
                <w:sz w:val="24"/>
              </w:rPr>
            </w:pPr>
            <w:r>
              <w:rPr>
                <w:b/>
                <w:sz w:val="24"/>
              </w:rPr>
              <w:t>Zasilenie inicjalne</w:t>
            </w:r>
          </w:p>
        </w:tc>
        <w:tc>
          <w:tcPr>
            <w:tcW w:w="6202" w:type="dxa"/>
          </w:tcPr>
          <w:p w:rsidR="002C7ED4" w:rsidRDefault="002C7ED4" w:rsidP="002C7ED4">
            <w:pPr>
              <w:pStyle w:val="TableParagraph"/>
              <w:spacing w:before="55"/>
              <w:ind w:left="137" w:right="34"/>
              <w:jc w:val="both"/>
              <w:rPr>
                <w:sz w:val="24"/>
              </w:rPr>
            </w:pPr>
            <w:r>
              <w:rPr>
                <w:sz w:val="24"/>
              </w:rPr>
              <w:t xml:space="preserve">Przekazanie przez OSD do OSP danych pomiarowych dotyczących ilości dostaw energii elektrycznej dla poszczególnych </w:t>
            </w:r>
            <w:r>
              <w:rPr>
                <w:spacing w:val="25"/>
                <w:sz w:val="24"/>
              </w:rPr>
              <w:t xml:space="preserve"> </w:t>
            </w:r>
            <w:r>
              <w:rPr>
                <w:sz w:val="24"/>
              </w:rPr>
              <w:t xml:space="preserve">PPE, </w:t>
            </w:r>
            <w:r>
              <w:rPr>
                <w:spacing w:val="25"/>
                <w:sz w:val="24"/>
              </w:rPr>
              <w:t xml:space="preserve"> </w:t>
            </w:r>
            <w:r>
              <w:rPr>
                <w:sz w:val="24"/>
              </w:rPr>
              <w:t xml:space="preserve">składających </w:t>
            </w:r>
            <w:r>
              <w:rPr>
                <w:spacing w:val="26"/>
                <w:sz w:val="24"/>
              </w:rPr>
              <w:t xml:space="preserve"> </w:t>
            </w:r>
            <w:r>
              <w:rPr>
                <w:sz w:val="24"/>
              </w:rPr>
              <w:t xml:space="preserve">się </w:t>
            </w:r>
            <w:r>
              <w:rPr>
                <w:spacing w:val="24"/>
                <w:sz w:val="24"/>
              </w:rPr>
              <w:t xml:space="preserve"> </w:t>
            </w:r>
            <w:r>
              <w:rPr>
                <w:sz w:val="24"/>
              </w:rPr>
              <w:t xml:space="preserve">na </w:t>
            </w:r>
            <w:r>
              <w:rPr>
                <w:spacing w:val="25"/>
                <w:sz w:val="24"/>
              </w:rPr>
              <w:t xml:space="preserve"> </w:t>
            </w:r>
            <w:r>
              <w:rPr>
                <w:sz w:val="24"/>
              </w:rPr>
              <w:t xml:space="preserve">dany </w:t>
            </w:r>
            <w:r>
              <w:rPr>
                <w:spacing w:val="25"/>
                <w:sz w:val="24"/>
              </w:rPr>
              <w:t xml:space="preserve"> </w:t>
            </w:r>
            <w:r>
              <w:rPr>
                <w:sz w:val="24"/>
              </w:rPr>
              <w:t xml:space="preserve">ORed, </w:t>
            </w:r>
            <w:r>
              <w:rPr>
                <w:spacing w:val="26"/>
                <w:sz w:val="24"/>
              </w:rPr>
              <w:t xml:space="preserve"> </w:t>
            </w:r>
            <w:r>
              <w:rPr>
                <w:sz w:val="24"/>
              </w:rPr>
              <w:t>po</w:t>
            </w:r>
          </w:p>
          <w:p w:rsidR="002C7ED4" w:rsidRDefault="002C7ED4" w:rsidP="002C7ED4">
            <w:pPr>
              <w:pStyle w:val="TableParagraph"/>
              <w:spacing w:line="256" w:lineRule="exact"/>
              <w:ind w:left="137"/>
              <w:jc w:val="both"/>
              <w:rPr>
                <w:sz w:val="24"/>
              </w:rPr>
            </w:pPr>
            <w:r>
              <w:rPr>
                <w:sz w:val="24"/>
              </w:rPr>
              <w:t xml:space="preserve">otrzymaniu </w:t>
            </w:r>
            <w:r>
              <w:rPr>
                <w:spacing w:val="33"/>
                <w:sz w:val="24"/>
              </w:rPr>
              <w:t xml:space="preserve"> </w:t>
            </w:r>
            <w:r>
              <w:rPr>
                <w:sz w:val="24"/>
              </w:rPr>
              <w:t xml:space="preserve">z </w:t>
            </w:r>
            <w:r>
              <w:rPr>
                <w:spacing w:val="32"/>
                <w:sz w:val="24"/>
              </w:rPr>
              <w:t xml:space="preserve"> </w:t>
            </w:r>
            <w:r>
              <w:rPr>
                <w:sz w:val="24"/>
              </w:rPr>
              <w:t xml:space="preserve">OSP </w:t>
            </w:r>
            <w:r>
              <w:rPr>
                <w:spacing w:val="35"/>
                <w:sz w:val="24"/>
              </w:rPr>
              <w:t xml:space="preserve"> </w:t>
            </w:r>
            <w:r>
              <w:rPr>
                <w:sz w:val="24"/>
              </w:rPr>
              <w:t xml:space="preserve">informacji </w:t>
            </w:r>
            <w:r>
              <w:rPr>
                <w:spacing w:val="34"/>
                <w:sz w:val="24"/>
              </w:rPr>
              <w:t xml:space="preserve"> </w:t>
            </w:r>
            <w:r>
              <w:rPr>
                <w:sz w:val="24"/>
              </w:rPr>
              <w:t xml:space="preserve">o </w:t>
            </w:r>
            <w:r>
              <w:rPr>
                <w:spacing w:val="33"/>
                <w:sz w:val="24"/>
              </w:rPr>
              <w:t xml:space="preserve"> </w:t>
            </w:r>
            <w:r>
              <w:rPr>
                <w:sz w:val="24"/>
              </w:rPr>
              <w:t xml:space="preserve">konieczności </w:t>
            </w:r>
            <w:r>
              <w:rPr>
                <w:spacing w:val="37"/>
                <w:sz w:val="24"/>
              </w:rPr>
              <w:t xml:space="preserve"> </w:t>
            </w:r>
            <w:r>
              <w:rPr>
                <w:sz w:val="24"/>
              </w:rPr>
              <w:t>przekazania danych pomiarowych z ORed uczestniczących w świadczeniu usługi IRP.</w:t>
            </w:r>
          </w:p>
        </w:tc>
      </w:tr>
      <w:tr w:rsidR="002C7ED4" w:rsidTr="002C7ED4">
        <w:tblPrEx>
          <w:tblLook w:val="04A0" w:firstRow="1" w:lastRow="0" w:firstColumn="1" w:lastColumn="0" w:noHBand="0" w:noVBand="1"/>
        </w:tblPrEx>
        <w:trPr>
          <w:trHeight w:val="947"/>
        </w:trPr>
        <w:tc>
          <w:tcPr>
            <w:tcW w:w="3040" w:type="dxa"/>
          </w:tcPr>
          <w:p w:rsidR="002C7ED4" w:rsidRDefault="002C7ED4" w:rsidP="002C7ED4">
            <w:pPr>
              <w:pStyle w:val="TableParagraph"/>
              <w:spacing w:before="55"/>
              <w:ind w:left="26"/>
              <w:rPr>
                <w:b/>
                <w:sz w:val="24"/>
              </w:rPr>
            </w:pPr>
            <w:r>
              <w:rPr>
                <w:b/>
                <w:sz w:val="24"/>
              </w:rPr>
              <w:lastRenderedPageBreak/>
              <w:t>Zastępcze dane pomiarowe</w:t>
            </w:r>
          </w:p>
        </w:tc>
        <w:tc>
          <w:tcPr>
            <w:tcW w:w="6202" w:type="dxa"/>
          </w:tcPr>
          <w:p w:rsidR="002C7ED4" w:rsidRDefault="002C7ED4" w:rsidP="002C7ED4">
            <w:pPr>
              <w:pStyle w:val="TableParagraph"/>
              <w:spacing w:before="55"/>
              <w:ind w:left="101" w:right="34"/>
              <w:jc w:val="both"/>
              <w:rPr>
                <w:sz w:val="24"/>
              </w:rPr>
            </w:pPr>
            <w:r>
              <w:rPr>
                <w:sz w:val="24"/>
              </w:rPr>
              <w:t>Dane pomiarowe wyznaczone w przypadku braku możliwości pozyskania rzeczywistych danych pomiarowych z licznika konwencjonalnego lub z licznika zdalnego odczytu.</w:t>
            </w:r>
          </w:p>
        </w:tc>
      </w:tr>
      <w:tr w:rsidR="002C7ED4" w:rsidTr="002C7ED4">
        <w:tblPrEx>
          <w:tblLook w:val="04A0" w:firstRow="1" w:lastRow="0" w:firstColumn="1" w:lastColumn="0" w:noHBand="0" w:noVBand="1"/>
        </w:tblPrEx>
        <w:trPr>
          <w:trHeight w:val="1711"/>
        </w:trPr>
        <w:tc>
          <w:tcPr>
            <w:tcW w:w="3040" w:type="dxa"/>
          </w:tcPr>
          <w:p w:rsidR="002C7ED4" w:rsidRDefault="002C7ED4" w:rsidP="002C7ED4">
            <w:pPr>
              <w:pStyle w:val="TableParagraph"/>
              <w:spacing w:before="55"/>
              <w:ind w:left="26"/>
              <w:rPr>
                <w:b/>
                <w:sz w:val="24"/>
              </w:rPr>
            </w:pPr>
            <w:r>
              <w:rPr>
                <w:b/>
                <w:sz w:val="24"/>
              </w:rPr>
              <w:t>Zasób</w:t>
            </w:r>
          </w:p>
        </w:tc>
        <w:tc>
          <w:tcPr>
            <w:tcW w:w="6202" w:type="dxa"/>
          </w:tcPr>
          <w:p w:rsidR="002C7ED4" w:rsidRDefault="002C7ED4" w:rsidP="002C7ED4">
            <w:pPr>
              <w:pStyle w:val="TableParagraph"/>
              <w:spacing w:before="55"/>
              <w:ind w:left="101" w:right="29"/>
              <w:jc w:val="both"/>
              <w:rPr>
                <w:sz w:val="24"/>
              </w:rPr>
            </w:pPr>
            <w:r>
              <w:rPr>
                <w:sz w:val="24"/>
              </w:rPr>
              <w:t>Moduł wytwarzania energii, w tym instalację odnawialnego źródła energii w rozumieniu art. 3 pkt 20h Ustawy, magazyn energii elektrycznej w rozumieniu art. 3 pkt 10k Ustawy, instalacja    odbiorcza     lub     jednostka     odbiorcza,     wraz z</w:t>
            </w:r>
            <w:r>
              <w:rPr>
                <w:spacing w:val="10"/>
                <w:sz w:val="24"/>
              </w:rPr>
              <w:t xml:space="preserve"> </w:t>
            </w:r>
            <w:r>
              <w:rPr>
                <w:sz w:val="24"/>
              </w:rPr>
              <w:t>przyporządkowanymi</w:t>
            </w:r>
            <w:r>
              <w:rPr>
                <w:spacing w:val="11"/>
                <w:sz w:val="24"/>
              </w:rPr>
              <w:t xml:space="preserve"> </w:t>
            </w:r>
            <w:r>
              <w:rPr>
                <w:sz w:val="24"/>
              </w:rPr>
              <w:t>im</w:t>
            </w:r>
            <w:r>
              <w:rPr>
                <w:spacing w:val="11"/>
                <w:sz w:val="24"/>
              </w:rPr>
              <w:t xml:space="preserve"> </w:t>
            </w:r>
            <w:r>
              <w:rPr>
                <w:sz w:val="24"/>
              </w:rPr>
              <w:t>rzeczywistymi</w:t>
            </w:r>
            <w:r>
              <w:rPr>
                <w:spacing w:val="12"/>
                <w:sz w:val="24"/>
              </w:rPr>
              <w:t xml:space="preserve"> </w:t>
            </w:r>
            <w:r>
              <w:rPr>
                <w:sz w:val="24"/>
              </w:rPr>
              <w:t>miejscami</w:t>
            </w:r>
          </w:p>
          <w:p w:rsidR="002C7ED4" w:rsidRDefault="002C7ED4" w:rsidP="002C7ED4">
            <w:pPr>
              <w:pStyle w:val="TableParagraph"/>
              <w:spacing w:line="256" w:lineRule="exact"/>
              <w:ind w:left="101"/>
              <w:jc w:val="both"/>
              <w:rPr>
                <w:sz w:val="24"/>
              </w:rPr>
            </w:pPr>
            <w:r>
              <w:rPr>
                <w:sz w:val="24"/>
              </w:rPr>
              <w:t>dostarczania energii elektrycznej.</w:t>
            </w:r>
          </w:p>
        </w:tc>
      </w:tr>
    </w:tbl>
    <w:p w:rsidR="002C7ED4" w:rsidRDefault="002C7ED4" w:rsidP="002C7ED4">
      <w:pPr>
        <w:pStyle w:val="Tekstpodstawowy"/>
        <w:tabs>
          <w:tab w:val="left" w:pos="3703"/>
        </w:tabs>
        <w:spacing w:before="11"/>
        <w:rPr>
          <w:b/>
          <w:sz w:val="27"/>
        </w:rPr>
      </w:pPr>
    </w:p>
    <w:p w:rsidR="002C7ED4" w:rsidRDefault="002C7ED4" w:rsidP="002C7ED4">
      <w:pPr>
        <w:pStyle w:val="Tekstpodstawowy"/>
        <w:tabs>
          <w:tab w:val="left" w:pos="3703"/>
        </w:tabs>
        <w:spacing w:before="11"/>
        <w:rPr>
          <w:b/>
          <w:sz w:val="27"/>
        </w:rPr>
      </w:pPr>
    </w:p>
    <w:p w:rsidR="002C7ED4" w:rsidRDefault="002C7ED4" w:rsidP="002C7ED4">
      <w:pPr>
        <w:pStyle w:val="Tekstpodstawowy"/>
        <w:tabs>
          <w:tab w:val="left" w:pos="3703"/>
        </w:tabs>
        <w:spacing w:before="11"/>
        <w:rPr>
          <w:b/>
          <w:sz w:val="27"/>
        </w:rPr>
      </w:pPr>
    </w:p>
    <w:p w:rsidR="002C7ED4" w:rsidRDefault="002C7ED4" w:rsidP="002C7ED4">
      <w:pPr>
        <w:pStyle w:val="Tekstpodstawowy"/>
        <w:tabs>
          <w:tab w:val="left" w:pos="3703"/>
        </w:tabs>
        <w:spacing w:before="11"/>
        <w:rPr>
          <w:b/>
          <w:sz w:val="27"/>
        </w:rPr>
      </w:pPr>
    </w:p>
    <w:p w:rsidR="002C7ED4" w:rsidRDefault="002C7ED4" w:rsidP="002C7ED4">
      <w:pPr>
        <w:pStyle w:val="Tekstpodstawowy"/>
        <w:tabs>
          <w:tab w:val="left" w:pos="3703"/>
        </w:tabs>
        <w:spacing w:before="11"/>
        <w:rPr>
          <w:b/>
          <w:sz w:val="27"/>
        </w:rPr>
      </w:pPr>
    </w:p>
    <w:p w:rsidR="002C7ED4" w:rsidRDefault="002C7ED4" w:rsidP="002C7ED4">
      <w:pPr>
        <w:pStyle w:val="Tekstpodstawowy"/>
        <w:tabs>
          <w:tab w:val="left" w:pos="3703"/>
        </w:tabs>
        <w:spacing w:before="11"/>
        <w:rPr>
          <w:b/>
          <w:sz w:val="27"/>
        </w:rPr>
      </w:pPr>
    </w:p>
    <w:p w:rsidR="002C7ED4" w:rsidRDefault="002C7ED4" w:rsidP="002C7ED4">
      <w:pPr>
        <w:pStyle w:val="Tekstpodstawowy"/>
        <w:tabs>
          <w:tab w:val="left" w:pos="3703"/>
        </w:tabs>
        <w:spacing w:before="11"/>
        <w:rPr>
          <w:b/>
          <w:sz w:val="27"/>
        </w:rPr>
      </w:pPr>
    </w:p>
    <w:p w:rsidR="002C7ED4" w:rsidRDefault="002C7ED4" w:rsidP="002C7ED4">
      <w:pPr>
        <w:pStyle w:val="Tekstpodstawowy"/>
        <w:tabs>
          <w:tab w:val="left" w:pos="3703"/>
        </w:tabs>
        <w:spacing w:before="11"/>
        <w:rPr>
          <w:b/>
          <w:sz w:val="27"/>
        </w:rPr>
      </w:pPr>
    </w:p>
    <w:p w:rsidR="002C7ED4" w:rsidRDefault="002C7ED4" w:rsidP="002C7ED4">
      <w:pPr>
        <w:pStyle w:val="Tekstpodstawowy"/>
        <w:tabs>
          <w:tab w:val="left" w:pos="3703"/>
        </w:tabs>
        <w:spacing w:before="11"/>
        <w:rPr>
          <w:b/>
          <w:sz w:val="27"/>
        </w:rPr>
      </w:pPr>
    </w:p>
    <w:p w:rsidR="002C7ED4" w:rsidRDefault="002C7ED4" w:rsidP="002C7ED4">
      <w:pPr>
        <w:pStyle w:val="Tekstpodstawowy"/>
        <w:tabs>
          <w:tab w:val="left" w:pos="3703"/>
        </w:tabs>
        <w:spacing w:before="11"/>
        <w:rPr>
          <w:b/>
          <w:sz w:val="27"/>
        </w:rPr>
      </w:pPr>
    </w:p>
    <w:p w:rsidR="002C7ED4" w:rsidRDefault="002C7ED4" w:rsidP="002C7ED4">
      <w:pPr>
        <w:pStyle w:val="Tekstpodstawowy"/>
        <w:tabs>
          <w:tab w:val="left" w:pos="3703"/>
        </w:tabs>
        <w:spacing w:before="11"/>
        <w:rPr>
          <w:b/>
          <w:sz w:val="27"/>
        </w:rPr>
      </w:pPr>
    </w:p>
    <w:p w:rsidR="002C7ED4" w:rsidRDefault="002C7ED4" w:rsidP="002C7ED4">
      <w:pPr>
        <w:pStyle w:val="Tekstpodstawowy"/>
        <w:tabs>
          <w:tab w:val="left" w:pos="3703"/>
        </w:tabs>
        <w:spacing w:before="11"/>
        <w:rPr>
          <w:b/>
          <w:sz w:val="27"/>
        </w:rPr>
      </w:pPr>
    </w:p>
    <w:p w:rsidR="002C7ED4" w:rsidRDefault="002C7ED4" w:rsidP="002C7ED4">
      <w:pPr>
        <w:pStyle w:val="Tekstpodstawowy"/>
        <w:tabs>
          <w:tab w:val="left" w:pos="3703"/>
        </w:tabs>
        <w:spacing w:before="11"/>
        <w:rPr>
          <w:b/>
          <w:sz w:val="27"/>
        </w:rPr>
      </w:pPr>
    </w:p>
    <w:p w:rsidR="002C7ED4" w:rsidRDefault="002C7ED4" w:rsidP="002C7ED4">
      <w:pPr>
        <w:pStyle w:val="Tekstpodstawowy"/>
        <w:tabs>
          <w:tab w:val="left" w:pos="3703"/>
        </w:tabs>
        <w:spacing w:before="11"/>
        <w:rPr>
          <w:b/>
          <w:sz w:val="27"/>
        </w:rPr>
      </w:pPr>
    </w:p>
    <w:p w:rsidR="002C7ED4" w:rsidRDefault="002C7ED4" w:rsidP="002C7ED4">
      <w:pPr>
        <w:pStyle w:val="Tekstpodstawowy"/>
        <w:tabs>
          <w:tab w:val="left" w:pos="3703"/>
        </w:tabs>
        <w:spacing w:before="11"/>
        <w:rPr>
          <w:b/>
          <w:sz w:val="27"/>
        </w:rPr>
      </w:pPr>
    </w:p>
    <w:p w:rsidR="002C7ED4" w:rsidRDefault="002C7ED4" w:rsidP="002C7ED4">
      <w:pPr>
        <w:pStyle w:val="Tekstpodstawowy"/>
        <w:tabs>
          <w:tab w:val="left" w:pos="3703"/>
        </w:tabs>
        <w:spacing w:before="11"/>
        <w:rPr>
          <w:b/>
          <w:sz w:val="27"/>
        </w:rPr>
      </w:pPr>
    </w:p>
    <w:p w:rsidR="002C7ED4" w:rsidRDefault="002C7ED4" w:rsidP="002C7ED4">
      <w:pPr>
        <w:pStyle w:val="Tekstpodstawowy"/>
        <w:tabs>
          <w:tab w:val="left" w:pos="3703"/>
        </w:tabs>
        <w:spacing w:before="11"/>
        <w:rPr>
          <w:b/>
          <w:sz w:val="27"/>
        </w:rPr>
      </w:pPr>
    </w:p>
    <w:p w:rsidR="002C7ED4" w:rsidRDefault="002C7ED4" w:rsidP="002C7ED4">
      <w:pPr>
        <w:pStyle w:val="Tekstpodstawowy"/>
        <w:tabs>
          <w:tab w:val="left" w:pos="3703"/>
        </w:tabs>
        <w:spacing w:before="11"/>
        <w:rPr>
          <w:b/>
          <w:sz w:val="27"/>
        </w:rPr>
      </w:pPr>
    </w:p>
    <w:p w:rsidR="002C7ED4" w:rsidRDefault="002C7ED4" w:rsidP="002C7ED4">
      <w:pPr>
        <w:pStyle w:val="Tekstpodstawowy"/>
        <w:tabs>
          <w:tab w:val="left" w:pos="3703"/>
        </w:tabs>
        <w:spacing w:before="11"/>
        <w:rPr>
          <w:b/>
          <w:sz w:val="27"/>
        </w:rPr>
      </w:pPr>
    </w:p>
    <w:p w:rsidR="002C7ED4" w:rsidRDefault="002C7ED4" w:rsidP="002C7ED4">
      <w:pPr>
        <w:pStyle w:val="Tekstpodstawowy"/>
        <w:tabs>
          <w:tab w:val="left" w:pos="3703"/>
        </w:tabs>
        <w:spacing w:before="11"/>
        <w:rPr>
          <w:b/>
          <w:sz w:val="27"/>
        </w:rPr>
      </w:pPr>
    </w:p>
    <w:p w:rsidR="002C7ED4" w:rsidRDefault="002C7ED4" w:rsidP="002C7ED4">
      <w:pPr>
        <w:pStyle w:val="Tekstpodstawowy"/>
        <w:tabs>
          <w:tab w:val="left" w:pos="3703"/>
        </w:tabs>
        <w:spacing w:before="11"/>
        <w:rPr>
          <w:b/>
          <w:sz w:val="27"/>
        </w:rPr>
      </w:pPr>
    </w:p>
    <w:p w:rsidR="002C7ED4" w:rsidRDefault="002C7ED4" w:rsidP="002C7ED4">
      <w:pPr>
        <w:pStyle w:val="Tekstpodstawowy"/>
        <w:tabs>
          <w:tab w:val="left" w:pos="3703"/>
        </w:tabs>
        <w:spacing w:before="11"/>
        <w:rPr>
          <w:b/>
          <w:sz w:val="27"/>
        </w:rPr>
      </w:pPr>
    </w:p>
    <w:p w:rsidR="002C7ED4" w:rsidRDefault="002C7ED4" w:rsidP="002C7ED4">
      <w:pPr>
        <w:pStyle w:val="Tekstpodstawowy"/>
        <w:tabs>
          <w:tab w:val="left" w:pos="3703"/>
        </w:tabs>
        <w:spacing w:before="11"/>
        <w:rPr>
          <w:b/>
          <w:sz w:val="27"/>
        </w:rPr>
      </w:pPr>
    </w:p>
    <w:p w:rsidR="002C7ED4" w:rsidRDefault="002C7ED4" w:rsidP="002C7ED4">
      <w:pPr>
        <w:pStyle w:val="Tekstpodstawowy"/>
        <w:tabs>
          <w:tab w:val="left" w:pos="3703"/>
        </w:tabs>
        <w:spacing w:before="11"/>
        <w:rPr>
          <w:b/>
          <w:sz w:val="27"/>
        </w:rPr>
      </w:pPr>
    </w:p>
    <w:p w:rsidR="002C7ED4" w:rsidRDefault="002C7ED4" w:rsidP="002C7ED4">
      <w:pPr>
        <w:pStyle w:val="Tekstpodstawowy"/>
        <w:tabs>
          <w:tab w:val="left" w:pos="3703"/>
        </w:tabs>
        <w:spacing w:before="11"/>
        <w:rPr>
          <w:b/>
          <w:sz w:val="27"/>
        </w:rPr>
      </w:pPr>
    </w:p>
    <w:p w:rsidR="002C7ED4" w:rsidRDefault="002C7ED4" w:rsidP="002C7ED4">
      <w:pPr>
        <w:pStyle w:val="Tekstpodstawowy"/>
        <w:tabs>
          <w:tab w:val="left" w:pos="3703"/>
        </w:tabs>
        <w:spacing w:before="11"/>
        <w:rPr>
          <w:b/>
          <w:sz w:val="27"/>
        </w:rPr>
      </w:pPr>
    </w:p>
    <w:p w:rsidR="002C7ED4" w:rsidRDefault="002C7ED4" w:rsidP="002C7ED4">
      <w:pPr>
        <w:pStyle w:val="Tekstpodstawowy"/>
        <w:tabs>
          <w:tab w:val="left" w:pos="3703"/>
        </w:tabs>
        <w:spacing w:before="11"/>
        <w:rPr>
          <w:b/>
          <w:sz w:val="27"/>
        </w:rPr>
      </w:pPr>
    </w:p>
    <w:p w:rsidR="002C7ED4" w:rsidRDefault="002C7ED4" w:rsidP="002C7ED4">
      <w:pPr>
        <w:pStyle w:val="Tekstpodstawowy"/>
        <w:tabs>
          <w:tab w:val="left" w:pos="3703"/>
        </w:tabs>
        <w:spacing w:before="11"/>
        <w:rPr>
          <w:b/>
          <w:sz w:val="27"/>
        </w:rPr>
      </w:pPr>
    </w:p>
    <w:p w:rsidR="002C7ED4" w:rsidRDefault="002C7ED4" w:rsidP="002C7ED4">
      <w:pPr>
        <w:pStyle w:val="Tekstpodstawowy"/>
        <w:tabs>
          <w:tab w:val="left" w:pos="3703"/>
        </w:tabs>
        <w:spacing w:before="11"/>
        <w:rPr>
          <w:b/>
          <w:sz w:val="27"/>
        </w:rPr>
      </w:pPr>
    </w:p>
    <w:p w:rsidR="002C7ED4" w:rsidRDefault="002C7ED4" w:rsidP="002C7ED4">
      <w:pPr>
        <w:pStyle w:val="Tekstpodstawowy"/>
        <w:tabs>
          <w:tab w:val="left" w:pos="3703"/>
        </w:tabs>
        <w:spacing w:before="11"/>
        <w:rPr>
          <w:b/>
          <w:sz w:val="27"/>
        </w:rPr>
      </w:pPr>
    </w:p>
    <w:p w:rsidR="002C7ED4" w:rsidRDefault="002C7ED4" w:rsidP="002C7ED4">
      <w:pPr>
        <w:pStyle w:val="Tekstpodstawowy"/>
        <w:tabs>
          <w:tab w:val="left" w:pos="3703"/>
        </w:tabs>
        <w:spacing w:before="11"/>
        <w:rPr>
          <w:b/>
          <w:sz w:val="27"/>
        </w:rPr>
      </w:pPr>
    </w:p>
    <w:p w:rsidR="002C7ED4" w:rsidRDefault="002C7ED4" w:rsidP="002C7ED4">
      <w:pPr>
        <w:pStyle w:val="Tekstpodstawowy"/>
        <w:tabs>
          <w:tab w:val="left" w:pos="3703"/>
        </w:tabs>
        <w:spacing w:before="11"/>
        <w:rPr>
          <w:b/>
          <w:sz w:val="27"/>
        </w:rPr>
      </w:pPr>
    </w:p>
    <w:p w:rsidR="002C7ED4" w:rsidRDefault="002C7ED4" w:rsidP="002C7ED4">
      <w:pPr>
        <w:pStyle w:val="Tekstpodstawowy"/>
        <w:tabs>
          <w:tab w:val="left" w:pos="3703"/>
        </w:tabs>
        <w:spacing w:before="11"/>
        <w:rPr>
          <w:b/>
          <w:sz w:val="27"/>
        </w:rPr>
      </w:pPr>
    </w:p>
    <w:p w:rsidR="002C7ED4" w:rsidRDefault="002C7ED4" w:rsidP="002C7ED4">
      <w:pPr>
        <w:pStyle w:val="Tekstpodstawowy"/>
        <w:tabs>
          <w:tab w:val="left" w:pos="3703"/>
        </w:tabs>
        <w:spacing w:before="11"/>
        <w:rPr>
          <w:b/>
          <w:sz w:val="27"/>
        </w:rPr>
      </w:pPr>
    </w:p>
    <w:p w:rsidR="002C7ED4" w:rsidRDefault="002C7ED4" w:rsidP="002C7ED4">
      <w:pPr>
        <w:pStyle w:val="Tekstpodstawowy"/>
        <w:tabs>
          <w:tab w:val="left" w:pos="3703"/>
        </w:tabs>
        <w:spacing w:before="11"/>
        <w:rPr>
          <w:b/>
          <w:sz w:val="27"/>
        </w:rPr>
      </w:pPr>
    </w:p>
    <w:p w:rsidR="002C7ED4" w:rsidRDefault="002C7ED4" w:rsidP="002C7ED4">
      <w:pPr>
        <w:pStyle w:val="Tekstpodstawowy"/>
        <w:tabs>
          <w:tab w:val="left" w:pos="3703"/>
        </w:tabs>
        <w:spacing w:before="11"/>
        <w:rPr>
          <w:b/>
          <w:sz w:val="27"/>
        </w:rPr>
      </w:pPr>
    </w:p>
    <w:p w:rsidR="002C7ED4" w:rsidRDefault="002C7ED4" w:rsidP="002C7ED4">
      <w:pPr>
        <w:pStyle w:val="Tekstpodstawowy"/>
        <w:tabs>
          <w:tab w:val="left" w:pos="3703"/>
        </w:tabs>
        <w:spacing w:before="11"/>
        <w:rPr>
          <w:b/>
          <w:sz w:val="27"/>
        </w:rPr>
      </w:pPr>
    </w:p>
    <w:p w:rsidR="002C7ED4" w:rsidRDefault="002C7ED4" w:rsidP="002C7ED4">
      <w:pPr>
        <w:pStyle w:val="Tekstpodstawowy"/>
        <w:tabs>
          <w:tab w:val="left" w:pos="3703"/>
        </w:tabs>
        <w:spacing w:before="11"/>
        <w:rPr>
          <w:b/>
          <w:sz w:val="27"/>
        </w:rPr>
      </w:pPr>
    </w:p>
    <w:p w:rsidR="00941E93" w:rsidRDefault="009902F8">
      <w:pPr>
        <w:pStyle w:val="Akapitzlist"/>
        <w:numPr>
          <w:ilvl w:val="0"/>
          <w:numId w:val="360"/>
        </w:numPr>
        <w:tabs>
          <w:tab w:val="left" w:pos="1452"/>
          <w:tab w:val="left" w:pos="1453"/>
        </w:tabs>
        <w:spacing w:before="88"/>
        <w:ind w:hanging="995"/>
        <w:rPr>
          <w:b/>
          <w:sz w:val="26"/>
        </w:rPr>
      </w:pPr>
      <w:r>
        <w:rPr>
          <w:b/>
          <w:sz w:val="26"/>
        </w:rPr>
        <w:t>KORZYSTANIE Z SYSTEMU</w:t>
      </w:r>
      <w:r>
        <w:rPr>
          <w:b/>
          <w:spacing w:val="-4"/>
          <w:sz w:val="26"/>
        </w:rPr>
        <w:t xml:space="preserve"> </w:t>
      </w:r>
      <w:r>
        <w:rPr>
          <w:b/>
          <w:sz w:val="26"/>
        </w:rPr>
        <w:t>ELEKTROENERGETYCZNEGO</w:t>
      </w:r>
    </w:p>
    <w:p w:rsidR="00941E93" w:rsidRDefault="00941E93">
      <w:pPr>
        <w:pStyle w:val="Tekstpodstawowy"/>
        <w:spacing w:before="3"/>
        <w:rPr>
          <w:b/>
          <w:sz w:val="34"/>
        </w:rPr>
      </w:pPr>
    </w:p>
    <w:p w:rsidR="00941E93" w:rsidRDefault="009902F8">
      <w:pPr>
        <w:pStyle w:val="Akapitzlist"/>
        <w:numPr>
          <w:ilvl w:val="1"/>
          <w:numId w:val="360"/>
        </w:numPr>
        <w:tabs>
          <w:tab w:val="left" w:pos="1452"/>
          <w:tab w:val="left" w:pos="1453"/>
        </w:tabs>
        <w:ind w:hanging="995"/>
        <w:rPr>
          <w:b/>
          <w:sz w:val="24"/>
        </w:rPr>
      </w:pPr>
      <w:r>
        <w:rPr>
          <w:b/>
          <w:sz w:val="24"/>
        </w:rPr>
        <w:t>POSTANOWIENIA</w:t>
      </w:r>
      <w:r>
        <w:rPr>
          <w:b/>
          <w:spacing w:val="-2"/>
          <w:sz w:val="24"/>
        </w:rPr>
        <w:t xml:space="preserve"> </w:t>
      </w:r>
      <w:r>
        <w:rPr>
          <w:b/>
          <w:sz w:val="24"/>
        </w:rPr>
        <w:t>OGÓLNE</w:t>
      </w:r>
    </w:p>
    <w:p w:rsidR="00941E93" w:rsidRDefault="00941E93">
      <w:pPr>
        <w:pStyle w:val="Tekstpodstawowy"/>
        <w:rPr>
          <w:b/>
          <w:sz w:val="20"/>
        </w:rPr>
      </w:pPr>
    </w:p>
    <w:p w:rsidR="00941E93" w:rsidRDefault="00941E93">
      <w:pPr>
        <w:pStyle w:val="Tekstpodstawowy"/>
        <w:spacing w:before="9"/>
        <w:rPr>
          <w:b/>
          <w:sz w:val="25"/>
        </w:rPr>
      </w:pPr>
    </w:p>
    <w:tbl>
      <w:tblPr>
        <w:tblStyle w:val="TableNormal"/>
        <w:tblW w:w="0" w:type="auto"/>
        <w:tblInd w:w="335" w:type="dxa"/>
        <w:tblLayout w:type="fixed"/>
        <w:tblLook w:val="01E0" w:firstRow="1" w:lastRow="1" w:firstColumn="1" w:lastColumn="1" w:noHBand="0" w:noVBand="0"/>
      </w:tblPr>
      <w:tblGrid>
        <w:gridCol w:w="980"/>
        <w:gridCol w:w="8497"/>
      </w:tblGrid>
      <w:tr w:rsidR="00941E93">
        <w:trPr>
          <w:trHeight w:val="1159"/>
        </w:trPr>
        <w:tc>
          <w:tcPr>
            <w:tcW w:w="980" w:type="dxa"/>
          </w:tcPr>
          <w:p w:rsidR="00941E93" w:rsidRDefault="009902F8">
            <w:pPr>
              <w:pStyle w:val="TableParagraph"/>
              <w:spacing w:line="266" w:lineRule="exact"/>
              <w:ind w:left="179" w:right="260"/>
              <w:jc w:val="center"/>
              <w:rPr>
                <w:sz w:val="24"/>
              </w:rPr>
            </w:pPr>
            <w:r>
              <w:rPr>
                <w:sz w:val="24"/>
              </w:rPr>
              <w:t>I.1.1.</w:t>
            </w:r>
          </w:p>
        </w:tc>
        <w:tc>
          <w:tcPr>
            <w:tcW w:w="8497" w:type="dxa"/>
          </w:tcPr>
          <w:p w:rsidR="00941E93" w:rsidRDefault="00A656DF" w:rsidP="009902F8">
            <w:pPr>
              <w:pStyle w:val="TableParagraph"/>
              <w:ind w:left="283" w:right="201"/>
              <w:jc w:val="both"/>
              <w:rPr>
                <w:sz w:val="24"/>
              </w:rPr>
            </w:pPr>
            <w:r>
              <w:rPr>
                <w:sz w:val="24"/>
              </w:rPr>
              <w:t>ERG</w:t>
            </w:r>
            <w:r w:rsidR="004051B2">
              <w:rPr>
                <w:sz w:val="24"/>
              </w:rPr>
              <w:t xml:space="preserve"> S.A</w:t>
            </w:r>
            <w:r w:rsidR="004F7524">
              <w:rPr>
                <w:sz w:val="24"/>
              </w:rPr>
              <w:t xml:space="preserve"> (zwany d</w:t>
            </w:r>
            <w:r w:rsidR="00811D3B">
              <w:rPr>
                <w:sz w:val="24"/>
              </w:rPr>
              <w:t xml:space="preserve">alej OSDn, strona internetowa : </w:t>
            </w:r>
            <w:r w:rsidRPr="00A656DF">
              <w:rPr>
                <w:sz w:val="24"/>
              </w:rPr>
              <w:t>https://erg.com.pl/</w:t>
            </w:r>
            <w:r w:rsidR="004F7524">
              <w:rPr>
                <w:sz w:val="24"/>
              </w:rPr>
              <w:t>)</w:t>
            </w:r>
            <w:r w:rsidR="009902F8">
              <w:rPr>
                <w:sz w:val="24"/>
              </w:rPr>
              <w:t xml:space="preserve"> jako operator systemu dystrybucyjnego wprowadza niniejszą Instrukcję Ruchu i Eksploatacji Sieci Dystrybucyjnej (zwaną dalej IRiESD), na podstawie zapisów ustawy Prawo energetyczne.</w:t>
            </w:r>
          </w:p>
        </w:tc>
      </w:tr>
      <w:tr w:rsidR="00941E93" w:rsidTr="00811D3B">
        <w:trPr>
          <w:trHeight w:val="1809"/>
        </w:trPr>
        <w:tc>
          <w:tcPr>
            <w:tcW w:w="980" w:type="dxa"/>
          </w:tcPr>
          <w:p w:rsidR="00941E93" w:rsidRDefault="009902F8">
            <w:pPr>
              <w:pStyle w:val="TableParagraph"/>
              <w:spacing w:before="55"/>
              <w:ind w:left="179" w:right="260"/>
              <w:jc w:val="center"/>
              <w:rPr>
                <w:sz w:val="24"/>
              </w:rPr>
            </w:pPr>
            <w:r>
              <w:rPr>
                <w:sz w:val="24"/>
              </w:rPr>
              <w:t>I.1.2.</w:t>
            </w:r>
          </w:p>
        </w:tc>
        <w:tc>
          <w:tcPr>
            <w:tcW w:w="8497" w:type="dxa"/>
          </w:tcPr>
          <w:p w:rsidR="00941E93" w:rsidRDefault="009902F8" w:rsidP="00765EF1">
            <w:pPr>
              <w:pStyle w:val="TableParagraph"/>
              <w:spacing w:before="55"/>
              <w:ind w:left="283" w:right="201"/>
              <w:jc w:val="both"/>
              <w:rPr>
                <w:sz w:val="24"/>
              </w:rPr>
            </w:pPr>
            <w:r w:rsidRPr="00A765C6">
              <w:rPr>
                <w:sz w:val="24"/>
              </w:rPr>
              <w:t>OSDn jako operator systemu dystrybucyjnego</w:t>
            </w:r>
            <w:r w:rsidR="00765EF1" w:rsidRPr="00A765C6">
              <w:rPr>
                <w:sz w:val="24"/>
              </w:rPr>
              <w:t xml:space="preserve"> nie</w:t>
            </w:r>
            <w:r w:rsidRPr="00A765C6">
              <w:rPr>
                <w:sz w:val="24"/>
              </w:rPr>
              <w:t xml:space="preserve"> pos</w:t>
            </w:r>
            <w:r w:rsidR="00765EF1" w:rsidRPr="00A765C6">
              <w:rPr>
                <w:sz w:val="24"/>
              </w:rPr>
              <w:t>iada bezpośredniego połączenia</w:t>
            </w:r>
            <w:r w:rsidRPr="00A765C6">
              <w:rPr>
                <w:sz w:val="24"/>
              </w:rPr>
              <w:t xml:space="preserve"> z sieciami przesyłowymi (operator </w:t>
            </w:r>
            <w:r w:rsidR="00765EF1" w:rsidRPr="00A765C6">
              <w:rPr>
                <w:sz w:val="24"/>
              </w:rPr>
              <w:t>sytemu przesyłowego typu OSP</w:t>
            </w:r>
            <w:r w:rsidRPr="00A765C6">
              <w:rPr>
                <w:sz w:val="24"/>
              </w:rPr>
              <w:t xml:space="preserve">) prowadzi ruch, eksploatację i planowanie rozwoju sieci, a także bilansowanie systemu dystrybucyjnego i zarządzanie ograniczeniami systemowymi w sieci, na której został wyznaczony operatorem systemu dystrybucyjnego (zwaną dalej „siecią dystrybucyjną </w:t>
            </w:r>
            <w:r w:rsidR="00765EF1" w:rsidRPr="00A765C6">
              <w:rPr>
                <w:sz w:val="24"/>
              </w:rPr>
              <w:t>OSDn</w:t>
            </w:r>
            <w:r w:rsidRPr="00A765C6">
              <w:rPr>
                <w:sz w:val="24"/>
              </w:rPr>
              <w:t>”), zgodnie z niniejszą IRiESD.</w:t>
            </w:r>
          </w:p>
        </w:tc>
      </w:tr>
      <w:tr w:rsidR="00941E93">
        <w:trPr>
          <w:trHeight w:val="8192"/>
        </w:trPr>
        <w:tc>
          <w:tcPr>
            <w:tcW w:w="980" w:type="dxa"/>
          </w:tcPr>
          <w:p w:rsidR="00941E93" w:rsidRDefault="009902F8">
            <w:pPr>
              <w:pStyle w:val="TableParagraph"/>
              <w:spacing w:before="55"/>
              <w:ind w:left="179" w:right="260"/>
              <w:jc w:val="center"/>
              <w:rPr>
                <w:sz w:val="24"/>
              </w:rPr>
            </w:pPr>
            <w:r>
              <w:rPr>
                <w:sz w:val="24"/>
              </w:rPr>
              <w:lastRenderedPageBreak/>
              <w:t>I.1.3.</w:t>
            </w:r>
          </w:p>
        </w:tc>
        <w:tc>
          <w:tcPr>
            <w:tcW w:w="8497" w:type="dxa"/>
          </w:tcPr>
          <w:p w:rsidR="00941E93" w:rsidRDefault="009902F8">
            <w:pPr>
              <w:pStyle w:val="TableParagraph"/>
              <w:spacing w:before="55"/>
              <w:ind w:left="283"/>
              <w:jc w:val="both"/>
              <w:rPr>
                <w:sz w:val="24"/>
              </w:rPr>
            </w:pPr>
            <w:r>
              <w:rPr>
                <w:sz w:val="24"/>
              </w:rPr>
              <w:t>IRiESD spełnia w szczególności wymagania:</w:t>
            </w:r>
          </w:p>
          <w:p w:rsidR="00941E93" w:rsidRDefault="009902F8">
            <w:pPr>
              <w:pStyle w:val="TableParagraph"/>
              <w:numPr>
                <w:ilvl w:val="0"/>
                <w:numId w:val="359"/>
              </w:numPr>
              <w:tabs>
                <w:tab w:val="left" w:pos="644"/>
              </w:tabs>
              <w:spacing w:before="120" w:line="256" w:lineRule="auto"/>
              <w:ind w:right="200"/>
              <w:jc w:val="both"/>
              <w:rPr>
                <w:sz w:val="24"/>
              </w:rPr>
            </w:pPr>
            <w:r>
              <w:rPr>
                <w:sz w:val="24"/>
              </w:rPr>
              <w:t>ustawy</w:t>
            </w:r>
            <w:r>
              <w:rPr>
                <w:spacing w:val="-5"/>
                <w:sz w:val="24"/>
              </w:rPr>
              <w:t xml:space="preserve"> </w:t>
            </w:r>
            <w:r>
              <w:rPr>
                <w:sz w:val="24"/>
              </w:rPr>
              <w:t>z</w:t>
            </w:r>
            <w:r>
              <w:rPr>
                <w:spacing w:val="-5"/>
                <w:sz w:val="24"/>
              </w:rPr>
              <w:t xml:space="preserve"> </w:t>
            </w:r>
            <w:r>
              <w:rPr>
                <w:sz w:val="24"/>
              </w:rPr>
              <w:t>dnia</w:t>
            </w:r>
            <w:r>
              <w:rPr>
                <w:spacing w:val="-4"/>
                <w:sz w:val="24"/>
              </w:rPr>
              <w:t xml:space="preserve"> </w:t>
            </w:r>
            <w:r>
              <w:rPr>
                <w:sz w:val="24"/>
              </w:rPr>
              <w:t>10</w:t>
            </w:r>
            <w:r>
              <w:rPr>
                <w:spacing w:val="-4"/>
                <w:sz w:val="24"/>
              </w:rPr>
              <w:t xml:space="preserve"> </w:t>
            </w:r>
            <w:r>
              <w:rPr>
                <w:sz w:val="24"/>
              </w:rPr>
              <w:t>kwietnia</w:t>
            </w:r>
            <w:r>
              <w:rPr>
                <w:spacing w:val="-5"/>
                <w:sz w:val="24"/>
              </w:rPr>
              <w:t xml:space="preserve"> </w:t>
            </w:r>
            <w:r>
              <w:rPr>
                <w:sz w:val="24"/>
              </w:rPr>
              <w:t>1997 r.</w:t>
            </w:r>
            <w:r>
              <w:rPr>
                <w:spacing w:val="-6"/>
                <w:sz w:val="24"/>
              </w:rPr>
              <w:t xml:space="preserve"> </w:t>
            </w:r>
            <w:r>
              <w:rPr>
                <w:sz w:val="24"/>
              </w:rPr>
              <w:t>Prawo</w:t>
            </w:r>
            <w:r>
              <w:rPr>
                <w:spacing w:val="-4"/>
                <w:sz w:val="24"/>
              </w:rPr>
              <w:t xml:space="preserve"> </w:t>
            </w:r>
            <w:r>
              <w:rPr>
                <w:sz w:val="24"/>
              </w:rPr>
              <w:t>energetyczne</w:t>
            </w:r>
            <w:r>
              <w:rPr>
                <w:spacing w:val="-4"/>
                <w:sz w:val="24"/>
              </w:rPr>
              <w:t xml:space="preserve"> </w:t>
            </w:r>
            <w:r>
              <w:rPr>
                <w:sz w:val="24"/>
              </w:rPr>
              <w:t>–</w:t>
            </w:r>
            <w:r>
              <w:rPr>
                <w:spacing w:val="-3"/>
                <w:sz w:val="24"/>
              </w:rPr>
              <w:t xml:space="preserve"> </w:t>
            </w:r>
            <w:r>
              <w:rPr>
                <w:sz w:val="24"/>
              </w:rPr>
              <w:t>zwanej</w:t>
            </w:r>
            <w:r>
              <w:rPr>
                <w:spacing w:val="-3"/>
                <w:sz w:val="24"/>
              </w:rPr>
              <w:t xml:space="preserve"> </w:t>
            </w:r>
            <w:r>
              <w:rPr>
                <w:sz w:val="24"/>
              </w:rPr>
              <w:t>dalej</w:t>
            </w:r>
            <w:r>
              <w:rPr>
                <w:spacing w:val="-4"/>
                <w:sz w:val="24"/>
              </w:rPr>
              <w:t xml:space="preserve"> </w:t>
            </w:r>
            <w:r>
              <w:rPr>
                <w:sz w:val="24"/>
              </w:rPr>
              <w:t>„Ustawą” lub</w:t>
            </w:r>
            <w:r>
              <w:rPr>
                <w:spacing w:val="-15"/>
                <w:sz w:val="24"/>
              </w:rPr>
              <w:t xml:space="preserve"> </w:t>
            </w:r>
            <w:r>
              <w:rPr>
                <w:sz w:val="24"/>
              </w:rPr>
              <w:t>„ustawą</w:t>
            </w:r>
            <w:r>
              <w:rPr>
                <w:spacing w:val="-17"/>
                <w:sz w:val="24"/>
              </w:rPr>
              <w:t xml:space="preserve"> </w:t>
            </w:r>
            <w:r>
              <w:rPr>
                <w:sz w:val="24"/>
              </w:rPr>
              <w:t>Prawo</w:t>
            </w:r>
            <w:r>
              <w:rPr>
                <w:spacing w:val="-14"/>
                <w:sz w:val="24"/>
              </w:rPr>
              <w:t xml:space="preserve"> </w:t>
            </w:r>
            <w:r>
              <w:rPr>
                <w:sz w:val="24"/>
              </w:rPr>
              <w:t>energetyczne”</w:t>
            </w:r>
            <w:r>
              <w:rPr>
                <w:spacing w:val="-17"/>
                <w:sz w:val="24"/>
              </w:rPr>
              <w:t xml:space="preserve"> </w:t>
            </w:r>
            <w:r>
              <w:rPr>
                <w:sz w:val="24"/>
              </w:rPr>
              <w:t>(Dz.</w:t>
            </w:r>
            <w:r>
              <w:rPr>
                <w:spacing w:val="-16"/>
                <w:sz w:val="24"/>
              </w:rPr>
              <w:t xml:space="preserve"> </w:t>
            </w:r>
            <w:r>
              <w:rPr>
                <w:sz w:val="24"/>
              </w:rPr>
              <w:t>U.</w:t>
            </w:r>
            <w:r>
              <w:rPr>
                <w:spacing w:val="-13"/>
                <w:sz w:val="24"/>
              </w:rPr>
              <w:t xml:space="preserve"> </w:t>
            </w:r>
            <w:r>
              <w:rPr>
                <w:sz w:val="24"/>
              </w:rPr>
              <w:t>z</w:t>
            </w:r>
            <w:r>
              <w:rPr>
                <w:spacing w:val="-14"/>
                <w:sz w:val="24"/>
              </w:rPr>
              <w:t xml:space="preserve"> </w:t>
            </w:r>
            <w:r>
              <w:rPr>
                <w:sz w:val="24"/>
              </w:rPr>
              <w:t>2022</w:t>
            </w:r>
            <w:r>
              <w:rPr>
                <w:spacing w:val="-14"/>
                <w:sz w:val="24"/>
              </w:rPr>
              <w:t xml:space="preserve"> </w:t>
            </w:r>
            <w:r>
              <w:rPr>
                <w:sz w:val="24"/>
              </w:rPr>
              <w:t>r.,</w:t>
            </w:r>
            <w:r>
              <w:rPr>
                <w:spacing w:val="-16"/>
                <w:sz w:val="24"/>
              </w:rPr>
              <w:t xml:space="preserve"> </w:t>
            </w:r>
            <w:r>
              <w:rPr>
                <w:sz w:val="24"/>
              </w:rPr>
              <w:t>poz.</w:t>
            </w:r>
            <w:r>
              <w:rPr>
                <w:spacing w:val="-16"/>
                <w:sz w:val="24"/>
              </w:rPr>
              <w:t xml:space="preserve"> </w:t>
            </w:r>
            <w:r>
              <w:rPr>
                <w:sz w:val="24"/>
              </w:rPr>
              <w:t>1385</w:t>
            </w:r>
            <w:r>
              <w:rPr>
                <w:spacing w:val="-13"/>
                <w:sz w:val="24"/>
              </w:rPr>
              <w:t xml:space="preserve"> </w:t>
            </w:r>
            <w:r>
              <w:rPr>
                <w:sz w:val="24"/>
              </w:rPr>
              <w:t>z</w:t>
            </w:r>
            <w:r>
              <w:rPr>
                <w:spacing w:val="-16"/>
                <w:sz w:val="24"/>
              </w:rPr>
              <w:t xml:space="preserve"> </w:t>
            </w:r>
            <w:r>
              <w:rPr>
                <w:sz w:val="24"/>
              </w:rPr>
              <w:t>późn.</w:t>
            </w:r>
            <w:r>
              <w:rPr>
                <w:spacing w:val="-13"/>
                <w:sz w:val="24"/>
              </w:rPr>
              <w:t xml:space="preserve"> </w:t>
            </w:r>
            <w:r>
              <w:rPr>
                <w:sz w:val="24"/>
              </w:rPr>
              <w:t>zmianami) oraz wydanymi na jej podstawie aktami</w:t>
            </w:r>
            <w:r>
              <w:rPr>
                <w:spacing w:val="-3"/>
                <w:sz w:val="24"/>
              </w:rPr>
              <w:t xml:space="preserve"> </w:t>
            </w:r>
            <w:r>
              <w:rPr>
                <w:sz w:val="24"/>
              </w:rPr>
              <w:t>wykonawczymi,</w:t>
            </w:r>
          </w:p>
          <w:p w:rsidR="00941E93" w:rsidRDefault="009902F8">
            <w:pPr>
              <w:pStyle w:val="TableParagraph"/>
              <w:numPr>
                <w:ilvl w:val="0"/>
                <w:numId w:val="359"/>
              </w:numPr>
              <w:tabs>
                <w:tab w:val="left" w:pos="644"/>
              </w:tabs>
              <w:spacing w:before="117" w:line="256" w:lineRule="auto"/>
              <w:ind w:right="202"/>
              <w:jc w:val="both"/>
              <w:rPr>
                <w:sz w:val="24"/>
              </w:rPr>
            </w:pPr>
            <w:r>
              <w:rPr>
                <w:sz w:val="24"/>
              </w:rPr>
              <w:t>ustawy z dnia 20 maja 2021 r. o zmianie ustawy - Prawo energetyczne oraz niektórych innych ustaw – zwaną dalej „Ustawą OIRE” (Dz.U. z 2021 r., poz. 1093 z późn.</w:t>
            </w:r>
            <w:r>
              <w:rPr>
                <w:spacing w:val="-2"/>
                <w:sz w:val="24"/>
              </w:rPr>
              <w:t xml:space="preserve"> </w:t>
            </w:r>
            <w:r>
              <w:rPr>
                <w:sz w:val="24"/>
              </w:rPr>
              <w:t>zmianami),</w:t>
            </w:r>
          </w:p>
          <w:p w:rsidR="00941E93" w:rsidRDefault="009902F8">
            <w:pPr>
              <w:pStyle w:val="TableParagraph"/>
              <w:numPr>
                <w:ilvl w:val="0"/>
                <w:numId w:val="359"/>
              </w:numPr>
              <w:tabs>
                <w:tab w:val="left" w:pos="644"/>
              </w:tabs>
              <w:spacing w:before="118"/>
              <w:ind w:hanging="361"/>
              <w:jc w:val="both"/>
              <w:rPr>
                <w:sz w:val="24"/>
              </w:rPr>
            </w:pPr>
            <w:r>
              <w:rPr>
                <w:sz w:val="24"/>
              </w:rPr>
              <w:t>ustawy z dnia 20 lutego 2015 r. o odnawialnych źródłach energii – zwanej</w:t>
            </w:r>
            <w:r>
              <w:rPr>
                <w:spacing w:val="-15"/>
                <w:sz w:val="24"/>
              </w:rPr>
              <w:t xml:space="preserve"> </w:t>
            </w:r>
            <w:r>
              <w:rPr>
                <w:sz w:val="24"/>
              </w:rPr>
              <w:t>dalej</w:t>
            </w:r>
          </w:p>
          <w:p w:rsidR="00941E93" w:rsidRDefault="009902F8">
            <w:pPr>
              <w:pStyle w:val="TableParagraph"/>
              <w:spacing w:before="19"/>
              <w:ind w:left="643"/>
              <w:jc w:val="both"/>
              <w:rPr>
                <w:sz w:val="24"/>
              </w:rPr>
            </w:pPr>
            <w:r>
              <w:rPr>
                <w:sz w:val="24"/>
              </w:rPr>
              <w:t>„Ustawą OZE” (Dz. U. z 2022 r., poz. 1378 z późn. zmianami),</w:t>
            </w:r>
          </w:p>
          <w:p w:rsidR="00941E93" w:rsidRDefault="009902F8">
            <w:pPr>
              <w:pStyle w:val="TableParagraph"/>
              <w:numPr>
                <w:ilvl w:val="0"/>
                <w:numId w:val="359"/>
              </w:numPr>
              <w:tabs>
                <w:tab w:val="left" w:pos="644"/>
              </w:tabs>
              <w:spacing w:before="137" w:line="256" w:lineRule="auto"/>
              <w:ind w:right="206"/>
              <w:jc w:val="both"/>
              <w:rPr>
                <w:sz w:val="24"/>
              </w:rPr>
            </w:pPr>
            <w:r>
              <w:rPr>
                <w:sz w:val="24"/>
              </w:rPr>
              <w:t>ustawy z dnia 7 lipca 1994 r. Prawo budowlane  (Dz. U.  z 2023  r., poz.  682   z późn.</w:t>
            </w:r>
            <w:r>
              <w:rPr>
                <w:spacing w:val="-2"/>
                <w:sz w:val="24"/>
              </w:rPr>
              <w:t xml:space="preserve"> </w:t>
            </w:r>
            <w:r>
              <w:rPr>
                <w:sz w:val="24"/>
              </w:rPr>
              <w:t>zmianami),</w:t>
            </w:r>
          </w:p>
          <w:p w:rsidR="00941E93" w:rsidRDefault="009902F8">
            <w:pPr>
              <w:pStyle w:val="TableParagraph"/>
              <w:numPr>
                <w:ilvl w:val="0"/>
                <w:numId w:val="359"/>
              </w:numPr>
              <w:tabs>
                <w:tab w:val="left" w:pos="644"/>
              </w:tabs>
              <w:spacing w:before="120" w:line="254" w:lineRule="auto"/>
              <w:ind w:right="207"/>
              <w:jc w:val="both"/>
              <w:rPr>
                <w:sz w:val="24"/>
              </w:rPr>
            </w:pPr>
            <w:r>
              <w:rPr>
                <w:sz w:val="24"/>
              </w:rPr>
              <w:t>ustawy z dnia 26 czerwca 1974 r. Kodeks Pracy  (Dz. U. z 2022 r., poz. 1510   z późn.</w:t>
            </w:r>
            <w:r>
              <w:rPr>
                <w:spacing w:val="-2"/>
                <w:sz w:val="24"/>
              </w:rPr>
              <w:t xml:space="preserve"> </w:t>
            </w:r>
            <w:r>
              <w:rPr>
                <w:sz w:val="24"/>
              </w:rPr>
              <w:t>zmianami),</w:t>
            </w:r>
          </w:p>
          <w:p w:rsidR="00941E93" w:rsidRDefault="009902F8">
            <w:pPr>
              <w:pStyle w:val="TableParagraph"/>
              <w:numPr>
                <w:ilvl w:val="0"/>
                <w:numId w:val="359"/>
              </w:numPr>
              <w:tabs>
                <w:tab w:val="left" w:pos="644"/>
              </w:tabs>
              <w:spacing w:before="123"/>
              <w:ind w:right="204"/>
              <w:jc w:val="both"/>
              <w:rPr>
                <w:sz w:val="24"/>
              </w:rPr>
            </w:pPr>
            <w:r>
              <w:rPr>
                <w:sz w:val="24"/>
              </w:rPr>
              <w:t>ustawy z dnia 8 grudnia 2017 r. o rynku mocy, zwanej dalej „ustawą o rynku mocy” (Dz. U. z 2021 r. poz. 1854 z późn.</w:t>
            </w:r>
            <w:r>
              <w:rPr>
                <w:spacing w:val="-2"/>
                <w:sz w:val="24"/>
              </w:rPr>
              <w:t xml:space="preserve"> </w:t>
            </w:r>
            <w:r>
              <w:rPr>
                <w:sz w:val="24"/>
              </w:rPr>
              <w:t>zmianami),</w:t>
            </w:r>
          </w:p>
          <w:p w:rsidR="00941E93" w:rsidRDefault="009902F8">
            <w:pPr>
              <w:pStyle w:val="TableParagraph"/>
              <w:numPr>
                <w:ilvl w:val="0"/>
                <w:numId w:val="359"/>
              </w:numPr>
              <w:tabs>
                <w:tab w:val="left" w:pos="644"/>
              </w:tabs>
              <w:spacing w:before="120"/>
              <w:ind w:right="198"/>
              <w:jc w:val="both"/>
              <w:rPr>
                <w:sz w:val="24"/>
              </w:rPr>
            </w:pPr>
            <w:r>
              <w:rPr>
                <w:sz w:val="24"/>
              </w:rPr>
              <w:t>ustawy z dnia 11 stycznia 2018 r. o elektromobilności i paliwach alternatywnych, zwanej dalej „ustawą o elektromobilności” (Dz. U. z 2023 r., poz.</w:t>
            </w:r>
            <w:r>
              <w:rPr>
                <w:spacing w:val="-1"/>
                <w:sz w:val="24"/>
              </w:rPr>
              <w:t xml:space="preserve"> </w:t>
            </w:r>
            <w:r>
              <w:rPr>
                <w:sz w:val="24"/>
              </w:rPr>
              <w:t>875),</w:t>
            </w:r>
          </w:p>
          <w:p w:rsidR="00941E93" w:rsidRDefault="009902F8">
            <w:pPr>
              <w:pStyle w:val="TableParagraph"/>
              <w:numPr>
                <w:ilvl w:val="0"/>
                <w:numId w:val="359"/>
              </w:numPr>
              <w:tabs>
                <w:tab w:val="left" w:pos="644"/>
              </w:tabs>
              <w:spacing w:before="120"/>
              <w:ind w:hanging="361"/>
              <w:jc w:val="both"/>
              <w:rPr>
                <w:sz w:val="24"/>
              </w:rPr>
            </w:pPr>
            <w:r>
              <w:rPr>
                <w:sz w:val="24"/>
              </w:rPr>
              <w:t>zawarte</w:t>
            </w:r>
            <w:r>
              <w:rPr>
                <w:spacing w:val="-3"/>
                <w:sz w:val="24"/>
              </w:rPr>
              <w:t xml:space="preserve"> </w:t>
            </w:r>
            <w:r>
              <w:rPr>
                <w:sz w:val="24"/>
              </w:rPr>
              <w:t>w:</w:t>
            </w:r>
          </w:p>
          <w:p w:rsidR="00941E93" w:rsidRDefault="009902F8">
            <w:pPr>
              <w:pStyle w:val="TableParagraph"/>
              <w:numPr>
                <w:ilvl w:val="1"/>
                <w:numId w:val="359"/>
              </w:numPr>
              <w:tabs>
                <w:tab w:val="left" w:pos="1004"/>
              </w:tabs>
              <w:spacing w:before="139" w:line="256" w:lineRule="auto"/>
              <w:ind w:right="203"/>
              <w:jc w:val="both"/>
              <w:rPr>
                <w:sz w:val="24"/>
              </w:rPr>
            </w:pPr>
            <w:r>
              <w:rPr>
                <w:sz w:val="24"/>
              </w:rPr>
              <w:t>rozporządzeniu Komisji (UE) 2017/2195 z dnia 23 listopada 2017 r. ustanawiającym wytyczne dotyczące bilansowania (Dz. Urz. UE L 312/6 z 28.11.2017 r., z późn. zmianami) - EB GL,</w:t>
            </w:r>
          </w:p>
          <w:p w:rsidR="00941E93" w:rsidRDefault="009902F8">
            <w:pPr>
              <w:pStyle w:val="TableParagraph"/>
              <w:numPr>
                <w:ilvl w:val="1"/>
                <w:numId w:val="359"/>
              </w:numPr>
              <w:tabs>
                <w:tab w:val="left" w:pos="1004"/>
              </w:tabs>
              <w:spacing w:before="104" w:line="290" w:lineRule="atLeast"/>
              <w:ind w:right="203"/>
              <w:jc w:val="both"/>
              <w:rPr>
                <w:sz w:val="24"/>
              </w:rPr>
            </w:pPr>
            <w:r>
              <w:rPr>
                <w:sz w:val="24"/>
              </w:rPr>
              <w:t>rozporządzeniu Komisji (UE) 2016/631 z dnia 14 kwietnia 2016 r. ustanawiającym kodeks sieci dotyczący wymogów w zakresie</w:t>
            </w:r>
            <w:r>
              <w:rPr>
                <w:spacing w:val="24"/>
                <w:sz w:val="24"/>
              </w:rPr>
              <w:t xml:space="preserve"> </w:t>
            </w:r>
            <w:r>
              <w:rPr>
                <w:sz w:val="24"/>
              </w:rPr>
              <w:t>przyłączenia</w:t>
            </w:r>
          </w:p>
        </w:tc>
      </w:tr>
    </w:tbl>
    <w:p w:rsidR="00941E93" w:rsidRDefault="00941E93">
      <w:pPr>
        <w:spacing w:line="290" w:lineRule="atLeast"/>
        <w:jc w:val="both"/>
        <w:rPr>
          <w:sz w:val="24"/>
        </w:rPr>
        <w:sectPr w:rsidR="00941E93" w:rsidSect="00A52F1D">
          <w:headerReference w:type="default" r:id="rId12"/>
          <w:footerReference w:type="default" r:id="rId1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878"/>
        <w:gridCol w:w="8394"/>
      </w:tblGrid>
      <w:tr w:rsidR="00941E93" w:rsidTr="00997C15">
        <w:trPr>
          <w:trHeight w:val="9572"/>
        </w:trPr>
        <w:tc>
          <w:tcPr>
            <w:tcW w:w="878" w:type="dxa"/>
          </w:tcPr>
          <w:p w:rsidR="00941E93" w:rsidRDefault="00941E93">
            <w:pPr>
              <w:pStyle w:val="TableParagraph"/>
            </w:pPr>
          </w:p>
        </w:tc>
        <w:tc>
          <w:tcPr>
            <w:tcW w:w="8394" w:type="dxa"/>
          </w:tcPr>
          <w:p w:rsidR="00941E93" w:rsidRDefault="00941E93">
            <w:pPr>
              <w:pStyle w:val="TableParagraph"/>
              <w:spacing w:before="4"/>
              <w:rPr>
                <w:b/>
                <w:sz w:val="34"/>
              </w:rPr>
            </w:pPr>
          </w:p>
          <w:p w:rsidR="00941E93" w:rsidRDefault="009902F8">
            <w:pPr>
              <w:pStyle w:val="TableParagraph"/>
              <w:spacing w:line="254" w:lineRule="auto"/>
              <w:ind w:left="1003" w:right="97"/>
              <w:jc w:val="both"/>
              <w:rPr>
                <w:sz w:val="24"/>
              </w:rPr>
            </w:pPr>
            <w:r>
              <w:rPr>
                <w:sz w:val="24"/>
              </w:rPr>
              <w:t>jednostek</w:t>
            </w:r>
            <w:r>
              <w:rPr>
                <w:spacing w:val="-13"/>
                <w:sz w:val="24"/>
              </w:rPr>
              <w:t xml:space="preserve"> </w:t>
            </w:r>
            <w:r>
              <w:rPr>
                <w:sz w:val="24"/>
              </w:rPr>
              <w:t>wytwórczych</w:t>
            </w:r>
            <w:r>
              <w:rPr>
                <w:spacing w:val="-11"/>
                <w:sz w:val="24"/>
              </w:rPr>
              <w:t xml:space="preserve"> </w:t>
            </w:r>
            <w:r>
              <w:rPr>
                <w:sz w:val="24"/>
              </w:rPr>
              <w:t>do</w:t>
            </w:r>
            <w:r>
              <w:rPr>
                <w:spacing w:val="-12"/>
                <w:sz w:val="24"/>
              </w:rPr>
              <w:t xml:space="preserve"> </w:t>
            </w:r>
            <w:r>
              <w:rPr>
                <w:sz w:val="24"/>
              </w:rPr>
              <w:t>sieci</w:t>
            </w:r>
            <w:r>
              <w:rPr>
                <w:spacing w:val="-11"/>
                <w:sz w:val="24"/>
              </w:rPr>
              <w:t xml:space="preserve"> </w:t>
            </w:r>
            <w:r>
              <w:rPr>
                <w:sz w:val="24"/>
              </w:rPr>
              <w:t>(Dz.</w:t>
            </w:r>
            <w:r>
              <w:rPr>
                <w:spacing w:val="-12"/>
                <w:sz w:val="24"/>
              </w:rPr>
              <w:t xml:space="preserve"> </w:t>
            </w:r>
            <w:r>
              <w:rPr>
                <w:sz w:val="24"/>
              </w:rPr>
              <w:t>Urz.</w:t>
            </w:r>
            <w:r>
              <w:rPr>
                <w:spacing w:val="-11"/>
                <w:sz w:val="24"/>
              </w:rPr>
              <w:t xml:space="preserve"> </w:t>
            </w:r>
            <w:r>
              <w:rPr>
                <w:sz w:val="24"/>
              </w:rPr>
              <w:t>UE</w:t>
            </w:r>
            <w:r>
              <w:rPr>
                <w:spacing w:val="-13"/>
                <w:sz w:val="24"/>
              </w:rPr>
              <w:t xml:space="preserve"> </w:t>
            </w:r>
            <w:r>
              <w:rPr>
                <w:sz w:val="24"/>
              </w:rPr>
              <w:t>L</w:t>
            </w:r>
            <w:r>
              <w:rPr>
                <w:spacing w:val="-11"/>
                <w:sz w:val="24"/>
              </w:rPr>
              <w:t xml:space="preserve"> </w:t>
            </w:r>
            <w:r>
              <w:rPr>
                <w:sz w:val="24"/>
              </w:rPr>
              <w:t>112/1</w:t>
            </w:r>
            <w:r>
              <w:rPr>
                <w:spacing w:val="-12"/>
                <w:sz w:val="24"/>
              </w:rPr>
              <w:t xml:space="preserve"> </w:t>
            </w:r>
            <w:r>
              <w:rPr>
                <w:sz w:val="24"/>
              </w:rPr>
              <w:t>z</w:t>
            </w:r>
            <w:r>
              <w:rPr>
                <w:spacing w:val="-12"/>
                <w:sz w:val="24"/>
              </w:rPr>
              <w:t xml:space="preserve"> </w:t>
            </w:r>
            <w:r>
              <w:rPr>
                <w:sz w:val="24"/>
              </w:rPr>
              <w:t>27.4.2016</w:t>
            </w:r>
            <w:r>
              <w:rPr>
                <w:spacing w:val="-12"/>
                <w:sz w:val="24"/>
              </w:rPr>
              <w:t xml:space="preserve"> </w:t>
            </w:r>
            <w:r>
              <w:rPr>
                <w:sz w:val="24"/>
              </w:rPr>
              <w:t>r.,</w:t>
            </w:r>
            <w:r>
              <w:rPr>
                <w:spacing w:val="-12"/>
                <w:sz w:val="24"/>
              </w:rPr>
              <w:t xml:space="preserve"> </w:t>
            </w:r>
            <w:r>
              <w:rPr>
                <w:sz w:val="24"/>
              </w:rPr>
              <w:t>z</w:t>
            </w:r>
            <w:r>
              <w:rPr>
                <w:spacing w:val="-13"/>
                <w:sz w:val="24"/>
              </w:rPr>
              <w:t xml:space="preserve"> </w:t>
            </w:r>
            <w:r>
              <w:rPr>
                <w:sz w:val="24"/>
              </w:rPr>
              <w:t>późn. zmianami) - NC</w:t>
            </w:r>
            <w:r>
              <w:rPr>
                <w:spacing w:val="-2"/>
                <w:sz w:val="24"/>
              </w:rPr>
              <w:t xml:space="preserve"> </w:t>
            </w:r>
            <w:r>
              <w:rPr>
                <w:sz w:val="24"/>
              </w:rPr>
              <w:t>RfG,</w:t>
            </w:r>
          </w:p>
          <w:p w:rsidR="00941E93" w:rsidRDefault="009902F8">
            <w:pPr>
              <w:pStyle w:val="TableParagraph"/>
              <w:numPr>
                <w:ilvl w:val="0"/>
                <w:numId w:val="358"/>
              </w:numPr>
              <w:tabs>
                <w:tab w:val="left" w:pos="1004"/>
              </w:tabs>
              <w:spacing w:before="123" w:line="256" w:lineRule="auto"/>
              <w:ind w:right="102"/>
              <w:jc w:val="both"/>
              <w:rPr>
                <w:sz w:val="24"/>
              </w:rPr>
            </w:pPr>
            <w:r>
              <w:rPr>
                <w:sz w:val="24"/>
              </w:rPr>
              <w:t>rozporządzeniu Komisji (UE) 2016/1388 z dnia 17 sierpnia 2016 r. ustanawiającym kodeks sieci dotyczący przyłączenia odbioru (Dz. Urz. UE L 223/10 z 18.8.2016 r.) - NC</w:t>
            </w:r>
            <w:r>
              <w:rPr>
                <w:spacing w:val="-1"/>
                <w:sz w:val="24"/>
              </w:rPr>
              <w:t xml:space="preserve"> </w:t>
            </w:r>
            <w:r>
              <w:rPr>
                <w:sz w:val="24"/>
              </w:rPr>
              <w:t>DC,</w:t>
            </w:r>
          </w:p>
          <w:p w:rsidR="00941E93" w:rsidRDefault="009902F8">
            <w:pPr>
              <w:pStyle w:val="TableParagraph"/>
              <w:numPr>
                <w:ilvl w:val="0"/>
                <w:numId w:val="358"/>
              </w:numPr>
              <w:tabs>
                <w:tab w:val="left" w:pos="1004"/>
              </w:tabs>
              <w:spacing w:before="117" w:line="256" w:lineRule="auto"/>
              <w:ind w:right="97"/>
              <w:jc w:val="both"/>
              <w:rPr>
                <w:sz w:val="24"/>
              </w:rPr>
            </w:pPr>
            <w:r>
              <w:rPr>
                <w:sz w:val="24"/>
              </w:rPr>
              <w:t>rozporządzeniu Komisji (UE) 2016/1447 z dnia 26 sierpnia 2016 r. ustanawiającym</w:t>
            </w:r>
            <w:r>
              <w:rPr>
                <w:spacing w:val="-16"/>
                <w:sz w:val="24"/>
              </w:rPr>
              <w:t xml:space="preserve"> </w:t>
            </w:r>
            <w:r>
              <w:rPr>
                <w:sz w:val="24"/>
              </w:rPr>
              <w:t>kodeks</w:t>
            </w:r>
            <w:r>
              <w:rPr>
                <w:spacing w:val="-15"/>
                <w:sz w:val="24"/>
              </w:rPr>
              <w:t xml:space="preserve"> </w:t>
            </w:r>
            <w:r>
              <w:rPr>
                <w:sz w:val="24"/>
              </w:rPr>
              <w:t>sieci</w:t>
            </w:r>
            <w:r>
              <w:rPr>
                <w:spacing w:val="-15"/>
                <w:sz w:val="24"/>
              </w:rPr>
              <w:t xml:space="preserve"> </w:t>
            </w:r>
            <w:r>
              <w:rPr>
                <w:sz w:val="24"/>
              </w:rPr>
              <w:t>określający</w:t>
            </w:r>
            <w:r>
              <w:rPr>
                <w:spacing w:val="-15"/>
                <w:sz w:val="24"/>
              </w:rPr>
              <w:t xml:space="preserve"> </w:t>
            </w:r>
            <w:r>
              <w:rPr>
                <w:sz w:val="24"/>
              </w:rPr>
              <w:t>wymogi</w:t>
            </w:r>
            <w:r>
              <w:rPr>
                <w:spacing w:val="-15"/>
                <w:sz w:val="24"/>
              </w:rPr>
              <w:t xml:space="preserve"> </w:t>
            </w:r>
            <w:r>
              <w:rPr>
                <w:sz w:val="24"/>
              </w:rPr>
              <w:t>dotyczące</w:t>
            </w:r>
            <w:r>
              <w:rPr>
                <w:spacing w:val="-17"/>
                <w:sz w:val="24"/>
              </w:rPr>
              <w:t xml:space="preserve"> </w:t>
            </w:r>
            <w:r>
              <w:rPr>
                <w:sz w:val="24"/>
              </w:rPr>
              <w:t>przyłączenia</w:t>
            </w:r>
            <w:r>
              <w:rPr>
                <w:spacing w:val="-16"/>
                <w:sz w:val="24"/>
              </w:rPr>
              <w:t xml:space="preserve"> </w:t>
            </w:r>
            <w:r>
              <w:rPr>
                <w:sz w:val="24"/>
              </w:rPr>
              <w:t>do sieci systemów wysokiego napięcia prądu stałego oraz modułów parku energii z podłączeniem prądu stałego (Dz. Urz. UE L 241/1 z 8.9.2016 r.) - NC</w:t>
            </w:r>
            <w:r>
              <w:rPr>
                <w:spacing w:val="-1"/>
                <w:sz w:val="24"/>
              </w:rPr>
              <w:t xml:space="preserve"> </w:t>
            </w:r>
            <w:r>
              <w:rPr>
                <w:sz w:val="24"/>
              </w:rPr>
              <w:t>HVDC,</w:t>
            </w:r>
          </w:p>
          <w:p w:rsidR="00941E93" w:rsidRDefault="009902F8">
            <w:pPr>
              <w:pStyle w:val="TableParagraph"/>
              <w:numPr>
                <w:ilvl w:val="0"/>
                <w:numId w:val="358"/>
              </w:numPr>
              <w:tabs>
                <w:tab w:val="left" w:pos="1004"/>
              </w:tabs>
              <w:spacing w:before="116" w:line="256" w:lineRule="auto"/>
              <w:ind w:right="97"/>
              <w:jc w:val="both"/>
              <w:rPr>
                <w:sz w:val="24"/>
              </w:rPr>
            </w:pPr>
            <w:r>
              <w:rPr>
                <w:sz w:val="24"/>
              </w:rPr>
              <w:t>rozporządzeniu Komisji (UE) 2017/1485 z dnia 2 sierpnia 2017 r. ustanawiającym wytyczne dotyczące pracy systemu przesyłowego energii elektrycznej (Dz. Urz. UE L 220/1 z 25.8.2017 r., z późn. zmianami) - SO GL,</w:t>
            </w:r>
          </w:p>
          <w:p w:rsidR="00941E93" w:rsidRDefault="009902F8">
            <w:pPr>
              <w:pStyle w:val="TableParagraph"/>
              <w:numPr>
                <w:ilvl w:val="0"/>
                <w:numId w:val="358"/>
              </w:numPr>
              <w:tabs>
                <w:tab w:val="left" w:pos="1004"/>
              </w:tabs>
              <w:spacing w:before="117" w:line="256" w:lineRule="auto"/>
              <w:ind w:right="96"/>
              <w:jc w:val="both"/>
              <w:rPr>
                <w:sz w:val="24"/>
              </w:rPr>
            </w:pPr>
            <w:r>
              <w:rPr>
                <w:sz w:val="24"/>
              </w:rPr>
              <w:t>rozporządzeniu Komisji (UE) 2017/2196 z dnia 24 listopada 2017 r. ustanawiającym kodeks sieci dotyczący stanu zagrożenia i stanu odbudowy systemów elektroenergetycznych (Dz. Urz. UE L 312/54 z 28.11.2017 r., z późn. zmianami) - NC</w:t>
            </w:r>
            <w:r>
              <w:rPr>
                <w:spacing w:val="-1"/>
                <w:sz w:val="24"/>
              </w:rPr>
              <w:t xml:space="preserve"> </w:t>
            </w:r>
            <w:r>
              <w:rPr>
                <w:sz w:val="24"/>
              </w:rPr>
              <w:t>ER,</w:t>
            </w:r>
          </w:p>
          <w:p w:rsidR="00941E93" w:rsidRDefault="009902F8">
            <w:pPr>
              <w:pStyle w:val="TableParagraph"/>
              <w:spacing w:before="117"/>
              <w:ind w:left="643"/>
              <w:jc w:val="both"/>
              <w:rPr>
                <w:sz w:val="24"/>
              </w:rPr>
            </w:pPr>
            <w:r>
              <w:rPr>
                <w:sz w:val="24"/>
              </w:rPr>
              <w:t>zwanymi dalej łącznie „Kodeksami sieci”.</w:t>
            </w:r>
          </w:p>
          <w:p w:rsidR="00941E93" w:rsidRDefault="009902F8">
            <w:pPr>
              <w:pStyle w:val="TableParagraph"/>
              <w:numPr>
                <w:ilvl w:val="0"/>
                <w:numId w:val="357"/>
              </w:numPr>
              <w:tabs>
                <w:tab w:val="left" w:pos="644"/>
              </w:tabs>
              <w:spacing w:before="120" w:line="254" w:lineRule="auto"/>
              <w:ind w:right="100"/>
              <w:jc w:val="both"/>
              <w:rPr>
                <w:sz w:val="24"/>
              </w:rPr>
            </w:pPr>
            <w:r>
              <w:rPr>
                <w:sz w:val="24"/>
              </w:rPr>
              <w:t>koncesji   OSDn   na    dystrybucję    energii    elektrycznej nr</w:t>
            </w:r>
            <w:r w:rsidR="003E2E6E">
              <w:t xml:space="preserve">r </w:t>
            </w:r>
            <w:r w:rsidR="00A656DF">
              <w:t>DEE/410/1198/W/OKA/2020/PS</w:t>
            </w:r>
            <w:r>
              <w:rPr>
                <w:sz w:val="24"/>
              </w:rPr>
              <w:t>,</w:t>
            </w:r>
          </w:p>
          <w:p w:rsidR="0056090C" w:rsidRPr="0056090C" w:rsidRDefault="0056090C" w:rsidP="0056090C">
            <w:pPr>
              <w:pStyle w:val="TableParagraph"/>
              <w:numPr>
                <w:ilvl w:val="0"/>
                <w:numId w:val="357"/>
              </w:numPr>
              <w:tabs>
                <w:tab w:val="left" w:pos="644"/>
              </w:tabs>
              <w:spacing w:before="123" w:line="256" w:lineRule="auto"/>
              <w:ind w:right="92"/>
              <w:jc w:val="both"/>
              <w:rPr>
                <w:sz w:val="24"/>
              </w:rPr>
            </w:pPr>
            <w:r w:rsidRPr="00B728CA">
              <w:rPr>
                <w:sz w:val="24"/>
              </w:rPr>
              <w:t xml:space="preserve">decyzji Prezesa URE nr </w:t>
            </w:r>
            <w:r w:rsidR="00A656DF">
              <w:t>DEE/410/1198/W/OKA/2020/PS</w:t>
            </w:r>
            <w:r w:rsidR="00233266">
              <w:t xml:space="preserve"> </w:t>
            </w:r>
            <w:r w:rsidR="004F7524">
              <w:rPr>
                <w:sz w:val="24"/>
              </w:rPr>
              <w:t xml:space="preserve"> </w:t>
            </w:r>
            <w:r w:rsidR="004F7524" w:rsidRPr="00B728CA">
              <w:rPr>
                <w:sz w:val="24"/>
              </w:rPr>
              <w:t xml:space="preserve">z dnia </w:t>
            </w:r>
            <w:r w:rsidR="00A656DF">
              <w:rPr>
                <w:sz w:val="24"/>
              </w:rPr>
              <w:t>13</w:t>
            </w:r>
            <w:r w:rsidR="00E3589B">
              <w:rPr>
                <w:sz w:val="24"/>
              </w:rPr>
              <w:t>.</w:t>
            </w:r>
            <w:r w:rsidR="004051B2">
              <w:rPr>
                <w:sz w:val="24"/>
              </w:rPr>
              <w:t>0</w:t>
            </w:r>
            <w:r w:rsidR="00A656DF">
              <w:rPr>
                <w:sz w:val="24"/>
              </w:rPr>
              <w:t>5.2020</w:t>
            </w:r>
            <w:r w:rsidRPr="00B728CA">
              <w:rPr>
                <w:sz w:val="24"/>
              </w:rPr>
              <w:t xml:space="preserve"> o wyznaczeniu OSDn operatorem systemu dystrybucyjnego elektroenergetycznego,</w:t>
            </w:r>
          </w:p>
          <w:p w:rsidR="00941E93" w:rsidRDefault="009902F8">
            <w:pPr>
              <w:pStyle w:val="TableParagraph"/>
              <w:numPr>
                <w:ilvl w:val="0"/>
                <w:numId w:val="357"/>
              </w:numPr>
              <w:tabs>
                <w:tab w:val="left" w:pos="644"/>
              </w:tabs>
              <w:spacing w:before="118"/>
              <w:ind w:hanging="361"/>
              <w:rPr>
                <w:sz w:val="24"/>
              </w:rPr>
            </w:pPr>
            <w:r>
              <w:rPr>
                <w:sz w:val="24"/>
              </w:rPr>
              <w:t>IRiESP,</w:t>
            </w:r>
          </w:p>
          <w:p w:rsidR="00941E93" w:rsidRDefault="009902F8">
            <w:pPr>
              <w:pStyle w:val="TableParagraph"/>
              <w:numPr>
                <w:ilvl w:val="0"/>
                <w:numId w:val="357"/>
              </w:numPr>
              <w:tabs>
                <w:tab w:val="left" w:pos="644"/>
              </w:tabs>
              <w:spacing w:before="139"/>
              <w:ind w:hanging="361"/>
              <w:rPr>
                <w:sz w:val="24"/>
              </w:rPr>
            </w:pPr>
            <w:r>
              <w:rPr>
                <w:sz w:val="24"/>
              </w:rPr>
              <w:t>IRiESP-OIRE,</w:t>
            </w:r>
          </w:p>
          <w:p w:rsidR="00941E93" w:rsidRDefault="009902F8">
            <w:pPr>
              <w:pStyle w:val="TableParagraph"/>
              <w:numPr>
                <w:ilvl w:val="0"/>
                <w:numId w:val="357"/>
              </w:numPr>
              <w:tabs>
                <w:tab w:val="left" w:pos="644"/>
              </w:tabs>
              <w:spacing w:before="137"/>
              <w:ind w:hanging="361"/>
              <w:rPr>
                <w:sz w:val="24"/>
              </w:rPr>
            </w:pPr>
            <w:r>
              <w:rPr>
                <w:sz w:val="24"/>
              </w:rPr>
              <w:t>Taryfy OSDn.</w:t>
            </w:r>
          </w:p>
        </w:tc>
      </w:tr>
      <w:tr w:rsidR="00941E93">
        <w:trPr>
          <w:trHeight w:val="1224"/>
        </w:trPr>
        <w:tc>
          <w:tcPr>
            <w:tcW w:w="878" w:type="dxa"/>
          </w:tcPr>
          <w:p w:rsidR="00941E93" w:rsidRDefault="009902F8">
            <w:pPr>
              <w:pStyle w:val="TableParagraph"/>
              <w:spacing w:before="55"/>
              <w:ind w:left="98"/>
              <w:rPr>
                <w:sz w:val="24"/>
              </w:rPr>
            </w:pPr>
            <w:r>
              <w:rPr>
                <w:sz w:val="24"/>
              </w:rPr>
              <w:t>I.1.4.</w:t>
            </w:r>
          </w:p>
        </w:tc>
        <w:tc>
          <w:tcPr>
            <w:tcW w:w="8394" w:type="dxa"/>
          </w:tcPr>
          <w:p w:rsidR="00941E93" w:rsidRDefault="009902F8">
            <w:pPr>
              <w:pStyle w:val="TableParagraph"/>
              <w:spacing w:before="55"/>
              <w:ind w:left="283" w:right="98"/>
              <w:jc w:val="both"/>
              <w:rPr>
                <w:sz w:val="24"/>
              </w:rPr>
            </w:pPr>
            <w:r>
              <w:rPr>
                <w:sz w:val="24"/>
              </w:rPr>
              <w:t>Uwzględniając warunki określone w niniejszej IRiESD  - OSDn w</w:t>
            </w:r>
            <w:r>
              <w:rPr>
                <w:spacing w:val="-4"/>
                <w:sz w:val="24"/>
              </w:rPr>
              <w:t xml:space="preserve"> </w:t>
            </w:r>
            <w:r>
              <w:rPr>
                <w:sz w:val="24"/>
              </w:rPr>
              <w:t>celu</w:t>
            </w:r>
            <w:r>
              <w:rPr>
                <w:spacing w:val="-16"/>
                <w:sz w:val="24"/>
              </w:rPr>
              <w:t xml:space="preserve"> </w:t>
            </w:r>
            <w:r>
              <w:rPr>
                <w:sz w:val="24"/>
              </w:rPr>
              <w:t>realizacji</w:t>
            </w:r>
            <w:r>
              <w:rPr>
                <w:spacing w:val="-17"/>
                <w:sz w:val="24"/>
              </w:rPr>
              <w:t xml:space="preserve"> </w:t>
            </w:r>
            <w:r>
              <w:rPr>
                <w:sz w:val="24"/>
              </w:rPr>
              <w:t>ustawowych</w:t>
            </w:r>
            <w:r>
              <w:rPr>
                <w:spacing w:val="-17"/>
                <w:sz w:val="24"/>
              </w:rPr>
              <w:t xml:space="preserve"> </w:t>
            </w:r>
            <w:r>
              <w:rPr>
                <w:sz w:val="24"/>
              </w:rPr>
              <w:t>zadań</w:t>
            </w:r>
            <w:r>
              <w:rPr>
                <w:spacing w:val="-17"/>
                <w:sz w:val="24"/>
              </w:rPr>
              <w:t xml:space="preserve"> </w:t>
            </w:r>
            <w:r>
              <w:rPr>
                <w:sz w:val="24"/>
              </w:rPr>
              <w:t>przyjmuje</w:t>
            </w:r>
            <w:r>
              <w:rPr>
                <w:spacing w:val="-17"/>
                <w:sz w:val="24"/>
              </w:rPr>
              <w:t xml:space="preserve"> </w:t>
            </w:r>
            <w:r>
              <w:rPr>
                <w:sz w:val="24"/>
              </w:rPr>
              <w:t>do</w:t>
            </w:r>
            <w:r>
              <w:rPr>
                <w:spacing w:val="-15"/>
                <w:sz w:val="24"/>
              </w:rPr>
              <w:t xml:space="preserve"> </w:t>
            </w:r>
            <w:r>
              <w:rPr>
                <w:sz w:val="24"/>
              </w:rPr>
              <w:t>stosowania</w:t>
            </w:r>
            <w:r>
              <w:rPr>
                <w:spacing w:val="-17"/>
                <w:sz w:val="24"/>
              </w:rPr>
              <w:t xml:space="preserve"> </w:t>
            </w:r>
            <w:r>
              <w:rPr>
                <w:sz w:val="24"/>
              </w:rPr>
              <w:t>instrukcje</w:t>
            </w:r>
            <w:r>
              <w:rPr>
                <w:spacing w:val="-15"/>
                <w:sz w:val="24"/>
              </w:rPr>
              <w:t xml:space="preserve"> </w:t>
            </w:r>
            <w:r>
              <w:rPr>
                <w:sz w:val="24"/>
              </w:rPr>
              <w:t>eksploatacji obiektów i urządzeń, instrukcje ruchowe oraz instrukcje organizacji bezpiecznej pracy, a także dokumenty przyjęte na podstawie Kodeksów</w:t>
            </w:r>
            <w:r>
              <w:rPr>
                <w:spacing w:val="-5"/>
                <w:sz w:val="24"/>
              </w:rPr>
              <w:t xml:space="preserve"> </w:t>
            </w:r>
            <w:r>
              <w:rPr>
                <w:sz w:val="24"/>
              </w:rPr>
              <w:t>sieci.</w:t>
            </w:r>
          </w:p>
        </w:tc>
      </w:tr>
      <w:tr w:rsidR="00941E93">
        <w:trPr>
          <w:trHeight w:val="2383"/>
        </w:trPr>
        <w:tc>
          <w:tcPr>
            <w:tcW w:w="878" w:type="dxa"/>
          </w:tcPr>
          <w:p w:rsidR="00941E93" w:rsidRDefault="009902F8">
            <w:pPr>
              <w:pStyle w:val="TableParagraph"/>
              <w:spacing w:before="55"/>
              <w:ind w:left="98"/>
              <w:rPr>
                <w:sz w:val="24"/>
              </w:rPr>
            </w:pPr>
            <w:r>
              <w:rPr>
                <w:sz w:val="24"/>
              </w:rPr>
              <w:t>I.1.5.</w:t>
            </w:r>
          </w:p>
        </w:tc>
        <w:tc>
          <w:tcPr>
            <w:tcW w:w="8394" w:type="dxa"/>
          </w:tcPr>
          <w:p w:rsidR="00941E93" w:rsidRDefault="009902F8">
            <w:pPr>
              <w:pStyle w:val="TableParagraph"/>
              <w:spacing w:before="55"/>
              <w:ind w:left="283" w:right="94"/>
              <w:jc w:val="both"/>
              <w:rPr>
                <w:sz w:val="24"/>
              </w:rPr>
            </w:pPr>
            <w:r>
              <w:rPr>
                <w:sz w:val="24"/>
              </w:rPr>
              <w:t>Niniejsza</w:t>
            </w:r>
            <w:r>
              <w:rPr>
                <w:spacing w:val="-14"/>
                <w:sz w:val="24"/>
              </w:rPr>
              <w:t xml:space="preserve"> </w:t>
            </w:r>
            <w:r>
              <w:rPr>
                <w:sz w:val="24"/>
              </w:rPr>
              <w:t>IRiESD</w:t>
            </w:r>
            <w:r>
              <w:rPr>
                <w:spacing w:val="-16"/>
                <w:sz w:val="24"/>
              </w:rPr>
              <w:t xml:space="preserve"> </w:t>
            </w:r>
            <w:r>
              <w:rPr>
                <w:sz w:val="24"/>
              </w:rPr>
              <w:t>określa</w:t>
            </w:r>
            <w:r>
              <w:rPr>
                <w:spacing w:val="-14"/>
                <w:sz w:val="24"/>
              </w:rPr>
              <w:t xml:space="preserve"> </w:t>
            </w:r>
            <w:r>
              <w:rPr>
                <w:sz w:val="24"/>
              </w:rPr>
              <w:t>szczegółowe</w:t>
            </w:r>
            <w:r>
              <w:rPr>
                <w:spacing w:val="-15"/>
                <w:sz w:val="24"/>
              </w:rPr>
              <w:t xml:space="preserve"> </w:t>
            </w:r>
            <w:r>
              <w:rPr>
                <w:sz w:val="24"/>
              </w:rPr>
              <w:t>warunki</w:t>
            </w:r>
            <w:r>
              <w:rPr>
                <w:spacing w:val="-16"/>
                <w:sz w:val="24"/>
              </w:rPr>
              <w:t xml:space="preserve"> </w:t>
            </w:r>
            <w:r>
              <w:rPr>
                <w:sz w:val="24"/>
              </w:rPr>
              <w:t>korzystania</w:t>
            </w:r>
            <w:r>
              <w:rPr>
                <w:spacing w:val="-15"/>
                <w:sz w:val="24"/>
              </w:rPr>
              <w:t xml:space="preserve"> </w:t>
            </w:r>
            <w:r>
              <w:rPr>
                <w:sz w:val="24"/>
              </w:rPr>
              <w:t>z</w:t>
            </w:r>
            <w:r>
              <w:rPr>
                <w:spacing w:val="-14"/>
                <w:sz w:val="24"/>
              </w:rPr>
              <w:t xml:space="preserve"> </w:t>
            </w:r>
            <w:r>
              <w:rPr>
                <w:sz w:val="24"/>
              </w:rPr>
              <w:t>sieci</w:t>
            </w:r>
            <w:r>
              <w:rPr>
                <w:spacing w:val="-15"/>
                <w:sz w:val="24"/>
              </w:rPr>
              <w:t xml:space="preserve"> </w:t>
            </w:r>
            <w:r>
              <w:rPr>
                <w:sz w:val="24"/>
              </w:rPr>
              <w:t>dystrybucyjnych OSDn</w:t>
            </w:r>
            <w:r>
              <w:rPr>
                <w:spacing w:val="-7"/>
                <w:sz w:val="24"/>
              </w:rPr>
              <w:t xml:space="preserve"> </w:t>
            </w:r>
            <w:r>
              <w:rPr>
                <w:sz w:val="24"/>
              </w:rPr>
              <w:t>przez</w:t>
            </w:r>
            <w:r>
              <w:rPr>
                <w:spacing w:val="-8"/>
                <w:sz w:val="24"/>
              </w:rPr>
              <w:t xml:space="preserve"> </w:t>
            </w:r>
            <w:r>
              <w:rPr>
                <w:sz w:val="24"/>
              </w:rPr>
              <w:t>jej</w:t>
            </w:r>
            <w:r>
              <w:rPr>
                <w:spacing w:val="-7"/>
                <w:sz w:val="24"/>
              </w:rPr>
              <w:t xml:space="preserve"> </w:t>
            </w:r>
            <w:r>
              <w:rPr>
                <w:sz w:val="24"/>
              </w:rPr>
              <w:t>użytkowników</w:t>
            </w:r>
            <w:r>
              <w:rPr>
                <w:spacing w:val="-7"/>
                <w:sz w:val="24"/>
              </w:rPr>
              <w:t xml:space="preserve"> </w:t>
            </w:r>
            <w:r>
              <w:rPr>
                <w:sz w:val="24"/>
              </w:rPr>
              <w:t>oraz</w:t>
            </w:r>
            <w:r>
              <w:rPr>
                <w:spacing w:val="-8"/>
                <w:sz w:val="24"/>
              </w:rPr>
              <w:t xml:space="preserve"> </w:t>
            </w:r>
            <w:r>
              <w:rPr>
                <w:sz w:val="24"/>
              </w:rPr>
              <w:t>warunki</w:t>
            </w:r>
            <w:r>
              <w:rPr>
                <w:spacing w:val="-8"/>
                <w:sz w:val="24"/>
              </w:rPr>
              <w:t xml:space="preserve"> </w:t>
            </w:r>
            <w:r>
              <w:rPr>
                <w:sz w:val="24"/>
              </w:rPr>
              <w:t>i sposób</w:t>
            </w:r>
            <w:r>
              <w:rPr>
                <w:spacing w:val="-7"/>
                <w:sz w:val="24"/>
              </w:rPr>
              <w:t xml:space="preserve"> </w:t>
            </w:r>
            <w:r>
              <w:rPr>
                <w:sz w:val="24"/>
              </w:rPr>
              <w:t>prowadzenia ruchu, eksploatacji, planowania rozwoju tych sieci, a także bilansowania systemu dystrybucyjnego i zarządzania ograniczeniami systemowymi w sieci OSDn, w szczególności</w:t>
            </w:r>
            <w:r>
              <w:rPr>
                <w:spacing w:val="-2"/>
                <w:sz w:val="24"/>
              </w:rPr>
              <w:t xml:space="preserve"> </w:t>
            </w:r>
            <w:r>
              <w:rPr>
                <w:sz w:val="24"/>
              </w:rPr>
              <w:t>dotyczące:</w:t>
            </w:r>
          </w:p>
          <w:p w:rsidR="00941E93" w:rsidRDefault="009902F8">
            <w:pPr>
              <w:pStyle w:val="TableParagraph"/>
              <w:spacing w:before="120" w:line="270" w:lineRule="atLeast"/>
              <w:ind w:left="643" w:right="96" w:hanging="360"/>
              <w:jc w:val="both"/>
              <w:rPr>
                <w:sz w:val="24"/>
              </w:rPr>
            </w:pPr>
            <w:r>
              <w:rPr>
                <w:sz w:val="24"/>
              </w:rPr>
              <w:t>1) przyłączania jednostek wytwórczych, magazynów energii elektrycznej, sieci dystrybucyjnych, urządzeń odbiorców końcowych, połączeń międzysystemowych oraz linii bezpośrednich,</w:t>
            </w:r>
          </w:p>
        </w:tc>
      </w:tr>
    </w:tbl>
    <w:p w:rsidR="00941E93" w:rsidRDefault="00941E93">
      <w:pPr>
        <w:spacing w:line="270" w:lineRule="atLeast"/>
        <w:jc w:val="both"/>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b/>
          <w:sz w:val="20"/>
        </w:rPr>
      </w:pPr>
    </w:p>
    <w:p w:rsidR="00941E93" w:rsidRDefault="00941E93">
      <w:pPr>
        <w:pStyle w:val="Tekstpodstawowy"/>
        <w:spacing w:before="10"/>
        <w:rPr>
          <w:b/>
          <w:sz w:val="26"/>
        </w:rPr>
      </w:pPr>
    </w:p>
    <w:tbl>
      <w:tblPr>
        <w:tblStyle w:val="TableNormal"/>
        <w:tblW w:w="0" w:type="auto"/>
        <w:tblInd w:w="335" w:type="dxa"/>
        <w:tblLayout w:type="fixed"/>
        <w:tblLook w:val="01E0" w:firstRow="1" w:lastRow="1" w:firstColumn="1" w:lastColumn="1" w:noHBand="0" w:noVBand="0"/>
      </w:tblPr>
      <w:tblGrid>
        <w:gridCol w:w="980"/>
        <w:gridCol w:w="8495"/>
      </w:tblGrid>
      <w:tr w:rsidR="00941E93">
        <w:trPr>
          <w:trHeight w:val="8708"/>
        </w:trPr>
        <w:tc>
          <w:tcPr>
            <w:tcW w:w="980" w:type="dxa"/>
          </w:tcPr>
          <w:p w:rsidR="00941E93" w:rsidRDefault="00941E93">
            <w:pPr>
              <w:pStyle w:val="TableParagraph"/>
            </w:pPr>
          </w:p>
        </w:tc>
        <w:tc>
          <w:tcPr>
            <w:tcW w:w="8495" w:type="dxa"/>
          </w:tcPr>
          <w:p w:rsidR="00941E93" w:rsidRDefault="009902F8">
            <w:pPr>
              <w:pStyle w:val="TableParagraph"/>
              <w:numPr>
                <w:ilvl w:val="0"/>
                <w:numId w:val="356"/>
              </w:numPr>
              <w:tabs>
                <w:tab w:val="left" w:pos="644"/>
              </w:tabs>
              <w:ind w:right="204"/>
              <w:jc w:val="both"/>
              <w:rPr>
                <w:sz w:val="24"/>
              </w:rPr>
            </w:pPr>
            <w:r>
              <w:rPr>
                <w:sz w:val="24"/>
              </w:rPr>
              <w:t>wymagań technicznych dla urządzeń, instalacji i sieci wraz z niezbędną infrastrukturą</w:t>
            </w:r>
            <w:r>
              <w:rPr>
                <w:spacing w:val="-3"/>
                <w:sz w:val="24"/>
              </w:rPr>
              <w:t xml:space="preserve"> </w:t>
            </w:r>
            <w:r>
              <w:rPr>
                <w:sz w:val="24"/>
              </w:rPr>
              <w:t>pomocniczą,</w:t>
            </w:r>
          </w:p>
          <w:p w:rsidR="00941E93" w:rsidRDefault="009902F8">
            <w:pPr>
              <w:pStyle w:val="TableParagraph"/>
              <w:numPr>
                <w:ilvl w:val="0"/>
                <w:numId w:val="356"/>
              </w:numPr>
              <w:tabs>
                <w:tab w:val="left" w:pos="644"/>
              </w:tabs>
              <w:spacing w:before="110"/>
              <w:ind w:right="198"/>
              <w:jc w:val="both"/>
              <w:rPr>
                <w:sz w:val="24"/>
              </w:rPr>
            </w:pPr>
            <w:r>
              <w:rPr>
                <w:sz w:val="24"/>
              </w:rPr>
              <w:t>kryteriów bezpieczeństwa funkcjonowania  systemu  elektroenergetycznego,  w</w:t>
            </w:r>
            <w:r>
              <w:rPr>
                <w:spacing w:val="-4"/>
                <w:sz w:val="24"/>
              </w:rPr>
              <w:t xml:space="preserve"> </w:t>
            </w:r>
            <w:r>
              <w:rPr>
                <w:sz w:val="24"/>
              </w:rPr>
              <w:t>tym</w:t>
            </w:r>
            <w:r>
              <w:rPr>
                <w:spacing w:val="-6"/>
                <w:sz w:val="24"/>
              </w:rPr>
              <w:t xml:space="preserve"> </w:t>
            </w:r>
            <w:r>
              <w:rPr>
                <w:sz w:val="24"/>
              </w:rPr>
              <w:t>uzgadniania</w:t>
            </w:r>
            <w:r>
              <w:rPr>
                <w:spacing w:val="-8"/>
                <w:sz w:val="24"/>
              </w:rPr>
              <w:t xml:space="preserve"> </w:t>
            </w:r>
            <w:r>
              <w:rPr>
                <w:sz w:val="24"/>
              </w:rPr>
              <w:t>planów</w:t>
            </w:r>
            <w:r>
              <w:rPr>
                <w:spacing w:val="-8"/>
                <w:sz w:val="24"/>
              </w:rPr>
              <w:t xml:space="preserve"> </w:t>
            </w:r>
            <w:r>
              <w:rPr>
                <w:sz w:val="24"/>
              </w:rPr>
              <w:t>działania</w:t>
            </w:r>
            <w:r>
              <w:rPr>
                <w:spacing w:val="-8"/>
                <w:sz w:val="24"/>
              </w:rPr>
              <w:t xml:space="preserve"> </w:t>
            </w:r>
            <w:r>
              <w:rPr>
                <w:sz w:val="24"/>
              </w:rPr>
              <w:t>na</w:t>
            </w:r>
            <w:r>
              <w:rPr>
                <w:spacing w:val="-8"/>
                <w:sz w:val="24"/>
              </w:rPr>
              <w:t xml:space="preserve"> </w:t>
            </w:r>
            <w:r>
              <w:rPr>
                <w:sz w:val="24"/>
              </w:rPr>
              <w:t>wypadek</w:t>
            </w:r>
            <w:r>
              <w:rPr>
                <w:spacing w:val="-7"/>
                <w:sz w:val="24"/>
              </w:rPr>
              <w:t xml:space="preserve"> </w:t>
            </w:r>
            <w:r>
              <w:rPr>
                <w:sz w:val="24"/>
              </w:rPr>
              <w:t>zagrożenia</w:t>
            </w:r>
            <w:r>
              <w:rPr>
                <w:spacing w:val="-8"/>
                <w:sz w:val="24"/>
              </w:rPr>
              <w:t xml:space="preserve"> </w:t>
            </w:r>
            <w:r>
              <w:rPr>
                <w:sz w:val="24"/>
              </w:rPr>
              <w:t>wystąpienia</w:t>
            </w:r>
            <w:r>
              <w:rPr>
                <w:spacing w:val="-8"/>
                <w:sz w:val="24"/>
              </w:rPr>
              <w:t xml:space="preserve"> </w:t>
            </w:r>
            <w:r>
              <w:rPr>
                <w:sz w:val="24"/>
              </w:rPr>
              <w:t>awarii o znacznych rozmiarach w systemie elektroenergetycznym oraz odbudowy</w:t>
            </w:r>
            <w:r>
              <w:rPr>
                <w:spacing w:val="-34"/>
                <w:sz w:val="24"/>
              </w:rPr>
              <w:t xml:space="preserve"> </w:t>
            </w:r>
            <w:r>
              <w:rPr>
                <w:sz w:val="24"/>
              </w:rPr>
              <w:t>tego systemu po wystąpieniu</w:t>
            </w:r>
            <w:r>
              <w:rPr>
                <w:spacing w:val="-1"/>
                <w:sz w:val="24"/>
              </w:rPr>
              <w:t xml:space="preserve"> </w:t>
            </w:r>
            <w:r>
              <w:rPr>
                <w:sz w:val="24"/>
              </w:rPr>
              <w:t>awarii,</w:t>
            </w:r>
          </w:p>
          <w:p w:rsidR="00941E93" w:rsidRDefault="009902F8">
            <w:pPr>
              <w:pStyle w:val="TableParagraph"/>
              <w:numPr>
                <w:ilvl w:val="0"/>
                <w:numId w:val="356"/>
              </w:numPr>
              <w:tabs>
                <w:tab w:val="left" w:pos="644"/>
              </w:tabs>
              <w:spacing w:before="120"/>
              <w:ind w:right="201"/>
              <w:jc w:val="both"/>
              <w:rPr>
                <w:sz w:val="24"/>
              </w:rPr>
            </w:pPr>
            <w:r>
              <w:rPr>
                <w:sz w:val="24"/>
              </w:rPr>
              <w:t>współpracy między  operatorami  systemów  elektroenergetycznych,  w  tym  w zakresie koordynowanej sieci 110 kV i niezbędnego układu połączeń sieci oraz zakresu, sposobu i harmonogramu przekazywania</w:t>
            </w:r>
            <w:r>
              <w:rPr>
                <w:spacing w:val="-3"/>
                <w:sz w:val="24"/>
              </w:rPr>
              <w:t xml:space="preserve"> </w:t>
            </w:r>
            <w:r>
              <w:rPr>
                <w:sz w:val="24"/>
              </w:rPr>
              <w:t>informacji,</w:t>
            </w:r>
          </w:p>
          <w:p w:rsidR="00941E93" w:rsidRDefault="009902F8">
            <w:pPr>
              <w:pStyle w:val="TableParagraph"/>
              <w:numPr>
                <w:ilvl w:val="0"/>
                <w:numId w:val="356"/>
              </w:numPr>
              <w:tabs>
                <w:tab w:val="left" w:pos="644"/>
              </w:tabs>
              <w:spacing w:before="120"/>
              <w:ind w:right="203"/>
              <w:jc w:val="both"/>
              <w:rPr>
                <w:sz w:val="24"/>
              </w:rPr>
            </w:pPr>
            <w:r>
              <w:rPr>
                <w:sz w:val="24"/>
              </w:rPr>
              <w:t>przekazywania informacji pomiędzy przedsiębiorstwami energetycznymi oraz pomiędzy przedsiębiorstwami energetycznymi a</w:t>
            </w:r>
            <w:r>
              <w:rPr>
                <w:spacing w:val="-1"/>
                <w:sz w:val="24"/>
              </w:rPr>
              <w:t xml:space="preserve"> </w:t>
            </w:r>
            <w:r>
              <w:rPr>
                <w:sz w:val="24"/>
              </w:rPr>
              <w:t>odbiorcami,</w:t>
            </w:r>
          </w:p>
          <w:p w:rsidR="00941E93" w:rsidRDefault="009902F8">
            <w:pPr>
              <w:pStyle w:val="TableParagraph"/>
              <w:numPr>
                <w:ilvl w:val="0"/>
                <w:numId w:val="356"/>
              </w:numPr>
              <w:tabs>
                <w:tab w:val="left" w:pos="644"/>
              </w:tabs>
              <w:spacing w:before="120"/>
              <w:ind w:right="204"/>
              <w:jc w:val="both"/>
              <w:rPr>
                <w:sz w:val="24"/>
              </w:rPr>
            </w:pPr>
            <w:r>
              <w:rPr>
                <w:sz w:val="24"/>
              </w:rPr>
              <w:t>parametrów jakościowych energii elektrycznej i standardów jakościowych obsługi użytkowników</w:t>
            </w:r>
            <w:r>
              <w:rPr>
                <w:spacing w:val="-1"/>
                <w:sz w:val="24"/>
              </w:rPr>
              <w:t xml:space="preserve"> </w:t>
            </w:r>
            <w:r>
              <w:rPr>
                <w:sz w:val="24"/>
              </w:rPr>
              <w:t>systemu,</w:t>
            </w:r>
          </w:p>
          <w:p w:rsidR="00941E93" w:rsidRDefault="009902F8">
            <w:pPr>
              <w:pStyle w:val="TableParagraph"/>
              <w:numPr>
                <w:ilvl w:val="0"/>
                <w:numId w:val="356"/>
              </w:numPr>
              <w:tabs>
                <w:tab w:val="left" w:pos="644"/>
              </w:tabs>
              <w:spacing w:before="120"/>
              <w:ind w:right="205"/>
              <w:jc w:val="both"/>
              <w:rPr>
                <w:sz w:val="24"/>
              </w:rPr>
            </w:pPr>
            <w:r>
              <w:rPr>
                <w:sz w:val="24"/>
              </w:rPr>
              <w:t>wymagań   w   zakresie   bezpieczeństwa   pracy   sieci   elektroenergetycznej   i warunków, jakie muszą zostać spełnione dla jego</w:t>
            </w:r>
            <w:r>
              <w:rPr>
                <w:spacing w:val="-6"/>
                <w:sz w:val="24"/>
              </w:rPr>
              <w:t xml:space="preserve"> </w:t>
            </w:r>
            <w:r>
              <w:rPr>
                <w:sz w:val="24"/>
              </w:rPr>
              <w:t>utrzymania,</w:t>
            </w:r>
          </w:p>
          <w:p w:rsidR="00941E93" w:rsidRDefault="009902F8">
            <w:pPr>
              <w:pStyle w:val="TableParagraph"/>
              <w:numPr>
                <w:ilvl w:val="0"/>
                <w:numId w:val="356"/>
              </w:numPr>
              <w:tabs>
                <w:tab w:val="left" w:pos="644"/>
              </w:tabs>
              <w:spacing w:before="120"/>
              <w:ind w:right="202"/>
              <w:jc w:val="both"/>
              <w:rPr>
                <w:sz w:val="24"/>
              </w:rPr>
            </w:pPr>
            <w:r>
              <w:rPr>
                <w:sz w:val="24"/>
              </w:rPr>
              <w:t>wskaźników charakteryzujących jakość i niezawodność dostaw energii elektrycznej oraz bezpieczeństwa pracy sieci</w:t>
            </w:r>
            <w:r>
              <w:rPr>
                <w:spacing w:val="-4"/>
                <w:sz w:val="24"/>
              </w:rPr>
              <w:t xml:space="preserve"> </w:t>
            </w:r>
            <w:r>
              <w:rPr>
                <w:sz w:val="24"/>
              </w:rPr>
              <w:t>elektroenergetycznej,</w:t>
            </w:r>
          </w:p>
          <w:p w:rsidR="00941E93" w:rsidRDefault="009902F8">
            <w:pPr>
              <w:pStyle w:val="TableParagraph"/>
              <w:numPr>
                <w:ilvl w:val="0"/>
                <w:numId w:val="356"/>
              </w:numPr>
              <w:tabs>
                <w:tab w:val="left" w:pos="644"/>
              </w:tabs>
              <w:spacing w:before="121"/>
              <w:ind w:right="200"/>
              <w:jc w:val="both"/>
              <w:rPr>
                <w:sz w:val="24"/>
              </w:rPr>
            </w:pPr>
            <w:r>
              <w:rPr>
                <w:sz w:val="24"/>
              </w:rPr>
              <w:t>zasad bilansowania systemu dystrybucyjnego i zarządzania ograniczeniami systemowymi,</w:t>
            </w:r>
          </w:p>
          <w:p w:rsidR="00941E93" w:rsidRDefault="009902F8">
            <w:pPr>
              <w:pStyle w:val="TableParagraph"/>
              <w:numPr>
                <w:ilvl w:val="0"/>
                <w:numId w:val="356"/>
              </w:numPr>
              <w:tabs>
                <w:tab w:val="left" w:pos="644"/>
              </w:tabs>
              <w:spacing w:before="120"/>
              <w:ind w:hanging="361"/>
              <w:jc w:val="both"/>
              <w:rPr>
                <w:sz w:val="24"/>
              </w:rPr>
            </w:pPr>
            <w:r>
              <w:rPr>
                <w:sz w:val="24"/>
              </w:rPr>
              <w:t>wymagań technicznych dla magazynów energii</w:t>
            </w:r>
            <w:r>
              <w:rPr>
                <w:spacing w:val="-1"/>
                <w:sz w:val="24"/>
              </w:rPr>
              <w:t xml:space="preserve"> </w:t>
            </w:r>
            <w:r>
              <w:rPr>
                <w:sz w:val="24"/>
              </w:rPr>
              <w:t>elektrycznej,</w:t>
            </w:r>
          </w:p>
          <w:p w:rsidR="00941E93" w:rsidRDefault="009902F8">
            <w:pPr>
              <w:pStyle w:val="TableParagraph"/>
              <w:numPr>
                <w:ilvl w:val="0"/>
                <w:numId w:val="356"/>
              </w:numPr>
              <w:tabs>
                <w:tab w:val="left" w:pos="644"/>
              </w:tabs>
              <w:spacing w:before="120"/>
              <w:ind w:right="203"/>
              <w:jc w:val="both"/>
              <w:rPr>
                <w:sz w:val="24"/>
              </w:rPr>
            </w:pPr>
            <w:r>
              <w:rPr>
                <w:sz w:val="24"/>
              </w:rPr>
              <w:t>procedur, sposobu postępowania i zakresu wymiany informacji niezbędnych   w przypadku wprowadzenia ograniczeń w dostarczaniu i poborze energii elektrycznej i opracowania planów wprowadzania ograniczeń w dostarczaniu   i poborze energii</w:t>
            </w:r>
            <w:r>
              <w:rPr>
                <w:spacing w:val="-2"/>
                <w:sz w:val="24"/>
              </w:rPr>
              <w:t xml:space="preserve"> </w:t>
            </w:r>
            <w:r>
              <w:rPr>
                <w:sz w:val="24"/>
              </w:rPr>
              <w:t>elektrycznej,</w:t>
            </w:r>
          </w:p>
          <w:p w:rsidR="00941E93" w:rsidRDefault="009902F8">
            <w:pPr>
              <w:pStyle w:val="TableParagraph"/>
              <w:numPr>
                <w:ilvl w:val="0"/>
                <w:numId w:val="356"/>
              </w:numPr>
              <w:tabs>
                <w:tab w:val="left" w:pos="644"/>
              </w:tabs>
              <w:spacing w:before="120"/>
              <w:ind w:right="202"/>
              <w:jc w:val="both"/>
              <w:rPr>
                <w:sz w:val="24"/>
              </w:rPr>
            </w:pPr>
            <w:r>
              <w:rPr>
                <w:sz w:val="24"/>
              </w:rPr>
              <w:t>procedury zmiany sprzedawcy oraz zgłaszania i przyjmowania przez operatora systemu dystrybucyjnego elektroenergetycznego do realizacji umów sprzedaży i umów</w:t>
            </w:r>
            <w:r>
              <w:rPr>
                <w:spacing w:val="-1"/>
                <w:sz w:val="24"/>
              </w:rPr>
              <w:t xml:space="preserve"> </w:t>
            </w:r>
            <w:r>
              <w:rPr>
                <w:sz w:val="24"/>
              </w:rPr>
              <w:t>kompleksowych.</w:t>
            </w:r>
          </w:p>
        </w:tc>
      </w:tr>
      <w:tr w:rsidR="00941E93">
        <w:trPr>
          <w:trHeight w:val="1499"/>
        </w:trPr>
        <w:tc>
          <w:tcPr>
            <w:tcW w:w="980" w:type="dxa"/>
          </w:tcPr>
          <w:p w:rsidR="00941E93" w:rsidRDefault="009902F8">
            <w:pPr>
              <w:pStyle w:val="TableParagraph"/>
              <w:spacing w:before="55"/>
              <w:ind w:left="179" w:right="260"/>
              <w:jc w:val="center"/>
              <w:rPr>
                <w:sz w:val="24"/>
              </w:rPr>
            </w:pPr>
            <w:r>
              <w:rPr>
                <w:sz w:val="24"/>
              </w:rPr>
              <w:t>I.1.6.</w:t>
            </w:r>
          </w:p>
        </w:tc>
        <w:tc>
          <w:tcPr>
            <w:tcW w:w="8495" w:type="dxa"/>
          </w:tcPr>
          <w:p w:rsidR="00941E93" w:rsidRDefault="009902F8">
            <w:pPr>
              <w:pStyle w:val="TableParagraph"/>
              <w:spacing w:before="55"/>
              <w:ind w:left="283" w:right="200"/>
              <w:jc w:val="both"/>
              <w:rPr>
                <w:sz w:val="24"/>
              </w:rPr>
            </w:pPr>
            <w:r>
              <w:rPr>
                <w:sz w:val="24"/>
              </w:rPr>
              <w:t>W zakresie procedur i zasad wykonywania czynności związanych z ruchem sieciowym   i    eksploatacją    sieci,    postanowienia    IRiESD    dotyczą    stacji   i rozdzielni elektroenergetycznych, linii napowietrznych i kablowych za których ruch sieciowy jest odpowiedzialny OSDn, niezależnie od praw własności tych</w:t>
            </w:r>
            <w:r>
              <w:rPr>
                <w:spacing w:val="-1"/>
                <w:sz w:val="24"/>
              </w:rPr>
              <w:t xml:space="preserve"> </w:t>
            </w:r>
            <w:r>
              <w:rPr>
                <w:sz w:val="24"/>
              </w:rPr>
              <w:t>urządzeń.</w:t>
            </w:r>
          </w:p>
        </w:tc>
      </w:tr>
      <w:tr w:rsidR="00941E93">
        <w:trPr>
          <w:trHeight w:val="2586"/>
        </w:trPr>
        <w:tc>
          <w:tcPr>
            <w:tcW w:w="980" w:type="dxa"/>
          </w:tcPr>
          <w:p w:rsidR="00941E93" w:rsidRDefault="009902F8">
            <w:pPr>
              <w:pStyle w:val="TableParagraph"/>
              <w:spacing w:before="53"/>
              <w:ind w:left="179" w:right="260"/>
              <w:jc w:val="center"/>
              <w:rPr>
                <w:sz w:val="24"/>
              </w:rPr>
            </w:pPr>
            <w:r>
              <w:rPr>
                <w:sz w:val="24"/>
              </w:rPr>
              <w:t>I.1.7.</w:t>
            </w:r>
          </w:p>
        </w:tc>
        <w:tc>
          <w:tcPr>
            <w:tcW w:w="8495" w:type="dxa"/>
          </w:tcPr>
          <w:p w:rsidR="00941E93" w:rsidRDefault="009902F8">
            <w:pPr>
              <w:pStyle w:val="TableParagraph"/>
              <w:spacing w:before="53"/>
              <w:ind w:left="283"/>
              <w:rPr>
                <w:sz w:val="24"/>
              </w:rPr>
            </w:pPr>
            <w:r>
              <w:rPr>
                <w:sz w:val="24"/>
              </w:rPr>
              <w:t>Postanowienia IRiESD obowiązują następujące podmioty:</w:t>
            </w:r>
          </w:p>
          <w:p w:rsidR="00941E93" w:rsidRDefault="009902F8">
            <w:pPr>
              <w:pStyle w:val="TableParagraph"/>
              <w:numPr>
                <w:ilvl w:val="0"/>
                <w:numId w:val="355"/>
              </w:numPr>
              <w:tabs>
                <w:tab w:val="left" w:pos="644"/>
              </w:tabs>
              <w:spacing w:before="120"/>
              <w:ind w:hanging="361"/>
              <w:rPr>
                <w:i/>
                <w:sz w:val="24"/>
              </w:rPr>
            </w:pPr>
            <w:r>
              <w:rPr>
                <w:sz w:val="24"/>
              </w:rPr>
              <w:t>operatora systemu dystrybucyjnego OSDn</w:t>
            </w:r>
            <w:r>
              <w:rPr>
                <w:i/>
                <w:sz w:val="24"/>
              </w:rPr>
              <w:t>,</w:t>
            </w:r>
          </w:p>
          <w:p w:rsidR="00941E93" w:rsidRDefault="009902F8">
            <w:pPr>
              <w:pStyle w:val="TableParagraph"/>
              <w:numPr>
                <w:ilvl w:val="0"/>
                <w:numId w:val="355"/>
              </w:numPr>
              <w:tabs>
                <w:tab w:val="left" w:pos="644"/>
              </w:tabs>
              <w:spacing w:before="120"/>
              <w:ind w:right="198"/>
              <w:rPr>
                <w:sz w:val="24"/>
              </w:rPr>
            </w:pPr>
            <w:r>
              <w:rPr>
                <w:sz w:val="24"/>
              </w:rPr>
              <w:t>wytwórców oraz posiadaczy magazynu energii elektrycznej przyłączonych do sieci dystrybucyjnej OSDn,</w:t>
            </w:r>
          </w:p>
          <w:p w:rsidR="00941E93" w:rsidRDefault="009902F8">
            <w:pPr>
              <w:pStyle w:val="TableParagraph"/>
              <w:numPr>
                <w:ilvl w:val="0"/>
                <w:numId w:val="355"/>
              </w:numPr>
              <w:tabs>
                <w:tab w:val="left" w:pos="644"/>
              </w:tabs>
              <w:spacing w:before="121"/>
              <w:ind w:hanging="361"/>
              <w:rPr>
                <w:sz w:val="24"/>
              </w:rPr>
            </w:pPr>
            <w:r>
              <w:rPr>
                <w:sz w:val="24"/>
              </w:rPr>
              <w:t>odbiorców przyłączonych do sieci dystrybucyjnej OSDn,</w:t>
            </w:r>
          </w:p>
          <w:p w:rsidR="00941E93" w:rsidRDefault="009902F8">
            <w:pPr>
              <w:pStyle w:val="TableParagraph"/>
              <w:numPr>
                <w:ilvl w:val="0"/>
                <w:numId w:val="355"/>
              </w:numPr>
              <w:tabs>
                <w:tab w:val="left" w:pos="644"/>
              </w:tabs>
              <w:spacing w:before="120"/>
              <w:ind w:hanging="361"/>
              <w:rPr>
                <w:sz w:val="24"/>
              </w:rPr>
            </w:pPr>
            <w:r>
              <w:rPr>
                <w:sz w:val="24"/>
              </w:rPr>
              <w:t>podmioty odpowiedzialne za bilansowanie i dostawców usług</w:t>
            </w:r>
            <w:r>
              <w:rPr>
                <w:spacing w:val="-4"/>
                <w:sz w:val="24"/>
              </w:rPr>
              <w:t xml:space="preserve"> </w:t>
            </w:r>
            <w:r>
              <w:rPr>
                <w:sz w:val="24"/>
              </w:rPr>
              <w:t>bilansujących,</w:t>
            </w:r>
          </w:p>
          <w:p w:rsidR="00941E93" w:rsidRDefault="009902F8">
            <w:pPr>
              <w:pStyle w:val="TableParagraph"/>
              <w:numPr>
                <w:ilvl w:val="0"/>
                <w:numId w:val="355"/>
              </w:numPr>
              <w:tabs>
                <w:tab w:val="left" w:pos="644"/>
              </w:tabs>
              <w:spacing w:before="120" w:line="256" w:lineRule="exact"/>
              <w:ind w:hanging="361"/>
              <w:rPr>
                <w:sz w:val="24"/>
              </w:rPr>
            </w:pPr>
            <w:r>
              <w:rPr>
                <w:sz w:val="24"/>
              </w:rPr>
              <w:t>sprzedawców,</w:t>
            </w:r>
          </w:p>
        </w:tc>
      </w:tr>
    </w:tbl>
    <w:p w:rsidR="00941E93" w:rsidRDefault="00941E93">
      <w:pPr>
        <w:spacing w:line="256" w:lineRule="exact"/>
        <w:rPr>
          <w:sz w:val="24"/>
        </w:rPr>
        <w:sectPr w:rsidR="00941E93" w:rsidSect="00BF34B6">
          <w:headerReference w:type="default" r:id="rId14"/>
          <w:footerReference w:type="default" r:id="rId15"/>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b/>
          <w:sz w:val="20"/>
        </w:rPr>
      </w:pPr>
    </w:p>
    <w:p w:rsidR="00941E93" w:rsidRDefault="00941E93">
      <w:pPr>
        <w:pStyle w:val="Tekstpodstawowy"/>
        <w:spacing w:before="10"/>
        <w:rPr>
          <w:b/>
          <w:sz w:val="26"/>
        </w:rPr>
      </w:pPr>
    </w:p>
    <w:tbl>
      <w:tblPr>
        <w:tblStyle w:val="TableNormal"/>
        <w:tblW w:w="0" w:type="auto"/>
        <w:tblInd w:w="335" w:type="dxa"/>
        <w:tblLayout w:type="fixed"/>
        <w:tblLook w:val="01E0" w:firstRow="1" w:lastRow="1" w:firstColumn="1" w:lastColumn="1" w:noHBand="0" w:noVBand="0"/>
      </w:tblPr>
      <w:tblGrid>
        <w:gridCol w:w="980"/>
        <w:gridCol w:w="8493"/>
      </w:tblGrid>
      <w:tr w:rsidR="00941E93">
        <w:trPr>
          <w:trHeight w:val="4759"/>
        </w:trPr>
        <w:tc>
          <w:tcPr>
            <w:tcW w:w="980" w:type="dxa"/>
          </w:tcPr>
          <w:p w:rsidR="00941E93" w:rsidRDefault="00941E93">
            <w:pPr>
              <w:pStyle w:val="TableParagraph"/>
            </w:pPr>
          </w:p>
        </w:tc>
        <w:tc>
          <w:tcPr>
            <w:tcW w:w="8493" w:type="dxa"/>
          </w:tcPr>
          <w:p w:rsidR="00941E93" w:rsidRDefault="009902F8">
            <w:pPr>
              <w:pStyle w:val="TableParagraph"/>
              <w:numPr>
                <w:ilvl w:val="0"/>
                <w:numId w:val="354"/>
              </w:numPr>
              <w:tabs>
                <w:tab w:val="left" w:pos="644"/>
              </w:tabs>
              <w:ind w:right="203"/>
              <w:rPr>
                <w:sz w:val="24"/>
              </w:rPr>
            </w:pPr>
            <w:r>
              <w:rPr>
                <w:sz w:val="24"/>
              </w:rPr>
              <w:t>podmioty ubiegające się o przyłączenie (przyłączane) do sieci dystrybucyjnej OSDn,</w:t>
            </w:r>
          </w:p>
          <w:p w:rsidR="00941E93" w:rsidRDefault="009902F8">
            <w:pPr>
              <w:pStyle w:val="TableParagraph"/>
              <w:numPr>
                <w:ilvl w:val="0"/>
                <w:numId w:val="354"/>
              </w:numPr>
              <w:tabs>
                <w:tab w:val="left" w:pos="644"/>
              </w:tabs>
              <w:spacing w:before="110"/>
              <w:ind w:right="199"/>
              <w:rPr>
                <w:sz w:val="24"/>
              </w:rPr>
            </w:pPr>
            <w:r>
              <w:rPr>
                <w:sz w:val="24"/>
              </w:rPr>
              <w:t>operatorów handlowych i handlowo-technicznych działających w imieniu podmiotów wymienionych w powyższych podpunktach od 1) do</w:t>
            </w:r>
            <w:r>
              <w:rPr>
                <w:spacing w:val="-7"/>
                <w:sz w:val="24"/>
              </w:rPr>
              <w:t xml:space="preserve"> </w:t>
            </w:r>
            <w:r>
              <w:rPr>
                <w:sz w:val="24"/>
              </w:rPr>
              <w:t>6).</w:t>
            </w:r>
          </w:p>
          <w:p w:rsidR="00941E93" w:rsidRDefault="009902F8">
            <w:pPr>
              <w:pStyle w:val="TableParagraph"/>
              <w:spacing w:before="120"/>
              <w:ind w:left="283"/>
              <w:rPr>
                <w:sz w:val="24"/>
              </w:rPr>
            </w:pPr>
            <w:r>
              <w:rPr>
                <w:sz w:val="24"/>
              </w:rPr>
              <w:t>Dodatkowo poniższe podmioty obowiązują również postanowienia IRiESP:</w:t>
            </w:r>
          </w:p>
          <w:p w:rsidR="00941E93" w:rsidRDefault="009902F8">
            <w:pPr>
              <w:pStyle w:val="TableParagraph"/>
              <w:numPr>
                <w:ilvl w:val="0"/>
                <w:numId w:val="353"/>
              </w:numPr>
              <w:tabs>
                <w:tab w:val="left" w:pos="644"/>
              </w:tabs>
              <w:spacing w:before="120"/>
              <w:ind w:hanging="361"/>
              <w:rPr>
                <w:sz w:val="24"/>
              </w:rPr>
            </w:pPr>
            <w:r>
              <w:rPr>
                <w:sz w:val="24"/>
              </w:rPr>
              <w:t>operatorzy systemów</w:t>
            </w:r>
            <w:r>
              <w:rPr>
                <w:spacing w:val="-1"/>
                <w:sz w:val="24"/>
              </w:rPr>
              <w:t xml:space="preserve"> </w:t>
            </w:r>
            <w:r>
              <w:rPr>
                <w:sz w:val="24"/>
              </w:rPr>
              <w:t>dystrybucyjnych,</w:t>
            </w:r>
          </w:p>
          <w:p w:rsidR="00941E93" w:rsidRDefault="009902F8">
            <w:pPr>
              <w:pStyle w:val="TableParagraph"/>
              <w:numPr>
                <w:ilvl w:val="0"/>
                <w:numId w:val="353"/>
              </w:numPr>
              <w:tabs>
                <w:tab w:val="left" w:pos="644"/>
              </w:tabs>
              <w:spacing w:before="120"/>
              <w:ind w:hanging="361"/>
              <w:rPr>
                <w:sz w:val="24"/>
              </w:rPr>
            </w:pPr>
            <w:r>
              <w:rPr>
                <w:sz w:val="24"/>
              </w:rPr>
              <w:t>podmioty korzystające z usług świadczonych przez</w:t>
            </w:r>
            <w:r>
              <w:rPr>
                <w:spacing w:val="-1"/>
                <w:sz w:val="24"/>
              </w:rPr>
              <w:t xml:space="preserve"> </w:t>
            </w:r>
            <w:r>
              <w:rPr>
                <w:sz w:val="24"/>
              </w:rPr>
              <w:t>OSP,</w:t>
            </w:r>
          </w:p>
          <w:p w:rsidR="00941E93" w:rsidRDefault="009902F8">
            <w:pPr>
              <w:pStyle w:val="TableParagraph"/>
              <w:numPr>
                <w:ilvl w:val="0"/>
                <w:numId w:val="353"/>
              </w:numPr>
              <w:tabs>
                <w:tab w:val="left" w:pos="644"/>
              </w:tabs>
              <w:spacing w:before="120"/>
              <w:ind w:right="200"/>
              <w:jc w:val="both"/>
              <w:rPr>
                <w:sz w:val="24"/>
              </w:rPr>
            </w:pPr>
            <w:r>
              <w:rPr>
                <w:sz w:val="24"/>
              </w:rPr>
              <w:t>wytwórcy posiadający jednostki wytwórcze, za których dysponowanie mocą, zgodnie z postanowieniami ustawy Prawo energetyczne, odpowiada</w:t>
            </w:r>
            <w:r>
              <w:rPr>
                <w:spacing w:val="-6"/>
                <w:sz w:val="24"/>
              </w:rPr>
              <w:t xml:space="preserve"> </w:t>
            </w:r>
            <w:r>
              <w:rPr>
                <w:sz w:val="24"/>
              </w:rPr>
              <w:t>OSP.</w:t>
            </w:r>
          </w:p>
        </w:tc>
      </w:tr>
      <w:tr w:rsidR="00941E93">
        <w:trPr>
          <w:trHeight w:val="7517"/>
        </w:trPr>
        <w:tc>
          <w:tcPr>
            <w:tcW w:w="980" w:type="dxa"/>
          </w:tcPr>
          <w:p w:rsidR="00941E93" w:rsidRDefault="009902F8">
            <w:pPr>
              <w:pStyle w:val="TableParagraph"/>
              <w:spacing w:before="55"/>
              <w:ind w:left="200"/>
              <w:rPr>
                <w:sz w:val="24"/>
              </w:rPr>
            </w:pPr>
            <w:r>
              <w:rPr>
                <w:sz w:val="24"/>
              </w:rPr>
              <w:t>I.1.8.</w:t>
            </w:r>
          </w:p>
        </w:tc>
        <w:tc>
          <w:tcPr>
            <w:tcW w:w="8493" w:type="dxa"/>
          </w:tcPr>
          <w:p w:rsidR="00941E93" w:rsidRDefault="009902F8">
            <w:pPr>
              <w:pStyle w:val="TableParagraph"/>
              <w:spacing w:before="55"/>
              <w:ind w:left="283" w:right="202"/>
              <w:jc w:val="both"/>
              <w:rPr>
                <w:sz w:val="24"/>
              </w:rPr>
            </w:pPr>
            <w:r>
              <w:rPr>
                <w:sz w:val="24"/>
              </w:rPr>
              <w:t>Zgodnie z przepisami ustawy Prawo energetyczne oraz aktów wykonawczych do niej, operator systemu dystrybucyjnego jest odpowiedzialny za:</w:t>
            </w:r>
          </w:p>
          <w:p w:rsidR="00941E93" w:rsidRDefault="009902F8">
            <w:pPr>
              <w:pStyle w:val="TableParagraph"/>
              <w:numPr>
                <w:ilvl w:val="0"/>
                <w:numId w:val="352"/>
              </w:numPr>
              <w:tabs>
                <w:tab w:val="left" w:pos="646"/>
              </w:tabs>
              <w:spacing w:before="120"/>
              <w:ind w:right="199"/>
              <w:jc w:val="both"/>
              <w:rPr>
                <w:sz w:val="24"/>
              </w:rPr>
            </w:pPr>
            <w:r>
              <w:rPr>
                <w:sz w:val="24"/>
              </w:rPr>
              <w:t>prowadzenie ruchu  sieciowego w sieci dystrybucyjnej w sposób efektywny,    z zachowaniem wymaganej niezawodności dostarczania energii  elektrycznej   i jakości jej dostarczania oraz we współpracy z operatorem systemu przesyłowego, w obszarze koordynowanej sieci 110</w:t>
            </w:r>
            <w:r>
              <w:rPr>
                <w:spacing w:val="-2"/>
                <w:sz w:val="24"/>
              </w:rPr>
              <w:t xml:space="preserve"> </w:t>
            </w:r>
            <w:r>
              <w:rPr>
                <w:sz w:val="24"/>
              </w:rPr>
              <w:t>kV,</w:t>
            </w:r>
          </w:p>
          <w:p w:rsidR="00941E93" w:rsidRDefault="009902F8">
            <w:pPr>
              <w:pStyle w:val="TableParagraph"/>
              <w:numPr>
                <w:ilvl w:val="0"/>
                <w:numId w:val="352"/>
              </w:numPr>
              <w:tabs>
                <w:tab w:val="left" w:pos="646"/>
              </w:tabs>
              <w:spacing w:before="120"/>
              <w:ind w:right="200"/>
              <w:jc w:val="both"/>
              <w:rPr>
                <w:sz w:val="24"/>
              </w:rPr>
            </w:pPr>
            <w:r>
              <w:rPr>
                <w:sz w:val="24"/>
              </w:rPr>
              <w:t>eksploatację, konserwację i remonty sieci dystrybucyjnej w sposób gwarantujący niezawodność funkcjonowania systemu</w:t>
            </w:r>
            <w:r>
              <w:rPr>
                <w:spacing w:val="-6"/>
                <w:sz w:val="24"/>
              </w:rPr>
              <w:t xml:space="preserve"> </w:t>
            </w:r>
            <w:r>
              <w:rPr>
                <w:sz w:val="24"/>
              </w:rPr>
              <w:t>dystrybucyjnego,</w:t>
            </w:r>
          </w:p>
          <w:p w:rsidR="00941E93" w:rsidRDefault="009902F8">
            <w:pPr>
              <w:pStyle w:val="TableParagraph"/>
              <w:numPr>
                <w:ilvl w:val="0"/>
                <w:numId w:val="352"/>
              </w:numPr>
              <w:tabs>
                <w:tab w:val="left" w:pos="646"/>
              </w:tabs>
              <w:spacing w:before="120"/>
              <w:ind w:right="201"/>
              <w:jc w:val="both"/>
              <w:rPr>
                <w:sz w:val="24"/>
              </w:rPr>
            </w:pPr>
            <w:r>
              <w:rPr>
                <w:sz w:val="24"/>
              </w:rPr>
              <w:t>zapewnienie rozbudowy sieci dystrybucyjnej, a tam gdzie ma to zastosowanie, rozbudowy połączeń międzysystemowych w obszarze swego</w:t>
            </w:r>
            <w:r>
              <w:rPr>
                <w:spacing w:val="-6"/>
                <w:sz w:val="24"/>
              </w:rPr>
              <w:t xml:space="preserve"> </w:t>
            </w:r>
            <w:r>
              <w:rPr>
                <w:sz w:val="24"/>
              </w:rPr>
              <w:t>działania,</w:t>
            </w:r>
          </w:p>
          <w:p w:rsidR="00941E93" w:rsidRDefault="009902F8">
            <w:pPr>
              <w:pStyle w:val="TableParagraph"/>
              <w:numPr>
                <w:ilvl w:val="0"/>
                <w:numId w:val="352"/>
              </w:numPr>
              <w:tabs>
                <w:tab w:val="left" w:pos="646"/>
              </w:tabs>
              <w:spacing w:before="120"/>
              <w:ind w:right="198"/>
              <w:jc w:val="both"/>
              <w:rPr>
                <w:sz w:val="24"/>
              </w:rPr>
            </w:pPr>
            <w:r>
              <w:rPr>
                <w:sz w:val="24"/>
              </w:rPr>
              <w:t>współpracę z innymi operatorami systemów elektroenergetycznych lub przedsiębiorstwami energetycznymi w celu zapewnienia spójności działania systemów elektroenergetycznych i skoordynowania ich rozwoju, a także niezawodnego oraz efektywnego funkcjonowania tych</w:t>
            </w:r>
            <w:r>
              <w:rPr>
                <w:spacing w:val="-2"/>
                <w:sz w:val="24"/>
              </w:rPr>
              <w:t xml:space="preserve"> </w:t>
            </w:r>
            <w:r>
              <w:rPr>
                <w:sz w:val="24"/>
              </w:rPr>
              <w:t>systemów,</w:t>
            </w:r>
          </w:p>
          <w:p w:rsidR="00941E93" w:rsidRDefault="009902F8">
            <w:pPr>
              <w:pStyle w:val="TableParagraph"/>
              <w:numPr>
                <w:ilvl w:val="0"/>
                <w:numId w:val="352"/>
              </w:numPr>
              <w:tabs>
                <w:tab w:val="left" w:pos="646"/>
              </w:tabs>
              <w:spacing w:before="121"/>
              <w:ind w:right="198"/>
              <w:jc w:val="both"/>
              <w:rPr>
                <w:sz w:val="24"/>
              </w:rPr>
            </w:pPr>
            <w:r>
              <w:rPr>
                <w:sz w:val="24"/>
              </w:rPr>
              <w:t>dysponowanie mocą jednostek wytwórczych przyłączonych do sieci dystrybucyjnej, z wyłączeniem jednostek wytwórczych o mocy osiągalnej równej 50 MW lub wyższej, przyłączonych do koordynowanej sieci 110</w:t>
            </w:r>
            <w:r>
              <w:rPr>
                <w:spacing w:val="-10"/>
                <w:sz w:val="24"/>
              </w:rPr>
              <w:t xml:space="preserve"> </w:t>
            </w:r>
            <w:r>
              <w:rPr>
                <w:sz w:val="24"/>
              </w:rPr>
              <w:t>kV,</w:t>
            </w:r>
          </w:p>
          <w:p w:rsidR="00941E93" w:rsidRDefault="009902F8">
            <w:pPr>
              <w:pStyle w:val="TableParagraph"/>
              <w:numPr>
                <w:ilvl w:val="0"/>
                <w:numId w:val="352"/>
              </w:numPr>
              <w:tabs>
                <w:tab w:val="left" w:pos="646"/>
              </w:tabs>
              <w:spacing w:before="120"/>
              <w:ind w:right="197"/>
              <w:jc w:val="both"/>
              <w:rPr>
                <w:sz w:val="24"/>
              </w:rPr>
            </w:pPr>
            <w:r>
              <w:rPr>
                <w:sz w:val="24"/>
              </w:rPr>
              <w:t>bilansowanie systemu, z wyjątkiem równoważenia bieżącego zapotrzebowania na</w:t>
            </w:r>
            <w:r>
              <w:rPr>
                <w:spacing w:val="-10"/>
                <w:sz w:val="24"/>
              </w:rPr>
              <w:t xml:space="preserve"> </w:t>
            </w:r>
            <w:r>
              <w:rPr>
                <w:sz w:val="24"/>
              </w:rPr>
              <w:t>energię</w:t>
            </w:r>
            <w:r>
              <w:rPr>
                <w:spacing w:val="-10"/>
                <w:sz w:val="24"/>
              </w:rPr>
              <w:t xml:space="preserve"> </w:t>
            </w:r>
            <w:r>
              <w:rPr>
                <w:sz w:val="24"/>
              </w:rPr>
              <w:t>elektryczną</w:t>
            </w:r>
            <w:r>
              <w:rPr>
                <w:spacing w:val="-10"/>
                <w:sz w:val="24"/>
              </w:rPr>
              <w:t xml:space="preserve"> </w:t>
            </w:r>
            <w:r>
              <w:rPr>
                <w:sz w:val="24"/>
              </w:rPr>
              <w:t>z</w:t>
            </w:r>
            <w:r>
              <w:rPr>
                <w:spacing w:val="-7"/>
                <w:sz w:val="24"/>
              </w:rPr>
              <w:t xml:space="preserve"> </w:t>
            </w:r>
            <w:r>
              <w:rPr>
                <w:sz w:val="24"/>
              </w:rPr>
              <w:t>dostawami</w:t>
            </w:r>
            <w:r>
              <w:rPr>
                <w:spacing w:val="-8"/>
                <w:sz w:val="24"/>
              </w:rPr>
              <w:t xml:space="preserve"> </w:t>
            </w:r>
            <w:r>
              <w:rPr>
                <w:sz w:val="24"/>
              </w:rPr>
              <w:t>tej</w:t>
            </w:r>
            <w:r>
              <w:rPr>
                <w:spacing w:val="-9"/>
                <w:sz w:val="24"/>
              </w:rPr>
              <w:t xml:space="preserve"> </w:t>
            </w:r>
            <w:r>
              <w:rPr>
                <w:sz w:val="24"/>
              </w:rPr>
              <w:t>energii,</w:t>
            </w:r>
            <w:r>
              <w:rPr>
                <w:spacing w:val="-9"/>
                <w:sz w:val="24"/>
              </w:rPr>
              <w:t xml:space="preserve"> </w:t>
            </w:r>
            <w:r>
              <w:rPr>
                <w:sz w:val="24"/>
              </w:rPr>
              <w:t>oraz</w:t>
            </w:r>
            <w:r>
              <w:rPr>
                <w:spacing w:val="-9"/>
                <w:sz w:val="24"/>
              </w:rPr>
              <w:t xml:space="preserve"> </w:t>
            </w:r>
            <w:r>
              <w:rPr>
                <w:sz w:val="24"/>
              </w:rPr>
              <w:t>zarządzanie</w:t>
            </w:r>
            <w:r>
              <w:rPr>
                <w:spacing w:val="-9"/>
                <w:sz w:val="24"/>
              </w:rPr>
              <w:t xml:space="preserve"> </w:t>
            </w:r>
            <w:r>
              <w:rPr>
                <w:sz w:val="24"/>
              </w:rPr>
              <w:t>ograniczeniami systemowymi,</w:t>
            </w:r>
          </w:p>
          <w:p w:rsidR="00941E93" w:rsidRDefault="009902F8">
            <w:pPr>
              <w:pStyle w:val="TableParagraph"/>
              <w:numPr>
                <w:ilvl w:val="0"/>
                <w:numId w:val="352"/>
              </w:numPr>
              <w:tabs>
                <w:tab w:val="left" w:pos="646"/>
              </w:tabs>
              <w:spacing w:before="118"/>
              <w:ind w:right="198"/>
              <w:jc w:val="both"/>
              <w:rPr>
                <w:sz w:val="24"/>
              </w:rPr>
            </w:pPr>
            <w:r>
              <w:rPr>
                <w:sz w:val="24"/>
              </w:rPr>
              <w:t>zarządzanie przepływami energii elektrycznej w sieci dystrybucyjnej oraz współpracę  z  operatorem   systemu   przesyłowego   elektroenergetycznego  w zakresie zarządzania przepływami energii elektrycznej w</w:t>
            </w:r>
            <w:r>
              <w:rPr>
                <w:spacing w:val="2"/>
                <w:sz w:val="24"/>
              </w:rPr>
              <w:t xml:space="preserve"> </w:t>
            </w:r>
            <w:r>
              <w:rPr>
                <w:sz w:val="24"/>
              </w:rPr>
              <w:t>koordynowanej</w:t>
            </w:r>
          </w:p>
          <w:p w:rsidR="00941E93" w:rsidRDefault="009902F8">
            <w:pPr>
              <w:pStyle w:val="TableParagraph"/>
              <w:spacing w:line="256" w:lineRule="exact"/>
              <w:ind w:left="645"/>
              <w:jc w:val="both"/>
              <w:rPr>
                <w:sz w:val="24"/>
              </w:rPr>
            </w:pPr>
            <w:r>
              <w:rPr>
                <w:sz w:val="24"/>
              </w:rPr>
              <w:t>sieci 110 kV,</w:t>
            </w:r>
          </w:p>
        </w:tc>
      </w:tr>
    </w:tbl>
    <w:p w:rsidR="00941E93" w:rsidRDefault="00941E93">
      <w:pPr>
        <w:spacing w:line="256" w:lineRule="exact"/>
        <w:jc w:val="both"/>
        <w:rPr>
          <w:sz w:val="24"/>
        </w:rPr>
        <w:sectPr w:rsidR="00941E93" w:rsidSect="00A52F1D">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b/>
          <w:sz w:val="20"/>
        </w:rPr>
      </w:pPr>
    </w:p>
    <w:p w:rsidR="00941E93" w:rsidRDefault="00941E93">
      <w:pPr>
        <w:pStyle w:val="Tekstpodstawowy"/>
        <w:spacing w:before="2"/>
        <w:rPr>
          <w:b/>
          <w:sz w:val="18"/>
        </w:rPr>
      </w:pPr>
    </w:p>
    <w:p w:rsidR="00941E93" w:rsidRDefault="009902F8">
      <w:pPr>
        <w:pStyle w:val="Akapitzlist"/>
        <w:numPr>
          <w:ilvl w:val="2"/>
          <w:numId w:val="360"/>
        </w:numPr>
        <w:tabs>
          <w:tab w:val="left" w:pos="1954"/>
        </w:tabs>
        <w:spacing w:before="90"/>
        <w:ind w:left="1953" w:right="484"/>
        <w:rPr>
          <w:sz w:val="24"/>
        </w:rPr>
      </w:pPr>
      <w:r>
        <w:rPr>
          <w:sz w:val="24"/>
        </w:rPr>
        <w:t>zakup energii elektrycznej w celu pokrywania strat powstałych w sieci dystrybucyjnej podczas dystrybucji energii elektrycznej tą siecią oraz stosowanie przejrzystych i niedyskryminacyjnych procedur rynkowych przy zakupie tej</w:t>
      </w:r>
      <w:r>
        <w:rPr>
          <w:spacing w:val="-1"/>
          <w:sz w:val="24"/>
        </w:rPr>
        <w:t xml:space="preserve"> </w:t>
      </w:r>
      <w:r>
        <w:rPr>
          <w:sz w:val="24"/>
        </w:rPr>
        <w:t>energii,</w:t>
      </w:r>
    </w:p>
    <w:p w:rsidR="00941E93" w:rsidRDefault="009902F8">
      <w:pPr>
        <w:pStyle w:val="Akapitzlist"/>
        <w:numPr>
          <w:ilvl w:val="2"/>
          <w:numId w:val="360"/>
        </w:numPr>
        <w:tabs>
          <w:tab w:val="left" w:pos="1954"/>
        </w:tabs>
        <w:spacing w:before="120"/>
        <w:ind w:left="1953" w:right="483"/>
        <w:rPr>
          <w:sz w:val="24"/>
        </w:rPr>
      </w:pPr>
      <w:r>
        <w:rPr>
          <w:sz w:val="24"/>
        </w:rPr>
        <w:t xml:space="preserve">dostarczanie użytkownikom sieci i operatorom innych systemów elektroenergetycznych,   </w:t>
      </w:r>
      <w:r>
        <w:rPr>
          <w:spacing w:val="8"/>
          <w:sz w:val="24"/>
        </w:rPr>
        <w:t xml:space="preserve"> </w:t>
      </w:r>
      <w:r>
        <w:rPr>
          <w:sz w:val="24"/>
        </w:rPr>
        <w:t xml:space="preserve">z   </w:t>
      </w:r>
      <w:r>
        <w:rPr>
          <w:spacing w:val="6"/>
          <w:sz w:val="24"/>
        </w:rPr>
        <w:t xml:space="preserve"> </w:t>
      </w:r>
      <w:r>
        <w:rPr>
          <w:sz w:val="24"/>
        </w:rPr>
        <w:t xml:space="preserve">którymi   </w:t>
      </w:r>
      <w:r>
        <w:rPr>
          <w:spacing w:val="7"/>
          <w:sz w:val="24"/>
        </w:rPr>
        <w:t xml:space="preserve"> </w:t>
      </w:r>
      <w:r>
        <w:rPr>
          <w:sz w:val="24"/>
        </w:rPr>
        <w:t xml:space="preserve">system   </w:t>
      </w:r>
      <w:r>
        <w:rPr>
          <w:spacing w:val="10"/>
          <w:sz w:val="24"/>
        </w:rPr>
        <w:t xml:space="preserve"> </w:t>
      </w:r>
      <w:r>
        <w:rPr>
          <w:sz w:val="24"/>
        </w:rPr>
        <w:t xml:space="preserve">jest   </w:t>
      </w:r>
      <w:r>
        <w:rPr>
          <w:spacing w:val="7"/>
          <w:sz w:val="24"/>
        </w:rPr>
        <w:t xml:space="preserve"> </w:t>
      </w:r>
      <w:r>
        <w:rPr>
          <w:sz w:val="24"/>
        </w:rPr>
        <w:t xml:space="preserve">połączony,   </w:t>
      </w:r>
      <w:r>
        <w:rPr>
          <w:spacing w:val="7"/>
          <w:sz w:val="24"/>
        </w:rPr>
        <w:t xml:space="preserve"> </w:t>
      </w:r>
      <w:r>
        <w:rPr>
          <w:sz w:val="24"/>
        </w:rPr>
        <w:t>informacji</w:t>
      </w:r>
    </w:p>
    <w:p w:rsidR="00941E93" w:rsidRDefault="009902F8">
      <w:pPr>
        <w:pStyle w:val="Tekstpodstawowy"/>
        <w:ind w:left="1953" w:right="486"/>
        <w:jc w:val="both"/>
      </w:pPr>
      <w:r>
        <w:t>o warunkach świadczenia usług dystrybucji energii elektrycznej oraz zarządzaniu siecią, niezbędnych do uzyskania dostępu do sieci dystrybucyjnej  i korzystania z tej</w:t>
      </w:r>
      <w:r>
        <w:rPr>
          <w:spacing w:val="-3"/>
        </w:rPr>
        <w:t xml:space="preserve"> </w:t>
      </w:r>
      <w:r>
        <w:t>sieci,</w:t>
      </w:r>
    </w:p>
    <w:p w:rsidR="00941E93" w:rsidRDefault="009902F8">
      <w:pPr>
        <w:pStyle w:val="Akapitzlist"/>
        <w:numPr>
          <w:ilvl w:val="2"/>
          <w:numId w:val="360"/>
        </w:numPr>
        <w:tabs>
          <w:tab w:val="left" w:pos="1954"/>
        </w:tabs>
        <w:spacing w:before="121" w:line="244" w:lineRule="auto"/>
        <w:ind w:left="1953" w:right="487"/>
        <w:rPr>
          <w:sz w:val="24"/>
        </w:rPr>
      </w:pPr>
      <w:r>
        <w:rPr>
          <w:sz w:val="24"/>
        </w:rPr>
        <w:t>umożliwienie realizacji umów sprzedaży energii elektrycznej zawartych przez odbiorców przyłączonych do sieci</w:t>
      </w:r>
      <w:r>
        <w:rPr>
          <w:spacing w:val="-1"/>
          <w:sz w:val="24"/>
        </w:rPr>
        <w:t xml:space="preserve"> </w:t>
      </w:r>
      <w:r>
        <w:rPr>
          <w:sz w:val="24"/>
        </w:rPr>
        <w:t>poprzez:</w:t>
      </w:r>
    </w:p>
    <w:p w:rsidR="00941E93" w:rsidRDefault="009902F8">
      <w:pPr>
        <w:pStyle w:val="Akapitzlist"/>
        <w:numPr>
          <w:ilvl w:val="3"/>
          <w:numId w:val="360"/>
        </w:numPr>
        <w:tabs>
          <w:tab w:val="left" w:pos="2230"/>
        </w:tabs>
        <w:spacing w:line="242" w:lineRule="auto"/>
        <w:ind w:right="483"/>
        <w:rPr>
          <w:sz w:val="24"/>
        </w:rPr>
      </w:pPr>
      <w:r>
        <w:rPr>
          <w:sz w:val="24"/>
        </w:rPr>
        <w:t>budowę i eksploatację infrastruktury technicznej i informatycznej służącej pozyskiwaniu i transmisji danych pomiarowych oraz zarządzaniu nimi, zapewniającej     efektywną      współpracę      z      innymi      operatorami   i przedsiębiorstwami</w:t>
      </w:r>
      <w:r>
        <w:rPr>
          <w:spacing w:val="-1"/>
          <w:sz w:val="24"/>
        </w:rPr>
        <w:t xml:space="preserve"> </w:t>
      </w:r>
      <w:r>
        <w:rPr>
          <w:sz w:val="24"/>
        </w:rPr>
        <w:t>energetycznymi,</w:t>
      </w:r>
    </w:p>
    <w:p w:rsidR="00941E93" w:rsidRDefault="009902F8">
      <w:pPr>
        <w:pStyle w:val="Akapitzlist"/>
        <w:numPr>
          <w:ilvl w:val="3"/>
          <w:numId w:val="360"/>
        </w:numPr>
        <w:tabs>
          <w:tab w:val="left" w:pos="2230"/>
        </w:tabs>
        <w:spacing w:before="2" w:line="244" w:lineRule="auto"/>
        <w:ind w:right="479"/>
        <w:rPr>
          <w:sz w:val="24"/>
        </w:rPr>
      </w:pPr>
      <w:r>
        <w:rPr>
          <w:sz w:val="24"/>
        </w:rPr>
        <w:t>pozyskiwanie,     przechowywanie,     przetwarzanie      i      udostępnianie, w uzgodnionej pomiędzy uczestnikami rynku energii formie, danych pomiarowych dla energii elektrycznej pobranej przez odbiorców wybranym przez nich sprzedawcom i podmiotom odpowiedzialnym za bilansowanie oraz operatorowi systemu</w:t>
      </w:r>
      <w:r>
        <w:rPr>
          <w:spacing w:val="-2"/>
          <w:sz w:val="24"/>
        </w:rPr>
        <w:t xml:space="preserve"> </w:t>
      </w:r>
      <w:r>
        <w:rPr>
          <w:sz w:val="24"/>
        </w:rPr>
        <w:t>przesyłowego,</w:t>
      </w:r>
    </w:p>
    <w:p w:rsidR="00941E93" w:rsidRDefault="009902F8">
      <w:pPr>
        <w:pStyle w:val="Akapitzlist"/>
        <w:numPr>
          <w:ilvl w:val="3"/>
          <w:numId w:val="360"/>
        </w:numPr>
        <w:tabs>
          <w:tab w:val="left" w:pos="2230"/>
        </w:tabs>
        <w:spacing w:line="242" w:lineRule="auto"/>
        <w:ind w:right="483"/>
        <w:rPr>
          <w:sz w:val="24"/>
        </w:rPr>
      </w:pPr>
      <w:r>
        <w:rPr>
          <w:sz w:val="24"/>
        </w:rPr>
        <w:t>opracowywanie, aktualizację i udostępnianie odbiorcom oraz ich sprzedawcom</w:t>
      </w:r>
      <w:r>
        <w:rPr>
          <w:spacing w:val="-16"/>
          <w:sz w:val="24"/>
        </w:rPr>
        <w:t xml:space="preserve"> </w:t>
      </w:r>
      <w:r>
        <w:rPr>
          <w:sz w:val="24"/>
        </w:rPr>
        <w:t>ich</w:t>
      </w:r>
      <w:r>
        <w:rPr>
          <w:spacing w:val="-17"/>
          <w:sz w:val="24"/>
        </w:rPr>
        <w:t xml:space="preserve"> </w:t>
      </w:r>
      <w:r>
        <w:rPr>
          <w:sz w:val="24"/>
        </w:rPr>
        <w:t>standardowych</w:t>
      </w:r>
      <w:r>
        <w:rPr>
          <w:spacing w:val="-17"/>
          <w:sz w:val="24"/>
        </w:rPr>
        <w:t xml:space="preserve"> </w:t>
      </w:r>
      <w:r>
        <w:rPr>
          <w:sz w:val="24"/>
        </w:rPr>
        <w:t>profili</w:t>
      </w:r>
      <w:r>
        <w:rPr>
          <w:spacing w:val="-16"/>
          <w:sz w:val="24"/>
        </w:rPr>
        <w:t xml:space="preserve"> </w:t>
      </w:r>
      <w:r>
        <w:rPr>
          <w:sz w:val="24"/>
        </w:rPr>
        <w:t>zużycia,</w:t>
      </w:r>
      <w:r>
        <w:rPr>
          <w:spacing w:val="-14"/>
          <w:sz w:val="24"/>
        </w:rPr>
        <w:t xml:space="preserve"> </w:t>
      </w:r>
      <w:r>
        <w:rPr>
          <w:sz w:val="24"/>
        </w:rPr>
        <w:t>a</w:t>
      </w:r>
      <w:r>
        <w:rPr>
          <w:spacing w:val="-15"/>
          <w:sz w:val="24"/>
        </w:rPr>
        <w:t xml:space="preserve"> </w:t>
      </w:r>
      <w:r>
        <w:rPr>
          <w:sz w:val="24"/>
        </w:rPr>
        <w:t>także</w:t>
      </w:r>
      <w:r>
        <w:rPr>
          <w:spacing w:val="-18"/>
          <w:sz w:val="24"/>
        </w:rPr>
        <w:t xml:space="preserve"> </w:t>
      </w:r>
      <w:r>
        <w:rPr>
          <w:sz w:val="24"/>
        </w:rPr>
        <w:t>uwzględnianie</w:t>
      </w:r>
      <w:r>
        <w:rPr>
          <w:spacing w:val="-15"/>
          <w:sz w:val="24"/>
        </w:rPr>
        <w:t xml:space="preserve"> </w:t>
      </w:r>
      <w:r>
        <w:rPr>
          <w:sz w:val="24"/>
        </w:rPr>
        <w:t>zasad ich stosowania w IRiESD,</w:t>
      </w:r>
    </w:p>
    <w:p w:rsidR="00941E93" w:rsidRDefault="009902F8">
      <w:pPr>
        <w:pStyle w:val="Akapitzlist"/>
        <w:numPr>
          <w:ilvl w:val="3"/>
          <w:numId w:val="360"/>
        </w:numPr>
        <w:tabs>
          <w:tab w:val="left" w:pos="2230"/>
        </w:tabs>
        <w:spacing w:line="242" w:lineRule="auto"/>
        <w:ind w:right="484"/>
        <w:rPr>
          <w:sz w:val="24"/>
        </w:rPr>
      </w:pPr>
      <w:r>
        <w:rPr>
          <w:sz w:val="24"/>
        </w:rPr>
        <w:t>udostępnianie danych dotyczących planowanego i rzeczywistego zużycia energii elektrycznej wyznaczonych na podstawie standardowych profili zużycia dla uzgodnionych okresów</w:t>
      </w:r>
      <w:r>
        <w:rPr>
          <w:spacing w:val="-3"/>
          <w:sz w:val="24"/>
        </w:rPr>
        <w:t xml:space="preserve"> </w:t>
      </w:r>
      <w:r>
        <w:rPr>
          <w:sz w:val="24"/>
        </w:rPr>
        <w:t>rozliczeniowych,</w:t>
      </w:r>
    </w:p>
    <w:p w:rsidR="00941E93" w:rsidRDefault="009902F8">
      <w:pPr>
        <w:pStyle w:val="Akapitzlist"/>
        <w:numPr>
          <w:ilvl w:val="3"/>
          <w:numId w:val="360"/>
        </w:numPr>
        <w:tabs>
          <w:tab w:val="left" w:pos="2230"/>
        </w:tabs>
        <w:spacing w:before="2" w:line="242" w:lineRule="auto"/>
        <w:ind w:right="482"/>
        <w:rPr>
          <w:sz w:val="24"/>
        </w:rPr>
      </w:pPr>
      <w:r>
        <w:rPr>
          <w:sz w:val="24"/>
        </w:rPr>
        <w:t>wdrażanie</w:t>
      </w:r>
      <w:r>
        <w:rPr>
          <w:spacing w:val="-17"/>
          <w:sz w:val="24"/>
        </w:rPr>
        <w:t xml:space="preserve"> </w:t>
      </w:r>
      <w:r>
        <w:rPr>
          <w:sz w:val="24"/>
        </w:rPr>
        <w:t>warunków</w:t>
      </w:r>
      <w:r>
        <w:rPr>
          <w:spacing w:val="-14"/>
          <w:sz w:val="24"/>
        </w:rPr>
        <w:t xml:space="preserve"> </w:t>
      </w:r>
      <w:r>
        <w:rPr>
          <w:sz w:val="24"/>
        </w:rPr>
        <w:t>i</w:t>
      </w:r>
      <w:r>
        <w:rPr>
          <w:spacing w:val="-15"/>
          <w:sz w:val="24"/>
        </w:rPr>
        <w:t xml:space="preserve"> </w:t>
      </w:r>
      <w:r>
        <w:rPr>
          <w:sz w:val="24"/>
        </w:rPr>
        <w:t>trybu</w:t>
      </w:r>
      <w:r>
        <w:rPr>
          <w:spacing w:val="-17"/>
          <w:sz w:val="24"/>
        </w:rPr>
        <w:t xml:space="preserve"> </w:t>
      </w:r>
      <w:r>
        <w:rPr>
          <w:sz w:val="24"/>
        </w:rPr>
        <w:t>zmiany</w:t>
      </w:r>
      <w:r>
        <w:rPr>
          <w:spacing w:val="-16"/>
          <w:sz w:val="24"/>
        </w:rPr>
        <w:t xml:space="preserve"> </w:t>
      </w:r>
      <w:r>
        <w:rPr>
          <w:sz w:val="24"/>
        </w:rPr>
        <w:t>sprzedawcy</w:t>
      </w:r>
      <w:r>
        <w:rPr>
          <w:spacing w:val="-13"/>
          <w:sz w:val="24"/>
        </w:rPr>
        <w:t xml:space="preserve"> </w:t>
      </w:r>
      <w:r>
        <w:rPr>
          <w:sz w:val="24"/>
        </w:rPr>
        <w:t>energii</w:t>
      </w:r>
      <w:r>
        <w:rPr>
          <w:spacing w:val="-16"/>
          <w:sz w:val="24"/>
        </w:rPr>
        <w:t xml:space="preserve"> </w:t>
      </w:r>
      <w:r>
        <w:rPr>
          <w:sz w:val="24"/>
        </w:rPr>
        <w:t>elektrycznej</w:t>
      </w:r>
      <w:r>
        <w:rPr>
          <w:spacing w:val="-16"/>
          <w:sz w:val="24"/>
        </w:rPr>
        <w:t xml:space="preserve"> </w:t>
      </w:r>
      <w:r>
        <w:rPr>
          <w:sz w:val="24"/>
        </w:rPr>
        <w:t>oraz</w:t>
      </w:r>
      <w:r>
        <w:rPr>
          <w:spacing w:val="-17"/>
          <w:sz w:val="24"/>
        </w:rPr>
        <w:t xml:space="preserve"> </w:t>
      </w:r>
      <w:r>
        <w:rPr>
          <w:sz w:val="24"/>
        </w:rPr>
        <w:t>ich uwzględnianie w IRiESD,</w:t>
      </w:r>
    </w:p>
    <w:p w:rsidR="00941E93" w:rsidRDefault="009902F8">
      <w:pPr>
        <w:pStyle w:val="Akapitzlist"/>
        <w:numPr>
          <w:ilvl w:val="3"/>
          <w:numId w:val="360"/>
        </w:numPr>
        <w:tabs>
          <w:tab w:val="left" w:pos="2230"/>
        </w:tabs>
        <w:spacing w:before="2" w:line="244" w:lineRule="auto"/>
        <w:ind w:right="486"/>
        <w:rPr>
          <w:sz w:val="24"/>
        </w:rPr>
      </w:pPr>
      <w:r>
        <w:rPr>
          <w:sz w:val="24"/>
        </w:rPr>
        <w:t>zamieszczanie na swoich stronach internetowych oraz udostępnianie do publicznego wglądu w swoich</w:t>
      </w:r>
      <w:r>
        <w:rPr>
          <w:spacing w:val="-3"/>
          <w:sz w:val="24"/>
        </w:rPr>
        <w:t xml:space="preserve"> </w:t>
      </w:r>
      <w:r>
        <w:rPr>
          <w:sz w:val="24"/>
        </w:rPr>
        <w:t>siedzibach:</w:t>
      </w:r>
    </w:p>
    <w:p w:rsidR="00941E93" w:rsidRDefault="009902F8">
      <w:pPr>
        <w:pStyle w:val="Akapitzlist"/>
        <w:numPr>
          <w:ilvl w:val="4"/>
          <w:numId w:val="360"/>
        </w:numPr>
        <w:tabs>
          <w:tab w:val="left" w:pos="2656"/>
        </w:tabs>
        <w:spacing w:line="244" w:lineRule="auto"/>
        <w:ind w:right="479"/>
        <w:rPr>
          <w:sz w:val="24"/>
        </w:rPr>
      </w:pPr>
      <w:r>
        <w:rPr>
          <w:sz w:val="24"/>
        </w:rPr>
        <w:t xml:space="preserve">aktualnej listy sprzedawców energii elektrycznej, z którymi </w:t>
      </w:r>
      <w:r w:rsidR="000A3D06">
        <w:rPr>
          <w:sz w:val="24"/>
        </w:rPr>
        <w:t>OSDn</w:t>
      </w:r>
      <w:r>
        <w:rPr>
          <w:sz w:val="24"/>
        </w:rPr>
        <w:t xml:space="preserve"> zawarł umowy o świadczenie usług dystrybucji energii elektrycznej,</w:t>
      </w:r>
    </w:p>
    <w:p w:rsidR="00941E93" w:rsidRDefault="009902F8">
      <w:pPr>
        <w:pStyle w:val="Akapitzlist"/>
        <w:numPr>
          <w:ilvl w:val="4"/>
          <w:numId w:val="360"/>
        </w:numPr>
        <w:tabs>
          <w:tab w:val="left" w:pos="2656"/>
        </w:tabs>
        <w:spacing w:line="244" w:lineRule="auto"/>
        <w:ind w:right="486"/>
        <w:rPr>
          <w:sz w:val="24"/>
        </w:rPr>
      </w:pPr>
      <w:r>
        <w:rPr>
          <w:sz w:val="24"/>
        </w:rPr>
        <w:t xml:space="preserve">informacji o sprzedawcy z urzędu energii elektrycznej działającym na obszarze działania </w:t>
      </w:r>
      <w:r w:rsidR="000A3D06">
        <w:rPr>
          <w:sz w:val="24"/>
        </w:rPr>
        <w:t>OSDn</w:t>
      </w:r>
      <w:r>
        <w:rPr>
          <w:sz w:val="24"/>
        </w:rPr>
        <w:t>,</w:t>
      </w:r>
    </w:p>
    <w:p w:rsidR="00941E93" w:rsidRDefault="009902F8">
      <w:pPr>
        <w:pStyle w:val="Akapitzlist"/>
        <w:numPr>
          <w:ilvl w:val="4"/>
          <w:numId w:val="360"/>
        </w:numPr>
        <w:tabs>
          <w:tab w:val="left" w:pos="2656"/>
        </w:tabs>
        <w:spacing w:line="242" w:lineRule="auto"/>
        <w:ind w:right="482"/>
        <w:rPr>
          <w:sz w:val="24"/>
        </w:rPr>
      </w:pPr>
      <w:r>
        <w:rPr>
          <w:sz w:val="24"/>
        </w:rPr>
        <w:t>wzorców     umów     zawieranych     z      użytkownikami      systemu, w szczególności wzorców umów zawieranych z odbiorcami końcowymi oraz ze sprzedawcami energii</w:t>
      </w:r>
      <w:r>
        <w:rPr>
          <w:spacing w:val="-3"/>
          <w:sz w:val="24"/>
        </w:rPr>
        <w:t xml:space="preserve"> </w:t>
      </w:r>
      <w:r>
        <w:rPr>
          <w:sz w:val="24"/>
        </w:rPr>
        <w:t>elektrycznej,</w:t>
      </w:r>
    </w:p>
    <w:p w:rsidR="00941E93" w:rsidRDefault="009902F8">
      <w:pPr>
        <w:pStyle w:val="Akapitzlist"/>
        <w:numPr>
          <w:ilvl w:val="2"/>
          <w:numId w:val="360"/>
        </w:numPr>
        <w:tabs>
          <w:tab w:val="left" w:pos="1954"/>
        </w:tabs>
        <w:spacing w:before="112"/>
        <w:ind w:left="1953" w:right="482"/>
        <w:rPr>
          <w:sz w:val="24"/>
        </w:rPr>
      </w:pPr>
      <w:r>
        <w:rPr>
          <w:sz w:val="24"/>
        </w:rPr>
        <w:t xml:space="preserve">współpracę z operatorem systemu </w:t>
      </w:r>
      <w:r w:rsidR="00986230">
        <w:rPr>
          <w:sz w:val="24"/>
        </w:rPr>
        <w:t>dystrybucyjnego</w:t>
      </w:r>
      <w:r>
        <w:rPr>
          <w:sz w:val="24"/>
        </w:rPr>
        <w:t xml:space="preserve"> elektroenergetycznego przy opracowywaniu planów działania na wypadek zagrożenia wystąpienia awarii   o znacznych rozmiarach w systemie elektroenergetycznym oraz odbudowy</w:t>
      </w:r>
      <w:r>
        <w:rPr>
          <w:spacing w:val="-40"/>
          <w:sz w:val="24"/>
        </w:rPr>
        <w:t xml:space="preserve"> </w:t>
      </w:r>
      <w:r>
        <w:rPr>
          <w:sz w:val="24"/>
        </w:rPr>
        <w:t>tego systemu po wystąpieniu</w:t>
      </w:r>
      <w:r>
        <w:rPr>
          <w:spacing w:val="-1"/>
          <w:sz w:val="24"/>
        </w:rPr>
        <w:t xml:space="preserve"> </w:t>
      </w:r>
      <w:r>
        <w:rPr>
          <w:sz w:val="24"/>
        </w:rPr>
        <w:t>awarii,</w:t>
      </w:r>
    </w:p>
    <w:p w:rsidR="00941E93" w:rsidRDefault="009902F8">
      <w:pPr>
        <w:pStyle w:val="Akapitzlist"/>
        <w:numPr>
          <w:ilvl w:val="2"/>
          <w:numId w:val="360"/>
        </w:numPr>
        <w:tabs>
          <w:tab w:val="left" w:pos="1954"/>
        </w:tabs>
        <w:spacing w:before="121"/>
        <w:ind w:left="1953" w:right="484"/>
        <w:rPr>
          <w:sz w:val="24"/>
        </w:rPr>
      </w:pPr>
      <w:r>
        <w:rPr>
          <w:sz w:val="24"/>
        </w:rPr>
        <w:t>planowanie rozwoju sieci dystrybucyjnej z uwzględnieniem przedsięwzięć związanych</w:t>
      </w:r>
      <w:r>
        <w:rPr>
          <w:spacing w:val="24"/>
          <w:sz w:val="24"/>
        </w:rPr>
        <w:t xml:space="preserve"> </w:t>
      </w:r>
      <w:r>
        <w:rPr>
          <w:sz w:val="24"/>
        </w:rPr>
        <w:t>z</w:t>
      </w:r>
      <w:r>
        <w:rPr>
          <w:spacing w:val="26"/>
          <w:sz w:val="24"/>
        </w:rPr>
        <w:t xml:space="preserve"> </w:t>
      </w:r>
      <w:r>
        <w:rPr>
          <w:sz w:val="24"/>
        </w:rPr>
        <w:t>efektywnością</w:t>
      </w:r>
      <w:r>
        <w:rPr>
          <w:spacing w:val="23"/>
          <w:sz w:val="24"/>
        </w:rPr>
        <w:t xml:space="preserve"> </w:t>
      </w:r>
      <w:r>
        <w:rPr>
          <w:sz w:val="24"/>
        </w:rPr>
        <w:t>energetyczną,</w:t>
      </w:r>
      <w:r>
        <w:rPr>
          <w:spacing w:val="25"/>
          <w:sz w:val="24"/>
        </w:rPr>
        <w:t xml:space="preserve"> </w:t>
      </w:r>
      <w:r>
        <w:rPr>
          <w:sz w:val="24"/>
        </w:rPr>
        <w:t>zarządzaniem</w:t>
      </w:r>
      <w:r>
        <w:rPr>
          <w:spacing w:val="25"/>
          <w:sz w:val="24"/>
        </w:rPr>
        <w:t xml:space="preserve"> </w:t>
      </w:r>
      <w:r>
        <w:rPr>
          <w:sz w:val="24"/>
        </w:rPr>
        <w:t>popytem</w:t>
      </w:r>
      <w:r>
        <w:rPr>
          <w:spacing w:val="24"/>
          <w:sz w:val="24"/>
        </w:rPr>
        <w:t xml:space="preserve"> </w:t>
      </w:r>
      <w:r>
        <w:rPr>
          <w:sz w:val="24"/>
        </w:rPr>
        <w:t>na</w:t>
      </w:r>
      <w:r>
        <w:rPr>
          <w:spacing w:val="26"/>
          <w:sz w:val="24"/>
        </w:rPr>
        <w:t xml:space="preserve"> </w:t>
      </w:r>
      <w:r>
        <w:rPr>
          <w:sz w:val="24"/>
        </w:rPr>
        <w:t>energię</w:t>
      </w:r>
    </w:p>
    <w:p w:rsidR="00941E93" w:rsidRDefault="00941E93">
      <w:pPr>
        <w:jc w:val="both"/>
        <w:rPr>
          <w:sz w:val="24"/>
        </w:rPr>
        <w:sectPr w:rsidR="00941E9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938"/>
        <w:gridCol w:w="8334"/>
      </w:tblGrid>
      <w:tr w:rsidR="00941E93" w:rsidTr="00997C15">
        <w:trPr>
          <w:trHeight w:val="5632"/>
        </w:trPr>
        <w:tc>
          <w:tcPr>
            <w:tcW w:w="938" w:type="dxa"/>
          </w:tcPr>
          <w:p w:rsidR="00941E93" w:rsidRDefault="00941E93">
            <w:pPr>
              <w:pStyle w:val="TableParagraph"/>
            </w:pPr>
          </w:p>
        </w:tc>
        <w:tc>
          <w:tcPr>
            <w:tcW w:w="8334" w:type="dxa"/>
          </w:tcPr>
          <w:p w:rsidR="00941E93" w:rsidRPr="00A72164" w:rsidRDefault="00941E93">
            <w:pPr>
              <w:pStyle w:val="TableParagraph"/>
              <w:spacing w:before="4"/>
              <w:rPr>
                <w:sz w:val="34"/>
              </w:rPr>
            </w:pPr>
          </w:p>
          <w:p w:rsidR="00941E93" w:rsidRPr="00A72164" w:rsidRDefault="009902F8">
            <w:pPr>
              <w:pStyle w:val="TableParagraph"/>
              <w:ind w:left="585" w:right="103"/>
              <w:jc w:val="both"/>
              <w:rPr>
                <w:sz w:val="24"/>
              </w:rPr>
            </w:pPr>
            <w:r w:rsidRPr="00A72164">
              <w:rPr>
                <w:sz w:val="24"/>
              </w:rPr>
              <w:t>elektryczną lub rozwojem mocy wytwórczych przyłączanych do sieci dystrybucyjnej,</w:t>
            </w:r>
          </w:p>
          <w:p w:rsidR="00941E93" w:rsidRPr="00A72164" w:rsidRDefault="009902F8">
            <w:pPr>
              <w:pStyle w:val="TableParagraph"/>
              <w:numPr>
                <w:ilvl w:val="0"/>
                <w:numId w:val="351"/>
              </w:numPr>
              <w:tabs>
                <w:tab w:val="left" w:pos="586"/>
              </w:tabs>
              <w:spacing w:before="121"/>
              <w:ind w:right="97"/>
              <w:jc w:val="both"/>
              <w:rPr>
                <w:sz w:val="24"/>
              </w:rPr>
            </w:pPr>
            <w:r w:rsidRPr="00A72164">
              <w:rPr>
                <w:sz w:val="24"/>
              </w:rPr>
              <w:t>utrzymanie odpowiedniego poziomu bezpieczeństwa pracy sieci</w:t>
            </w:r>
            <w:r w:rsidRPr="00A72164">
              <w:rPr>
                <w:spacing w:val="-31"/>
                <w:sz w:val="24"/>
              </w:rPr>
              <w:t xml:space="preserve"> </w:t>
            </w:r>
            <w:r w:rsidRPr="00A72164">
              <w:rPr>
                <w:sz w:val="24"/>
              </w:rPr>
              <w:t xml:space="preserve">dystrybucyjnej elektroenergetycznej oraz współpracę z operatorem systemu </w:t>
            </w:r>
            <w:r w:rsidR="009E1412" w:rsidRPr="00A72164">
              <w:rPr>
                <w:sz w:val="24"/>
              </w:rPr>
              <w:t>dystrybucyjnego</w:t>
            </w:r>
            <w:r w:rsidRPr="00A72164">
              <w:rPr>
                <w:sz w:val="24"/>
              </w:rPr>
              <w:t xml:space="preserve"> elektroenergetycznego lub systemu połączonego elektroenergetycznego w utrzymaniu odpowiedniego poziomu bezpieczeństwa pracy sieci,</w:t>
            </w:r>
          </w:p>
          <w:p w:rsidR="00941E93" w:rsidRPr="00A72164" w:rsidRDefault="009902F8">
            <w:pPr>
              <w:pStyle w:val="TableParagraph"/>
              <w:numPr>
                <w:ilvl w:val="0"/>
                <w:numId w:val="351"/>
              </w:numPr>
              <w:tabs>
                <w:tab w:val="left" w:pos="586"/>
              </w:tabs>
              <w:spacing w:before="120"/>
              <w:ind w:right="100"/>
              <w:jc w:val="both"/>
              <w:rPr>
                <w:sz w:val="24"/>
              </w:rPr>
            </w:pPr>
            <w:r w:rsidRPr="00A72164">
              <w:rPr>
                <w:sz w:val="24"/>
              </w:rPr>
              <w:t>prowadzenie rejestru magazynów energii elektrycznej przyłączonych do jego sieci,</w:t>
            </w:r>
            <w:r w:rsidRPr="00A72164">
              <w:rPr>
                <w:spacing w:val="-15"/>
                <w:sz w:val="24"/>
              </w:rPr>
              <w:t xml:space="preserve"> </w:t>
            </w:r>
            <w:r w:rsidRPr="00A72164">
              <w:rPr>
                <w:sz w:val="24"/>
              </w:rPr>
              <w:t>stanowiących</w:t>
            </w:r>
            <w:r w:rsidRPr="00A72164">
              <w:rPr>
                <w:spacing w:val="-14"/>
                <w:sz w:val="24"/>
              </w:rPr>
              <w:t xml:space="preserve"> </w:t>
            </w:r>
            <w:r w:rsidRPr="00A72164">
              <w:rPr>
                <w:sz w:val="24"/>
              </w:rPr>
              <w:t>jej</w:t>
            </w:r>
            <w:r w:rsidRPr="00A72164">
              <w:rPr>
                <w:spacing w:val="-15"/>
                <w:sz w:val="24"/>
              </w:rPr>
              <w:t xml:space="preserve"> </w:t>
            </w:r>
            <w:r w:rsidRPr="00A72164">
              <w:rPr>
                <w:sz w:val="24"/>
              </w:rPr>
              <w:t>część</w:t>
            </w:r>
            <w:r w:rsidRPr="00A72164">
              <w:rPr>
                <w:spacing w:val="-15"/>
                <w:sz w:val="24"/>
              </w:rPr>
              <w:t xml:space="preserve"> </w:t>
            </w:r>
            <w:r w:rsidRPr="00A72164">
              <w:rPr>
                <w:sz w:val="24"/>
              </w:rPr>
              <w:t>lub</w:t>
            </w:r>
            <w:r w:rsidRPr="00A72164">
              <w:rPr>
                <w:spacing w:val="-14"/>
                <w:sz w:val="24"/>
              </w:rPr>
              <w:t xml:space="preserve"> </w:t>
            </w:r>
            <w:r w:rsidRPr="00A72164">
              <w:rPr>
                <w:sz w:val="24"/>
              </w:rPr>
              <w:t>wchodzących</w:t>
            </w:r>
            <w:r w:rsidRPr="00A72164">
              <w:rPr>
                <w:spacing w:val="-15"/>
                <w:sz w:val="24"/>
              </w:rPr>
              <w:t xml:space="preserve"> </w:t>
            </w:r>
            <w:r w:rsidRPr="00A72164">
              <w:rPr>
                <w:sz w:val="24"/>
              </w:rPr>
              <w:t>w</w:t>
            </w:r>
            <w:r w:rsidRPr="00A72164">
              <w:rPr>
                <w:spacing w:val="-13"/>
                <w:sz w:val="24"/>
              </w:rPr>
              <w:t xml:space="preserve"> </w:t>
            </w:r>
            <w:r w:rsidRPr="00A72164">
              <w:rPr>
                <w:sz w:val="24"/>
              </w:rPr>
              <w:t>skład</w:t>
            </w:r>
            <w:r w:rsidRPr="00A72164">
              <w:rPr>
                <w:spacing w:val="-15"/>
                <w:sz w:val="24"/>
              </w:rPr>
              <w:t xml:space="preserve"> </w:t>
            </w:r>
            <w:r w:rsidRPr="00A72164">
              <w:rPr>
                <w:sz w:val="24"/>
              </w:rPr>
              <w:t>jednostki</w:t>
            </w:r>
            <w:r w:rsidRPr="00A72164">
              <w:rPr>
                <w:spacing w:val="-15"/>
                <w:sz w:val="24"/>
              </w:rPr>
              <w:t xml:space="preserve"> </w:t>
            </w:r>
            <w:r w:rsidRPr="00A72164">
              <w:rPr>
                <w:sz w:val="24"/>
              </w:rPr>
              <w:t>wytwórczej</w:t>
            </w:r>
            <w:r w:rsidRPr="00A72164">
              <w:rPr>
                <w:spacing w:val="-14"/>
                <w:sz w:val="24"/>
              </w:rPr>
              <w:t xml:space="preserve"> </w:t>
            </w:r>
            <w:r w:rsidRPr="00A72164">
              <w:rPr>
                <w:sz w:val="24"/>
              </w:rPr>
              <w:t>lub instalacji odbiorcy końcowego przyłączonej do jego</w:t>
            </w:r>
            <w:r w:rsidRPr="00A72164">
              <w:rPr>
                <w:spacing w:val="-1"/>
                <w:sz w:val="24"/>
              </w:rPr>
              <w:t xml:space="preserve"> </w:t>
            </w:r>
            <w:r w:rsidRPr="00A72164">
              <w:rPr>
                <w:sz w:val="24"/>
              </w:rPr>
              <w:t>sieci.</w:t>
            </w:r>
          </w:p>
        </w:tc>
      </w:tr>
      <w:tr w:rsidR="00941E93">
        <w:trPr>
          <w:trHeight w:val="1224"/>
        </w:trPr>
        <w:tc>
          <w:tcPr>
            <w:tcW w:w="938" w:type="dxa"/>
          </w:tcPr>
          <w:p w:rsidR="00941E93" w:rsidRDefault="009902F8">
            <w:pPr>
              <w:pStyle w:val="TableParagraph"/>
              <w:spacing w:before="55"/>
              <w:ind w:left="98"/>
              <w:rPr>
                <w:sz w:val="24"/>
              </w:rPr>
            </w:pPr>
            <w:r>
              <w:rPr>
                <w:sz w:val="24"/>
              </w:rPr>
              <w:t>I.1.9.</w:t>
            </w:r>
          </w:p>
        </w:tc>
        <w:tc>
          <w:tcPr>
            <w:tcW w:w="8334" w:type="dxa"/>
          </w:tcPr>
          <w:p w:rsidR="00941E93" w:rsidRPr="00A72164" w:rsidRDefault="009902F8">
            <w:pPr>
              <w:pStyle w:val="TableParagraph"/>
              <w:spacing w:before="55"/>
              <w:ind w:left="223" w:right="96"/>
              <w:jc w:val="both"/>
              <w:rPr>
                <w:sz w:val="24"/>
              </w:rPr>
            </w:pPr>
            <w:r w:rsidRPr="00A72164">
              <w:rPr>
                <w:sz w:val="24"/>
              </w:rPr>
              <w:t>dysponowanie mocą przyłączonych do niej jednostek wytwórczych o mocy osiągalnej równej 50 MW lub wyższej jest realizowane przez operatora systemu przesyłowego.</w:t>
            </w:r>
          </w:p>
        </w:tc>
      </w:tr>
      <w:tr w:rsidR="00941E93">
        <w:trPr>
          <w:trHeight w:val="4978"/>
        </w:trPr>
        <w:tc>
          <w:tcPr>
            <w:tcW w:w="938" w:type="dxa"/>
          </w:tcPr>
          <w:p w:rsidR="00941E93" w:rsidRDefault="009902F8">
            <w:pPr>
              <w:pStyle w:val="TableParagraph"/>
              <w:spacing w:before="55"/>
              <w:ind w:left="98"/>
              <w:rPr>
                <w:sz w:val="24"/>
              </w:rPr>
            </w:pPr>
            <w:r>
              <w:rPr>
                <w:sz w:val="24"/>
              </w:rPr>
              <w:t>I.1.10.</w:t>
            </w:r>
          </w:p>
        </w:tc>
        <w:tc>
          <w:tcPr>
            <w:tcW w:w="8334" w:type="dxa"/>
          </w:tcPr>
          <w:p w:rsidR="00941E93" w:rsidRDefault="009902F8">
            <w:pPr>
              <w:pStyle w:val="TableParagraph"/>
              <w:spacing w:before="55"/>
              <w:ind w:left="223" w:right="95"/>
              <w:jc w:val="both"/>
              <w:rPr>
                <w:sz w:val="24"/>
              </w:rPr>
            </w:pPr>
            <w:r>
              <w:rPr>
                <w:sz w:val="24"/>
              </w:rPr>
              <w:t xml:space="preserve">Zgodnie z przepisami ustawy o rynku mocy oraz RRM, </w:t>
            </w:r>
            <w:r w:rsidR="000A3D06">
              <w:rPr>
                <w:sz w:val="24"/>
              </w:rPr>
              <w:t>OSDn</w:t>
            </w:r>
            <w:r>
              <w:rPr>
                <w:spacing w:val="-24"/>
                <w:sz w:val="24"/>
              </w:rPr>
              <w:t xml:space="preserve"> </w:t>
            </w:r>
            <w:r>
              <w:rPr>
                <w:sz w:val="24"/>
              </w:rPr>
              <w:t>jest odpowiedzialny w szczególności</w:t>
            </w:r>
            <w:r>
              <w:rPr>
                <w:spacing w:val="-2"/>
                <w:sz w:val="24"/>
              </w:rPr>
              <w:t xml:space="preserve"> </w:t>
            </w:r>
            <w:r>
              <w:rPr>
                <w:sz w:val="24"/>
              </w:rPr>
              <w:t>za:</w:t>
            </w:r>
          </w:p>
          <w:p w:rsidR="00941E93" w:rsidRDefault="009902F8">
            <w:pPr>
              <w:pStyle w:val="TableParagraph"/>
              <w:numPr>
                <w:ilvl w:val="0"/>
                <w:numId w:val="350"/>
              </w:numPr>
              <w:tabs>
                <w:tab w:val="left" w:pos="584"/>
              </w:tabs>
              <w:spacing w:before="120"/>
              <w:ind w:hanging="361"/>
              <w:jc w:val="both"/>
              <w:rPr>
                <w:sz w:val="24"/>
              </w:rPr>
            </w:pPr>
            <w:r>
              <w:rPr>
                <w:sz w:val="24"/>
              </w:rPr>
              <w:t>bezpośredni udział w procesie certyfikacji</w:t>
            </w:r>
            <w:r>
              <w:rPr>
                <w:spacing w:val="-3"/>
                <w:sz w:val="24"/>
              </w:rPr>
              <w:t xml:space="preserve"> </w:t>
            </w:r>
            <w:r>
              <w:rPr>
                <w:sz w:val="24"/>
              </w:rPr>
              <w:t>ogólnej,</w:t>
            </w:r>
          </w:p>
          <w:p w:rsidR="00941E93" w:rsidRDefault="009902F8">
            <w:pPr>
              <w:pStyle w:val="TableParagraph"/>
              <w:numPr>
                <w:ilvl w:val="0"/>
                <w:numId w:val="350"/>
              </w:numPr>
              <w:tabs>
                <w:tab w:val="left" w:pos="584"/>
              </w:tabs>
              <w:spacing w:before="120"/>
              <w:ind w:right="101"/>
              <w:jc w:val="both"/>
              <w:rPr>
                <w:sz w:val="24"/>
              </w:rPr>
            </w:pPr>
            <w:r>
              <w:rPr>
                <w:sz w:val="24"/>
              </w:rPr>
              <w:t>przekazywanie danych pomiarowych na potrzeby przeprowadzania testu zdolności redukcji</w:t>
            </w:r>
            <w:r>
              <w:rPr>
                <w:spacing w:val="-1"/>
                <w:sz w:val="24"/>
              </w:rPr>
              <w:t xml:space="preserve"> </w:t>
            </w:r>
            <w:r>
              <w:rPr>
                <w:sz w:val="24"/>
              </w:rPr>
              <w:t>zapotrzebowania,</w:t>
            </w:r>
          </w:p>
          <w:p w:rsidR="00941E93" w:rsidRDefault="009902F8">
            <w:pPr>
              <w:pStyle w:val="TableParagraph"/>
              <w:numPr>
                <w:ilvl w:val="0"/>
                <w:numId w:val="350"/>
              </w:numPr>
              <w:tabs>
                <w:tab w:val="left" w:pos="584"/>
              </w:tabs>
              <w:spacing w:before="120"/>
              <w:ind w:right="101"/>
              <w:jc w:val="both"/>
              <w:rPr>
                <w:sz w:val="24"/>
              </w:rPr>
            </w:pPr>
            <w:r>
              <w:rPr>
                <w:sz w:val="24"/>
              </w:rPr>
              <w:t>przekazywanie danych pomiarowych na potrzeby weryfikacji wykonywania obowiązku mocowego oraz procesu</w:t>
            </w:r>
            <w:r>
              <w:rPr>
                <w:spacing w:val="-3"/>
                <w:sz w:val="24"/>
              </w:rPr>
              <w:t xml:space="preserve"> </w:t>
            </w:r>
            <w:r>
              <w:rPr>
                <w:sz w:val="24"/>
              </w:rPr>
              <w:t>rozliczeń,</w:t>
            </w:r>
          </w:p>
          <w:p w:rsidR="00941E93" w:rsidRDefault="009902F8">
            <w:pPr>
              <w:pStyle w:val="TableParagraph"/>
              <w:numPr>
                <w:ilvl w:val="0"/>
                <w:numId w:val="350"/>
              </w:numPr>
              <w:tabs>
                <w:tab w:val="left" w:pos="584"/>
              </w:tabs>
              <w:spacing w:before="120"/>
              <w:ind w:right="99"/>
              <w:jc w:val="both"/>
              <w:rPr>
                <w:sz w:val="24"/>
              </w:rPr>
            </w:pPr>
            <w:r>
              <w:rPr>
                <w:sz w:val="24"/>
              </w:rPr>
              <w:t>przekazywanie danych pomiarowych na potrzeby weryfikacji oświadczenia potwierdzającego dostarczanie mocy do systemu przez jednostkę rynku mocy w procesie monitorowania realizacji umów</w:t>
            </w:r>
            <w:r>
              <w:rPr>
                <w:spacing w:val="-4"/>
                <w:sz w:val="24"/>
              </w:rPr>
              <w:t xml:space="preserve"> </w:t>
            </w:r>
            <w:r>
              <w:rPr>
                <w:sz w:val="24"/>
              </w:rPr>
              <w:t>mocowych,</w:t>
            </w:r>
          </w:p>
          <w:p w:rsidR="00941E93" w:rsidRDefault="009902F8">
            <w:pPr>
              <w:pStyle w:val="TableParagraph"/>
              <w:numPr>
                <w:ilvl w:val="0"/>
                <w:numId w:val="350"/>
              </w:numPr>
              <w:tabs>
                <w:tab w:val="left" w:pos="584"/>
              </w:tabs>
              <w:spacing w:before="123" w:line="237" w:lineRule="auto"/>
              <w:ind w:right="103"/>
              <w:jc w:val="both"/>
              <w:rPr>
                <w:sz w:val="24"/>
              </w:rPr>
            </w:pPr>
            <w:r>
              <w:rPr>
                <w:sz w:val="24"/>
              </w:rPr>
              <w:t>współpracę z OSP w ramach zastąpienia jednostek redukcji zapotrzebowania planowanych,</w:t>
            </w:r>
          </w:p>
          <w:p w:rsidR="00941E93" w:rsidRDefault="009902F8">
            <w:pPr>
              <w:pStyle w:val="TableParagraph"/>
              <w:numPr>
                <w:ilvl w:val="0"/>
                <w:numId w:val="350"/>
              </w:numPr>
              <w:tabs>
                <w:tab w:val="left" w:pos="584"/>
              </w:tabs>
              <w:spacing w:before="121"/>
              <w:ind w:right="101"/>
              <w:jc w:val="both"/>
              <w:rPr>
                <w:sz w:val="24"/>
              </w:rPr>
            </w:pPr>
            <w:r>
              <w:rPr>
                <w:sz w:val="24"/>
              </w:rPr>
              <w:t xml:space="preserve">przekazywanie informacji o ograniczeniach sieciowych w sieci </w:t>
            </w:r>
            <w:r w:rsidR="000A3D06">
              <w:rPr>
                <w:sz w:val="24"/>
              </w:rPr>
              <w:t>OSDn</w:t>
            </w:r>
            <w:r>
              <w:rPr>
                <w:sz w:val="24"/>
              </w:rPr>
              <w:t xml:space="preserve"> i wydanych w związku z nimi poleceniach ograniczających możliwość dostarczania mocy do</w:t>
            </w:r>
            <w:r>
              <w:rPr>
                <w:spacing w:val="-1"/>
                <w:sz w:val="24"/>
              </w:rPr>
              <w:t xml:space="preserve"> </w:t>
            </w:r>
            <w:r>
              <w:rPr>
                <w:sz w:val="24"/>
              </w:rPr>
              <w:t>KSE.</w:t>
            </w:r>
          </w:p>
        </w:tc>
      </w:tr>
    </w:tbl>
    <w:p w:rsidR="00941E93" w:rsidRDefault="00941E93">
      <w:pPr>
        <w:spacing w:line="276" w:lineRule="exact"/>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sz w:val="20"/>
        </w:rPr>
      </w:pPr>
    </w:p>
    <w:p w:rsidR="00941E93" w:rsidRDefault="00941E93">
      <w:pPr>
        <w:pStyle w:val="Tekstpodstawowy"/>
        <w:spacing w:before="10"/>
        <w:rPr>
          <w:sz w:val="26"/>
        </w:rPr>
      </w:pPr>
    </w:p>
    <w:tbl>
      <w:tblPr>
        <w:tblStyle w:val="TableNormal"/>
        <w:tblW w:w="0" w:type="auto"/>
        <w:tblInd w:w="335" w:type="dxa"/>
        <w:tblLayout w:type="fixed"/>
        <w:tblLook w:val="01E0" w:firstRow="1" w:lastRow="1" w:firstColumn="1" w:lastColumn="1" w:noHBand="0" w:noVBand="0"/>
      </w:tblPr>
      <w:tblGrid>
        <w:gridCol w:w="1040"/>
        <w:gridCol w:w="8436"/>
      </w:tblGrid>
      <w:tr w:rsidR="00941E93">
        <w:trPr>
          <w:trHeight w:val="1674"/>
        </w:trPr>
        <w:tc>
          <w:tcPr>
            <w:tcW w:w="1040" w:type="dxa"/>
          </w:tcPr>
          <w:p w:rsidR="00941E93" w:rsidRDefault="009902F8" w:rsidP="00986230">
            <w:pPr>
              <w:pStyle w:val="TableParagraph"/>
              <w:spacing w:line="266" w:lineRule="exact"/>
              <w:ind w:left="7" w:right="28"/>
              <w:jc w:val="center"/>
              <w:rPr>
                <w:sz w:val="24"/>
              </w:rPr>
            </w:pPr>
            <w:r>
              <w:rPr>
                <w:sz w:val="24"/>
              </w:rPr>
              <w:t>I.1.1</w:t>
            </w:r>
            <w:r w:rsidR="00986230">
              <w:rPr>
                <w:sz w:val="24"/>
              </w:rPr>
              <w:t>1</w:t>
            </w:r>
            <w:r>
              <w:rPr>
                <w:sz w:val="24"/>
              </w:rPr>
              <w:t>.</w:t>
            </w:r>
          </w:p>
        </w:tc>
        <w:tc>
          <w:tcPr>
            <w:tcW w:w="8436" w:type="dxa"/>
          </w:tcPr>
          <w:p w:rsidR="00941E93" w:rsidRDefault="009902F8">
            <w:pPr>
              <w:pStyle w:val="TableParagraph"/>
              <w:ind w:left="223" w:right="89"/>
              <w:rPr>
                <w:sz w:val="24"/>
              </w:rPr>
            </w:pPr>
            <w:r>
              <w:rPr>
                <w:sz w:val="24"/>
              </w:rPr>
              <w:t>IRiESD przestaje obowiązywać podmioty z datą łącznego spełnienia następujących dwóch warunków:</w:t>
            </w:r>
          </w:p>
          <w:p w:rsidR="00941E93" w:rsidRDefault="009902F8">
            <w:pPr>
              <w:pStyle w:val="TableParagraph"/>
              <w:numPr>
                <w:ilvl w:val="0"/>
                <w:numId w:val="349"/>
              </w:numPr>
              <w:tabs>
                <w:tab w:val="left" w:pos="584"/>
              </w:tabs>
              <w:spacing w:before="110"/>
              <w:ind w:hanging="361"/>
              <w:rPr>
                <w:sz w:val="24"/>
              </w:rPr>
            </w:pPr>
            <w:r>
              <w:rPr>
                <w:sz w:val="24"/>
              </w:rPr>
              <w:t xml:space="preserve">odłączenie podmiotu od sieci dystrybucyjnej </w:t>
            </w:r>
            <w:r w:rsidR="000A3D06">
              <w:rPr>
                <w:sz w:val="24"/>
              </w:rPr>
              <w:t>OSDn</w:t>
            </w:r>
            <w:r>
              <w:rPr>
                <w:sz w:val="24"/>
              </w:rPr>
              <w:t>,</w:t>
            </w:r>
          </w:p>
          <w:p w:rsidR="00941E93" w:rsidRDefault="009902F8">
            <w:pPr>
              <w:pStyle w:val="TableParagraph"/>
              <w:numPr>
                <w:ilvl w:val="0"/>
                <w:numId w:val="349"/>
              </w:numPr>
              <w:tabs>
                <w:tab w:val="left" w:pos="584"/>
              </w:tabs>
              <w:spacing w:before="120"/>
              <w:ind w:right="199"/>
              <w:rPr>
                <w:sz w:val="24"/>
              </w:rPr>
            </w:pPr>
            <w:r>
              <w:rPr>
                <w:sz w:val="24"/>
              </w:rPr>
              <w:t xml:space="preserve">rozwiązanie z </w:t>
            </w:r>
            <w:r w:rsidR="000A3D06">
              <w:rPr>
                <w:sz w:val="24"/>
              </w:rPr>
              <w:t>OSDn</w:t>
            </w:r>
            <w:r>
              <w:rPr>
                <w:sz w:val="24"/>
              </w:rPr>
              <w:t xml:space="preserve"> umowy o świadczenie usług dystrybucji lub umowy</w:t>
            </w:r>
            <w:r>
              <w:rPr>
                <w:spacing w:val="-1"/>
                <w:sz w:val="24"/>
              </w:rPr>
              <w:t xml:space="preserve"> </w:t>
            </w:r>
            <w:r>
              <w:rPr>
                <w:sz w:val="24"/>
              </w:rPr>
              <w:t>kompleksowej.</w:t>
            </w:r>
          </w:p>
        </w:tc>
      </w:tr>
      <w:tr w:rsidR="00941E93">
        <w:trPr>
          <w:trHeight w:val="672"/>
        </w:trPr>
        <w:tc>
          <w:tcPr>
            <w:tcW w:w="1040" w:type="dxa"/>
          </w:tcPr>
          <w:p w:rsidR="00941E93" w:rsidRDefault="009902F8" w:rsidP="00986230">
            <w:pPr>
              <w:pStyle w:val="TableParagraph"/>
              <w:spacing w:before="55"/>
              <w:ind w:left="7" w:right="28"/>
              <w:jc w:val="center"/>
              <w:rPr>
                <w:sz w:val="24"/>
              </w:rPr>
            </w:pPr>
            <w:r>
              <w:rPr>
                <w:sz w:val="24"/>
              </w:rPr>
              <w:t>I.1.1</w:t>
            </w:r>
            <w:r w:rsidR="00986230">
              <w:rPr>
                <w:sz w:val="24"/>
              </w:rPr>
              <w:t>2</w:t>
            </w:r>
            <w:r>
              <w:rPr>
                <w:sz w:val="24"/>
              </w:rPr>
              <w:t>.</w:t>
            </w:r>
          </w:p>
        </w:tc>
        <w:tc>
          <w:tcPr>
            <w:tcW w:w="8436" w:type="dxa"/>
          </w:tcPr>
          <w:p w:rsidR="00941E93" w:rsidRDefault="000A3D06">
            <w:pPr>
              <w:pStyle w:val="TableParagraph"/>
              <w:spacing w:before="55"/>
              <w:ind w:left="223" w:right="89"/>
              <w:rPr>
                <w:sz w:val="24"/>
              </w:rPr>
            </w:pPr>
            <w:r>
              <w:rPr>
                <w:sz w:val="24"/>
              </w:rPr>
              <w:t>OSDn</w:t>
            </w:r>
            <w:r w:rsidR="009902F8">
              <w:rPr>
                <w:sz w:val="24"/>
              </w:rPr>
              <w:t xml:space="preserve"> udostępnia do wglądu IRiESD w swojej siedzibie oraz zamieszcza ją na swoich stronach internetowych.</w:t>
            </w:r>
          </w:p>
        </w:tc>
      </w:tr>
      <w:tr w:rsidR="00941E93">
        <w:trPr>
          <w:trHeight w:val="947"/>
        </w:trPr>
        <w:tc>
          <w:tcPr>
            <w:tcW w:w="1040" w:type="dxa"/>
          </w:tcPr>
          <w:p w:rsidR="00941E93" w:rsidRDefault="009902F8" w:rsidP="00986230">
            <w:pPr>
              <w:pStyle w:val="TableParagraph"/>
              <w:spacing w:before="55"/>
              <w:ind w:left="7" w:right="28"/>
              <w:jc w:val="center"/>
              <w:rPr>
                <w:sz w:val="24"/>
              </w:rPr>
            </w:pPr>
            <w:r>
              <w:rPr>
                <w:sz w:val="24"/>
              </w:rPr>
              <w:t>I.1.1</w:t>
            </w:r>
            <w:r w:rsidR="00986230">
              <w:rPr>
                <w:sz w:val="24"/>
              </w:rPr>
              <w:t>3</w:t>
            </w:r>
            <w:r>
              <w:rPr>
                <w:sz w:val="24"/>
              </w:rPr>
              <w:t>.</w:t>
            </w:r>
          </w:p>
        </w:tc>
        <w:tc>
          <w:tcPr>
            <w:tcW w:w="8436" w:type="dxa"/>
          </w:tcPr>
          <w:p w:rsidR="00941E93" w:rsidRDefault="009902F8">
            <w:pPr>
              <w:pStyle w:val="TableParagraph"/>
              <w:spacing w:before="55"/>
              <w:ind w:left="223" w:right="198"/>
              <w:jc w:val="both"/>
              <w:rPr>
                <w:sz w:val="24"/>
              </w:rPr>
            </w:pPr>
            <w:r>
              <w:rPr>
                <w:sz w:val="24"/>
              </w:rPr>
              <w:t xml:space="preserve">W zależności od potrzeb, </w:t>
            </w:r>
            <w:r w:rsidR="000A3D06">
              <w:rPr>
                <w:sz w:val="24"/>
              </w:rPr>
              <w:t>OSDn</w:t>
            </w:r>
            <w:r>
              <w:rPr>
                <w:sz w:val="24"/>
              </w:rPr>
              <w:t xml:space="preserve"> przeprowadza aktualizację IRiESD. W szczególności aktualizacja jest dokonywana przy zmianie wymagań wynikających z przepisów prawnych.</w:t>
            </w:r>
          </w:p>
        </w:tc>
      </w:tr>
      <w:tr w:rsidR="00941E93">
        <w:trPr>
          <w:trHeight w:val="671"/>
        </w:trPr>
        <w:tc>
          <w:tcPr>
            <w:tcW w:w="1040" w:type="dxa"/>
          </w:tcPr>
          <w:p w:rsidR="00941E93" w:rsidRDefault="009902F8" w:rsidP="00986230">
            <w:pPr>
              <w:pStyle w:val="TableParagraph"/>
              <w:spacing w:before="55"/>
              <w:ind w:left="7" w:right="28"/>
              <w:jc w:val="center"/>
              <w:rPr>
                <w:sz w:val="24"/>
              </w:rPr>
            </w:pPr>
            <w:r>
              <w:rPr>
                <w:sz w:val="24"/>
              </w:rPr>
              <w:t>I.1.1</w:t>
            </w:r>
            <w:r w:rsidR="00986230">
              <w:rPr>
                <w:sz w:val="24"/>
              </w:rPr>
              <w:t>4</w:t>
            </w:r>
            <w:r>
              <w:rPr>
                <w:sz w:val="24"/>
              </w:rPr>
              <w:t>.</w:t>
            </w:r>
          </w:p>
        </w:tc>
        <w:tc>
          <w:tcPr>
            <w:tcW w:w="8436" w:type="dxa"/>
          </w:tcPr>
          <w:p w:rsidR="00941E93" w:rsidRDefault="009902F8">
            <w:pPr>
              <w:pStyle w:val="TableParagraph"/>
              <w:spacing w:before="55"/>
              <w:ind w:left="223" w:right="89"/>
              <w:rPr>
                <w:sz w:val="24"/>
              </w:rPr>
            </w:pPr>
            <w:r>
              <w:rPr>
                <w:sz w:val="24"/>
              </w:rPr>
              <w:t>Zmiana IRiESD przeprowadzana jest poprzez wydanie nowej IRiESD albo poprzez wydanie Karty aktualizacji obowiązującej IRiESD.</w:t>
            </w:r>
          </w:p>
        </w:tc>
      </w:tr>
      <w:tr w:rsidR="00941E93">
        <w:trPr>
          <w:trHeight w:val="672"/>
        </w:trPr>
        <w:tc>
          <w:tcPr>
            <w:tcW w:w="1040" w:type="dxa"/>
          </w:tcPr>
          <w:p w:rsidR="00941E93" w:rsidRDefault="009902F8" w:rsidP="00986230">
            <w:pPr>
              <w:pStyle w:val="TableParagraph"/>
              <w:spacing w:before="55"/>
              <w:ind w:left="7" w:right="28"/>
              <w:jc w:val="center"/>
              <w:rPr>
                <w:sz w:val="24"/>
              </w:rPr>
            </w:pPr>
            <w:r>
              <w:rPr>
                <w:sz w:val="24"/>
              </w:rPr>
              <w:t>I.1.1</w:t>
            </w:r>
            <w:r w:rsidR="00986230">
              <w:rPr>
                <w:sz w:val="24"/>
              </w:rPr>
              <w:t>5</w:t>
            </w:r>
            <w:r>
              <w:rPr>
                <w:sz w:val="24"/>
              </w:rPr>
              <w:t>.</w:t>
            </w:r>
          </w:p>
        </w:tc>
        <w:tc>
          <w:tcPr>
            <w:tcW w:w="8436" w:type="dxa"/>
          </w:tcPr>
          <w:p w:rsidR="00941E93" w:rsidRDefault="009902F8">
            <w:pPr>
              <w:pStyle w:val="TableParagraph"/>
              <w:spacing w:before="55"/>
              <w:ind w:left="223" w:right="89"/>
              <w:rPr>
                <w:sz w:val="24"/>
              </w:rPr>
            </w:pPr>
            <w:r>
              <w:rPr>
                <w:sz w:val="24"/>
              </w:rPr>
              <w:t>Każda zmiana IRiESD jest poprzedzona procesem konsultacji z użytkownikami systemu.</w:t>
            </w:r>
          </w:p>
        </w:tc>
      </w:tr>
      <w:tr w:rsidR="00941E93">
        <w:trPr>
          <w:trHeight w:val="1068"/>
        </w:trPr>
        <w:tc>
          <w:tcPr>
            <w:tcW w:w="1040" w:type="dxa"/>
          </w:tcPr>
          <w:p w:rsidR="00941E93" w:rsidRDefault="009902F8" w:rsidP="00986230">
            <w:pPr>
              <w:pStyle w:val="TableParagraph"/>
              <w:spacing w:before="55"/>
              <w:ind w:left="7" w:right="28"/>
              <w:jc w:val="center"/>
              <w:rPr>
                <w:sz w:val="24"/>
              </w:rPr>
            </w:pPr>
            <w:r>
              <w:rPr>
                <w:sz w:val="24"/>
              </w:rPr>
              <w:t>I.1.1</w:t>
            </w:r>
            <w:r w:rsidR="00986230">
              <w:rPr>
                <w:sz w:val="24"/>
              </w:rPr>
              <w:t>6</w:t>
            </w:r>
            <w:r>
              <w:rPr>
                <w:sz w:val="24"/>
              </w:rPr>
              <w:t>.</w:t>
            </w:r>
          </w:p>
        </w:tc>
        <w:tc>
          <w:tcPr>
            <w:tcW w:w="8436" w:type="dxa"/>
          </w:tcPr>
          <w:p w:rsidR="00941E93" w:rsidRDefault="009902F8">
            <w:pPr>
              <w:pStyle w:val="TableParagraph"/>
              <w:spacing w:before="55"/>
              <w:ind w:left="223" w:right="89"/>
              <w:rPr>
                <w:sz w:val="24"/>
              </w:rPr>
            </w:pPr>
            <w:r>
              <w:rPr>
                <w:sz w:val="24"/>
              </w:rPr>
              <w:t>W przypadku zmiany IRiESD w trybie wydania Karty aktualizacji zawiera ona specyfikację zmian IRiESD.</w:t>
            </w:r>
          </w:p>
          <w:p w:rsidR="00941E93" w:rsidRDefault="009902F8">
            <w:pPr>
              <w:pStyle w:val="TableParagraph"/>
              <w:spacing w:before="120"/>
              <w:ind w:left="223"/>
              <w:rPr>
                <w:sz w:val="24"/>
              </w:rPr>
            </w:pPr>
            <w:r>
              <w:rPr>
                <w:sz w:val="24"/>
              </w:rPr>
              <w:t>Karty aktualizacji stanowią integralną część IRiESD.</w:t>
            </w:r>
          </w:p>
        </w:tc>
      </w:tr>
      <w:tr w:rsidR="00941E93">
        <w:trPr>
          <w:trHeight w:val="2328"/>
        </w:trPr>
        <w:tc>
          <w:tcPr>
            <w:tcW w:w="1040" w:type="dxa"/>
          </w:tcPr>
          <w:p w:rsidR="00941E93" w:rsidRDefault="009902F8" w:rsidP="00986230">
            <w:pPr>
              <w:pStyle w:val="TableParagraph"/>
              <w:spacing w:before="55"/>
              <w:ind w:left="7" w:right="28"/>
              <w:jc w:val="center"/>
              <w:rPr>
                <w:sz w:val="24"/>
              </w:rPr>
            </w:pPr>
            <w:r>
              <w:rPr>
                <w:sz w:val="24"/>
              </w:rPr>
              <w:t>I.1.</w:t>
            </w:r>
            <w:r w:rsidR="00986230">
              <w:rPr>
                <w:sz w:val="24"/>
              </w:rPr>
              <w:t>17</w:t>
            </w:r>
            <w:r>
              <w:rPr>
                <w:sz w:val="24"/>
              </w:rPr>
              <w:t>.</w:t>
            </w:r>
          </w:p>
        </w:tc>
        <w:tc>
          <w:tcPr>
            <w:tcW w:w="8436" w:type="dxa"/>
          </w:tcPr>
          <w:p w:rsidR="00941E93" w:rsidRDefault="000A3D06">
            <w:pPr>
              <w:pStyle w:val="TableParagraph"/>
              <w:spacing w:before="55"/>
              <w:ind w:left="223" w:right="200"/>
              <w:jc w:val="both"/>
              <w:rPr>
                <w:sz w:val="24"/>
              </w:rPr>
            </w:pPr>
            <w:r>
              <w:rPr>
                <w:sz w:val="24"/>
              </w:rPr>
              <w:t>OSDn</w:t>
            </w:r>
            <w:r w:rsidR="009902F8">
              <w:rPr>
                <w:sz w:val="24"/>
              </w:rPr>
              <w:t xml:space="preserve"> opracowuje projekt nowej IRiESD albo projekt Karty aktualizacji i publikuje go na swojej stronie internetowej. Wraz z projektem nowej IRiESD albo projektem Karty aktualizacji, </w:t>
            </w:r>
            <w:r>
              <w:rPr>
                <w:sz w:val="24"/>
              </w:rPr>
              <w:t>OSDn</w:t>
            </w:r>
            <w:r w:rsidR="009902F8">
              <w:rPr>
                <w:sz w:val="24"/>
              </w:rPr>
              <w:t xml:space="preserve"> publikuje na swojej stronie internetowej komunikat informujący o rozpoczęciu procesu konsultacji zmian IRiESD, miejscu i sposobie nadsyłania uwag oraz terminie przewidzianym na konsultacje. Dodatkowo, </w:t>
            </w:r>
            <w:r>
              <w:rPr>
                <w:sz w:val="24"/>
              </w:rPr>
              <w:t>OSDn</w:t>
            </w:r>
            <w:r w:rsidR="009902F8">
              <w:rPr>
                <w:sz w:val="24"/>
              </w:rPr>
              <w:t xml:space="preserve"> publikuje dokument wyjaśniający, zawierający informację o przedmiocie i przyczynie wprowadzanych zmian, a także o planowanym terminie ich wejścia w życie.</w:t>
            </w:r>
          </w:p>
        </w:tc>
      </w:tr>
      <w:tr w:rsidR="00941E93">
        <w:trPr>
          <w:trHeight w:val="672"/>
        </w:trPr>
        <w:tc>
          <w:tcPr>
            <w:tcW w:w="1040" w:type="dxa"/>
          </w:tcPr>
          <w:p w:rsidR="00941E93" w:rsidRDefault="009902F8" w:rsidP="00986230">
            <w:pPr>
              <w:pStyle w:val="TableParagraph"/>
              <w:spacing w:before="55"/>
              <w:ind w:left="7" w:right="28"/>
              <w:jc w:val="center"/>
              <w:rPr>
                <w:sz w:val="24"/>
              </w:rPr>
            </w:pPr>
            <w:r>
              <w:rPr>
                <w:sz w:val="24"/>
              </w:rPr>
              <w:t>I.1.</w:t>
            </w:r>
            <w:r w:rsidR="00986230">
              <w:rPr>
                <w:sz w:val="24"/>
              </w:rPr>
              <w:t>18</w:t>
            </w:r>
            <w:r>
              <w:rPr>
                <w:sz w:val="24"/>
              </w:rPr>
              <w:t>.</w:t>
            </w:r>
          </w:p>
        </w:tc>
        <w:tc>
          <w:tcPr>
            <w:tcW w:w="8436" w:type="dxa"/>
          </w:tcPr>
          <w:p w:rsidR="00941E93" w:rsidRDefault="009902F8">
            <w:pPr>
              <w:pStyle w:val="TableParagraph"/>
              <w:spacing w:before="55"/>
              <w:ind w:left="223" w:right="89"/>
              <w:rPr>
                <w:sz w:val="24"/>
              </w:rPr>
            </w:pPr>
            <w:r>
              <w:rPr>
                <w:sz w:val="24"/>
              </w:rPr>
              <w:t>Okres przewidziany na konsultacje nie może być krótszy niż miesiąc od dnia opublikowania projektu nowej IRiESD albo projektu Karty aktualizacji.</w:t>
            </w:r>
          </w:p>
        </w:tc>
      </w:tr>
      <w:tr w:rsidR="00941E93">
        <w:trPr>
          <w:trHeight w:val="2776"/>
        </w:trPr>
        <w:tc>
          <w:tcPr>
            <w:tcW w:w="1040" w:type="dxa"/>
          </w:tcPr>
          <w:p w:rsidR="00941E93" w:rsidRDefault="009902F8" w:rsidP="00986230">
            <w:pPr>
              <w:pStyle w:val="TableParagraph"/>
              <w:spacing w:before="55"/>
              <w:ind w:left="7" w:right="28"/>
              <w:jc w:val="center"/>
              <w:rPr>
                <w:sz w:val="24"/>
              </w:rPr>
            </w:pPr>
            <w:r>
              <w:rPr>
                <w:sz w:val="24"/>
              </w:rPr>
              <w:t>I.1.</w:t>
            </w:r>
            <w:r w:rsidR="00986230">
              <w:rPr>
                <w:sz w:val="24"/>
              </w:rPr>
              <w:t>19</w:t>
            </w:r>
            <w:r>
              <w:rPr>
                <w:sz w:val="24"/>
              </w:rPr>
              <w:t>.</w:t>
            </w:r>
          </w:p>
        </w:tc>
        <w:tc>
          <w:tcPr>
            <w:tcW w:w="8436" w:type="dxa"/>
          </w:tcPr>
          <w:p w:rsidR="00941E93" w:rsidRDefault="009902F8">
            <w:pPr>
              <w:pStyle w:val="TableParagraph"/>
              <w:spacing w:before="55"/>
              <w:ind w:left="223" w:right="203"/>
              <w:jc w:val="both"/>
              <w:rPr>
                <w:sz w:val="24"/>
              </w:rPr>
            </w:pPr>
            <w:r>
              <w:rPr>
                <w:sz w:val="24"/>
              </w:rPr>
              <w:t xml:space="preserve">Po zakończeniu okresu przewidzianego na konsultacje zmian IRiESD, </w:t>
            </w:r>
            <w:r w:rsidR="000A3D06">
              <w:rPr>
                <w:sz w:val="24"/>
              </w:rPr>
              <w:t>OSDn</w:t>
            </w:r>
            <w:r>
              <w:rPr>
                <w:sz w:val="24"/>
              </w:rPr>
              <w:t>:</w:t>
            </w:r>
          </w:p>
          <w:p w:rsidR="00941E93" w:rsidRDefault="009902F8">
            <w:pPr>
              <w:pStyle w:val="TableParagraph"/>
              <w:numPr>
                <w:ilvl w:val="0"/>
                <w:numId w:val="348"/>
              </w:numPr>
              <w:tabs>
                <w:tab w:val="left" w:pos="644"/>
              </w:tabs>
              <w:spacing w:before="117"/>
              <w:ind w:hanging="421"/>
              <w:jc w:val="both"/>
              <w:rPr>
                <w:sz w:val="24"/>
              </w:rPr>
            </w:pPr>
            <w:r>
              <w:rPr>
                <w:sz w:val="24"/>
              </w:rPr>
              <w:t>dokonuje analizy otrzymanych uwag i</w:t>
            </w:r>
            <w:r>
              <w:rPr>
                <w:spacing w:val="-1"/>
                <w:sz w:val="24"/>
              </w:rPr>
              <w:t xml:space="preserve"> </w:t>
            </w:r>
            <w:r>
              <w:rPr>
                <w:sz w:val="24"/>
              </w:rPr>
              <w:t>propozycji,</w:t>
            </w:r>
          </w:p>
          <w:p w:rsidR="00941E93" w:rsidRDefault="009902F8">
            <w:pPr>
              <w:pStyle w:val="TableParagraph"/>
              <w:numPr>
                <w:ilvl w:val="0"/>
                <w:numId w:val="348"/>
              </w:numPr>
              <w:tabs>
                <w:tab w:val="left" w:pos="644"/>
              </w:tabs>
              <w:spacing w:before="120"/>
              <w:ind w:right="201"/>
              <w:jc w:val="both"/>
              <w:rPr>
                <w:sz w:val="24"/>
              </w:rPr>
            </w:pPr>
            <w:r>
              <w:rPr>
                <w:sz w:val="24"/>
              </w:rPr>
              <w:t>opracowuje raport z procesu konsultacji, zawierający zestawienie</w:t>
            </w:r>
            <w:r>
              <w:rPr>
                <w:spacing w:val="-25"/>
                <w:sz w:val="24"/>
              </w:rPr>
              <w:t xml:space="preserve"> </w:t>
            </w:r>
            <w:r>
              <w:rPr>
                <w:sz w:val="24"/>
              </w:rPr>
              <w:t>otrzymanych uwag  lub  propozycji,   informacje   o   sposobie   ich   uwzględnienia   oraz  w uzasadnionych przypadkach, zestawienie własnych uzupełnień lub korekt, których potrzeba wprowadzenia wynika ze zgłoszonych uwag i propozycji użytkowników systemu lub jeżeli mają one charakter redakcyjny bądź</w:t>
            </w:r>
            <w:r>
              <w:rPr>
                <w:spacing w:val="-37"/>
                <w:sz w:val="24"/>
              </w:rPr>
              <w:t xml:space="preserve"> </w:t>
            </w:r>
            <w:r>
              <w:rPr>
                <w:sz w:val="24"/>
              </w:rPr>
              <w:t>pisarski,</w:t>
            </w:r>
          </w:p>
          <w:p w:rsidR="00941E93" w:rsidRDefault="009902F8">
            <w:pPr>
              <w:pStyle w:val="TableParagraph"/>
              <w:spacing w:before="1" w:line="256" w:lineRule="exact"/>
              <w:ind w:left="643"/>
              <w:jc w:val="both"/>
              <w:rPr>
                <w:sz w:val="24"/>
              </w:rPr>
            </w:pPr>
            <w:r>
              <w:rPr>
                <w:sz w:val="24"/>
              </w:rPr>
              <w:t>lub polegają na usunięciu oczywistej omyłki,</w:t>
            </w:r>
          </w:p>
        </w:tc>
      </w:tr>
    </w:tbl>
    <w:p w:rsidR="00941E93" w:rsidRDefault="00941E93">
      <w:pPr>
        <w:spacing w:line="256" w:lineRule="exact"/>
        <w:jc w:val="both"/>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sz w:val="20"/>
        </w:rPr>
      </w:pPr>
    </w:p>
    <w:p w:rsidR="00941E93" w:rsidRDefault="00941E93">
      <w:pPr>
        <w:pStyle w:val="Tekstpodstawowy"/>
        <w:spacing w:before="10"/>
        <w:rPr>
          <w:sz w:val="26"/>
        </w:rPr>
      </w:pPr>
    </w:p>
    <w:tbl>
      <w:tblPr>
        <w:tblStyle w:val="TableNormal"/>
        <w:tblW w:w="0" w:type="auto"/>
        <w:tblInd w:w="335" w:type="dxa"/>
        <w:tblLayout w:type="fixed"/>
        <w:tblLook w:val="01E0" w:firstRow="1" w:lastRow="1" w:firstColumn="1" w:lastColumn="1" w:noHBand="0" w:noVBand="0"/>
      </w:tblPr>
      <w:tblGrid>
        <w:gridCol w:w="1040"/>
        <w:gridCol w:w="8438"/>
      </w:tblGrid>
      <w:tr w:rsidR="00941E93" w:rsidTr="009E1412">
        <w:trPr>
          <w:trHeight w:val="1412"/>
        </w:trPr>
        <w:tc>
          <w:tcPr>
            <w:tcW w:w="1040" w:type="dxa"/>
          </w:tcPr>
          <w:p w:rsidR="00941E93" w:rsidRDefault="00941E93">
            <w:pPr>
              <w:pStyle w:val="TableParagraph"/>
            </w:pPr>
          </w:p>
        </w:tc>
        <w:tc>
          <w:tcPr>
            <w:tcW w:w="8438" w:type="dxa"/>
          </w:tcPr>
          <w:p w:rsidR="00941E93" w:rsidRDefault="009902F8">
            <w:pPr>
              <w:pStyle w:val="TableParagraph"/>
              <w:numPr>
                <w:ilvl w:val="0"/>
                <w:numId w:val="347"/>
              </w:numPr>
              <w:tabs>
                <w:tab w:val="left" w:pos="644"/>
              </w:tabs>
              <w:ind w:right="205"/>
              <w:jc w:val="both"/>
              <w:rPr>
                <w:sz w:val="24"/>
              </w:rPr>
            </w:pPr>
            <w:r>
              <w:rPr>
                <w:sz w:val="24"/>
              </w:rPr>
              <w:t xml:space="preserve">opracowuje nową wersję IRiESD  albo  Karty  aktualizacji,  uwzględniającą  w uzasadnionym zakresie zgłoszone uwagi i propozycje oraz ewentualne korekty </w:t>
            </w:r>
            <w:r w:rsidR="000A3D06">
              <w:rPr>
                <w:sz w:val="24"/>
              </w:rPr>
              <w:t>OSDn</w:t>
            </w:r>
            <w:r>
              <w:rPr>
                <w:sz w:val="24"/>
              </w:rPr>
              <w:t>, zgodnie  z  informacjami  przedstawionymi  w raporcie z procesu</w:t>
            </w:r>
            <w:r>
              <w:rPr>
                <w:spacing w:val="-3"/>
                <w:sz w:val="24"/>
              </w:rPr>
              <w:t xml:space="preserve"> </w:t>
            </w:r>
            <w:r>
              <w:rPr>
                <w:sz w:val="24"/>
              </w:rPr>
              <w:t>konsultacji,</w:t>
            </w:r>
          </w:p>
          <w:p w:rsidR="00941E93" w:rsidRDefault="00941E93" w:rsidP="009E1412">
            <w:pPr>
              <w:pStyle w:val="TableParagraph"/>
              <w:tabs>
                <w:tab w:val="left" w:pos="644"/>
              </w:tabs>
              <w:spacing w:before="120"/>
              <w:ind w:left="643" w:right="205"/>
              <w:jc w:val="both"/>
              <w:rPr>
                <w:sz w:val="24"/>
              </w:rPr>
            </w:pPr>
          </w:p>
        </w:tc>
      </w:tr>
      <w:tr w:rsidR="00941E93">
        <w:trPr>
          <w:trHeight w:val="2447"/>
        </w:trPr>
        <w:tc>
          <w:tcPr>
            <w:tcW w:w="1040" w:type="dxa"/>
          </w:tcPr>
          <w:p w:rsidR="00941E93" w:rsidRDefault="009902F8" w:rsidP="00986230">
            <w:pPr>
              <w:pStyle w:val="TableParagraph"/>
              <w:spacing w:before="55"/>
              <w:ind w:left="7" w:right="28"/>
              <w:jc w:val="center"/>
              <w:rPr>
                <w:sz w:val="24"/>
              </w:rPr>
            </w:pPr>
            <w:r>
              <w:rPr>
                <w:sz w:val="24"/>
              </w:rPr>
              <w:t>I.1.2</w:t>
            </w:r>
            <w:r w:rsidR="00986230">
              <w:rPr>
                <w:sz w:val="24"/>
              </w:rPr>
              <w:t>0</w:t>
            </w:r>
            <w:r>
              <w:rPr>
                <w:sz w:val="24"/>
              </w:rPr>
              <w:t>.</w:t>
            </w:r>
          </w:p>
        </w:tc>
        <w:tc>
          <w:tcPr>
            <w:tcW w:w="8438" w:type="dxa"/>
          </w:tcPr>
          <w:p w:rsidR="00941E93" w:rsidRDefault="009902F8">
            <w:pPr>
              <w:pStyle w:val="TableParagraph"/>
              <w:spacing w:before="55"/>
              <w:ind w:left="223" w:right="199"/>
              <w:jc w:val="both"/>
              <w:rPr>
                <w:sz w:val="24"/>
              </w:rPr>
            </w:pPr>
            <w:r>
              <w:rPr>
                <w:sz w:val="24"/>
              </w:rPr>
              <w:t>IRiESD albo Kartę aktualizacji oraz Raport z procesu konsultacji, zawierający zestawienie otrzymanych uwag</w:t>
            </w:r>
            <w:r>
              <w:rPr>
                <w:spacing w:val="-34"/>
                <w:sz w:val="24"/>
              </w:rPr>
              <w:t xml:space="preserve"> </w:t>
            </w:r>
            <w:r>
              <w:rPr>
                <w:sz w:val="24"/>
              </w:rPr>
              <w:t xml:space="preserve">oraz informacje o sposobie ich uwzględnienia, </w:t>
            </w:r>
            <w:r w:rsidR="000A3D06">
              <w:rPr>
                <w:sz w:val="24"/>
              </w:rPr>
              <w:t>OSDn</w:t>
            </w:r>
            <w:r>
              <w:rPr>
                <w:sz w:val="24"/>
              </w:rPr>
              <w:t xml:space="preserve"> publikuje</w:t>
            </w:r>
            <w:r>
              <w:rPr>
                <w:spacing w:val="39"/>
                <w:sz w:val="24"/>
              </w:rPr>
              <w:t xml:space="preserve"> </w:t>
            </w:r>
            <w:r>
              <w:rPr>
                <w:sz w:val="24"/>
              </w:rPr>
              <w:t>na swojej stronie</w:t>
            </w:r>
            <w:r>
              <w:rPr>
                <w:spacing w:val="-3"/>
                <w:sz w:val="24"/>
              </w:rPr>
              <w:t xml:space="preserve"> </w:t>
            </w:r>
            <w:r>
              <w:rPr>
                <w:sz w:val="24"/>
              </w:rPr>
              <w:t>internetowej.</w:t>
            </w:r>
          </w:p>
          <w:p w:rsidR="00941E93" w:rsidRDefault="009902F8" w:rsidP="009E1412">
            <w:pPr>
              <w:pStyle w:val="TableParagraph"/>
              <w:spacing w:before="120"/>
              <w:ind w:left="223" w:right="200"/>
              <w:jc w:val="both"/>
              <w:rPr>
                <w:sz w:val="24"/>
              </w:rPr>
            </w:pPr>
            <w:r>
              <w:rPr>
                <w:sz w:val="24"/>
              </w:rPr>
              <w:t>Kartę aktualizacji wraz z tekstem ujednoliconym</w:t>
            </w:r>
            <w:r>
              <w:rPr>
                <w:spacing w:val="-12"/>
                <w:sz w:val="24"/>
              </w:rPr>
              <w:t xml:space="preserve"> </w:t>
            </w:r>
            <w:r>
              <w:rPr>
                <w:sz w:val="24"/>
              </w:rPr>
              <w:t>IRiESD,</w:t>
            </w:r>
            <w:r>
              <w:rPr>
                <w:spacing w:val="-12"/>
                <w:sz w:val="24"/>
              </w:rPr>
              <w:t xml:space="preserve"> </w:t>
            </w:r>
            <w:r>
              <w:rPr>
                <w:sz w:val="24"/>
              </w:rPr>
              <w:t>a</w:t>
            </w:r>
            <w:r>
              <w:rPr>
                <w:spacing w:val="-12"/>
                <w:sz w:val="24"/>
              </w:rPr>
              <w:t xml:space="preserve"> </w:t>
            </w:r>
            <w:r>
              <w:rPr>
                <w:sz w:val="24"/>
              </w:rPr>
              <w:t>także</w:t>
            </w:r>
            <w:r>
              <w:rPr>
                <w:spacing w:val="-12"/>
                <w:sz w:val="24"/>
              </w:rPr>
              <w:t xml:space="preserve"> </w:t>
            </w:r>
            <w:r>
              <w:rPr>
                <w:sz w:val="24"/>
              </w:rPr>
              <w:t>informację</w:t>
            </w:r>
            <w:r>
              <w:rPr>
                <w:spacing w:val="-10"/>
                <w:sz w:val="24"/>
              </w:rPr>
              <w:t xml:space="preserve"> </w:t>
            </w:r>
            <w:r>
              <w:rPr>
                <w:sz w:val="24"/>
              </w:rPr>
              <w:t>o</w:t>
            </w:r>
            <w:r>
              <w:rPr>
                <w:spacing w:val="-11"/>
                <w:sz w:val="24"/>
              </w:rPr>
              <w:t xml:space="preserve"> </w:t>
            </w:r>
            <w:r>
              <w:rPr>
                <w:sz w:val="24"/>
              </w:rPr>
              <w:t>dacie</w:t>
            </w:r>
            <w:r>
              <w:rPr>
                <w:spacing w:val="-12"/>
                <w:sz w:val="24"/>
              </w:rPr>
              <w:t xml:space="preserve"> </w:t>
            </w:r>
            <w:r>
              <w:rPr>
                <w:sz w:val="24"/>
              </w:rPr>
              <w:t>wejścia</w:t>
            </w:r>
            <w:r>
              <w:rPr>
                <w:spacing w:val="-12"/>
                <w:sz w:val="24"/>
              </w:rPr>
              <w:t xml:space="preserve"> </w:t>
            </w:r>
            <w:r>
              <w:rPr>
                <w:sz w:val="24"/>
              </w:rPr>
              <w:t>w</w:t>
            </w:r>
            <w:r>
              <w:rPr>
                <w:spacing w:val="-12"/>
                <w:sz w:val="24"/>
              </w:rPr>
              <w:t xml:space="preserve"> </w:t>
            </w:r>
            <w:r>
              <w:rPr>
                <w:sz w:val="24"/>
              </w:rPr>
              <w:t>życie</w:t>
            </w:r>
            <w:r>
              <w:rPr>
                <w:spacing w:val="-11"/>
                <w:sz w:val="24"/>
              </w:rPr>
              <w:t xml:space="preserve"> </w:t>
            </w:r>
            <w:r>
              <w:rPr>
                <w:sz w:val="24"/>
              </w:rPr>
              <w:t>wprowadzanych zmian</w:t>
            </w:r>
            <w:r>
              <w:rPr>
                <w:spacing w:val="-17"/>
                <w:sz w:val="24"/>
              </w:rPr>
              <w:t xml:space="preserve"> </w:t>
            </w:r>
            <w:r>
              <w:rPr>
                <w:sz w:val="24"/>
              </w:rPr>
              <w:t>IRiESD,</w:t>
            </w:r>
            <w:r>
              <w:rPr>
                <w:spacing w:val="-16"/>
                <w:sz w:val="24"/>
              </w:rPr>
              <w:t xml:space="preserve"> </w:t>
            </w:r>
            <w:r w:rsidR="000A3D06">
              <w:rPr>
                <w:sz w:val="24"/>
              </w:rPr>
              <w:t>OSDn</w:t>
            </w:r>
            <w:r>
              <w:rPr>
                <w:spacing w:val="-17"/>
                <w:sz w:val="24"/>
              </w:rPr>
              <w:t xml:space="preserve"> </w:t>
            </w:r>
            <w:r>
              <w:rPr>
                <w:sz w:val="24"/>
              </w:rPr>
              <w:t>publikuje</w:t>
            </w:r>
            <w:r>
              <w:rPr>
                <w:spacing w:val="-16"/>
                <w:sz w:val="24"/>
              </w:rPr>
              <w:t xml:space="preserve"> </w:t>
            </w:r>
            <w:r>
              <w:rPr>
                <w:sz w:val="24"/>
              </w:rPr>
              <w:t>na</w:t>
            </w:r>
            <w:r>
              <w:rPr>
                <w:spacing w:val="-18"/>
                <w:sz w:val="24"/>
              </w:rPr>
              <w:t xml:space="preserve"> </w:t>
            </w:r>
            <w:r>
              <w:rPr>
                <w:sz w:val="24"/>
              </w:rPr>
              <w:t>swojej</w:t>
            </w:r>
            <w:r>
              <w:rPr>
                <w:spacing w:val="-15"/>
                <w:sz w:val="24"/>
              </w:rPr>
              <w:t xml:space="preserve"> </w:t>
            </w:r>
            <w:r>
              <w:rPr>
                <w:sz w:val="24"/>
              </w:rPr>
              <w:t>stronie</w:t>
            </w:r>
            <w:r>
              <w:rPr>
                <w:spacing w:val="-17"/>
                <w:sz w:val="24"/>
              </w:rPr>
              <w:t xml:space="preserve"> </w:t>
            </w:r>
            <w:r>
              <w:rPr>
                <w:sz w:val="24"/>
              </w:rPr>
              <w:t>internetowej</w:t>
            </w:r>
            <w:r>
              <w:rPr>
                <w:spacing w:val="-15"/>
                <w:sz w:val="24"/>
              </w:rPr>
              <w:t xml:space="preserve"> </w:t>
            </w:r>
            <w:r>
              <w:rPr>
                <w:sz w:val="24"/>
              </w:rPr>
              <w:t>oraz udostępnia do publicznego wglądu w swojej</w:t>
            </w:r>
            <w:r>
              <w:rPr>
                <w:spacing w:val="-3"/>
                <w:sz w:val="24"/>
              </w:rPr>
              <w:t xml:space="preserve"> </w:t>
            </w:r>
            <w:r>
              <w:rPr>
                <w:sz w:val="24"/>
              </w:rPr>
              <w:t>siedzibie.</w:t>
            </w:r>
          </w:p>
        </w:tc>
      </w:tr>
      <w:tr w:rsidR="00941E93">
        <w:trPr>
          <w:trHeight w:val="1776"/>
        </w:trPr>
        <w:tc>
          <w:tcPr>
            <w:tcW w:w="1040" w:type="dxa"/>
          </w:tcPr>
          <w:p w:rsidR="00941E93" w:rsidRDefault="009902F8" w:rsidP="00986230">
            <w:pPr>
              <w:pStyle w:val="TableParagraph"/>
              <w:spacing w:before="55"/>
              <w:ind w:left="7" w:right="28"/>
              <w:jc w:val="center"/>
              <w:rPr>
                <w:sz w:val="24"/>
              </w:rPr>
            </w:pPr>
            <w:r>
              <w:rPr>
                <w:sz w:val="24"/>
              </w:rPr>
              <w:t>I.1.2</w:t>
            </w:r>
            <w:r w:rsidR="00986230">
              <w:rPr>
                <w:sz w:val="24"/>
              </w:rPr>
              <w:t>1</w:t>
            </w:r>
            <w:r>
              <w:rPr>
                <w:sz w:val="24"/>
              </w:rPr>
              <w:t>.</w:t>
            </w:r>
          </w:p>
        </w:tc>
        <w:tc>
          <w:tcPr>
            <w:tcW w:w="8438" w:type="dxa"/>
          </w:tcPr>
          <w:p w:rsidR="00941E93" w:rsidRDefault="009902F8">
            <w:pPr>
              <w:pStyle w:val="TableParagraph"/>
              <w:spacing w:before="55"/>
              <w:ind w:left="223" w:right="203"/>
              <w:jc w:val="both"/>
              <w:rPr>
                <w:sz w:val="24"/>
              </w:rPr>
            </w:pPr>
            <w:r>
              <w:rPr>
                <w:sz w:val="24"/>
              </w:rPr>
              <w:t>Użytkownicy systemu, w tym odbiorcy, których urządzenia, instalacje lub sieci są przyłączone</w:t>
            </w:r>
            <w:r>
              <w:rPr>
                <w:spacing w:val="-8"/>
                <w:sz w:val="24"/>
              </w:rPr>
              <w:t xml:space="preserve"> </w:t>
            </w:r>
            <w:r>
              <w:rPr>
                <w:sz w:val="24"/>
              </w:rPr>
              <w:t>do</w:t>
            </w:r>
            <w:r>
              <w:rPr>
                <w:spacing w:val="-7"/>
                <w:sz w:val="24"/>
              </w:rPr>
              <w:t xml:space="preserve"> </w:t>
            </w:r>
            <w:r>
              <w:rPr>
                <w:sz w:val="24"/>
              </w:rPr>
              <w:t>sieci</w:t>
            </w:r>
            <w:r>
              <w:rPr>
                <w:spacing w:val="-6"/>
                <w:sz w:val="24"/>
              </w:rPr>
              <w:t xml:space="preserve"> </w:t>
            </w:r>
            <w:r w:rsidR="000A3D06">
              <w:rPr>
                <w:sz w:val="24"/>
              </w:rPr>
              <w:t>OSDn</w:t>
            </w:r>
            <w:r>
              <w:rPr>
                <w:spacing w:val="-7"/>
                <w:sz w:val="24"/>
              </w:rPr>
              <w:t xml:space="preserve"> </w:t>
            </w:r>
            <w:r>
              <w:rPr>
                <w:sz w:val="24"/>
              </w:rPr>
              <w:t>lub</w:t>
            </w:r>
            <w:r>
              <w:rPr>
                <w:spacing w:val="-7"/>
                <w:sz w:val="24"/>
              </w:rPr>
              <w:t xml:space="preserve"> </w:t>
            </w:r>
            <w:r>
              <w:rPr>
                <w:sz w:val="24"/>
              </w:rPr>
              <w:t>korzystający</w:t>
            </w:r>
            <w:r>
              <w:rPr>
                <w:spacing w:val="-5"/>
                <w:sz w:val="24"/>
              </w:rPr>
              <w:t xml:space="preserve"> </w:t>
            </w:r>
            <w:r>
              <w:rPr>
                <w:sz w:val="24"/>
              </w:rPr>
              <w:t>z</w:t>
            </w:r>
            <w:r>
              <w:rPr>
                <w:spacing w:val="-8"/>
                <w:sz w:val="24"/>
              </w:rPr>
              <w:t xml:space="preserve"> </w:t>
            </w:r>
            <w:r>
              <w:rPr>
                <w:sz w:val="24"/>
              </w:rPr>
              <w:t>usług</w:t>
            </w:r>
            <w:r>
              <w:rPr>
                <w:spacing w:val="-7"/>
                <w:sz w:val="24"/>
              </w:rPr>
              <w:t xml:space="preserve"> </w:t>
            </w:r>
            <w:r>
              <w:rPr>
                <w:sz w:val="24"/>
              </w:rPr>
              <w:t>świadczonych przez</w:t>
            </w:r>
            <w:r>
              <w:rPr>
                <w:spacing w:val="-6"/>
                <w:sz w:val="24"/>
              </w:rPr>
              <w:t xml:space="preserve"> </w:t>
            </w:r>
            <w:r w:rsidR="000A3D06">
              <w:rPr>
                <w:sz w:val="24"/>
              </w:rPr>
              <w:t>OSDn</w:t>
            </w:r>
            <w:r>
              <w:rPr>
                <w:sz w:val="24"/>
              </w:rPr>
              <w:t>,</w:t>
            </w:r>
            <w:r>
              <w:rPr>
                <w:spacing w:val="-7"/>
                <w:sz w:val="24"/>
              </w:rPr>
              <w:t xml:space="preserve"> </w:t>
            </w:r>
            <w:r>
              <w:rPr>
                <w:sz w:val="24"/>
              </w:rPr>
              <w:t>są</w:t>
            </w:r>
            <w:r>
              <w:rPr>
                <w:spacing w:val="-7"/>
                <w:sz w:val="24"/>
              </w:rPr>
              <w:t xml:space="preserve"> </w:t>
            </w:r>
            <w:r>
              <w:rPr>
                <w:sz w:val="24"/>
              </w:rPr>
              <w:t>obowiązani</w:t>
            </w:r>
            <w:r>
              <w:rPr>
                <w:spacing w:val="-6"/>
                <w:sz w:val="24"/>
              </w:rPr>
              <w:t xml:space="preserve"> </w:t>
            </w:r>
            <w:r>
              <w:rPr>
                <w:sz w:val="24"/>
              </w:rPr>
              <w:t>stosować</w:t>
            </w:r>
            <w:r>
              <w:rPr>
                <w:spacing w:val="-8"/>
                <w:sz w:val="24"/>
              </w:rPr>
              <w:t xml:space="preserve"> </w:t>
            </w:r>
            <w:r>
              <w:rPr>
                <w:sz w:val="24"/>
              </w:rPr>
              <w:t>się</w:t>
            </w:r>
            <w:r>
              <w:rPr>
                <w:spacing w:val="-7"/>
                <w:sz w:val="24"/>
              </w:rPr>
              <w:t xml:space="preserve"> </w:t>
            </w:r>
            <w:r>
              <w:rPr>
                <w:sz w:val="24"/>
              </w:rPr>
              <w:t>do</w:t>
            </w:r>
            <w:r>
              <w:rPr>
                <w:spacing w:val="-6"/>
                <w:sz w:val="24"/>
              </w:rPr>
              <w:t xml:space="preserve"> </w:t>
            </w:r>
            <w:r>
              <w:rPr>
                <w:sz w:val="24"/>
              </w:rPr>
              <w:t>warunków</w:t>
            </w:r>
            <w:r>
              <w:rPr>
                <w:spacing w:val="-8"/>
                <w:sz w:val="24"/>
              </w:rPr>
              <w:t xml:space="preserve"> </w:t>
            </w:r>
            <w:r>
              <w:rPr>
                <w:sz w:val="24"/>
              </w:rPr>
              <w:t>i</w:t>
            </w:r>
            <w:r>
              <w:rPr>
                <w:spacing w:val="-6"/>
                <w:sz w:val="24"/>
              </w:rPr>
              <w:t xml:space="preserve"> </w:t>
            </w:r>
            <w:r>
              <w:rPr>
                <w:sz w:val="24"/>
              </w:rPr>
              <w:t>wymagań oraz procedur postępowania i wymiany informacji określonych w niniejszej IRiESD. IRiESD stanowi część umowy o świadczenie usług dystrybucji energii elektrycznej lub umowy</w:t>
            </w:r>
            <w:r>
              <w:rPr>
                <w:spacing w:val="-1"/>
                <w:sz w:val="24"/>
              </w:rPr>
              <w:t xml:space="preserve"> </w:t>
            </w:r>
            <w:r>
              <w:rPr>
                <w:sz w:val="24"/>
              </w:rPr>
              <w:t>kompleksowej.</w:t>
            </w:r>
          </w:p>
        </w:tc>
      </w:tr>
      <w:tr w:rsidR="00941E93">
        <w:trPr>
          <w:trHeight w:val="948"/>
        </w:trPr>
        <w:tc>
          <w:tcPr>
            <w:tcW w:w="1040" w:type="dxa"/>
          </w:tcPr>
          <w:p w:rsidR="00941E93" w:rsidRDefault="009902F8" w:rsidP="00986230">
            <w:pPr>
              <w:pStyle w:val="TableParagraph"/>
              <w:spacing w:before="55"/>
              <w:ind w:left="7" w:right="28"/>
              <w:jc w:val="center"/>
              <w:rPr>
                <w:sz w:val="24"/>
              </w:rPr>
            </w:pPr>
            <w:r>
              <w:rPr>
                <w:sz w:val="24"/>
              </w:rPr>
              <w:t>I.1.2</w:t>
            </w:r>
            <w:r w:rsidR="00986230">
              <w:rPr>
                <w:sz w:val="24"/>
              </w:rPr>
              <w:t>2</w:t>
            </w:r>
            <w:r>
              <w:rPr>
                <w:sz w:val="24"/>
              </w:rPr>
              <w:t>.</w:t>
            </w:r>
          </w:p>
        </w:tc>
        <w:tc>
          <w:tcPr>
            <w:tcW w:w="8438" w:type="dxa"/>
          </w:tcPr>
          <w:p w:rsidR="00941E93" w:rsidRDefault="009902F8" w:rsidP="00A72164">
            <w:pPr>
              <w:pStyle w:val="TableParagraph"/>
              <w:spacing w:before="55"/>
              <w:ind w:left="223" w:right="202"/>
              <w:jc w:val="both"/>
              <w:rPr>
                <w:sz w:val="24"/>
              </w:rPr>
            </w:pPr>
            <w:r>
              <w:rPr>
                <w:sz w:val="24"/>
              </w:rPr>
              <w:t xml:space="preserve">Odpowiedzialność </w:t>
            </w:r>
            <w:r w:rsidR="000A3D06">
              <w:rPr>
                <w:sz w:val="24"/>
              </w:rPr>
              <w:t>OSDn</w:t>
            </w:r>
            <w:r>
              <w:rPr>
                <w:sz w:val="24"/>
              </w:rPr>
              <w:t xml:space="preserve"> oraz sprzedawców za niewykonanie bądź niewłaściwe wykonanie obowiązków wynikających z IRiESD jest określona w umowach</w:t>
            </w:r>
          </w:p>
        </w:tc>
      </w:tr>
      <w:tr w:rsidR="00941E93">
        <w:trPr>
          <w:trHeight w:val="3340"/>
        </w:trPr>
        <w:tc>
          <w:tcPr>
            <w:tcW w:w="1040" w:type="dxa"/>
          </w:tcPr>
          <w:p w:rsidR="00941E93" w:rsidRDefault="009902F8" w:rsidP="00986230">
            <w:pPr>
              <w:pStyle w:val="TableParagraph"/>
              <w:spacing w:before="55"/>
              <w:ind w:left="7" w:right="28"/>
              <w:jc w:val="center"/>
              <w:rPr>
                <w:sz w:val="24"/>
              </w:rPr>
            </w:pPr>
            <w:r>
              <w:rPr>
                <w:sz w:val="24"/>
              </w:rPr>
              <w:t>I.1.2</w:t>
            </w:r>
            <w:r w:rsidR="00986230">
              <w:rPr>
                <w:sz w:val="24"/>
              </w:rPr>
              <w:t>3</w:t>
            </w:r>
            <w:r>
              <w:rPr>
                <w:sz w:val="24"/>
              </w:rPr>
              <w:t>.</w:t>
            </w:r>
          </w:p>
        </w:tc>
        <w:tc>
          <w:tcPr>
            <w:tcW w:w="8438" w:type="dxa"/>
          </w:tcPr>
          <w:p w:rsidR="00941E93" w:rsidRDefault="009902F8">
            <w:pPr>
              <w:pStyle w:val="TableParagraph"/>
              <w:spacing w:before="55"/>
              <w:ind w:left="223" w:right="37"/>
              <w:rPr>
                <w:sz w:val="24"/>
              </w:rPr>
            </w:pPr>
            <w:r>
              <w:rPr>
                <w:sz w:val="24"/>
              </w:rPr>
              <w:t>Zakres przedmiotowy IRiESD pokrywa się częściowo z zakresem przedmiotowym TCM, stąd:</w:t>
            </w:r>
          </w:p>
          <w:p w:rsidR="00941E93" w:rsidRDefault="009902F8">
            <w:pPr>
              <w:pStyle w:val="TableParagraph"/>
              <w:numPr>
                <w:ilvl w:val="0"/>
                <w:numId w:val="346"/>
              </w:numPr>
              <w:tabs>
                <w:tab w:val="left" w:pos="653"/>
              </w:tabs>
              <w:spacing w:line="259" w:lineRule="auto"/>
              <w:ind w:right="198"/>
              <w:jc w:val="both"/>
              <w:rPr>
                <w:sz w:val="24"/>
              </w:rPr>
            </w:pPr>
            <w:r>
              <w:rPr>
                <w:sz w:val="24"/>
              </w:rPr>
              <w:t xml:space="preserve">w przypadku, gdy wystąpi rozbieżność pomiędzy postanowieniami  IRiESD,  a postanowieniami TCM, </w:t>
            </w:r>
            <w:r w:rsidR="000A3D06">
              <w:rPr>
                <w:sz w:val="24"/>
              </w:rPr>
              <w:t>OSDn</w:t>
            </w:r>
            <w:r>
              <w:rPr>
                <w:sz w:val="24"/>
              </w:rPr>
              <w:t xml:space="preserve"> niezwłocznie podejmie działania mające na celu wyeliminowania tych rozbieżności, a do tego czasu postanowienia TCM mają pierwszeństwo nad rozbieżnymi z nimi postanowieniami</w:t>
            </w:r>
            <w:r>
              <w:rPr>
                <w:spacing w:val="1"/>
                <w:sz w:val="24"/>
              </w:rPr>
              <w:t xml:space="preserve"> </w:t>
            </w:r>
            <w:r>
              <w:rPr>
                <w:sz w:val="24"/>
              </w:rPr>
              <w:t>IRiESD,</w:t>
            </w:r>
          </w:p>
          <w:p w:rsidR="00941E93" w:rsidRDefault="009902F8">
            <w:pPr>
              <w:pStyle w:val="TableParagraph"/>
              <w:numPr>
                <w:ilvl w:val="0"/>
                <w:numId w:val="346"/>
              </w:numPr>
              <w:tabs>
                <w:tab w:val="left" w:pos="656"/>
              </w:tabs>
              <w:spacing w:line="259" w:lineRule="auto"/>
              <w:ind w:left="655" w:right="201"/>
              <w:jc w:val="both"/>
              <w:rPr>
                <w:sz w:val="24"/>
              </w:rPr>
            </w:pPr>
            <w:r>
              <w:rPr>
                <w:sz w:val="24"/>
              </w:rPr>
              <w:t>w przypadku wydania przez Prezesa URE decyzji w sprawie przyznania, podmiotowi    zobowiązanemu    do    stosowania    IRiESD,     odstępstwa   od</w:t>
            </w:r>
            <w:r>
              <w:rPr>
                <w:spacing w:val="-6"/>
                <w:sz w:val="24"/>
              </w:rPr>
              <w:t xml:space="preserve"> </w:t>
            </w:r>
            <w:r>
              <w:rPr>
                <w:sz w:val="24"/>
              </w:rPr>
              <w:t>stosowania</w:t>
            </w:r>
            <w:r>
              <w:rPr>
                <w:spacing w:val="-5"/>
                <w:sz w:val="24"/>
              </w:rPr>
              <w:t xml:space="preserve"> </w:t>
            </w:r>
            <w:r>
              <w:rPr>
                <w:sz w:val="24"/>
              </w:rPr>
              <w:t>przepisów</w:t>
            </w:r>
            <w:r>
              <w:rPr>
                <w:spacing w:val="-2"/>
                <w:sz w:val="24"/>
              </w:rPr>
              <w:t xml:space="preserve"> </w:t>
            </w:r>
            <w:r>
              <w:rPr>
                <w:sz w:val="24"/>
              </w:rPr>
              <w:t>Kodeksów</w:t>
            </w:r>
            <w:r>
              <w:rPr>
                <w:spacing w:val="-5"/>
                <w:sz w:val="24"/>
              </w:rPr>
              <w:t xml:space="preserve"> </w:t>
            </w:r>
            <w:r>
              <w:rPr>
                <w:sz w:val="24"/>
              </w:rPr>
              <w:t>sieci,</w:t>
            </w:r>
            <w:r>
              <w:rPr>
                <w:spacing w:val="-4"/>
                <w:sz w:val="24"/>
              </w:rPr>
              <w:t xml:space="preserve"> </w:t>
            </w:r>
            <w:r>
              <w:rPr>
                <w:sz w:val="24"/>
              </w:rPr>
              <w:t>nie</w:t>
            </w:r>
            <w:r>
              <w:rPr>
                <w:spacing w:val="-5"/>
                <w:sz w:val="24"/>
              </w:rPr>
              <w:t xml:space="preserve"> </w:t>
            </w:r>
            <w:r>
              <w:rPr>
                <w:sz w:val="24"/>
              </w:rPr>
              <w:t>stosuje</w:t>
            </w:r>
            <w:r>
              <w:rPr>
                <w:spacing w:val="-5"/>
                <w:sz w:val="24"/>
              </w:rPr>
              <w:t xml:space="preserve"> </w:t>
            </w:r>
            <w:r>
              <w:rPr>
                <w:sz w:val="24"/>
              </w:rPr>
              <w:t>się</w:t>
            </w:r>
            <w:r>
              <w:rPr>
                <w:spacing w:val="-5"/>
                <w:sz w:val="24"/>
              </w:rPr>
              <w:t xml:space="preserve"> </w:t>
            </w:r>
            <w:r>
              <w:rPr>
                <w:sz w:val="24"/>
              </w:rPr>
              <w:t>wobec</w:t>
            </w:r>
            <w:r>
              <w:rPr>
                <w:spacing w:val="-6"/>
                <w:sz w:val="24"/>
              </w:rPr>
              <w:t xml:space="preserve"> </w:t>
            </w:r>
            <w:r>
              <w:rPr>
                <w:sz w:val="24"/>
              </w:rPr>
              <w:t>tego</w:t>
            </w:r>
            <w:r>
              <w:rPr>
                <w:spacing w:val="-6"/>
                <w:sz w:val="24"/>
              </w:rPr>
              <w:t xml:space="preserve"> </w:t>
            </w:r>
            <w:r>
              <w:rPr>
                <w:sz w:val="24"/>
              </w:rPr>
              <w:t>podmiotu wymagań IRiESD sprzecznych z tą</w:t>
            </w:r>
            <w:r>
              <w:rPr>
                <w:spacing w:val="-1"/>
                <w:sz w:val="24"/>
              </w:rPr>
              <w:t xml:space="preserve"> </w:t>
            </w:r>
            <w:r>
              <w:rPr>
                <w:sz w:val="24"/>
              </w:rPr>
              <w:t>decyzją.</w:t>
            </w:r>
          </w:p>
        </w:tc>
      </w:tr>
      <w:tr w:rsidR="00941E93">
        <w:trPr>
          <w:trHeight w:val="618"/>
        </w:trPr>
        <w:tc>
          <w:tcPr>
            <w:tcW w:w="1040" w:type="dxa"/>
          </w:tcPr>
          <w:p w:rsidR="00941E93" w:rsidRDefault="009902F8" w:rsidP="00986230">
            <w:pPr>
              <w:pStyle w:val="TableParagraph"/>
              <w:spacing w:before="65"/>
              <w:ind w:left="7" w:right="28"/>
              <w:jc w:val="center"/>
              <w:rPr>
                <w:sz w:val="24"/>
              </w:rPr>
            </w:pPr>
            <w:r>
              <w:rPr>
                <w:sz w:val="24"/>
              </w:rPr>
              <w:t>I.1.2</w:t>
            </w:r>
            <w:r w:rsidR="00986230">
              <w:rPr>
                <w:sz w:val="24"/>
              </w:rPr>
              <w:t>4</w:t>
            </w:r>
            <w:r>
              <w:rPr>
                <w:sz w:val="24"/>
              </w:rPr>
              <w:t>.</w:t>
            </w:r>
          </w:p>
        </w:tc>
        <w:tc>
          <w:tcPr>
            <w:tcW w:w="8438" w:type="dxa"/>
          </w:tcPr>
          <w:p w:rsidR="00941E93" w:rsidRDefault="009902F8">
            <w:pPr>
              <w:pStyle w:val="TableParagraph"/>
              <w:spacing w:before="65" w:line="270" w:lineRule="atLeast"/>
              <w:ind w:left="223" w:right="37"/>
              <w:rPr>
                <w:sz w:val="24"/>
              </w:rPr>
            </w:pPr>
            <w:r>
              <w:rPr>
                <w:sz w:val="24"/>
              </w:rPr>
              <w:t>Postanowienia IRiESD w zakresie w jakim dotyczą Prosumenta wirtualnego wchodzą w życie z dniem 2 lipca 2024 r.</w:t>
            </w:r>
          </w:p>
        </w:tc>
      </w:tr>
    </w:tbl>
    <w:p w:rsidR="00941E93" w:rsidRDefault="00941E93">
      <w:pPr>
        <w:spacing w:line="270" w:lineRule="atLeast"/>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spacing w:before="9"/>
        <w:rPr>
          <w:sz w:val="27"/>
        </w:rPr>
      </w:pPr>
    </w:p>
    <w:p w:rsidR="00941E93" w:rsidRDefault="009902F8">
      <w:pPr>
        <w:pStyle w:val="Nagwek3"/>
        <w:numPr>
          <w:ilvl w:val="1"/>
          <w:numId w:val="360"/>
        </w:numPr>
        <w:tabs>
          <w:tab w:val="left" w:pos="1452"/>
          <w:tab w:val="left" w:pos="1453"/>
        </w:tabs>
        <w:ind w:hanging="995"/>
      </w:pPr>
      <w:r>
        <w:t>CHARAKTERYSTYKA KORZYSTANIA Z SIECI</w:t>
      </w:r>
      <w:r>
        <w:rPr>
          <w:spacing w:val="-2"/>
        </w:rPr>
        <w:t xml:space="preserve"> </w:t>
      </w:r>
      <w:r>
        <w:t>DYSTRYBUCYJNEJ</w:t>
      </w:r>
    </w:p>
    <w:p w:rsidR="00941E93" w:rsidRDefault="00941E93">
      <w:pPr>
        <w:pStyle w:val="Tekstpodstawowy"/>
        <w:rPr>
          <w:b/>
          <w:sz w:val="20"/>
        </w:rPr>
      </w:pPr>
    </w:p>
    <w:p w:rsidR="00941E93" w:rsidRDefault="00941E93">
      <w:pPr>
        <w:pStyle w:val="Tekstpodstawowy"/>
        <w:spacing w:before="8"/>
        <w:rPr>
          <w:b/>
          <w:sz w:val="25"/>
        </w:rPr>
      </w:pPr>
    </w:p>
    <w:tbl>
      <w:tblPr>
        <w:tblStyle w:val="TableNormal"/>
        <w:tblW w:w="0" w:type="auto"/>
        <w:tblInd w:w="335" w:type="dxa"/>
        <w:tblLayout w:type="fixed"/>
        <w:tblLook w:val="01E0" w:firstRow="1" w:lastRow="1" w:firstColumn="1" w:lastColumn="1" w:noHBand="0" w:noVBand="0"/>
      </w:tblPr>
      <w:tblGrid>
        <w:gridCol w:w="980"/>
        <w:gridCol w:w="8491"/>
      </w:tblGrid>
      <w:tr w:rsidR="00941E93">
        <w:trPr>
          <w:trHeight w:val="1158"/>
        </w:trPr>
        <w:tc>
          <w:tcPr>
            <w:tcW w:w="980" w:type="dxa"/>
          </w:tcPr>
          <w:p w:rsidR="00941E93" w:rsidRDefault="009902F8">
            <w:pPr>
              <w:pStyle w:val="TableParagraph"/>
              <w:spacing w:line="266" w:lineRule="exact"/>
              <w:ind w:left="179" w:right="260"/>
              <w:jc w:val="center"/>
              <w:rPr>
                <w:sz w:val="24"/>
              </w:rPr>
            </w:pPr>
            <w:r>
              <w:rPr>
                <w:sz w:val="24"/>
              </w:rPr>
              <w:t>I.2.1.</w:t>
            </w:r>
          </w:p>
        </w:tc>
        <w:tc>
          <w:tcPr>
            <w:tcW w:w="8491" w:type="dxa"/>
          </w:tcPr>
          <w:p w:rsidR="00941E93" w:rsidRDefault="009902F8">
            <w:pPr>
              <w:pStyle w:val="TableParagraph"/>
              <w:ind w:left="283" w:right="200"/>
              <w:jc w:val="both"/>
              <w:rPr>
                <w:sz w:val="24"/>
              </w:rPr>
            </w:pPr>
            <w:r>
              <w:rPr>
                <w:sz w:val="24"/>
              </w:rPr>
              <w:t>Korzystanie</w:t>
            </w:r>
            <w:r>
              <w:rPr>
                <w:spacing w:val="-8"/>
                <w:sz w:val="24"/>
              </w:rPr>
              <w:t xml:space="preserve"> </w:t>
            </w:r>
            <w:r>
              <w:rPr>
                <w:sz w:val="24"/>
              </w:rPr>
              <w:t>z</w:t>
            </w:r>
            <w:r>
              <w:rPr>
                <w:spacing w:val="-11"/>
                <w:sz w:val="24"/>
              </w:rPr>
              <w:t xml:space="preserve"> </w:t>
            </w:r>
            <w:r>
              <w:rPr>
                <w:sz w:val="24"/>
              </w:rPr>
              <w:t>sieci</w:t>
            </w:r>
            <w:r>
              <w:rPr>
                <w:spacing w:val="-9"/>
                <w:sz w:val="24"/>
              </w:rPr>
              <w:t xml:space="preserve"> </w:t>
            </w:r>
            <w:r>
              <w:rPr>
                <w:sz w:val="24"/>
              </w:rPr>
              <w:t>dystrybucyjnej</w:t>
            </w:r>
            <w:r>
              <w:rPr>
                <w:spacing w:val="-10"/>
                <w:sz w:val="24"/>
              </w:rPr>
              <w:t xml:space="preserve"> </w:t>
            </w:r>
            <w:r>
              <w:rPr>
                <w:sz w:val="24"/>
              </w:rPr>
              <w:t>umożliwia</w:t>
            </w:r>
            <w:r>
              <w:rPr>
                <w:spacing w:val="-9"/>
                <w:sz w:val="24"/>
              </w:rPr>
              <w:t xml:space="preserve"> </w:t>
            </w:r>
            <w:r>
              <w:rPr>
                <w:sz w:val="24"/>
              </w:rPr>
              <w:t>realizację</w:t>
            </w:r>
            <w:r>
              <w:rPr>
                <w:spacing w:val="-10"/>
                <w:sz w:val="24"/>
              </w:rPr>
              <w:t xml:space="preserve"> </w:t>
            </w:r>
            <w:r>
              <w:rPr>
                <w:sz w:val="24"/>
              </w:rPr>
              <w:t>dostaw</w:t>
            </w:r>
            <w:r>
              <w:rPr>
                <w:spacing w:val="-10"/>
                <w:sz w:val="24"/>
              </w:rPr>
              <w:t xml:space="preserve"> </w:t>
            </w:r>
            <w:r>
              <w:rPr>
                <w:sz w:val="24"/>
              </w:rPr>
              <w:t>energii</w:t>
            </w:r>
            <w:r>
              <w:rPr>
                <w:spacing w:val="-9"/>
                <w:sz w:val="24"/>
              </w:rPr>
              <w:t xml:space="preserve"> </w:t>
            </w:r>
            <w:r>
              <w:rPr>
                <w:sz w:val="24"/>
              </w:rPr>
              <w:t>elektrycznej w sposób ciągły i niezawodny, przy zachowaniu parametrów jakościowych energii elektrycznej i standardów jakościowych obsługi użytkowników systemu określonych w umowie dystrybucji albo w umowie</w:t>
            </w:r>
            <w:r>
              <w:rPr>
                <w:spacing w:val="-4"/>
                <w:sz w:val="24"/>
              </w:rPr>
              <w:t xml:space="preserve"> </w:t>
            </w:r>
            <w:r>
              <w:rPr>
                <w:sz w:val="24"/>
              </w:rPr>
              <w:t>kompleksowej.</w:t>
            </w:r>
          </w:p>
        </w:tc>
      </w:tr>
      <w:tr w:rsidR="00941E93">
        <w:trPr>
          <w:trHeight w:val="1224"/>
        </w:trPr>
        <w:tc>
          <w:tcPr>
            <w:tcW w:w="980" w:type="dxa"/>
          </w:tcPr>
          <w:p w:rsidR="00941E93" w:rsidRDefault="009902F8">
            <w:pPr>
              <w:pStyle w:val="TableParagraph"/>
              <w:spacing w:before="55"/>
              <w:ind w:left="179" w:right="260"/>
              <w:jc w:val="center"/>
              <w:rPr>
                <w:sz w:val="24"/>
              </w:rPr>
            </w:pPr>
            <w:r>
              <w:rPr>
                <w:sz w:val="24"/>
              </w:rPr>
              <w:t>I.2.2.</w:t>
            </w:r>
          </w:p>
        </w:tc>
        <w:tc>
          <w:tcPr>
            <w:tcW w:w="8491" w:type="dxa"/>
          </w:tcPr>
          <w:p w:rsidR="00941E93" w:rsidRDefault="000A3D06">
            <w:pPr>
              <w:pStyle w:val="TableParagraph"/>
              <w:spacing w:before="55"/>
              <w:ind w:left="283" w:right="202"/>
              <w:jc w:val="both"/>
              <w:rPr>
                <w:sz w:val="24"/>
              </w:rPr>
            </w:pPr>
            <w:r>
              <w:rPr>
                <w:sz w:val="24"/>
              </w:rPr>
              <w:t>OSDn</w:t>
            </w:r>
            <w:r w:rsidR="009902F8">
              <w:rPr>
                <w:sz w:val="24"/>
              </w:rPr>
              <w:t xml:space="preserve"> na zasadzie równoprawnego traktowania oraz na zasadach i w zakresie wynikającym z obowiązujących przepisów i IRiESD, świadczy usługi dystrybucji, zapewniając wszystkim użytkownikom systemu, zaspokojenie uzasadnionych potrzeb w zakresie dostarczania energii</w:t>
            </w:r>
            <w:r w:rsidR="009902F8">
              <w:rPr>
                <w:spacing w:val="-1"/>
                <w:sz w:val="24"/>
              </w:rPr>
              <w:t xml:space="preserve"> </w:t>
            </w:r>
            <w:r w:rsidR="009902F8">
              <w:rPr>
                <w:sz w:val="24"/>
              </w:rPr>
              <w:t>elektrycznej.</w:t>
            </w:r>
          </w:p>
        </w:tc>
      </w:tr>
      <w:tr w:rsidR="00941E93">
        <w:trPr>
          <w:trHeight w:val="1434"/>
        </w:trPr>
        <w:tc>
          <w:tcPr>
            <w:tcW w:w="980" w:type="dxa"/>
          </w:tcPr>
          <w:p w:rsidR="00941E93" w:rsidRDefault="009902F8">
            <w:pPr>
              <w:pStyle w:val="TableParagraph"/>
              <w:spacing w:before="55"/>
              <w:ind w:left="179" w:right="260"/>
              <w:jc w:val="center"/>
              <w:rPr>
                <w:sz w:val="24"/>
              </w:rPr>
            </w:pPr>
            <w:r>
              <w:rPr>
                <w:sz w:val="24"/>
              </w:rPr>
              <w:t>I.2.3.</w:t>
            </w:r>
          </w:p>
        </w:tc>
        <w:tc>
          <w:tcPr>
            <w:tcW w:w="8491" w:type="dxa"/>
          </w:tcPr>
          <w:p w:rsidR="00941E93" w:rsidRDefault="009902F8" w:rsidP="007D41FA">
            <w:pPr>
              <w:pStyle w:val="TableParagraph"/>
              <w:spacing w:before="55" w:line="270" w:lineRule="atLeast"/>
              <w:ind w:left="283" w:right="198"/>
              <w:jc w:val="both"/>
              <w:rPr>
                <w:sz w:val="24"/>
              </w:rPr>
            </w:pPr>
            <w:r>
              <w:rPr>
                <w:sz w:val="24"/>
              </w:rPr>
              <w:t xml:space="preserve">Świadczenie usługi dystrybucji odbywa się na podstawie umowy o świadczenie usług dystrybucji energii elektrycznej albo na podstawie umowy kompleksowej na zasadach i warunkach określonych w ustawie Prawo Energetyczne, aktach wykonawczych do tej ustawy, IRiESD oraz taryfie </w:t>
            </w:r>
            <w:r w:rsidR="00C5104A">
              <w:rPr>
                <w:sz w:val="24"/>
              </w:rPr>
              <w:t>OSDn</w:t>
            </w:r>
            <w:r>
              <w:rPr>
                <w:sz w:val="24"/>
              </w:rPr>
              <w:t xml:space="preserve"> zatwierdzonej przez Prezesa URE.</w:t>
            </w:r>
          </w:p>
        </w:tc>
      </w:tr>
    </w:tbl>
    <w:p w:rsidR="00941E93" w:rsidRDefault="00941E93">
      <w:pPr>
        <w:pStyle w:val="Tekstpodstawowy"/>
        <w:rPr>
          <w:b/>
          <w:sz w:val="20"/>
        </w:rPr>
      </w:pPr>
    </w:p>
    <w:p w:rsidR="00941E93" w:rsidRDefault="00941E93">
      <w:pPr>
        <w:pStyle w:val="Tekstpodstawowy"/>
        <w:rPr>
          <w:b/>
          <w:sz w:val="17"/>
        </w:rPr>
      </w:pPr>
    </w:p>
    <w:p w:rsidR="00941E93" w:rsidRDefault="009902F8">
      <w:pPr>
        <w:pStyle w:val="Akapitzlist"/>
        <w:numPr>
          <w:ilvl w:val="1"/>
          <w:numId w:val="360"/>
        </w:numPr>
        <w:tabs>
          <w:tab w:val="left" w:pos="1452"/>
          <w:tab w:val="left" w:pos="1453"/>
        </w:tabs>
        <w:spacing w:before="90"/>
        <w:ind w:hanging="995"/>
        <w:rPr>
          <w:b/>
          <w:sz w:val="24"/>
        </w:rPr>
      </w:pPr>
      <w:r>
        <w:rPr>
          <w:b/>
          <w:sz w:val="24"/>
        </w:rPr>
        <w:t>CHARAKTERYSTYKA, ZAKRES ORAZ WARUNKI FORMALNO-</w:t>
      </w:r>
    </w:p>
    <w:p w:rsidR="00941E93" w:rsidRDefault="009902F8">
      <w:pPr>
        <w:ind w:left="1452" w:right="837"/>
        <w:rPr>
          <w:b/>
          <w:sz w:val="24"/>
        </w:rPr>
      </w:pPr>
      <w:r>
        <w:rPr>
          <w:b/>
          <w:sz w:val="24"/>
        </w:rPr>
        <w:t xml:space="preserve">PRAWNE USŁUG DYSTRYBUCJI ŚWIADCZONYCH PRZEZ </w:t>
      </w:r>
      <w:r w:rsidR="0076457C">
        <w:rPr>
          <w:b/>
          <w:sz w:val="24"/>
        </w:rPr>
        <w:t>OSDn</w:t>
      </w:r>
    </w:p>
    <w:p w:rsidR="00941E93" w:rsidRDefault="00941E93">
      <w:pPr>
        <w:pStyle w:val="Tekstpodstawowy"/>
        <w:rPr>
          <w:b/>
          <w:sz w:val="20"/>
        </w:rPr>
      </w:pPr>
    </w:p>
    <w:p w:rsidR="00941E93" w:rsidRDefault="00941E93">
      <w:pPr>
        <w:pStyle w:val="Tekstpodstawowy"/>
        <w:spacing w:before="9"/>
        <w:rPr>
          <w:b/>
          <w:sz w:val="25"/>
        </w:rPr>
      </w:pPr>
    </w:p>
    <w:tbl>
      <w:tblPr>
        <w:tblStyle w:val="TableNormal"/>
        <w:tblW w:w="0" w:type="auto"/>
        <w:tblInd w:w="335" w:type="dxa"/>
        <w:tblLayout w:type="fixed"/>
        <w:tblLook w:val="01E0" w:firstRow="1" w:lastRow="1" w:firstColumn="1" w:lastColumn="1" w:noHBand="0" w:noVBand="0"/>
      </w:tblPr>
      <w:tblGrid>
        <w:gridCol w:w="980"/>
        <w:gridCol w:w="8493"/>
      </w:tblGrid>
      <w:tr w:rsidR="00941E93">
        <w:trPr>
          <w:trHeight w:val="4997"/>
        </w:trPr>
        <w:tc>
          <w:tcPr>
            <w:tcW w:w="980" w:type="dxa"/>
          </w:tcPr>
          <w:p w:rsidR="00941E93" w:rsidRDefault="009902F8">
            <w:pPr>
              <w:pStyle w:val="TableParagraph"/>
              <w:spacing w:line="266" w:lineRule="exact"/>
              <w:ind w:left="179" w:right="260"/>
              <w:jc w:val="center"/>
              <w:rPr>
                <w:sz w:val="24"/>
              </w:rPr>
            </w:pPr>
            <w:r>
              <w:rPr>
                <w:sz w:val="24"/>
              </w:rPr>
              <w:t>I.3.1.</w:t>
            </w:r>
          </w:p>
        </w:tc>
        <w:tc>
          <w:tcPr>
            <w:tcW w:w="8493" w:type="dxa"/>
          </w:tcPr>
          <w:p w:rsidR="00941E93" w:rsidRDefault="00C5104A">
            <w:pPr>
              <w:pStyle w:val="TableParagraph"/>
              <w:spacing w:line="266" w:lineRule="exact"/>
              <w:ind w:left="283"/>
              <w:rPr>
                <w:sz w:val="24"/>
              </w:rPr>
            </w:pPr>
            <w:r>
              <w:rPr>
                <w:sz w:val="24"/>
              </w:rPr>
              <w:t>OSDn</w:t>
            </w:r>
            <w:r w:rsidR="009902F8">
              <w:rPr>
                <w:sz w:val="24"/>
              </w:rPr>
              <w:t xml:space="preserve"> świadczy usługę dystrybucji energii elektrycznej (dalej</w:t>
            </w:r>
          </w:p>
          <w:p w:rsidR="00941E93" w:rsidRDefault="009902F8">
            <w:pPr>
              <w:pStyle w:val="TableParagraph"/>
              <w:ind w:left="283"/>
              <w:rPr>
                <w:sz w:val="24"/>
              </w:rPr>
            </w:pPr>
            <w:r>
              <w:rPr>
                <w:sz w:val="24"/>
              </w:rPr>
              <w:t>„usługi dystrybucji”) na warunkach określonych w:</w:t>
            </w:r>
          </w:p>
          <w:p w:rsidR="00941E93" w:rsidRDefault="009902F8">
            <w:pPr>
              <w:pStyle w:val="TableParagraph"/>
              <w:numPr>
                <w:ilvl w:val="0"/>
                <w:numId w:val="345"/>
              </w:numPr>
              <w:tabs>
                <w:tab w:val="left" w:pos="712"/>
                <w:tab w:val="left" w:pos="713"/>
              </w:tabs>
              <w:spacing w:before="120"/>
              <w:rPr>
                <w:sz w:val="24"/>
              </w:rPr>
            </w:pPr>
            <w:r>
              <w:rPr>
                <w:sz w:val="24"/>
              </w:rPr>
              <w:t>koncesji, o której mowa w pkt I.1.3. ppkt</w:t>
            </w:r>
            <w:r>
              <w:rPr>
                <w:spacing w:val="-3"/>
                <w:sz w:val="24"/>
              </w:rPr>
              <w:t xml:space="preserve"> </w:t>
            </w:r>
            <w:r>
              <w:rPr>
                <w:sz w:val="24"/>
              </w:rPr>
              <w:t>9),</w:t>
            </w:r>
          </w:p>
          <w:p w:rsidR="00941E93" w:rsidRDefault="009902F8">
            <w:pPr>
              <w:pStyle w:val="TableParagraph"/>
              <w:numPr>
                <w:ilvl w:val="0"/>
                <w:numId w:val="345"/>
              </w:numPr>
              <w:tabs>
                <w:tab w:val="left" w:pos="712"/>
                <w:tab w:val="left" w:pos="713"/>
              </w:tabs>
              <w:spacing w:before="120"/>
              <w:rPr>
                <w:sz w:val="24"/>
              </w:rPr>
            </w:pPr>
            <w:r>
              <w:rPr>
                <w:sz w:val="24"/>
              </w:rPr>
              <w:t xml:space="preserve">Taryfie </w:t>
            </w:r>
            <w:r w:rsidR="00C5104A">
              <w:rPr>
                <w:sz w:val="24"/>
              </w:rPr>
              <w:t>OSDn</w:t>
            </w:r>
            <w:r>
              <w:rPr>
                <w:sz w:val="24"/>
              </w:rPr>
              <w:t>,</w:t>
            </w:r>
          </w:p>
          <w:p w:rsidR="00941E93" w:rsidRDefault="009902F8">
            <w:pPr>
              <w:pStyle w:val="TableParagraph"/>
              <w:numPr>
                <w:ilvl w:val="0"/>
                <w:numId w:val="345"/>
              </w:numPr>
              <w:tabs>
                <w:tab w:val="left" w:pos="712"/>
                <w:tab w:val="left" w:pos="713"/>
              </w:tabs>
              <w:spacing w:before="120"/>
              <w:rPr>
                <w:sz w:val="24"/>
              </w:rPr>
            </w:pPr>
            <w:r>
              <w:rPr>
                <w:sz w:val="24"/>
              </w:rPr>
              <w:t>umowie dystrybucji albo umowie</w:t>
            </w:r>
            <w:r>
              <w:rPr>
                <w:spacing w:val="-2"/>
                <w:sz w:val="24"/>
              </w:rPr>
              <w:t xml:space="preserve"> </w:t>
            </w:r>
            <w:r>
              <w:rPr>
                <w:sz w:val="24"/>
              </w:rPr>
              <w:t>kompleksowej,</w:t>
            </w:r>
          </w:p>
          <w:p w:rsidR="00941E93" w:rsidRDefault="009902F8">
            <w:pPr>
              <w:pStyle w:val="TableParagraph"/>
              <w:numPr>
                <w:ilvl w:val="0"/>
                <w:numId w:val="345"/>
              </w:numPr>
              <w:tabs>
                <w:tab w:val="left" w:pos="712"/>
                <w:tab w:val="left" w:pos="713"/>
              </w:tabs>
              <w:spacing w:before="120"/>
              <w:rPr>
                <w:sz w:val="24"/>
              </w:rPr>
            </w:pPr>
            <w:r>
              <w:rPr>
                <w:sz w:val="24"/>
              </w:rPr>
              <w:t>IRiESD,</w:t>
            </w:r>
          </w:p>
          <w:p w:rsidR="00941E93" w:rsidRDefault="009902F8">
            <w:pPr>
              <w:pStyle w:val="TableParagraph"/>
              <w:numPr>
                <w:ilvl w:val="0"/>
                <w:numId w:val="345"/>
              </w:numPr>
              <w:tabs>
                <w:tab w:val="left" w:pos="712"/>
                <w:tab w:val="left" w:pos="713"/>
              </w:tabs>
              <w:spacing w:before="120"/>
              <w:rPr>
                <w:sz w:val="24"/>
              </w:rPr>
            </w:pPr>
            <w:r>
              <w:rPr>
                <w:sz w:val="24"/>
              </w:rPr>
              <w:t>TCM,</w:t>
            </w:r>
          </w:p>
          <w:p w:rsidR="00941E93" w:rsidRDefault="009902F8">
            <w:pPr>
              <w:pStyle w:val="TableParagraph"/>
              <w:numPr>
                <w:ilvl w:val="0"/>
                <w:numId w:val="345"/>
              </w:numPr>
              <w:tabs>
                <w:tab w:val="left" w:pos="712"/>
                <w:tab w:val="left" w:pos="713"/>
              </w:tabs>
              <w:spacing w:before="120"/>
              <w:ind w:right="204"/>
              <w:rPr>
                <w:sz w:val="24"/>
              </w:rPr>
            </w:pPr>
            <w:r>
              <w:rPr>
                <w:sz w:val="24"/>
              </w:rPr>
              <w:t>procedurach</w:t>
            </w:r>
            <w:r>
              <w:rPr>
                <w:spacing w:val="-17"/>
                <w:sz w:val="24"/>
              </w:rPr>
              <w:t xml:space="preserve"> </w:t>
            </w:r>
            <w:r>
              <w:rPr>
                <w:sz w:val="24"/>
              </w:rPr>
              <w:t>określonych</w:t>
            </w:r>
            <w:r>
              <w:rPr>
                <w:spacing w:val="-13"/>
                <w:sz w:val="24"/>
              </w:rPr>
              <w:t xml:space="preserve"> </w:t>
            </w:r>
            <w:r>
              <w:rPr>
                <w:sz w:val="24"/>
              </w:rPr>
              <w:t>w</w:t>
            </w:r>
            <w:r>
              <w:rPr>
                <w:spacing w:val="-18"/>
                <w:sz w:val="24"/>
              </w:rPr>
              <w:t xml:space="preserve"> </w:t>
            </w:r>
            <w:r>
              <w:rPr>
                <w:sz w:val="24"/>
              </w:rPr>
              <w:t>wykonaniu</w:t>
            </w:r>
            <w:r>
              <w:rPr>
                <w:spacing w:val="-17"/>
                <w:sz w:val="24"/>
              </w:rPr>
              <w:t xml:space="preserve"> </w:t>
            </w:r>
            <w:r>
              <w:rPr>
                <w:sz w:val="24"/>
              </w:rPr>
              <w:t>obowiązków</w:t>
            </w:r>
            <w:r>
              <w:rPr>
                <w:spacing w:val="-19"/>
                <w:sz w:val="24"/>
              </w:rPr>
              <w:t xml:space="preserve"> </w:t>
            </w:r>
            <w:r>
              <w:rPr>
                <w:sz w:val="24"/>
              </w:rPr>
              <w:t>wynikających</w:t>
            </w:r>
            <w:r>
              <w:rPr>
                <w:spacing w:val="-15"/>
                <w:sz w:val="24"/>
              </w:rPr>
              <w:t xml:space="preserve"> </w:t>
            </w:r>
            <w:r>
              <w:rPr>
                <w:sz w:val="24"/>
              </w:rPr>
              <w:t>z</w:t>
            </w:r>
            <w:r>
              <w:rPr>
                <w:spacing w:val="-19"/>
                <w:sz w:val="24"/>
              </w:rPr>
              <w:t xml:space="preserve"> </w:t>
            </w:r>
            <w:r>
              <w:rPr>
                <w:sz w:val="24"/>
              </w:rPr>
              <w:t>przepisów wydanych na podstawie art. 59 i art. 61 rozporządzenia</w:t>
            </w:r>
            <w:r>
              <w:rPr>
                <w:spacing w:val="-4"/>
                <w:sz w:val="24"/>
              </w:rPr>
              <w:t xml:space="preserve"> </w:t>
            </w:r>
            <w:r>
              <w:rPr>
                <w:sz w:val="24"/>
              </w:rPr>
              <w:t>2019/943.</w:t>
            </w:r>
          </w:p>
          <w:p w:rsidR="00941E93" w:rsidRDefault="009902F8">
            <w:pPr>
              <w:pStyle w:val="TableParagraph"/>
              <w:spacing w:before="121"/>
              <w:ind w:left="283" w:right="92"/>
              <w:rPr>
                <w:sz w:val="24"/>
              </w:rPr>
            </w:pPr>
            <w:r>
              <w:rPr>
                <w:sz w:val="24"/>
              </w:rPr>
              <w:t>Usługa dystrybucji energii elektrycznej obejmująca korzystanie z krajowego systemu elektroenergetycznego polega na utrzymywaniu:</w:t>
            </w:r>
          </w:p>
          <w:p w:rsidR="00941E93" w:rsidRDefault="009902F8">
            <w:pPr>
              <w:pStyle w:val="TableParagraph"/>
              <w:numPr>
                <w:ilvl w:val="0"/>
                <w:numId w:val="344"/>
              </w:numPr>
              <w:tabs>
                <w:tab w:val="left" w:pos="712"/>
                <w:tab w:val="left" w:pos="713"/>
              </w:tabs>
              <w:spacing w:before="122" w:line="237" w:lineRule="auto"/>
              <w:ind w:right="203"/>
              <w:rPr>
                <w:sz w:val="24"/>
              </w:rPr>
            </w:pPr>
            <w:r>
              <w:rPr>
                <w:sz w:val="24"/>
              </w:rPr>
              <w:t>niezawodności dostarczania i odbioru energii elektrycznej w krajowym systemie</w:t>
            </w:r>
            <w:r>
              <w:rPr>
                <w:spacing w:val="-2"/>
                <w:sz w:val="24"/>
              </w:rPr>
              <w:t xml:space="preserve"> </w:t>
            </w:r>
            <w:r>
              <w:rPr>
                <w:sz w:val="24"/>
              </w:rPr>
              <w:t>elektroenergetycznym,</w:t>
            </w:r>
          </w:p>
          <w:p w:rsidR="00941E93" w:rsidRDefault="009902F8">
            <w:pPr>
              <w:pStyle w:val="TableParagraph"/>
              <w:numPr>
                <w:ilvl w:val="0"/>
                <w:numId w:val="344"/>
              </w:numPr>
              <w:tabs>
                <w:tab w:val="left" w:pos="712"/>
                <w:tab w:val="left" w:pos="713"/>
              </w:tabs>
              <w:spacing w:before="121"/>
              <w:ind w:hanging="430"/>
              <w:rPr>
                <w:sz w:val="24"/>
              </w:rPr>
            </w:pPr>
            <w:r>
              <w:rPr>
                <w:sz w:val="24"/>
              </w:rPr>
              <w:t>parametrów jakościowych energii</w:t>
            </w:r>
            <w:r>
              <w:rPr>
                <w:spacing w:val="-2"/>
                <w:sz w:val="24"/>
              </w:rPr>
              <w:t xml:space="preserve"> </w:t>
            </w:r>
            <w:r>
              <w:rPr>
                <w:sz w:val="24"/>
              </w:rPr>
              <w:t>elektrycznej.</w:t>
            </w:r>
          </w:p>
        </w:tc>
      </w:tr>
      <w:tr w:rsidR="00941E93">
        <w:trPr>
          <w:trHeight w:val="1279"/>
        </w:trPr>
        <w:tc>
          <w:tcPr>
            <w:tcW w:w="980" w:type="dxa"/>
          </w:tcPr>
          <w:p w:rsidR="00941E93" w:rsidRDefault="009902F8">
            <w:pPr>
              <w:pStyle w:val="TableParagraph"/>
              <w:spacing w:before="55"/>
              <w:ind w:left="179" w:right="260"/>
              <w:jc w:val="center"/>
              <w:rPr>
                <w:sz w:val="24"/>
              </w:rPr>
            </w:pPr>
            <w:r>
              <w:rPr>
                <w:sz w:val="24"/>
              </w:rPr>
              <w:t>I.3.2.</w:t>
            </w:r>
          </w:p>
        </w:tc>
        <w:tc>
          <w:tcPr>
            <w:tcW w:w="8493" w:type="dxa"/>
          </w:tcPr>
          <w:p w:rsidR="00941E93" w:rsidRDefault="00C5104A">
            <w:pPr>
              <w:pStyle w:val="TableParagraph"/>
              <w:spacing w:before="55"/>
              <w:ind w:left="283"/>
              <w:jc w:val="both"/>
              <w:rPr>
                <w:sz w:val="24"/>
              </w:rPr>
            </w:pPr>
            <w:r>
              <w:rPr>
                <w:sz w:val="24"/>
              </w:rPr>
              <w:t>OSDn</w:t>
            </w:r>
            <w:r w:rsidR="009902F8">
              <w:rPr>
                <w:sz w:val="24"/>
              </w:rPr>
              <w:t xml:space="preserve"> świadcząc usługę dystrybucji:</w:t>
            </w:r>
          </w:p>
          <w:p w:rsidR="00941E93" w:rsidRDefault="009902F8">
            <w:pPr>
              <w:pStyle w:val="TableParagraph"/>
              <w:spacing w:before="120" w:line="270" w:lineRule="atLeast"/>
              <w:ind w:left="643" w:right="198" w:hanging="360"/>
              <w:jc w:val="both"/>
              <w:rPr>
                <w:sz w:val="24"/>
              </w:rPr>
            </w:pPr>
            <w:r>
              <w:rPr>
                <w:sz w:val="24"/>
              </w:rPr>
              <w:t>1) dostarcza energię elektryczną zgodnie z obowiązującymi parametrami jakościowymi energii elektrycznej, o których mowa w pkt VIII. i na warunkach określonych w umowie dystrybucji albo w umowie kompleksowej,</w:t>
            </w:r>
          </w:p>
        </w:tc>
      </w:tr>
    </w:tbl>
    <w:p w:rsidR="00941E93" w:rsidRDefault="00941E93">
      <w:pPr>
        <w:spacing w:line="270" w:lineRule="atLeast"/>
        <w:jc w:val="both"/>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b/>
          <w:sz w:val="20"/>
        </w:rPr>
      </w:pPr>
    </w:p>
    <w:p w:rsidR="00941E93" w:rsidRDefault="00941E93">
      <w:pPr>
        <w:pStyle w:val="Tekstpodstawowy"/>
        <w:spacing w:before="10"/>
        <w:rPr>
          <w:b/>
          <w:sz w:val="26"/>
        </w:rPr>
      </w:pPr>
    </w:p>
    <w:tbl>
      <w:tblPr>
        <w:tblStyle w:val="TableNormal"/>
        <w:tblW w:w="0" w:type="auto"/>
        <w:tblInd w:w="335" w:type="dxa"/>
        <w:tblLayout w:type="fixed"/>
        <w:tblLook w:val="01E0" w:firstRow="1" w:lastRow="1" w:firstColumn="1" w:lastColumn="1" w:noHBand="0" w:noVBand="0"/>
      </w:tblPr>
      <w:tblGrid>
        <w:gridCol w:w="980"/>
        <w:gridCol w:w="8494"/>
      </w:tblGrid>
      <w:tr w:rsidR="00941E93">
        <w:trPr>
          <w:trHeight w:val="8900"/>
        </w:trPr>
        <w:tc>
          <w:tcPr>
            <w:tcW w:w="980" w:type="dxa"/>
          </w:tcPr>
          <w:p w:rsidR="00941E93" w:rsidRDefault="00941E93">
            <w:pPr>
              <w:pStyle w:val="TableParagraph"/>
            </w:pPr>
          </w:p>
        </w:tc>
        <w:tc>
          <w:tcPr>
            <w:tcW w:w="8494" w:type="dxa"/>
          </w:tcPr>
          <w:p w:rsidR="00941E93" w:rsidRDefault="009902F8">
            <w:pPr>
              <w:pStyle w:val="TableParagraph"/>
              <w:numPr>
                <w:ilvl w:val="0"/>
                <w:numId w:val="343"/>
              </w:numPr>
              <w:tabs>
                <w:tab w:val="left" w:pos="644"/>
              </w:tabs>
              <w:ind w:right="204"/>
              <w:jc w:val="both"/>
              <w:rPr>
                <w:sz w:val="24"/>
              </w:rPr>
            </w:pPr>
            <w:r>
              <w:rPr>
                <w:sz w:val="24"/>
              </w:rPr>
              <w:t>instaluje układy pomiarowo-rozliczeniowe w miejscu przygotowanym przez odbiorcę, wytwórcę lub posiadacza magazynu energii</w:t>
            </w:r>
            <w:r>
              <w:rPr>
                <w:spacing w:val="-5"/>
                <w:sz w:val="24"/>
              </w:rPr>
              <w:t xml:space="preserve"> </w:t>
            </w:r>
            <w:r>
              <w:rPr>
                <w:sz w:val="24"/>
              </w:rPr>
              <w:t>elektrycznej,</w:t>
            </w:r>
            <w:r w:rsidR="00986230">
              <w:rPr>
                <w:sz w:val="24"/>
              </w:rPr>
              <w:t xml:space="preserve"> o ile jest do tego zobowiązany.</w:t>
            </w:r>
          </w:p>
          <w:p w:rsidR="00941E93" w:rsidRDefault="009902F8">
            <w:pPr>
              <w:pStyle w:val="TableParagraph"/>
              <w:numPr>
                <w:ilvl w:val="0"/>
                <w:numId w:val="343"/>
              </w:numPr>
              <w:tabs>
                <w:tab w:val="left" w:pos="644"/>
              </w:tabs>
              <w:spacing w:before="110"/>
              <w:ind w:right="203"/>
              <w:jc w:val="both"/>
              <w:rPr>
                <w:sz w:val="24"/>
              </w:rPr>
            </w:pPr>
            <w:r>
              <w:rPr>
                <w:sz w:val="24"/>
              </w:rPr>
              <w:t>powiadamia  odbiorców  oraz  posiadaczy  magazynów   energii   elektrycznej o terminach i czasie planowanych przerw w dostarczaniu energii elektrycznej w wymaganej przepisami prawa</w:t>
            </w:r>
            <w:r>
              <w:rPr>
                <w:spacing w:val="4"/>
                <w:sz w:val="24"/>
              </w:rPr>
              <w:t xml:space="preserve"> </w:t>
            </w:r>
            <w:r>
              <w:rPr>
                <w:sz w:val="24"/>
              </w:rPr>
              <w:t>formie,</w:t>
            </w:r>
          </w:p>
          <w:p w:rsidR="00941E93" w:rsidRDefault="009902F8">
            <w:pPr>
              <w:pStyle w:val="TableParagraph"/>
              <w:numPr>
                <w:ilvl w:val="0"/>
                <w:numId w:val="343"/>
              </w:numPr>
              <w:tabs>
                <w:tab w:val="left" w:pos="644"/>
              </w:tabs>
              <w:spacing w:before="120"/>
              <w:ind w:right="206"/>
              <w:jc w:val="both"/>
              <w:rPr>
                <w:sz w:val="24"/>
              </w:rPr>
            </w:pPr>
            <w:r>
              <w:rPr>
                <w:sz w:val="24"/>
              </w:rPr>
              <w:t>niezwłocznie   przystępuje   do   likwidacji   awarii   i   usuwania   zakłóceń    w dostarczaniu energii</w:t>
            </w:r>
            <w:r>
              <w:rPr>
                <w:spacing w:val="-2"/>
                <w:sz w:val="24"/>
              </w:rPr>
              <w:t xml:space="preserve"> </w:t>
            </w:r>
            <w:r>
              <w:rPr>
                <w:sz w:val="24"/>
              </w:rPr>
              <w:t>elektrycznej,</w:t>
            </w:r>
          </w:p>
          <w:p w:rsidR="00941E93" w:rsidRDefault="009902F8">
            <w:pPr>
              <w:pStyle w:val="TableParagraph"/>
              <w:numPr>
                <w:ilvl w:val="0"/>
                <w:numId w:val="343"/>
              </w:numPr>
              <w:tabs>
                <w:tab w:val="left" w:pos="644"/>
              </w:tabs>
              <w:spacing w:before="120"/>
              <w:ind w:right="198"/>
              <w:jc w:val="both"/>
              <w:rPr>
                <w:sz w:val="24"/>
              </w:rPr>
            </w:pPr>
            <w:r>
              <w:rPr>
                <w:sz w:val="24"/>
              </w:rPr>
              <w:t>udostępnia</w:t>
            </w:r>
            <w:r>
              <w:rPr>
                <w:spacing w:val="-11"/>
                <w:sz w:val="24"/>
              </w:rPr>
              <w:t xml:space="preserve"> </w:t>
            </w:r>
            <w:r>
              <w:rPr>
                <w:sz w:val="24"/>
              </w:rPr>
              <w:t>lub</w:t>
            </w:r>
            <w:r>
              <w:rPr>
                <w:spacing w:val="-8"/>
                <w:sz w:val="24"/>
              </w:rPr>
              <w:t xml:space="preserve"> </w:t>
            </w:r>
            <w:r>
              <w:rPr>
                <w:sz w:val="24"/>
              </w:rPr>
              <w:t>przekazuje</w:t>
            </w:r>
            <w:r>
              <w:rPr>
                <w:spacing w:val="-11"/>
                <w:sz w:val="24"/>
              </w:rPr>
              <w:t xml:space="preserve"> </w:t>
            </w:r>
            <w:r>
              <w:rPr>
                <w:sz w:val="24"/>
              </w:rPr>
              <w:t>odbiorcy,</w:t>
            </w:r>
            <w:r>
              <w:rPr>
                <w:spacing w:val="-10"/>
                <w:sz w:val="24"/>
              </w:rPr>
              <w:t xml:space="preserve"> </w:t>
            </w:r>
            <w:r>
              <w:rPr>
                <w:sz w:val="24"/>
              </w:rPr>
              <w:t>wytwórcy,</w:t>
            </w:r>
            <w:r>
              <w:rPr>
                <w:spacing w:val="-10"/>
                <w:sz w:val="24"/>
              </w:rPr>
              <w:t xml:space="preserve"> </w:t>
            </w:r>
            <w:r>
              <w:rPr>
                <w:sz w:val="24"/>
              </w:rPr>
              <w:t>posiadaczowi</w:t>
            </w:r>
            <w:r>
              <w:rPr>
                <w:spacing w:val="-10"/>
                <w:sz w:val="24"/>
              </w:rPr>
              <w:t xml:space="preserve"> </w:t>
            </w:r>
            <w:r>
              <w:rPr>
                <w:sz w:val="24"/>
              </w:rPr>
              <w:t>magazynu</w:t>
            </w:r>
            <w:r>
              <w:rPr>
                <w:spacing w:val="-8"/>
                <w:sz w:val="24"/>
              </w:rPr>
              <w:t xml:space="preserve"> </w:t>
            </w:r>
            <w:r>
              <w:rPr>
                <w:sz w:val="24"/>
              </w:rPr>
              <w:t>energii elektrycznej, sprzedawcy lub podmiotowi odpowiedzialnemu za bilansowanie, a także innym podmiotom upoważnionym przez odbiorcę, wytwórcę lub posiadacza magazynu energii elektrycznej dane pomiarowe na zasadach określonych w IRiESD lub w WDB,</w:t>
            </w:r>
          </w:p>
          <w:p w:rsidR="00941E93" w:rsidRDefault="009902F8">
            <w:pPr>
              <w:pStyle w:val="TableParagraph"/>
              <w:numPr>
                <w:ilvl w:val="0"/>
                <w:numId w:val="343"/>
              </w:numPr>
              <w:tabs>
                <w:tab w:val="left" w:pos="644"/>
              </w:tabs>
              <w:spacing w:before="120"/>
              <w:ind w:right="200"/>
              <w:jc w:val="both"/>
              <w:rPr>
                <w:sz w:val="24"/>
              </w:rPr>
            </w:pPr>
            <w:r>
              <w:rPr>
                <w:sz w:val="24"/>
              </w:rPr>
              <w:t>umożliwia użytkownikowi systemu wgląd do wskazań układu pomiarowo- rozliczeniowego  oraz  dokumentów  stanowiących  podstawę  do  rozliczeń   za dostarczoną lub odebraną energię elektryczną, a także do wyników kontroli prawidłowości wskazań tych</w:t>
            </w:r>
            <w:r>
              <w:rPr>
                <w:spacing w:val="-1"/>
                <w:sz w:val="24"/>
              </w:rPr>
              <w:t xml:space="preserve"> </w:t>
            </w:r>
            <w:r>
              <w:rPr>
                <w:sz w:val="24"/>
              </w:rPr>
              <w:t>układów,</w:t>
            </w:r>
          </w:p>
          <w:p w:rsidR="00941E93" w:rsidRDefault="009902F8">
            <w:pPr>
              <w:pStyle w:val="TableParagraph"/>
              <w:numPr>
                <w:ilvl w:val="0"/>
                <w:numId w:val="343"/>
              </w:numPr>
              <w:tabs>
                <w:tab w:val="left" w:pos="644"/>
              </w:tabs>
              <w:spacing w:before="120"/>
              <w:ind w:right="200"/>
              <w:jc w:val="both"/>
              <w:rPr>
                <w:sz w:val="24"/>
              </w:rPr>
            </w:pPr>
            <w:r>
              <w:rPr>
                <w:sz w:val="24"/>
              </w:rPr>
              <w:t xml:space="preserve">informuje użytkownika systemu, którego urządzenia i instalacje są przyłączone do sieci </w:t>
            </w:r>
            <w:r w:rsidR="00C5104A">
              <w:rPr>
                <w:sz w:val="24"/>
              </w:rPr>
              <w:t>OSDn</w:t>
            </w:r>
            <w:r>
              <w:rPr>
                <w:sz w:val="24"/>
              </w:rPr>
              <w:t>, albo właściciela urządzeń, instalacji lub sieci, w przypadku gdy użytkownik systemu jest przyłączony do urządzeń, instalacji lub sieci, na których nie wyznaczono operatora systemu</w:t>
            </w:r>
            <w:r>
              <w:rPr>
                <w:spacing w:val="-34"/>
                <w:sz w:val="24"/>
              </w:rPr>
              <w:t xml:space="preserve"> </w:t>
            </w:r>
            <w:r>
              <w:rPr>
                <w:sz w:val="24"/>
              </w:rPr>
              <w:t>elektroenergetycznego, o konieczności spełnienia wymagań technicznych w zakresie kompatybilności elektromagnetycznej zgodnych z najlepszą praktyką i aktualnym poziomem wiedzy technicznej, wynikającym w szczególności z Polskich Norm lub norm wydawanych przez reprezentatywne krajowe lub międzynarodowe</w:t>
            </w:r>
            <w:r>
              <w:rPr>
                <w:spacing w:val="-16"/>
                <w:sz w:val="24"/>
              </w:rPr>
              <w:t xml:space="preserve"> </w:t>
            </w:r>
            <w:r>
              <w:rPr>
                <w:sz w:val="24"/>
              </w:rPr>
              <w:t>organizacje,</w:t>
            </w:r>
          </w:p>
          <w:p w:rsidR="00941E93" w:rsidRDefault="009902F8">
            <w:pPr>
              <w:pStyle w:val="TableParagraph"/>
              <w:numPr>
                <w:ilvl w:val="0"/>
                <w:numId w:val="343"/>
              </w:numPr>
              <w:tabs>
                <w:tab w:val="left" w:pos="644"/>
              </w:tabs>
              <w:spacing w:before="121"/>
              <w:ind w:right="200"/>
              <w:jc w:val="both"/>
              <w:rPr>
                <w:sz w:val="24"/>
              </w:rPr>
            </w:pPr>
            <w:r>
              <w:rPr>
                <w:sz w:val="24"/>
              </w:rPr>
              <w:t>opracowuje, aktualizuje i udostępnia odbiorcom standardowe profile zużycia, energii</w:t>
            </w:r>
            <w:r>
              <w:rPr>
                <w:spacing w:val="-11"/>
                <w:sz w:val="24"/>
              </w:rPr>
              <w:t xml:space="preserve"> </w:t>
            </w:r>
            <w:r>
              <w:rPr>
                <w:sz w:val="24"/>
              </w:rPr>
              <w:t>elektrycznej,</w:t>
            </w:r>
            <w:r>
              <w:rPr>
                <w:spacing w:val="-11"/>
                <w:sz w:val="24"/>
              </w:rPr>
              <w:t xml:space="preserve"> </w:t>
            </w:r>
            <w:r>
              <w:rPr>
                <w:sz w:val="24"/>
              </w:rPr>
              <w:t>z</w:t>
            </w:r>
            <w:r>
              <w:rPr>
                <w:spacing w:val="-10"/>
                <w:sz w:val="24"/>
              </w:rPr>
              <w:t xml:space="preserve"> </w:t>
            </w:r>
            <w:r>
              <w:rPr>
                <w:sz w:val="24"/>
              </w:rPr>
              <w:t>wyłączeniem</w:t>
            </w:r>
            <w:r>
              <w:rPr>
                <w:spacing w:val="-11"/>
                <w:sz w:val="24"/>
              </w:rPr>
              <w:t xml:space="preserve"> </w:t>
            </w:r>
            <w:r>
              <w:rPr>
                <w:sz w:val="24"/>
              </w:rPr>
              <w:t>odbiorców,</w:t>
            </w:r>
            <w:r>
              <w:rPr>
                <w:spacing w:val="-9"/>
                <w:sz w:val="24"/>
              </w:rPr>
              <w:t xml:space="preserve"> </w:t>
            </w:r>
            <w:r>
              <w:rPr>
                <w:sz w:val="24"/>
              </w:rPr>
              <w:t>u</w:t>
            </w:r>
            <w:r>
              <w:rPr>
                <w:spacing w:val="-11"/>
                <w:sz w:val="24"/>
              </w:rPr>
              <w:t xml:space="preserve"> </w:t>
            </w:r>
            <w:r>
              <w:rPr>
                <w:sz w:val="24"/>
              </w:rPr>
              <w:t>których</w:t>
            </w:r>
            <w:r>
              <w:rPr>
                <w:spacing w:val="-11"/>
                <w:sz w:val="24"/>
              </w:rPr>
              <w:t xml:space="preserve"> </w:t>
            </w:r>
            <w:r>
              <w:rPr>
                <w:sz w:val="24"/>
              </w:rPr>
              <w:t>zainstalowano</w:t>
            </w:r>
            <w:r>
              <w:rPr>
                <w:spacing w:val="-11"/>
                <w:sz w:val="24"/>
              </w:rPr>
              <w:t xml:space="preserve"> </w:t>
            </w:r>
            <w:r>
              <w:rPr>
                <w:sz w:val="24"/>
              </w:rPr>
              <w:t>licznik zdalnego</w:t>
            </w:r>
            <w:r>
              <w:rPr>
                <w:spacing w:val="-1"/>
                <w:sz w:val="24"/>
              </w:rPr>
              <w:t xml:space="preserve"> </w:t>
            </w:r>
            <w:r>
              <w:rPr>
                <w:sz w:val="24"/>
              </w:rPr>
              <w:t>odczytu,</w:t>
            </w:r>
          </w:p>
          <w:p w:rsidR="00941E93" w:rsidRDefault="009902F8">
            <w:pPr>
              <w:pStyle w:val="TableParagraph"/>
              <w:numPr>
                <w:ilvl w:val="0"/>
                <w:numId w:val="343"/>
              </w:numPr>
              <w:tabs>
                <w:tab w:val="left" w:pos="644"/>
              </w:tabs>
              <w:spacing w:before="120"/>
              <w:ind w:right="201"/>
              <w:jc w:val="both"/>
              <w:rPr>
                <w:sz w:val="24"/>
              </w:rPr>
            </w:pPr>
            <w:r>
              <w:rPr>
                <w:sz w:val="24"/>
              </w:rPr>
              <w:t>opracowuje i wdraża procedury umożliwiające zmianę sprzedawcy oraz uwzględnia je w</w:t>
            </w:r>
            <w:r>
              <w:rPr>
                <w:spacing w:val="-2"/>
                <w:sz w:val="24"/>
              </w:rPr>
              <w:t xml:space="preserve"> </w:t>
            </w:r>
            <w:r>
              <w:rPr>
                <w:sz w:val="24"/>
              </w:rPr>
              <w:t>IRiESD.</w:t>
            </w:r>
          </w:p>
        </w:tc>
      </w:tr>
      <w:tr w:rsidR="00941E93">
        <w:trPr>
          <w:trHeight w:val="1617"/>
        </w:trPr>
        <w:tc>
          <w:tcPr>
            <w:tcW w:w="980" w:type="dxa"/>
          </w:tcPr>
          <w:p w:rsidR="00941E93" w:rsidRDefault="009902F8">
            <w:pPr>
              <w:pStyle w:val="TableParagraph"/>
              <w:spacing w:before="55"/>
              <w:ind w:left="179" w:right="260"/>
              <w:jc w:val="center"/>
              <w:rPr>
                <w:sz w:val="24"/>
              </w:rPr>
            </w:pPr>
            <w:r>
              <w:rPr>
                <w:sz w:val="24"/>
              </w:rPr>
              <w:t>I.3.3.</w:t>
            </w:r>
          </w:p>
        </w:tc>
        <w:tc>
          <w:tcPr>
            <w:tcW w:w="8494" w:type="dxa"/>
          </w:tcPr>
          <w:p w:rsidR="00941E93" w:rsidRDefault="009902F8">
            <w:pPr>
              <w:pStyle w:val="TableParagraph"/>
              <w:spacing w:before="55"/>
              <w:ind w:left="283" w:right="207"/>
              <w:jc w:val="both"/>
              <w:rPr>
                <w:sz w:val="24"/>
              </w:rPr>
            </w:pPr>
            <w:r>
              <w:rPr>
                <w:sz w:val="24"/>
              </w:rPr>
              <w:t>Przyłączenie podmiotu do sieci następuje na podstawie umowy o przyłączenie do sieci i po spełnieniu warunków przyłączenia do sieci.</w:t>
            </w:r>
          </w:p>
          <w:p w:rsidR="00941E93" w:rsidRDefault="009902F8">
            <w:pPr>
              <w:pStyle w:val="TableParagraph"/>
              <w:spacing w:before="120"/>
              <w:ind w:left="283" w:right="205"/>
              <w:jc w:val="both"/>
              <w:rPr>
                <w:sz w:val="24"/>
              </w:rPr>
            </w:pPr>
            <w:r>
              <w:rPr>
                <w:sz w:val="24"/>
              </w:rPr>
              <w:t>Przyłączenie</w:t>
            </w:r>
            <w:r>
              <w:rPr>
                <w:spacing w:val="-13"/>
                <w:sz w:val="24"/>
              </w:rPr>
              <w:t xml:space="preserve"> </w:t>
            </w:r>
            <w:r>
              <w:rPr>
                <w:sz w:val="24"/>
              </w:rPr>
              <w:t>mikroinstalacji</w:t>
            </w:r>
            <w:r>
              <w:rPr>
                <w:spacing w:val="-11"/>
                <w:sz w:val="24"/>
              </w:rPr>
              <w:t xml:space="preserve"> </w:t>
            </w:r>
            <w:r>
              <w:rPr>
                <w:sz w:val="24"/>
              </w:rPr>
              <w:t>do</w:t>
            </w:r>
            <w:r>
              <w:rPr>
                <w:spacing w:val="-11"/>
                <w:sz w:val="24"/>
              </w:rPr>
              <w:t xml:space="preserve"> </w:t>
            </w:r>
            <w:r>
              <w:rPr>
                <w:sz w:val="24"/>
              </w:rPr>
              <w:t>sieci</w:t>
            </w:r>
            <w:r>
              <w:rPr>
                <w:spacing w:val="-12"/>
                <w:sz w:val="24"/>
              </w:rPr>
              <w:t xml:space="preserve"> </w:t>
            </w:r>
            <w:r>
              <w:rPr>
                <w:sz w:val="24"/>
              </w:rPr>
              <w:t>może</w:t>
            </w:r>
            <w:r>
              <w:rPr>
                <w:spacing w:val="-13"/>
                <w:sz w:val="24"/>
              </w:rPr>
              <w:t xml:space="preserve"> </w:t>
            </w:r>
            <w:r>
              <w:rPr>
                <w:sz w:val="24"/>
              </w:rPr>
              <w:t>nastąpić</w:t>
            </w:r>
            <w:r>
              <w:rPr>
                <w:spacing w:val="-12"/>
                <w:sz w:val="24"/>
              </w:rPr>
              <w:t xml:space="preserve"> </w:t>
            </w:r>
            <w:r>
              <w:rPr>
                <w:sz w:val="24"/>
              </w:rPr>
              <w:t>na</w:t>
            </w:r>
            <w:r>
              <w:rPr>
                <w:spacing w:val="-13"/>
                <w:sz w:val="24"/>
              </w:rPr>
              <w:t xml:space="preserve"> </w:t>
            </w:r>
            <w:r>
              <w:rPr>
                <w:sz w:val="24"/>
              </w:rPr>
              <w:t>podstawie</w:t>
            </w:r>
            <w:r>
              <w:rPr>
                <w:spacing w:val="-11"/>
                <w:sz w:val="24"/>
              </w:rPr>
              <w:t xml:space="preserve"> </w:t>
            </w:r>
            <w:r>
              <w:rPr>
                <w:sz w:val="24"/>
              </w:rPr>
              <w:t>zgłoszenia</w:t>
            </w:r>
            <w:r>
              <w:rPr>
                <w:spacing w:val="-12"/>
                <w:sz w:val="24"/>
              </w:rPr>
              <w:t xml:space="preserve"> </w:t>
            </w:r>
            <w:r>
              <w:rPr>
                <w:sz w:val="24"/>
              </w:rPr>
              <w:t>albo</w:t>
            </w:r>
            <w:r>
              <w:rPr>
                <w:spacing w:val="-12"/>
                <w:sz w:val="24"/>
              </w:rPr>
              <w:t xml:space="preserve"> </w:t>
            </w:r>
            <w:r>
              <w:rPr>
                <w:sz w:val="24"/>
              </w:rPr>
              <w:t>na podstawie umowy o przyłączenie i po spełnieniu warunków przyłączenia do sieci, zgodnie z Ustawą</w:t>
            </w:r>
            <w:r>
              <w:rPr>
                <w:spacing w:val="-5"/>
                <w:sz w:val="24"/>
              </w:rPr>
              <w:t xml:space="preserve"> </w:t>
            </w:r>
            <w:r>
              <w:rPr>
                <w:sz w:val="24"/>
              </w:rPr>
              <w:t>OZE.</w:t>
            </w:r>
          </w:p>
        </w:tc>
      </w:tr>
      <w:tr w:rsidR="00941E93">
        <w:trPr>
          <w:trHeight w:val="2107"/>
        </w:trPr>
        <w:tc>
          <w:tcPr>
            <w:tcW w:w="980" w:type="dxa"/>
          </w:tcPr>
          <w:p w:rsidR="00941E93" w:rsidRDefault="009902F8">
            <w:pPr>
              <w:pStyle w:val="TableParagraph"/>
              <w:spacing w:before="55"/>
              <w:ind w:left="179" w:right="260"/>
              <w:jc w:val="center"/>
              <w:rPr>
                <w:sz w:val="24"/>
              </w:rPr>
            </w:pPr>
            <w:r>
              <w:rPr>
                <w:sz w:val="24"/>
              </w:rPr>
              <w:t>I.3.4.</w:t>
            </w:r>
          </w:p>
        </w:tc>
        <w:tc>
          <w:tcPr>
            <w:tcW w:w="8494" w:type="dxa"/>
          </w:tcPr>
          <w:p w:rsidR="00941E93" w:rsidRDefault="00C5104A">
            <w:pPr>
              <w:pStyle w:val="TableParagraph"/>
              <w:spacing w:before="55"/>
              <w:ind w:left="283" w:right="198"/>
              <w:jc w:val="both"/>
              <w:rPr>
                <w:sz w:val="24"/>
              </w:rPr>
            </w:pPr>
            <w:r>
              <w:rPr>
                <w:sz w:val="24"/>
              </w:rPr>
              <w:t>OSDn</w:t>
            </w:r>
            <w:r w:rsidR="009902F8">
              <w:rPr>
                <w:sz w:val="24"/>
              </w:rPr>
              <w:t xml:space="preserve"> określa odpowiednio wzór wniosku o określenie warunków przyłączenia oraz wzór zgłoszenia przyłączenia mikroinstalacji i udostępnia te wzory na swojej stronie internetowej w wersji umożliwiającej ich uzupełnienie w postaci elektronicznej.</w:t>
            </w:r>
          </w:p>
          <w:p w:rsidR="00941E93" w:rsidRDefault="00941E93">
            <w:pPr>
              <w:pStyle w:val="TableParagraph"/>
              <w:spacing w:before="120" w:line="270" w:lineRule="atLeast"/>
              <w:ind w:left="283" w:right="200"/>
              <w:jc w:val="both"/>
              <w:rPr>
                <w:sz w:val="24"/>
              </w:rPr>
            </w:pPr>
          </w:p>
        </w:tc>
      </w:tr>
    </w:tbl>
    <w:p w:rsidR="00941E93" w:rsidRDefault="00941E93">
      <w:pPr>
        <w:spacing w:line="270" w:lineRule="atLeast"/>
        <w:jc w:val="both"/>
        <w:rPr>
          <w:sz w:val="24"/>
        </w:rPr>
        <w:sectPr w:rsidR="00941E93">
          <w:pgSz w:w="11910" w:h="16850"/>
          <w:pgMar w:top="1160" w:right="860" w:bottom="1900" w:left="960" w:header="924" w:footer="1703" w:gutter="0"/>
          <w:cols w:space="708"/>
        </w:sectPr>
      </w:pPr>
    </w:p>
    <w:p w:rsidR="00941E93" w:rsidRDefault="00941E93">
      <w:pPr>
        <w:pStyle w:val="Tekstpodstawowy"/>
        <w:rPr>
          <w:b/>
          <w:sz w:val="20"/>
        </w:rPr>
      </w:pPr>
    </w:p>
    <w:p w:rsidR="00941E93" w:rsidRDefault="00941E93">
      <w:pPr>
        <w:pStyle w:val="Tekstpodstawowy"/>
        <w:spacing w:before="8"/>
        <w:rPr>
          <w:b/>
          <w:sz w:val="25"/>
        </w:rPr>
      </w:pPr>
    </w:p>
    <w:tbl>
      <w:tblPr>
        <w:tblStyle w:val="TableNormal"/>
        <w:tblW w:w="0" w:type="auto"/>
        <w:tblInd w:w="335" w:type="dxa"/>
        <w:tblLayout w:type="fixed"/>
        <w:tblLook w:val="01E0" w:firstRow="1" w:lastRow="1" w:firstColumn="1" w:lastColumn="1" w:noHBand="0" w:noVBand="0"/>
      </w:tblPr>
      <w:tblGrid>
        <w:gridCol w:w="1040"/>
        <w:gridCol w:w="8432"/>
      </w:tblGrid>
      <w:tr w:rsidR="00941E93">
        <w:trPr>
          <w:trHeight w:val="882"/>
        </w:trPr>
        <w:tc>
          <w:tcPr>
            <w:tcW w:w="1040" w:type="dxa"/>
          </w:tcPr>
          <w:p w:rsidR="00941E93" w:rsidRDefault="009902F8">
            <w:pPr>
              <w:pStyle w:val="TableParagraph"/>
              <w:spacing w:line="266" w:lineRule="exact"/>
              <w:ind w:left="7" w:right="148"/>
              <w:jc w:val="center"/>
              <w:rPr>
                <w:sz w:val="24"/>
              </w:rPr>
            </w:pPr>
            <w:r>
              <w:rPr>
                <w:sz w:val="24"/>
              </w:rPr>
              <w:t>I.3.5.</w:t>
            </w:r>
          </w:p>
        </w:tc>
        <w:tc>
          <w:tcPr>
            <w:tcW w:w="8432" w:type="dxa"/>
          </w:tcPr>
          <w:p w:rsidR="00941E93" w:rsidRDefault="009902F8">
            <w:pPr>
              <w:pStyle w:val="TableParagraph"/>
              <w:ind w:left="223" w:right="201"/>
              <w:jc w:val="both"/>
              <w:rPr>
                <w:sz w:val="24"/>
              </w:rPr>
            </w:pPr>
            <w:r>
              <w:rPr>
                <w:sz w:val="24"/>
              </w:rPr>
              <w:t>Wymagania techniczne w zakresie przyłączania do sieci jednostek wytwórczych, magazynów energii elektrycznej, sieci innych operatorów elektroenergetycznych oraz urządzeń odbiorców określone są w dalszej części instrukcji.</w:t>
            </w:r>
          </w:p>
        </w:tc>
      </w:tr>
      <w:tr w:rsidR="00941E93">
        <w:trPr>
          <w:trHeight w:val="1224"/>
        </w:trPr>
        <w:tc>
          <w:tcPr>
            <w:tcW w:w="1040" w:type="dxa"/>
          </w:tcPr>
          <w:p w:rsidR="00941E93" w:rsidRDefault="009902F8">
            <w:pPr>
              <w:pStyle w:val="TableParagraph"/>
              <w:spacing w:before="55"/>
              <w:ind w:left="7" w:right="148"/>
              <w:jc w:val="center"/>
              <w:rPr>
                <w:sz w:val="24"/>
              </w:rPr>
            </w:pPr>
            <w:r>
              <w:rPr>
                <w:sz w:val="24"/>
              </w:rPr>
              <w:t>I.3.6.</w:t>
            </w:r>
          </w:p>
        </w:tc>
        <w:tc>
          <w:tcPr>
            <w:tcW w:w="8432" w:type="dxa"/>
          </w:tcPr>
          <w:p w:rsidR="00941E93" w:rsidRDefault="009902F8">
            <w:pPr>
              <w:pStyle w:val="TableParagraph"/>
              <w:spacing w:before="55"/>
              <w:ind w:left="223" w:right="203"/>
              <w:jc w:val="both"/>
              <w:rPr>
                <w:sz w:val="24"/>
              </w:rPr>
            </w:pPr>
            <w:r>
              <w:rPr>
                <w:sz w:val="24"/>
              </w:rPr>
              <w:t>Pkt I.3.4. stosuje się odpowiednio w przypadku zwiększenia, przez podmiot przyłączany lub przyłączony do sieci, zapotrzebowania na moc przyłączeniową lub zmiany dotychczasowych warunków i parametrów technicznych pracy urządzeń, instalacji i sieci tych podmiotów.</w:t>
            </w:r>
          </w:p>
        </w:tc>
      </w:tr>
      <w:tr w:rsidR="00941E93">
        <w:trPr>
          <w:trHeight w:val="672"/>
        </w:trPr>
        <w:tc>
          <w:tcPr>
            <w:tcW w:w="1040" w:type="dxa"/>
          </w:tcPr>
          <w:p w:rsidR="00941E93" w:rsidRDefault="009902F8">
            <w:pPr>
              <w:pStyle w:val="TableParagraph"/>
              <w:spacing w:before="55"/>
              <w:ind w:left="7" w:right="148"/>
              <w:jc w:val="center"/>
              <w:rPr>
                <w:sz w:val="24"/>
              </w:rPr>
            </w:pPr>
            <w:r>
              <w:rPr>
                <w:sz w:val="24"/>
              </w:rPr>
              <w:t>I.3.7.</w:t>
            </w:r>
          </w:p>
        </w:tc>
        <w:tc>
          <w:tcPr>
            <w:tcW w:w="8432" w:type="dxa"/>
          </w:tcPr>
          <w:p w:rsidR="00941E93" w:rsidRDefault="009902F8">
            <w:pPr>
              <w:pStyle w:val="TableParagraph"/>
              <w:spacing w:before="55"/>
              <w:ind w:left="223"/>
              <w:rPr>
                <w:sz w:val="24"/>
              </w:rPr>
            </w:pPr>
            <w:r>
              <w:rPr>
                <w:sz w:val="24"/>
              </w:rPr>
              <w:t>Warunki przyłączenia są przekazywane wnioskodawcy wraz z projektem umowy</w:t>
            </w:r>
          </w:p>
          <w:p w:rsidR="00941E93" w:rsidRDefault="009902F8">
            <w:pPr>
              <w:pStyle w:val="TableParagraph"/>
              <w:ind w:left="223"/>
              <w:rPr>
                <w:sz w:val="24"/>
              </w:rPr>
            </w:pPr>
            <w:r>
              <w:rPr>
                <w:sz w:val="24"/>
              </w:rPr>
              <w:t>o przyłączenie do sieci.</w:t>
            </w:r>
          </w:p>
        </w:tc>
      </w:tr>
      <w:tr w:rsidR="00941E93">
        <w:trPr>
          <w:trHeight w:val="948"/>
        </w:trPr>
        <w:tc>
          <w:tcPr>
            <w:tcW w:w="1040" w:type="dxa"/>
          </w:tcPr>
          <w:p w:rsidR="00941E93" w:rsidRDefault="009902F8">
            <w:pPr>
              <w:pStyle w:val="TableParagraph"/>
              <w:spacing w:before="55"/>
              <w:ind w:left="7" w:right="148"/>
              <w:jc w:val="center"/>
              <w:rPr>
                <w:sz w:val="24"/>
              </w:rPr>
            </w:pPr>
            <w:r>
              <w:rPr>
                <w:sz w:val="24"/>
              </w:rPr>
              <w:t>I.3.8.</w:t>
            </w:r>
          </w:p>
        </w:tc>
        <w:tc>
          <w:tcPr>
            <w:tcW w:w="8432" w:type="dxa"/>
          </w:tcPr>
          <w:p w:rsidR="00941E93" w:rsidRDefault="009902F8">
            <w:pPr>
              <w:pStyle w:val="TableParagraph"/>
              <w:spacing w:before="55"/>
              <w:ind w:left="223" w:right="198"/>
              <w:jc w:val="both"/>
              <w:rPr>
                <w:sz w:val="24"/>
              </w:rPr>
            </w:pPr>
            <w:r>
              <w:rPr>
                <w:sz w:val="24"/>
              </w:rPr>
              <w:t xml:space="preserve">Warunki przyłączenia są ważne dwa lata od dnia ich doręczenia. W okresie ważności warunki przyłączenia stanowią warunkowe zobowiązanie </w:t>
            </w:r>
            <w:r w:rsidR="00C5104A">
              <w:rPr>
                <w:sz w:val="24"/>
              </w:rPr>
              <w:t>OSDn</w:t>
            </w:r>
            <w:r>
              <w:rPr>
                <w:sz w:val="24"/>
              </w:rPr>
              <w:t xml:space="preserve"> do zawarcia umowy o przyłączenie do sieci elektroenergetycznej.</w:t>
            </w:r>
          </w:p>
        </w:tc>
      </w:tr>
      <w:tr w:rsidR="00941E93">
        <w:trPr>
          <w:trHeight w:val="672"/>
        </w:trPr>
        <w:tc>
          <w:tcPr>
            <w:tcW w:w="1040" w:type="dxa"/>
          </w:tcPr>
          <w:p w:rsidR="00941E93" w:rsidRDefault="009902F8">
            <w:pPr>
              <w:pStyle w:val="TableParagraph"/>
              <w:spacing w:before="55"/>
              <w:ind w:left="7" w:right="148"/>
              <w:jc w:val="center"/>
              <w:rPr>
                <w:sz w:val="24"/>
              </w:rPr>
            </w:pPr>
            <w:r>
              <w:rPr>
                <w:sz w:val="24"/>
              </w:rPr>
              <w:t>I.3.9.</w:t>
            </w:r>
          </w:p>
        </w:tc>
        <w:tc>
          <w:tcPr>
            <w:tcW w:w="8432" w:type="dxa"/>
          </w:tcPr>
          <w:p w:rsidR="00941E93" w:rsidRDefault="009902F8">
            <w:pPr>
              <w:pStyle w:val="TableParagraph"/>
              <w:spacing w:before="55"/>
              <w:ind w:left="223"/>
              <w:rPr>
                <w:sz w:val="24"/>
              </w:rPr>
            </w:pPr>
            <w:r>
              <w:rPr>
                <w:sz w:val="24"/>
              </w:rPr>
              <w:t>Zapisy pkt I.3.1. oraz I.3.2. dotyczące odbiorców stosuje się do posiadaczy magazynów energii elektrycznej.</w:t>
            </w:r>
          </w:p>
        </w:tc>
      </w:tr>
      <w:tr w:rsidR="00941E93">
        <w:trPr>
          <w:trHeight w:val="1987"/>
        </w:trPr>
        <w:tc>
          <w:tcPr>
            <w:tcW w:w="1040" w:type="dxa"/>
          </w:tcPr>
          <w:p w:rsidR="00941E93" w:rsidRDefault="009902F8">
            <w:pPr>
              <w:pStyle w:val="TableParagraph"/>
              <w:spacing w:before="55"/>
              <w:ind w:left="7" w:right="28"/>
              <w:jc w:val="center"/>
              <w:rPr>
                <w:sz w:val="24"/>
              </w:rPr>
            </w:pPr>
            <w:r>
              <w:rPr>
                <w:sz w:val="24"/>
              </w:rPr>
              <w:t>I.3.10.</w:t>
            </w:r>
          </w:p>
        </w:tc>
        <w:tc>
          <w:tcPr>
            <w:tcW w:w="8432" w:type="dxa"/>
          </w:tcPr>
          <w:p w:rsidR="00941E93" w:rsidRDefault="009902F8">
            <w:pPr>
              <w:pStyle w:val="TableParagraph"/>
              <w:tabs>
                <w:tab w:val="left" w:pos="2221"/>
                <w:tab w:val="left" w:pos="3171"/>
                <w:tab w:val="left" w:pos="4827"/>
                <w:tab w:val="left" w:pos="6266"/>
                <w:tab w:val="left" w:pos="7216"/>
              </w:tabs>
              <w:spacing w:before="55"/>
              <w:ind w:left="223" w:right="199"/>
              <w:jc w:val="both"/>
              <w:rPr>
                <w:sz w:val="24"/>
              </w:rPr>
            </w:pPr>
            <w:r>
              <w:rPr>
                <w:sz w:val="24"/>
              </w:rPr>
              <w:t>Sprawę</w:t>
            </w:r>
            <w:r>
              <w:rPr>
                <w:spacing w:val="-7"/>
                <w:sz w:val="24"/>
              </w:rPr>
              <w:t xml:space="preserve"> </w:t>
            </w:r>
            <w:r>
              <w:rPr>
                <w:sz w:val="24"/>
              </w:rPr>
              <w:t>z</w:t>
            </w:r>
            <w:r>
              <w:rPr>
                <w:spacing w:val="-8"/>
                <w:sz w:val="24"/>
              </w:rPr>
              <w:t xml:space="preserve"> </w:t>
            </w:r>
            <w:r>
              <w:rPr>
                <w:sz w:val="24"/>
              </w:rPr>
              <w:t>wniosku</w:t>
            </w:r>
            <w:r>
              <w:rPr>
                <w:spacing w:val="-8"/>
                <w:sz w:val="24"/>
              </w:rPr>
              <w:t xml:space="preserve"> </w:t>
            </w:r>
            <w:r>
              <w:rPr>
                <w:sz w:val="24"/>
              </w:rPr>
              <w:t>o</w:t>
            </w:r>
            <w:r>
              <w:rPr>
                <w:spacing w:val="-5"/>
                <w:sz w:val="24"/>
              </w:rPr>
              <w:t xml:space="preserve"> </w:t>
            </w:r>
            <w:r>
              <w:rPr>
                <w:sz w:val="24"/>
              </w:rPr>
              <w:t>określenie</w:t>
            </w:r>
            <w:r>
              <w:rPr>
                <w:spacing w:val="-8"/>
                <w:sz w:val="24"/>
              </w:rPr>
              <w:t xml:space="preserve"> </w:t>
            </w:r>
            <w:r>
              <w:rPr>
                <w:sz w:val="24"/>
              </w:rPr>
              <w:t>warunków</w:t>
            </w:r>
            <w:r>
              <w:rPr>
                <w:spacing w:val="-9"/>
                <w:sz w:val="24"/>
              </w:rPr>
              <w:t xml:space="preserve"> </w:t>
            </w:r>
            <w:r>
              <w:rPr>
                <w:sz w:val="24"/>
              </w:rPr>
              <w:t>przyłączenia</w:t>
            </w:r>
            <w:r>
              <w:rPr>
                <w:spacing w:val="-8"/>
                <w:sz w:val="24"/>
              </w:rPr>
              <w:t xml:space="preserve"> </w:t>
            </w:r>
            <w:r>
              <w:rPr>
                <w:sz w:val="24"/>
              </w:rPr>
              <w:t>lub</w:t>
            </w:r>
            <w:r>
              <w:rPr>
                <w:spacing w:val="-5"/>
                <w:sz w:val="24"/>
              </w:rPr>
              <w:t xml:space="preserve"> </w:t>
            </w:r>
            <w:r>
              <w:rPr>
                <w:sz w:val="24"/>
              </w:rPr>
              <w:t>zgłoszenia</w:t>
            </w:r>
            <w:r>
              <w:rPr>
                <w:spacing w:val="-6"/>
                <w:sz w:val="24"/>
              </w:rPr>
              <w:t xml:space="preserve"> </w:t>
            </w:r>
            <w:r>
              <w:rPr>
                <w:sz w:val="24"/>
              </w:rPr>
              <w:t>przyłączenia mikroinstalacji, rozpatruje się  za  pomocą  środków  komunikacji  elektronicznej w rozumieniu art. 2 pkt 5 ustawy z dnia 18 lipca 2002 r. o świadczeniu usług drogą elektroniczną, w przypadku gdy wniosek lub zgłoszenie zostały złożone w postaci elektronicznej</w:t>
            </w:r>
            <w:r>
              <w:rPr>
                <w:sz w:val="24"/>
              </w:rPr>
              <w:tab/>
              <w:t>lub</w:t>
            </w:r>
            <w:r>
              <w:rPr>
                <w:sz w:val="24"/>
              </w:rPr>
              <w:tab/>
              <w:t>składający</w:t>
            </w:r>
            <w:r>
              <w:rPr>
                <w:sz w:val="24"/>
              </w:rPr>
              <w:tab/>
              <w:t>wniosek</w:t>
            </w:r>
            <w:r>
              <w:rPr>
                <w:sz w:val="24"/>
              </w:rPr>
              <w:tab/>
              <w:t>lub</w:t>
            </w:r>
            <w:r>
              <w:rPr>
                <w:sz w:val="24"/>
              </w:rPr>
              <w:tab/>
            </w:r>
            <w:r>
              <w:rPr>
                <w:spacing w:val="-3"/>
                <w:sz w:val="24"/>
              </w:rPr>
              <w:t>zgłoszenie</w:t>
            </w:r>
          </w:p>
          <w:p w:rsidR="00941E93" w:rsidRDefault="009902F8">
            <w:pPr>
              <w:pStyle w:val="TableParagraph"/>
              <w:spacing w:line="270" w:lineRule="atLeast"/>
              <w:ind w:left="223" w:right="199"/>
              <w:jc w:val="both"/>
              <w:rPr>
                <w:sz w:val="24"/>
              </w:rPr>
            </w:pPr>
            <w:r>
              <w:rPr>
                <w:sz w:val="24"/>
              </w:rPr>
              <w:t>w postaci papierowej wyraził zgodę na prowadzenie sprawy w drodze elektronicznej.</w:t>
            </w:r>
          </w:p>
        </w:tc>
      </w:tr>
    </w:tbl>
    <w:p w:rsidR="00941E93" w:rsidRDefault="00941E93">
      <w:pPr>
        <w:pStyle w:val="Tekstpodstawowy"/>
        <w:rPr>
          <w:b/>
          <w:sz w:val="20"/>
        </w:rPr>
      </w:pPr>
    </w:p>
    <w:p w:rsidR="00941E93" w:rsidRDefault="00941E93">
      <w:pPr>
        <w:pStyle w:val="Tekstpodstawowy"/>
        <w:rPr>
          <w:b/>
          <w:sz w:val="17"/>
        </w:rPr>
      </w:pPr>
    </w:p>
    <w:p w:rsidR="00941E93" w:rsidRDefault="009902F8">
      <w:pPr>
        <w:pStyle w:val="Akapitzlist"/>
        <w:numPr>
          <w:ilvl w:val="1"/>
          <w:numId w:val="360"/>
        </w:numPr>
        <w:tabs>
          <w:tab w:val="left" w:pos="1452"/>
          <w:tab w:val="left" w:pos="1453"/>
        </w:tabs>
        <w:spacing w:before="90"/>
        <w:ind w:right="926"/>
        <w:rPr>
          <w:b/>
          <w:sz w:val="24"/>
        </w:rPr>
      </w:pPr>
      <w:r>
        <w:rPr>
          <w:b/>
          <w:sz w:val="24"/>
        </w:rPr>
        <w:t>OGÓLNE STANDARDY JAKOŚCIOWE OBSŁUGI UŻYTKOWNIKÓW SYSTEMU</w:t>
      </w:r>
      <w:r>
        <w:rPr>
          <w:b/>
          <w:spacing w:val="-1"/>
          <w:sz w:val="24"/>
        </w:rPr>
        <w:t xml:space="preserve"> </w:t>
      </w:r>
      <w:r>
        <w:rPr>
          <w:b/>
          <w:sz w:val="24"/>
        </w:rPr>
        <w:t>DYSTRYBUCYJNEGO</w:t>
      </w:r>
    </w:p>
    <w:p w:rsidR="00941E93" w:rsidRDefault="00941E93">
      <w:pPr>
        <w:pStyle w:val="Tekstpodstawowy"/>
        <w:rPr>
          <w:b/>
          <w:sz w:val="20"/>
        </w:rPr>
      </w:pPr>
    </w:p>
    <w:p w:rsidR="00941E93" w:rsidRDefault="00941E93">
      <w:pPr>
        <w:pStyle w:val="Tekstpodstawowy"/>
        <w:spacing w:before="9"/>
        <w:rPr>
          <w:b/>
          <w:sz w:val="25"/>
        </w:rPr>
      </w:pPr>
    </w:p>
    <w:tbl>
      <w:tblPr>
        <w:tblStyle w:val="TableNormal"/>
        <w:tblW w:w="0" w:type="auto"/>
        <w:tblInd w:w="335" w:type="dxa"/>
        <w:tblLayout w:type="fixed"/>
        <w:tblLook w:val="01E0" w:firstRow="1" w:lastRow="1" w:firstColumn="1" w:lastColumn="1" w:noHBand="0" w:noVBand="0"/>
      </w:tblPr>
      <w:tblGrid>
        <w:gridCol w:w="980"/>
        <w:gridCol w:w="8492"/>
      </w:tblGrid>
      <w:tr w:rsidR="00941E93">
        <w:trPr>
          <w:trHeight w:val="1711"/>
        </w:trPr>
        <w:tc>
          <w:tcPr>
            <w:tcW w:w="980" w:type="dxa"/>
          </w:tcPr>
          <w:p w:rsidR="00941E93" w:rsidRDefault="009902F8">
            <w:pPr>
              <w:pStyle w:val="TableParagraph"/>
              <w:spacing w:line="266" w:lineRule="exact"/>
              <w:ind w:left="179" w:right="260"/>
              <w:jc w:val="center"/>
              <w:rPr>
                <w:sz w:val="24"/>
              </w:rPr>
            </w:pPr>
            <w:r>
              <w:rPr>
                <w:sz w:val="24"/>
              </w:rPr>
              <w:t>I.4.1.</w:t>
            </w:r>
          </w:p>
        </w:tc>
        <w:tc>
          <w:tcPr>
            <w:tcW w:w="8492" w:type="dxa"/>
          </w:tcPr>
          <w:p w:rsidR="00941E93" w:rsidRDefault="00C5104A">
            <w:pPr>
              <w:pStyle w:val="TableParagraph"/>
              <w:ind w:left="283" w:right="203"/>
              <w:jc w:val="both"/>
              <w:rPr>
                <w:sz w:val="24"/>
              </w:rPr>
            </w:pPr>
            <w:r>
              <w:rPr>
                <w:sz w:val="24"/>
              </w:rPr>
              <w:t>OSDn</w:t>
            </w:r>
            <w:r w:rsidR="009902F8">
              <w:rPr>
                <w:sz w:val="24"/>
              </w:rPr>
              <w:t xml:space="preserve"> świadczy usługi dystrybucji na zasadzie równoprawnego traktowania wszystkich użytkowników systemu, z uwzględnieniem wynikającego z norm prawnych obowiązku zapewnienia pierwszeństwa w świadczeniu usług dystrybucji   energii   elektrycznej    wytworzonej    w    instalacji    OZE    oraz    w wysokosprawnej kogeneracji, z zachowaniem niezawodności i bezpieczeństwa KSE.</w:t>
            </w:r>
          </w:p>
        </w:tc>
      </w:tr>
      <w:tr w:rsidR="00941E93">
        <w:trPr>
          <w:trHeight w:val="945"/>
        </w:trPr>
        <w:tc>
          <w:tcPr>
            <w:tcW w:w="980" w:type="dxa"/>
          </w:tcPr>
          <w:p w:rsidR="00941E93" w:rsidRDefault="009902F8">
            <w:pPr>
              <w:pStyle w:val="TableParagraph"/>
              <w:spacing w:before="55"/>
              <w:ind w:left="179" w:right="260"/>
              <w:jc w:val="center"/>
              <w:rPr>
                <w:sz w:val="24"/>
              </w:rPr>
            </w:pPr>
            <w:r>
              <w:rPr>
                <w:sz w:val="24"/>
              </w:rPr>
              <w:t>I.4.2.</w:t>
            </w:r>
          </w:p>
        </w:tc>
        <w:tc>
          <w:tcPr>
            <w:tcW w:w="8492" w:type="dxa"/>
          </w:tcPr>
          <w:p w:rsidR="00941E93" w:rsidRDefault="009902F8">
            <w:pPr>
              <w:pStyle w:val="TableParagraph"/>
              <w:spacing w:before="55"/>
              <w:ind w:left="283" w:right="198"/>
              <w:jc w:val="both"/>
              <w:rPr>
                <w:sz w:val="24"/>
              </w:rPr>
            </w:pPr>
            <w:r>
              <w:rPr>
                <w:sz w:val="24"/>
              </w:rPr>
              <w:t xml:space="preserve">W  celu  realizacji  powyższego  obowiązku  </w:t>
            </w:r>
            <w:r w:rsidR="00C5104A">
              <w:rPr>
                <w:sz w:val="24"/>
              </w:rPr>
              <w:t>OSDn</w:t>
            </w:r>
            <w:r>
              <w:rPr>
                <w:sz w:val="24"/>
              </w:rPr>
              <w:t xml:space="preserve">  opracowuje  i udostępnia wzory wniosków i standardy umów o świadczenie usług dystrybucji energii</w:t>
            </w:r>
            <w:r>
              <w:rPr>
                <w:spacing w:val="-1"/>
                <w:sz w:val="24"/>
              </w:rPr>
              <w:t xml:space="preserve"> </w:t>
            </w:r>
            <w:r>
              <w:rPr>
                <w:sz w:val="24"/>
              </w:rPr>
              <w:t>elektrycznej.</w:t>
            </w:r>
          </w:p>
        </w:tc>
      </w:tr>
      <w:tr w:rsidR="00941E93">
        <w:trPr>
          <w:trHeight w:val="1224"/>
        </w:trPr>
        <w:tc>
          <w:tcPr>
            <w:tcW w:w="980" w:type="dxa"/>
          </w:tcPr>
          <w:p w:rsidR="00941E93" w:rsidRDefault="009902F8">
            <w:pPr>
              <w:pStyle w:val="TableParagraph"/>
              <w:spacing w:before="55"/>
              <w:ind w:left="179" w:right="260"/>
              <w:jc w:val="center"/>
              <w:rPr>
                <w:sz w:val="24"/>
              </w:rPr>
            </w:pPr>
            <w:r>
              <w:rPr>
                <w:sz w:val="24"/>
              </w:rPr>
              <w:t>I.4.3.</w:t>
            </w:r>
          </w:p>
        </w:tc>
        <w:tc>
          <w:tcPr>
            <w:tcW w:w="8492" w:type="dxa"/>
          </w:tcPr>
          <w:p w:rsidR="00941E93" w:rsidRDefault="00C5104A">
            <w:pPr>
              <w:pStyle w:val="TableParagraph"/>
              <w:spacing w:before="55"/>
              <w:ind w:left="283" w:right="201"/>
              <w:jc w:val="both"/>
              <w:rPr>
                <w:sz w:val="24"/>
              </w:rPr>
            </w:pPr>
            <w:r>
              <w:rPr>
                <w:sz w:val="24"/>
              </w:rPr>
              <w:t>OSDn</w:t>
            </w:r>
            <w:r w:rsidR="009902F8">
              <w:rPr>
                <w:sz w:val="24"/>
              </w:rPr>
              <w:t xml:space="preserve"> opracowuje i zapewnia realizację programu określającego przedsięwzięcia jakie należy podjąć w celu zapewnienia niedyskryminacyjnego traktowania użytkowników systemu, w tym szczegółowe obowiązki pracowników wynikające z tego programu, zwanego programem zgodności.</w:t>
            </w:r>
          </w:p>
        </w:tc>
      </w:tr>
      <w:tr w:rsidR="00941E93">
        <w:trPr>
          <w:trHeight w:val="883"/>
        </w:trPr>
        <w:tc>
          <w:tcPr>
            <w:tcW w:w="980" w:type="dxa"/>
          </w:tcPr>
          <w:p w:rsidR="00941E93" w:rsidRDefault="009902F8">
            <w:pPr>
              <w:pStyle w:val="TableParagraph"/>
              <w:spacing w:before="55"/>
              <w:ind w:left="179" w:right="260"/>
              <w:jc w:val="center"/>
              <w:rPr>
                <w:sz w:val="24"/>
              </w:rPr>
            </w:pPr>
            <w:r>
              <w:rPr>
                <w:sz w:val="24"/>
              </w:rPr>
              <w:t>I.4.4.</w:t>
            </w:r>
          </w:p>
        </w:tc>
        <w:tc>
          <w:tcPr>
            <w:tcW w:w="8492" w:type="dxa"/>
          </w:tcPr>
          <w:p w:rsidR="00941E93" w:rsidRDefault="00C5104A">
            <w:pPr>
              <w:pStyle w:val="TableParagraph"/>
              <w:spacing w:before="55" w:line="270" w:lineRule="atLeast"/>
              <w:ind w:left="283" w:right="198"/>
              <w:jc w:val="both"/>
              <w:rPr>
                <w:sz w:val="24"/>
              </w:rPr>
            </w:pPr>
            <w:r>
              <w:rPr>
                <w:sz w:val="24"/>
              </w:rPr>
              <w:t>OSDn</w:t>
            </w:r>
            <w:r w:rsidR="009902F8">
              <w:rPr>
                <w:sz w:val="24"/>
              </w:rPr>
              <w:t xml:space="preserve"> stosuje standardy jakościowe obsługi użytkowników systemu określone w obowiązujących przepisach. W szczególności </w:t>
            </w:r>
            <w:r>
              <w:rPr>
                <w:sz w:val="24"/>
              </w:rPr>
              <w:t>OSDn</w:t>
            </w:r>
            <w:r w:rsidR="009902F8">
              <w:rPr>
                <w:sz w:val="24"/>
              </w:rPr>
              <w:t xml:space="preserve"> stosuje następujące standardy jakościowe obsługi odbiorców:</w:t>
            </w:r>
          </w:p>
        </w:tc>
      </w:tr>
    </w:tbl>
    <w:p w:rsidR="00941E93" w:rsidRDefault="00941E93">
      <w:pPr>
        <w:spacing w:line="270" w:lineRule="atLeast"/>
        <w:jc w:val="both"/>
        <w:rPr>
          <w:sz w:val="24"/>
        </w:rPr>
        <w:sectPr w:rsidR="00941E93" w:rsidSect="00A52F1D">
          <w:headerReference w:type="default" r:id="rId16"/>
          <w:footerReference w:type="default" r:id="rId17"/>
          <w:pgSz w:w="11910" w:h="16850"/>
          <w:pgMar w:top="1200" w:right="860" w:bottom="1900" w:left="960" w:header="924" w:footer="1703" w:gutter="0"/>
          <w:cols w:space="708"/>
        </w:sectPr>
      </w:pPr>
    </w:p>
    <w:p w:rsidR="00941E93" w:rsidRDefault="00941E93">
      <w:pPr>
        <w:pStyle w:val="Tekstpodstawowy"/>
        <w:spacing w:before="6"/>
        <w:rPr>
          <w:b/>
          <w:sz w:val="26"/>
        </w:rPr>
      </w:pPr>
    </w:p>
    <w:p w:rsidR="00941E93" w:rsidRDefault="009902F8">
      <w:pPr>
        <w:pStyle w:val="Akapitzlist"/>
        <w:numPr>
          <w:ilvl w:val="0"/>
          <w:numId w:val="342"/>
        </w:numPr>
        <w:tabs>
          <w:tab w:val="left" w:pos="2022"/>
        </w:tabs>
        <w:spacing w:before="90"/>
        <w:ind w:right="492"/>
        <w:rPr>
          <w:sz w:val="24"/>
        </w:rPr>
      </w:pPr>
      <w:r>
        <w:rPr>
          <w:sz w:val="24"/>
        </w:rPr>
        <w:t>przyjmuje od odbiorców zgłoszenia i reklamacje dotyczące dostarczania energii elektrycznej z sieci,</w:t>
      </w:r>
    </w:p>
    <w:p w:rsidR="00941E93" w:rsidRDefault="009902F8">
      <w:pPr>
        <w:pStyle w:val="Akapitzlist"/>
        <w:numPr>
          <w:ilvl w:val="0"/>
          <w:numId w:val="342"/>
        </w:numPr>
        <w:tabs>
          <w:tab w:val="left" w:pos="2022"/>
        </w:tabs>
        <w:ind w:right="489"/>
        <w:rPr>
          <w:sz w:val="24"/>
        </w:rPr>
      </w:pPr>
      <w:r>
        <w:rPr>
          <w:sz w:val="24"/>
        </w:rPr>
        <w:t>bezzwłocznie przystępuje do usuwania zakłóceń w dostarczaniu energii elektrycznej spowodowanych nieprawidłową pracą</w:t>
      </w:r>
      <w:r>
        <w:rPr>
          <w:spacing w:val="-5"/>
          <w:sz w:val="24"/>
        </w:rPr>
        <w:t xml:space="preserve"> </w:t>
      </w:r>
      <w:r>
        <w:rPr>
          <w:sz w:val="24"/>
        </w:rPr>
        <w:t>sieci,</w:t>
      </w:r>
    </w:p>
    <w:p w:rsidR="00941E93" w:rsidRDefault="009902F8">
      <w:pPr>
        <w:pStyle w:val="Akapitzlist"/>
        <w:numPr>
          <w:ilvl w:val="0"/>
          <w:numId w:val="342"/>
        </w:numPr>
        <w:tabs>
          <w:tab w:val="left" w:pos="2022"/>
        </w:tabs>
        <w:ind w:right="488"/>
        <w:rPr>
          <w:sz w:val="24"/>
        </w:rPr>
      </w:pPr>
      <w:r>
        <w:rPr>
          <w:sz w:val="24"/>
        </w:rPr>
        <w:t>udziela odbiorcom, na ich żądanie, informacji o przewidywanym</w:t>
      </w:r>
      <w:r>
        <w:rPr>
          <w:spacing w:val="36"/>
          <w:sz w:val="24"/>
        </w:rPr>
        <w:t xml:space="preserve"> </w:t>
      </w:r>
      <w:r>
        <w:rPr>
          <w:sz w:val="24"/>
        </w:rPr>
        <w:t>terminie wznowienia dostarczania energii elektrycznej przerwanego z powodu awarii w sieci,</w:t>
      </w:r>
    </w:p>
    <w:p w:rsidR="00941E93" w:rsidRDefault="009902F8">
      <w:pPr>
        <w:pStyle w:val="Akapitzlist"/>
        <w:numPr>
          <w:ilvl w:val="0"/>
          <w:numId w:val="342"/>
        </w:numPr>
        <w:tabs>
          <w:tab w:val="left" w:pos="2022"/>
        </w:tabs>
        <w:ind w:right="485"/>
        <w:rPr>
          <w:sz w:val="24"/>
        </w:rPr>
      </w:pPr>
      <w:r>
        <w:rPr>
          <w:sz w:val="24"/>
        </w:rPr>
        <w:t>powiadamia</w:t>
      </w:r>
      <w:r>
        <w:rPr>
          <w:spacing w:val="-10"/>
          <w:sz w:val="24"/>
        </w:rPr>
        <w:t xml:space="preserve"> </w:t>
      </w:r>
      <w:r>
        <w:rPr>
          <w:sz w:val="24"/>
        </w:rPr>
        <w:t>z</w:t>
      </w:r>
      <w:r>
        <w:rPr>
          <w:spacing w:val="-7"/>
          <w:sz w:val="24"/>
        </w:rPr>
        <w:t xml:space="preserve"> </w:t>
      </w:r>
      <w:r>
        <w:rPr>
          <w:sz w:val="24"/>
        </w:rPr>
        <w:t>wyprzedzeniem</w:t>
      </w:r>
      <w:r>
        <w:rPr>
          <w:spacing w:val="-10"/>
          <w:sz w:val="24"/>
        </w:rPr>
        <w:t xml:space="preserve"> </w:t>
      </w:r>
      <w:r>
        <w:rPr>
          <w:sz w:val="24"/>
        </w:rPr>
        <w:t>określonym</w:t>
      </w:r>
      <w:r>
        <w:rPr>
          <w:spacing w:val="-8"/>
          <w:sz w:val="24"/>
        </w:rPr>
        <w:t xml:space="preserve"> </w:t>
      </w:r>
      <w:r>
        <w:rPr>
          <w:sz w:val="24"/>
        </w:rPr>
        <w:t>w</w:t>
      </w:r>
      <w:r>
        <w:rPr>
          <w:spacing w:val="-9"/>
          <w:sz w:val="24"/>
        </w:rPr>
        <w:t xml:space="preserve"> </w:t>
      </w:r>
      <w:r>
        <w:rPr>
          <w:sz w:val="24"/>
        </w:rPr>
        <w:t>pkt.</w:t>
      </w:r>
      <w:r>
        <w:rPr>
          <w:spacing w:val="-7"/>
          <w:sz w:val="24"/>
        </w:rPr>
        <w:t xml:space="preserve"> </w:t>
      </w:r>
      <w:r>
        <w:rPr>
          <w:sz w:val="24"/>
        </w:rPr>
        <w:t>VIII.4.1.,</w:t>
      </w:r>
      <w:r>
        <w:rPr>
          <w:spacing w:val="-9"/>
          <w:sz w:val="24"/>
        </w:rPr>
        <w:t xml:space="preserve"> </w:t>
      </w:r>
      <w:r>
        <w:rPr>
          <w:sz w:val="24"/>
        </w:rPr>
        <w:t>o</w:t>
      </w:r>
      <w:r>
        <w:rPr>
          <w:spacing w:val="-2"/>
          <w:sz w:val="24"/>
        </w:rPr>
        <w:t xml:space="preserve"> </w:t>
      </w:r>
      <w:r>
        <w:rPr>
          <w:sz w:val="24"/>
        </w:rPr>
        <w:t>terminach,</w:t>
      </w:r>
      <w:r>
        <w:rPr>
          <w:spacing w:val="-6"/>
          <w:sz w:val="24"/>
        </w:rPr>
        <w:t xml:space="preserve"> </w:t>
      </w:r>
      <w:r>
        <w:rPr>
          <w:sz w:val="24"/>
        </w:rPr>
        <w:t xml:space="preserve">czasie planowanych przerw w dostarczaniu energii elektrycznej oraz zmianach warunków funkcjonowania sieci odbiorców zasilanych z sieci </w:t>
      </w:r>
      <w:r w:rsidR="00C5104A">
        <w:rPr>
          <w:sz w:val="24"/>
        </w:rPr>
        <w:t>OSDn</w:t>
      </w:r>
      <w:r>
        <w:rPr>
          <w:sz w:val="24"/>
        </w:rPr>
        <w:t>,</w:t>
      </w:r>
    </w:p>
    <w:p w:rsidR="00941E93" w:rsidRDefault="009902F8">
      <w:pPr>
        <w:pStyle w:val="Akapitzlist"/>
        <w:numPr>
          <w:ilvl w:val="0"/>
          <w:numId w:val="342"/>
        </w:numPr>
        <w:tabs>
          <w:tab w:val="left" w:pos="2022"/>
        </w:tabs>
        <w:spacing w:before="1"/>
        <w:ind w:right="489"/>
        <w:rPr>
          <w:sz w:val="24"/>
        </w:rPr>
      </w:pPr>
      <w:r>
        <w:rPr>
          <w:sz w:val="24"/>
        </w:rPr>
        <w:t>odpłatnie podejmuje stosowne czynności w sieci w celu umożliwienia bezpiecznego wykonania, przez odbiorcę lub inny podmiot, prac w obszarze oddziaływania tej</w:t>
      </w:r>
      <w:r>
        <w:rPr>
          <w:spacing w:val="-1"/>
          <w:sz w:val="24"/>
        </w:rPr>
        <w:t xml:space="preserve"> </w:t>
      </w:r>
      <w:r>
        <w:rPr>
          <w:sz w:val="24"/>
        </w:rPr>
        <w:t>sieci,</w:t>
      </w:r>
    </w:p>
    <w:p w:rsidR="00941E93" w:rsidRDefault="009902F8">
      <w:pPr>
        <w:pStyle w:val="Akapitzlist"/>
        <w:numPr>
          <w:ilvl w:val="0"/>
          <w:numId w:val="342"/>
        </w:numPr>
        <w:tabs>
          <w:tab w:val="left" w:pos="2022"/>
        </w:tabs>
        <w:ind w:right="484"/>
        <w:rPr>
          <w:sz w:val="24"/>
        </w:rPr>
      </w:pPr>
      <w:r>
        <w:rPr>
          <w:sz w:val="24"/>
        </w:rPr>
        <w:t>nieodpłatnie</w:t>
      </w:r>
      <w:r>
        <w:rPr>
          <w:spacing w:val="-17"/>
          <w:sz w:val="24"/>
        </w:rPr>
        <w:t xml:space="preserve"> </w:t>
      </w:r>
      <w:r>
        <w:rPr>
          <w:sz w:val="24"/>
        </w:rPr>
        <w:t>udziela</w:t>
      </w:r>
      <w:r>
        <w:rPr>
          <w:spacing w:val="-17"/>
          <w:sz w:val="24"/>
        </w:rPr>
        <w:t xml:space="preserve"> </w:t>
      </w:r>
      <w:r>
        <w:rPr>
          <w:sz w:val="24"/>
        </w:rPr>
        <w:t>informacji</w:t>
      </w:r>
      <w:r>
        <w:rPr>
          <w:spacing w:val="-15"/>
          <w:sz w:val="24"/>
        </w:rPr>
        <w:t xml:space="preserve"> </w:t>
      </w:r>
      <w:r>
        <w:rPr>
          <w:sz w:val="24"/>
        </w:rPr>
        <w:t>w</w:t>
      </w:r>
      <w:r>
        <w:rPr>
          <w:spacing w:val="-16"/>
          <w:sz w:val="24"/>
        </w:rPr>
        <w:t xml:space="preserve"> </w:t>
      </w:r>
      <w:r>
        <w:rPr>
          <w:sz w:val="24"/>
        </w:rPr>
        <w:t>sprawie</w:t>
      </w:r>
      <w:r>
        <w:rPr>
          <w:spacing w:val="-15"/>
          <w:sz w:val="24"/>
        </w:rPr>
        <w:t xml:space="preserve"> </w:t>
      </w:r>
      <w:r>
        <w:rPr>
          <w:sz w:val="24"/>
        </w:rPr>
        <w:t>zasad</w:t>
      </w:r>
      <w:r>
        <w:rPr>
          <w:spacing w:val="-13"/>
          <w:sz w:val="24"/>
        </w:rPr>
        <w:t xml:space="preserve"> </w:t>
      </w:r>
      <w:r>
        <w:rPr>
          <w:sz w:val="24"/>
        </w:rPr>
        <w:t>rozliczeń</w:t>
      </w:r>
      <w:r>
        <w:rPr>
          <w:spacing w:val="-14"/>
          <w:sz w:val="24"/>
        </w:rPr>
        <w:t xml:space="preserve"> </w:t>
      </w:r>
      <w:r>
        <w:rPr>
          <w:sz w:val="24"/>
        </w:rPr>
        <w:t>oraz</w:t>
      </w:r>
      <w:r>
        <w:rPr>
          <w:spacing w:val="-10"/>
          <w:sz w:val="24"/>
        </w:rPr>
        <w:t xml:space="preserve"> </w:t>
      </w:r>
      <w:r>
        <w:rPr>
          <w:sz w:val="24"/>
        </w:rPr>
        <w:t>aktualnej</w:t>
      </w:r>
      <w:r>
        <w:rPr>
          <w:spacing w:val="-15"/>
          <w:sz w:val="24"/>
        </w:rPr>
        <w:t xml:space="preserve"> </w:t>
      </w:r>
      <w:r>
        <w:rPr>
          <w:sz w:val="24"/>
        </w:rPr>
        <w:t xml:space="preserve">Taryfy </w:t>
      </w:r>
      <w:r w:rsidR="00C5104A">
        <w:rPr>
          <w:sz w:val="24"/>
        </w:rPr>
        <w:t>OSDn</w:t>
      </w:r>
      <w:r>
        <w:rPr>
          <w:sz w:val="24"/>
        </w:rPr>
        <w:t>,</w:t>
      </w:r>
    </w:p>
    <w:p w:rsidR="00941E93" w:rsidRDefault="009902F8">
      <w:pPr>
        <w:pStyle w:val="Akapitzlist"/>
        <w:numPr>
          <w:ilvl w:val="0"/>
          <w:numId w:val="342"/>
        </w:numPr>
        <w:tabs>
          <w:tab w:val="left" w:pos="2022"/>
        </w:tabs>
        <w:ind w:right="484"/>
        <w:rPr>
          <w:sz w:val="24"/>
        </w:rPr>
      </w:pPr>
      <w:r>
        <w:rPr>
          <w:sz w:val="24"/>
        </w:rPr>
        <w:t>rozpatruje wnioski lub reklamacje odbiorcy w sprawie rozliczeń i udziela odpowiedzi</w:t>
      </w:r>
      <w:r>
        <w:rPr>
          <w:spacing w:val="-6"/>
          <w:sz w:val="24"/>
        </w:rPr>
        <w:t xml:space="preserve"> </w:t>
      </w:r>
      <w:r>
        <w:rPr>
          <w:sz w:val="24"/>
        </w:rPr>
        <w:t>nie</w:t>
      </w:r>
      <w:r>
        <w:rPr>
          <w:spacing w:val="-3"/>
          <w:sz w:val="24"/>
        </w:rPr>
        <w:t xml:space="preserve"> </w:t>
      </w:r>
      <w:r>
        <w:rPr>
          <w:sz w:val="24"/>
        </w:rPr>
        <w:t>później</w:t>
      </w:r>
      <w:r>
        <w:rPr>
          <w:spacing w:val="-4"/>
          <w:sz w:val="24"/>
        </w:rPr>
        <w:t xml:space="preserve"> </w:t>
      </w:r>
      <w:r>
        <w:rPr>
          <w:sz w:val="24"/>
        </w:rPr>
        <w:t>niż</w:t>
      </w:r>
      <w:r>
        <w:rPr>
          <w:spacing w:val="-6"/>
          <w:sz w:val="24"/>
        </w:rPr>
        <w:t xml:space="preserve"> </w:t>
      </w:r>
      <w:r>
        <w:rPr>
          <w:sz w:val="24"/>
        </w:rPr>
        <w:t>w</w:t>
      </w:r>
      <w:r>
        <w:rPr>
          <w:spacing w:val="-6"/>
          <w:sz w:val="24"/>
        </w:rPr>
        <w:t xml:space="preserve"> </w:t>
      </w:r>
      <w:r>
        <w:rPr>
          <w:sz w:val="24"/>
        </w:rPr>
        <w:t>terminie</w:t>
      </w:r>
      <w:r>
        <w:rPr>
          <w:spacing w:val="-7"/>
          <w:sz w:val="24"/>
        </w:rPr>
        <w:t xml:space="preserve"> </w:t>
      </w:r>
      <w:r>
        <w:rPr>
          <w:sz w:val="24"/>
        </w:rPr>
        <w:t>14</w:t>
      </w:r>
      <w:r>
        <w:rPr>
          <w:spacing w:val="-1"/>
          <w:sz w:val="24"/>
        </w:rPr>
        <w:t xml:space="preserve"> </w:t>
      </w:r>
      <w:r>
        <w:rPr>
          <w:sz w:val="24"/>
        </w:rPr>
        <w:t>dni</w:t>
      </w:r>
      <w:r>
        <w:rPr>
          <w:spacing w:val="-5"/>
          <w:sz w:val="24"/>
        </w:rPr>
        <w:t xml:space="preserve"> </w:t>
      </w:r>
      <w:r>
        <w:rPr>
          <w:sz w:val="24"/>
        </w:rPr>
        <w:t>kalendarzowych</w:t>
      </w:r>
      <w:r>
        <w:rPr>
          <w:spacing w:val="-5"/>
          <w:sz w:val="24"/>
        </w:rPr>
        <w:t xml:space="preserve"> </w:t>
      </w:r>
      <w:r>
        <w:rPr>
          <w:sz w:val="24"/>
        </w:rPr>
        <w:t>od</w:t>
      </w:r>
      <w:r>
        <w:rPr>
          <w:spacing w:val="-3"/>
          <w:sz w:val="24"/>
        </w:rPr>
        <w:t xml:space="preserve"> </w:t>
      </w:r>
      <w:r>
        <w:rPr>
          <w:sz w:val="24"/>
        </w:rPr>
        <w:t>dnia</w:t>
      </w:r>
      <w:r>
        <w:rPr>
          <w:spacing w:val="-3"/>
          <w:sz w:val="24"/>
        </w:rPr>
        <w:t xml:space="preserve"> </w:t>
      </w:r>
      <w:r>
        <w:rPr>
          <w:sz w:val="24"/>
        </w:rPr>
        <w:t>złożenia wniosku lub zgłoszenia reklamacji, chyba że w umowie między stronami określono inny termin, z wyłączeniem spraw określonych w ppkt 8), które są rozpatrywane w terminie 14 dni kalendarzowych od zakończenia stosownych kontroli i</w:t>
      </w:r>
      <w:r>
        <w:rPr>
          <w:spacing w:val="-1"/>
          <w:sz w:val="24"/>
        </w:rPr>
        <w:t xml:space="preserve"> </w:t>
      </w:r>
      <w:r>
        <w:rPr>
          <w:sz w:val="24"/>
        </w:rPr>
        <w:t>pomiarów,</w:t>
      </w:r>
    </w:p>
    <w:p w:rsidR="00941E93" w:rsidRDefault="009902F8">
      <w:pPr>
        <w:pStyle w:val="Akapitzlist"/>
        <w:numPr>
          <w:ilvl w:val="0"/>
          <w:numId w:val="342"/>
        </w:numPr>
        <w:tabs>
          <w:tab w:val="left" w:pos="2022"/>
        </w:tabs>
        <w:spacing w:before="1"/>
        <w:ind w:right="484"/>
        <w:rPr>
          <w:sz w:val="24"/>
        </w:rPr>
      </w:pPr>
      <w:r>
        <w:rPr>
          <w:sz w:val="24"/>
        </w:rPr>
        <w:t>na wniosek odbiorcy dokonuje sprawdzenia dotrzymania parametrów jakościowych energii elektrycznej dostarczanej z sieci,</w:t>
      </w:r>
      <w:r>
        <w:rPr>
          <w:spacing w:val="21"/>
          <w:sz w:val="24"/>
        </w:rPr>
        <w:t xml:space="preserve"> </w:t>
      </w:r>
      <w:r>
        <w:rPr>
          <w:sz w:val="24"/>
        </w:rPr>
        <w:t>o których mowa w pkt</w:t>
      </w:r>
    </w:p>
    <w:p w:rsidR="00941E93" w:rsidRDefault="009902F8">
      <w:pPr>
        <w:pStyle w:val="Tekstpodstawowy"/>
        <w:ind w:left="2021" w:right="484"/>
        <w:jc w:val="both"/>
      </w:pPr>
      <w:r>
        <w:t xml:space="preserve">VIII. i na warunkach określonych w umowie dystrybucji albo w umowie kompleksowej poprzez wykonanie odpowiednich pomiarów; koszty sprawdzenia i pomiarów ponosi odbiorca na zasadach określonych w Taryfie </w:t>
      </w:r>
      <w:r w:rsidR="00C5104A">
        <w:t>OSDn</w:t>
      </w:r>
      <w:r>
        <w:t>,</w:t>
      </w:r>
    </w:p>
    <w:p w:rsidR="00941E93" w:rsidRDefault="009902F8">
      <w:pPr>
        <w:pStyle w:val="Akapitzlist"/>
        <w:numPr>
          <w:ilvl w:val="0"/>
          <w:numId w:val="342"/>
        </w:numPr>
        <w:tabs>
          <w:tab w:val="left" w:pos="2022"/>
        </w:tabs>
        <w:ind w:right="488"/>
        <w:rPr>
          <w:sz w:val="24"/>
        </w:rPr>
      </w:pPr>
      <w:r>
        <w:rPr>
          <w:sz w:val="24"/>
        </w:rPr>
        <w:t xml:space="preserve">na pisemny wniosek odbiorcy, po rozpatrzeniu i uznaniu jego zasadności, udziela bonifikaty w wysokości określonej w Taryfie </w:t>
      </w:r>
      <w:r w:rsidR="00C5104A">
        <w:rPr>
          <w:sz w:val="24"/>
        </w:rPr>
        <w:t>OSDn</w:t>
      </w:r>
      <w:r>
        <w:rPr>
          <w:sz w:val="24"/>
        </w:rPr>
        <w:t xml:space="preserve"> za niedotrzymanie parametrów jakościowych energii elektrycznej określonych w pkt VIII. albo ustalonych w umowie dystrybucji albo w</w:t>
      </w:r>
      <w:r>
        <w:rPr>
          <w:spacing w:val="34"/>
          <w:sz w:val="24"/>
        </w:rPr>
        <w:t xml:space="preserve"> </w:t>
      </w:r>
      <w:r>
        <w:rPr>
          <w:sz w:val="24"/>
        </w:rPr>
        <w:t>umowie kompleksowej,</w:t>
      </w:r>
    </w:p>
    <w:p w:rsidR="00941E93" w:rsidRDefault="009902F8">
      <w:pPr>
        <w:pStyle w:val="Akapitzlist"/>
        <w:numPr>
          <w:ilvl w:val="0"/>
          <w:numId w:val="342"/>
        </w:numPr>
        <w:tabs>
          <w:tab w:val="left" w:pos="2022"/>
        </w:tabs>
        <w:spacing w:line="274" w:lineRule="exact"/>
        <w:ind w:hanging="426"/>
        <w:rPr>
          <w:sz w:val="24"/>
        </w:rPr>
      </w:pPr>
      <w:r>
        <w:rPr>
          <w:sz w:val="24"/>
        </w:rPr>
        <w:t>niezwłocznie przekazuje</w:t>
      </w:r>
      <w:r>
        <w:rPr>
          <w:spacing w:val="41"/>
          <w:sz w:val="24"/>
        </w:rPr>
        <w:t xml:space="preserve"> </w:t>
      </w:r>
      <w:r>
        <w:rPr>
          <w:sz w:val="24"/>
        </w:rPr>
        <w:t>odbiorcy protokoły z czynności określonych w ppkt</w:t>
      </w:r>
    </w:p>
    <w:p w:rsidR="00941E93" w:rsidRDefault="009902F8">
      <w:pPr>
        <w:pStyle w:val="Tekstpodstawowy"/>
        <w:ind w:left="2021"/>
        <w:jc w:val="both"/>
      </w:pPr>
      <w:r>
        <w:t>5) lub 8).</w:t>
      </w:r>
    </w:p>
    <w:p w:rsidR="00941E93" w:rsidRDefault="00C5104A">
      <w:pPr>
        <w:pStyle w:val="Tekstpodstawowy"/>
        <w:spacing w:before="122" w:line="242" w:lineRule="auto"/>
        <w:ind w:left="1591" w:right="551"/>
        <w:jc w:val="both"/>
      </w:pPr>
      <w:r>
        <w:t>OSDn</w:t>
      </w:r>
      <w:r w:rsidR="009902F8">
        <w:t xml:space="preserve">   rozpatruje   reklamacje   otrzymane   od    sprzedawcy w zakresie świadczonych usług dystrybucji w ramach umowy kompleksowej zawartej przez odbiorcę ze sprzedawcą, na  zasadach i w terminach określonych  w rozdziale</w:t>
      </w:r>
      <w:r w:rsidR="009902F8">
        <w:rPr>
          <w:spacing w:val="-2"/>
        </w:rPr>
        <w:t xml:space="preserve"> </w:t>
      </w:r>
      <w:r w:rsidR="009902F8">
        <w:t>H.</w:t>
      </w:r>
    </w:p>
    <w:p w:rsidR="00941E93" w:rsidRDefault="00941E93">
      <w:pPr>
        <w:pStyle w:val="Tekstpodstawowy"/>
        <w:spacing w:before="7" w:after="1"/>
        <w:rPr>
          <w:sz w:val="11"/>
        </w:rPr>
      </w:pPr>
    </w:p>
    <w:tbl>
      <w:tblPr>
        <w:tblStyle w:val="TableNormal"/>
        <w:tblW w:w="0" w:type="auto"/>
        <w:tblInd w:w="335" w:type="dxa"/>
        <w:tblLayout w:type="fixed"/>
        <w:tblLook w:val="01E0" w:firstRow="1" w:lastRow="1" w:firstColumn="1" w:lastColumn="1" w:noHBand="0" w:noVBand="0"/>
      </w:tblPr>
      <w:tblGrid>
        <w:gridCol w:w="980"/>
        <w:gridCol w:w="8489"/>
      </w:tblGrid>
      <w:tr w:rsidR="00941E93">
        <w:trPr>
          <w:trHeight w:val="1490"/>
        </w:trPr>
        <w:tc>
          <w:tcPr>
            <w:tcW w:w="980" w:type="dxa"/>
          </w:tcPr>
          <w:p w:rsidR="00941E93" w:rsidRDefault="009902F8">
            <w:pPr>
              <w:pStyle w:val="TableParagraph"/>
              <w:spacing w:line="266" w:lineRule="exact"/>
              <w:ind w:left="200"/>
              <w:rPr>
                <w:sz w:val="24"/>
              </w:rPr>
            </w:pPr>
            <w:r>
              <w:rPr>
                <w:sz w:val="24"/>
              </w:rPr>
              <w:t>I.4.5.</w:t>
            </w:r>
          </w:p>
        </w:tc>
        <w:tc>
          <w:tcPr>
            <w:tcW w:w="8489" w:type="dxa"/>
          </w:tcPr>
          <w:p w:rsidR="00941E93" w:rsidRDefault="009902F8">
            <w:pPr>
              <w:pStyle w:val="TableParagraph"/>
              <w:spacing w:line="266" w:lineRule="exact"/>
              <w:ind w:left="283"/>
              <w:jc w:val="both"/>
              <w:rPr>
                <w:sz w:val="24"/>
              </w:rPr>
            </w:pPr>
            <w:r>
              <w:rPr>
                <w:sz w:val="24"/>
              </w:rPr>
              <w:t>Odbiorca końcowy przyłączony do sieci o napięciu znamionowym nie wyższym niż</w:t>
            </w:r>
          </w:p>
          <w:p w:rsidR="00941E93" w:rsidRDefault="009902F8">
            <w:pPr>
              <w:pStyle w:val="TableParagraph"/>
              <w:ind w:left="283" w:right="198"/>
              <w:jc w:val="both"/>
              <w:rPr>
                <w:sz w:val="24"/>
              </w:rPr>
            </w:pPr>
            <w:r>
              <w:rPr>
                <w:sz w:val="24"/>
              </w:rPr>
              <w:t>1 kV oraz odbiorca końcowy i wytwórca energii elektrycznej należący do spółdzielni</w:t>
            </w:r>
            <w:r>
              <w:rPr>
                <w:spacing w:val="-5"/>
                <w:sz w:val="24"/>
              </w:rPr>
              <w:t xml:space="preserve"> </w:t>
            </w:r>
            <w:r>
              <w:rPr>
                <w:sz w:val="24"/>
              </w:rPr>
              <w:t>energetycznej</w:t>
            </w:r>
            <w:r>
              <w:rPr>
                <w:spacing w:val="-2"/>
                <w:sz w:val="24"/>
              </w:rPr>
              <w:t xml:space="preserve"> </w:t>
            </w:r>
            <w:r>
              <w:rPr>
                <w:sz w:val="24"/>
              </w:rPr>
              <w:t>w</w:t>
            </w:r>
            <w:r>
              <w:rPr>
                <w:spacing w:val="-5"/>
                <w:sz w:val="24"/>
              </w:rPr>
              <w:t xml:space="preserve"> </w:t>
            </w:r>
            <w:r>
              <w:rPr>
                <w:sz w:val="24"/>
              </w:rPr>
              <w:t>rozumieniu</w:t>
            </w:r>
            <w:r>
              <w:rPr>
                <w:spacing w:val="-4"/>
                <w:sz w:val="24"/>
              </w:rPr>
              <w:t xml:space="preserve"> </w:t>
            </w:r>
            <w:r>
              <w:rPr>
                <w:sz w:val="24"/>
              </w:rPr>
              <w:t>art.</w:t>
            </w:r>
            <w:r>
              <w:rPr>
                <w:spacing w:val="-6"/>
                <w:sz w:val="24"/>
              </w:rPr>
              <w:t xml:space="preserve"> </w:t>
            </w:r>
            <w:r>
              <w:rPr>
                <w:sz w:val="24"/>
              </w:rPr>
              <w:t>2</w:t>
            </w:r>
            <w:r>
              <w:rPr>
                <w:spacing w:val="-5"/>
                <w:sz w:val="24"/>
              </w:rPr>
              <w:t xml:space="preserve"> </w:t>
            </w:r>
            <w:r>
              <w:rPr>
                <w:sz w:val="24"/>
              </w:rPr>
              <w:t>pkt</w:t>
            </w:r>
            <w:r>
              <w:rPr>
                <w:spacing w:val="-9"/>
                <w:sz w:val="24"/>
              </w:rPr>
              <w:t xml:space="preserve"> </w:t>
            </w:r>
            <w:r>
              <w:rPr>
                <w:sz w:val="24"/>
              </w:rPr>
              <w:t>33a</w:t>
            </w:r>
            <w:r>
              <w:rPr>
                <w:spacing w:val="-6"/>
                <w:sz w:val="24"/>
              </w:rPr>
              <w:t xml:space="preserve"> </w:t>
            </w:r>
            <w:r>
              <w:rPr>
                <w:sz w:val="24"/>
              </w:rPr>
              <w:t>Ustawy</w:t>
            </w:r>
            <w:r>
              <w:rPr>
                <w:spacing w:val="-5"/>
                <w:sz w:val="24"/>
              </w:rPr>
              <w:t xml:space="preserve"> </w:t>
            </w:r>
            <w:r>
              <w:rPr>
                <w:sz w:val="24"/>
              </w:rPr>
              <w:t>OZE,</w:t>
            </w:r>
            <w:r>
              <w:rPr>
                <w:spacing w:val="-5"/>
                <w:sz w:val="24"/>
              </w:rPr>
              <w:t xml:space="preserve"> </w:t>
            </w:r>
            <w:r>
              <w:rPr>
                <w:sz w:val="24"/>
              </w:rPr>
              <w:t>mogą</w:t>
            </w:r>
            <w:r>
              <w:rPr>
                <w:spacing w:val="-6"/>
                <w:sz w:val="24"/>
              </w:rPr>
              <w:t xml:space="preserve"> </w:t>
            </w:r>
            <w:r>
              <w:rPr>
                <w:sz w:val="24"/>
              </w:rPr>
              <w:t xml:space="preserve">wystąpić z wnioskiem do </w:t>
            </w:r>
            <w:r w:rsidR="00C5104A">
              <w:rPr>
                <w:sz w:val="24"/>
              </w:rPr>
              <w:t>OSDn</w:t>
            </w:r>
            <w:r>
              <w:rPr>
                <w:spacing w:val="-2"/>
                <w:sz w:val="24"/>
              </w:rPr>
              <w:t xml:space="preserve"> </w:t>
            </w:r>
            <w:r>
              <w:rPr>
                <w:sz w:val="24"/>
              </w:rPr>
              <w:t>o:</w:t>
            </w:r>
          </w:p>
          <w:p w:rsidR="00941E93" w:rsidRDefault="009902F8">
            <w:pPr>
              <w:pStyle w:val="TableParagraph"/>
              <w:spacing w:before="120" w:line="256" w:lineRule="exact"/>
              <w:ind w:left="343"/>
              <w:jc w:val="both"/>
              <w:rPr>
                <w:sz w:val="24"/>
              </w:rPr>
            </w:pPr>
            <w:r>
              <w:rPr>
                <w:sz w:val="24"/>
              </w:rPr>
              <w:t>1) zainstalowanie licznika zdalnego odczytu,</w:t>
            </w:r>
          </w:p>
        </w:tc>
      </w:tr>
    </w:tbl>
    <w:p w:rsidR="00941E93" w:rsidRDefault="00941E93">
      <w:pPr>
        <w:spacing w:line="256" w:lineRule="exact"/>
        <w:jc w:val="both"/>
        <w:rPr>
          <w:sz w:val="24"/>
        </w:rPr>
        <w:sectPr w:rsidR="00941E93">
          <w:pgSz w:w="11910" w:h="16850"/>
          <w:pgMar w:top="1200" w:right="860" w:bottom="1900" w:left="960" w:header="924" w:footer="1703" w:gutter="0"/>
          <w:cols w:space="708"/>
        </w:sectPr>
      </w:pPr>
    </w:p>
    <w:p w:rsidR="00941E93" w:rsidRDefault="00941E93">
      <w:pPr>
        <w:pStyle w:val="Tekstpodstawowy"/>
        <w:rPr>
          <w:sz w:val="20"/>
        </w:rPr>
      </w:pPr>
    </w:p>
    <w:p w:rsidR="00941E93" w:rsidRDefault="00941E93">
      <w:pPr>
        <w:pStyle w:val="Tekstpodstawowy"/>
        <w:spacing w:before="8"/>
        <w:rPr>
          <w:sz w:val="25"/>
        </w:rPr>
      </w:pPr>
    </w:p>
    <w:tbl>
      <w:tblPr>
        <w:tblStyle w:val="TableNormal"/>
        <w:tblW w:w="0" w:type="auto"/>
        <w:tblInd w:w="335" w:type="dxa"/>
        <w:tblLayout w:type="fixed"/>
        <w:tblLook w:val="01E0" w:firstRow="1" w:lastRow="1" w:firstColumn="1" w:lastColumn="1" w:noHBand="0" w:noVBand="0"/>
      </w:tblPr>
      <w:tblGrid>
        <w:gridCol w:w="976"/>
        <w:gridCol w:w="8493"/>
      </w:tblGrid>
      <w:tr w:rsidR="00941E93">
        <w:trPr>
          <w:trHeight w:val="1830"/>
        </w:trPr>
        <w:tc>
          <w:tcPr>
            <w:tcW w:w="976" w:type="dxa"/>
          </w:tcPr>
          <w:p w:rsidR="00941E93" w:rsidRDefault="00941E93">
            <w:pPr>
              <w:pStyle w:val="TableParagraph"/>
            </w:pPr>
          </w:p>
        </w:tc>
        <w:tc>
          <w:tcPr>
            <w:tcW w:w="8493" w:type="dxa"/>
          </w:tcPr>
          <w:p w:rsidR="00941E93" w:rsidRDefault="009902F8">
            <w:pPr>
              <w:pStyle w:val="TableParagraph"/>
              <w:numPr>
                <w:ilvl w:val="0"/>
                <w:numId w:val="341"/>
              </w:numPr>
              <w:tabs>
                <w:tab w:val="left" w:pos="708"/>
              </w:tabs>
              <w:ind w:right="199"/>
              <w:jc w:val="both"/>
              <w:rPr>
                <w:sz w:val="24"/>
              </w:rPr>
            </w:pPr>
            <w:r>
              <w:rPr>
                <w:sz w:val="24"/>
              </w:rPr>
              <w:t xml:space="preserve">umożliwienie komunikacji licznika zdalnego odczytu z urządzeniami </w:t>
            </w:r>
            <w:r>
              <w:rPr>
                <w:spacing w:val="-3"/>
                <w:sz w:val="24"/>
              </w:rPr>
              <w:t xml:space="preserve">tego </w:t>
            </w:r>
            <w:r>
              <w:rPr>
                <w:sz w:val="24"/>
              </w:rPr>
              <w:t>odbiorcy, o ile spełniają one wymagania określone w Ustawie i przepisach wydanych na jej</w:t>
            </w:r>
            <w:r>
              <w:rPr>
                <w:spacing w:val="-2"/>
                <w:sz w:val="24"/>
              </w:rPr>
              <w:t xml:space="preserve"> </w:t>
            </w:r>
            <w:r>
              <w:rPr>
                <w:sz w:val="24"/>
              </w:rPr>
              <w:t>podstawie,</w:t>
            </w:r>
          </w:p>
          <w:p w:rsidR="00941E93" w:rsidRDefault="009902F8">
            <w:pPr>
              <w:pStyle w:val="TableParagraph"/>
              <w:numPr>
                <w:ilvl w:val="0"/>
                <w:numId w:val="341"/>
              </w:numPr>
              <w:tabs>
                <w:tab w:val="left" w:pos="708"/>
              </w:tabs>
              <w:spacing w:before="110"/>
              <w:ind w:right="200"/>
              <w:jc w:val="both"/>
              <w:rPr>
                <w:sz w:val="24"/>
              </w:rPr>
            </w:pPr>
            <w:r>
              <w:rPr>
                <w:sz w:val="24"/>
              </w:rPr>
              <w:t>wyposażenie  punktu  ładowania   w   rozumieniu   art.   2   pkt   17   ustawy   o elektromobilności należącego do odbiorcy końcowego w licznik zdalnego odczytu w instalacji tego odbiorcy.</w:t>
            </w:r>
          </w:p>
        </w:tc>
      </w:tr>
      <w:tr w:rsidR="00941E93">
        <w:trPr>
          <w:trHeight w:val="3276"/>
        </w:trPr>
        <w:tc>
          <w:tcPr>
            <w:tcW w:w="976" w:type="dxa"/>
          </w:tcPr>
          <w:p w:rsidR="00941E93" w:rsidRDefault="009902F8">
            <w:pPr>
              <w:pStyle w:val="TableParagraph"/>
              <w:spacing w:before="55"/>
              <w:ind w:left="179" w:right="256"/>
              <w:jc w:val="center"/>
              <w:rPr>
                <w:sz w:val="24"/>
              </w:rPr>
            </w:pPr>
            <w:r>
              <w:rPr>
                <w:sz w:val="24"/>
              </w:rPr>
              <w:t>I.4.6.</w:t>
            </w:r>
          </w:p>
        </w:tc>
        <w:tc>
          <w:tcPr>
            <w:tcW w:w="8493" w:type="dxa"/>
          </w:tcPr>
          <w:p w:rsidR="00941E93" w:rsidRDefault="009902F8">
            <w:pPr>
              <w:pStyle w:val="TableParagraph"/>
              <w:spacing w:before="55"/>
              <w:ind w:left="279" w:right="197"/>
              <w:jc w:val="both"/>
              <w:rPr>
                <w:sz w:val="24"/>
              </w:rPr>
            </w:pPr>
            <w:r>
              <w:rPr>
                <w:sz w:val="24"/>
              </w:rPr>
              <w:t xml:space="preserve">W przypadku otrzymania wniosku, o którym mowa w pkt I.4.5. </w:t>
            </w:r>
            <w:r w:rsidR="00C5104A">
              <w:rPr>
                <w:sz w:val="24"/>
              </w:rPr>
              <w:t>OSDn</w:t>
            </w:r>
            <w:r>
              <w:rPr>
                <w:sz w:val="24"/>
              </w:rPr>
              <w:t>:</w:t>
            </w:r>
          </w:p>
          <w:p w:rsidR="00941E93" w:rsidRDefault="009902F8">
            <w:pPr>
              <w:pStyle w:val="TableParagraph"/>
              <w:numPr>
                <w:ilvl w:val="0"/>
                <w:numId w:val="340"/>
              </w:numPr>
              <w:tabs>
                <w:tab w:val="left" w:pos="708"/>
              </w:tabs>
              <w:spacing w:before="120"/>
              <w:ind w:right="197"/>
              <w:jc w:val="both"/>
              <w:rPr>
                <w:sz w:val="24"/>
              </w:rPr>
            </w:pPr>
            <w:r>
              <w:rPr>
                <w:sz w:val="24"/>
              </w:rPr>
              <w:t>zainstaluje</w:t>
            </w:r>
            <w:r>
              <w:rPr>
                <w:spacing w:val="-11"/>
                <w:sz w:val="24"/>
              </w:rPr>
              <w:t xml:space="preserve"> </w:t>
            </w:r>
            <w:r>
              <w:rPr>
                <w:sz w:val="24"/>
              </w:rPr>
              <w:t>licznik</w:t>
            </w:r>
            <w:r>
              <w:rPr>
                <w:spacing w:val="-7"/>
                <w:sz w:val="24"/>
              </w:rPr>
              <w:t xml:space="preserve"> </w:t>
            </w:r>
            <w:r>
              <w:rPr>
                <w:sz w:val="24"/>
              </w:rPr>
              <w:t>zdalnego</w:t>
            </w:r>
            <w:r>
              <w:rPr>
                <w:spacing w:val="-10"/>
                <w:sz w:val="24"/>
              </w:rPr>
              <w:t xml:space="preserve"> </w:t>
            </w:r>
            <w:r>
              <w:rPr>
                <w:sz w:val="24"/>
              </w:rPr>
              <w:t>odczytu</w:t>
            </w:r>
            <w:r>
              <w:rPr>
                <w:spacing w:val="-9"/>
                <w:sz w:val="24"/>
              </w:rPr>
              <w:t xml:space="preserve"> </w:t>
            </w:r>
            <w:r>
              <w:rPr>
                <w:sz w:val="24"/>
              </w:rPr>
              <w:t>w</w:t>
            </w:r>
            <w:r>
              <w:rPr>
                <w:spacing w:val="-5"/>
                <w:sz w:val="24"/>
              </w:rPr>
              <w:t xml:space="preserve"> </w:t>
            </w:r>
            <w:r>
              <w:rPr>
                <w:sz w:val="24"/>
              </w:rPr>
              <w:t>terminie</w:t>
            </w:r>
            <w:r>
              <w:rPr>
                <w:spacing w:val="-10"/>
                <w:sz w:val="24"/>
              </w:rPr>
              <w:t xml:space="preserve"> </w:t>
            </w:r>
            <w:r>
              <w:rPr>
                <w:sz w:val="24"/>
              </w:rPr>
              <w:t>4</w:t>
            </w:r>
            <w:r>
              <w:rPr>
                <w:spacing w:val="-5"/>
                <w:sz w:val="24"/>
              </w:rPr>
              <w:t xml:space="preserve"> </w:t>
            </w:r>
            <w:r>
              <w:rPr>
                <w:sz w:val="24"/>
              </w:rPr>
              <w:t>miesięcy</w:t>
            </w:r>
            <w:r>
              <w:rPr>
                <w:spacing w:val="-10"/>
                <w:sz w:val="24"/>
              </w:rPr>
              <w:t xml:space="preserve"> </w:t>
            </w:r>
            <w:r>
              <w:rPr>
                <w:sz w:val="24"/>
              </w:rPr>
              <w:t>od</w:t>
            </w:r>
            <w:r>
              <w:rPr>
                <w:spacing w:val="-10"/>
                <w:sz w:val="24"/>
              </w:rPr>
              <w:t xml:space="preserve"> </w:t>
            </w:r>
            <w:r>
              <w:rPr>
                <w:sz w:val="24"/>
              </w:rPr>
              <w:t>dnia</w:t>
            </w:r>
            <w:r>
              <w:rPr>
                <w:spacing w:val="-8"/>
                <w:sz w:val="24"/>
              </w:rPr>
              <w:t xml:space="preserve"> </w:t>
            </w:r>
            <w:r>
              <w:rPr>
                <w:sz w:val="24"/>
              </w:rPr>
              <w:t>wystąpienia o to odbiorcy</w:t>
            </w:r>
            <w:r>
              <w:rPr>
                <w:spacing w:val="-1"/>
                <w:sz w:val="24"/>
              </w:rPr>
              <w:t xml:space="preserve"> </w:t>
            </w:r>
            <w:r>
              <w:rPr>
                <w:sz w:val="24"/>
              </w:rPr>
              <w:t>końcowego,</w:t>
            </w:r>
          </w:p>
          <w:p w:rsidR="00941E93" w:rsidRDefault="009902F8">
            <w:pPr>
              <w:pStyle w:val="TableParagraph"/>
              <w:numPr>
                <w:ilvl w:val="0"/>
                <w:numId w:val="340"/>
              </w:numPr>
              <w:tabs>
                <w:tab w:val="left" w:pos="708"/>
              </w:tabs>
              <w:ind w:right="197"/>
              <w:jc w:val="both"/>
              <w:rPr>
                <w:sz w:val="24"/>
              </w:rPr>
            </w:pPr>
            <w:r>
              <w:rPr>
                <w:sz w:val="24"/>
              </w:rPr>
              <w:t>umożliwi komunikację licznika zdalnego odczytu z urządzeniami odbiorcy końcowego,</w:t>
            </w:r>
            <w:r>
              <w:rPr>
                <w:spacing w:val="-10"/>
                <w:sz w:val="24"/>
              </w:rPr>
              <w:t xml:space="preserve"> </w:t>
            </w:r>
            <w:r>
              <w:rPr>
                <w:sz w:val="24"/>
              </w:rPr>
              <w:t>w</w:t>
            </w:r>
            <w:r>
              <w:rPr>
                <w:spacing w:val="-9"/>
                <w:sz w:val="24"/>
              </w:rPr>
              <w:t xml:space="preserve"> </w:t>
            </w:r>
            <w:r>
              <w:rPr>
                <w:sz w:val="24"/>
              </w:rPr>
              <w:t>terminie</w:t>
            </w:r>
            <w:r>
              <w:rPr>
                <w:spacing w:val="-10"/>
                <w:sz w:val="24"/>
              </w:rPr>
              <w:t xml:space="preserve"> </w:t>
            </w:r>
            <w:r>
              <w:rPr>
                <w:sz w:val="24"/>
              </w:rPr>
              <w:t>2</w:t>
            </w:r>
            <w:r>
              <w:rPr>
                <w:spacing w:val="-7"/>
                <w:sz w:val="24"/>
              </w:rPr>
              <w:t xml:space="preserve"> </w:t>
            </w:r>
            <w:r>
              <w:rPr>
                <w:sz w:val="24"/>
              </w:rPr>
              <w:t>miesięcy</w:t>
            </w:r>
            <w:r>
              <w:rPr>
                <w:spacing w:val="-9"/>
                <w:sz w:val="24"/>
              </w:rPr>
              <w:t xml:space="preserve"> </w:t>
            </w:r>
            <w:r>
              <w:rPr>
                <w:sz w:val="24"/>
              </w:rPr>
              <w:t>od</w:t>
            </w:r>
            <w:r>
              <w:rPr>
                <w:spacing w:val="-10"/>
                <w:sz w:val="24"/>
              </w:rPr>
              <w:t xml:space="preserve"> </w:t>
            </w:r>
            <w:r>
              <w:rPr>
                <w:sz w:val="24"/>
              </w:rPr>
              <w:t>dnia</w:t>
            </w:r>
            <w:r>
              <w:rPr>
                <w:spacing w:val="-9"/>
                <w:sz w:val="24"/>
              </w:rPr>
              <w:t xml:space="preserve"> </w:t>
            </w:r>
            <w:r>
              <w:rPr>
                <w:sz w:val="24"/>
              </w:rPr>
              <w:t>wystąpienia</w:t>
            </w:r>
            <w:r>
              <w:rPr>
                <w:spacing w:val="-10"/>
                <w:sz w:val="24"/>
              </w:rPr>
              <w:t xml:space="preserve"> </w:t>
            </w:r>
            <w:r>
              <w:rPr>
                <w:sz w:val="24"/>
              </w:rPr>
              <w:t>o</w:t>
            </w:r>
            <w:r>
              <w:rPr>
                <w:spacing w:val="-10"/>
                <w:sz w:val="24"/>
              </w:rPr>
              <w:t xml:space="preserve"> </w:t>
            </w:r>
            <w:r>
              <w:rPr>
                <w:sz w:val="24"/>
              </w:rPr>
              <w:t>to</w:t>
            </w:r>
            <w:r>
              <w:rPr>
                <w:spacing w:val="-8"/>
                <w:sz w:val="24"/>
              </w:rPr>
              <w:t xml:space="preserve"> </w:t>
            </w:r>
            <w:r>
              <w:rPr>
                <w:sz w:val="24"/>
              </w:rPr>
              <w:t>tego</w:t>
            </w:r>
            <w:r>
              <w:rPr>
                <w:spacing w:val="-9"/>
                <w:sz w:val="24"/>
              </w:rPr>
              <w:t xml:space="preserve"> </w:t>
            </w:r>
            <w:r>
              <w:rPr>
                <w:sz w:val="24"/>
              </w:rPr>
              <w:t>odbiorcy,</w:t>
            </w:r>
            <w:r>
              <w:rPr>
                <w:spacing w:val="-10"/>
                <w:sz w:val="24"/>
              </w:rPr>
              <w:t xml:space="preserve"> </w:t>
            </w:r>
            <w:r>
              <w:rPr>
                <w:sz w:val="24"/>
              </w:rPr>
              <w:t>o</w:t>
            </w:r>
            <w:r>
              <w:rPr>
                <w:spacing w:val="-9"/>
                <w:sz w:val="24"/>
              </w:rPr>
              <w:t xml:space="preserve"> </w:t>
            </w:r>
            <w:r>
              <w:rPr>
                <w:sz w:val="24"/>
              </w:rPr>
              <w:t>ile spełniają</w:t>
            </w:r>
            <w:r>
              <w:rPr>
                <w:spacing w:val="-13"/>
                <w:sz w:val="24"/>
              </w:rPr>
              <w:t xml:space="preserve"> </w:t>
            </w:r>
            <w:r>
              <w:rPr>
                <w:sz w:val="24"/>
              </w:rPr>
              <w:t>one</w:t>
            </w:r>
            <w:r>
              <w:rPr>
                <w:spacing w:val="-14"/>
                <w:sz w:val="24"/>
              </w:rPr>
              <w:t xml:space="preserve"> </w:t>
            </w:r>
            <w:r>
              <w:rPr>
                <w:sz w:val="24"/>
              </w:rPr>
              <w:t>wymagania</w:t>
            </w:r>
            <w:r>
              <w:rPr>
                <w:spacing w:val="-11"/>
                <w:sz w:val="24"/>
              </w:rPr>
              <w:t xml:space="preserve"> </w:t>
            </w:r>
            <w:r>
              <w:rPr>
                <w:sz w:val="24"/>
              </w:rPr>
              <w:t>określone</w:t>
            </w:r>
            <w:r>
              <w:rPr>
                <w:spacing w:val="-13"/>
                <w:sz w:val="24"/>
              </w:rPr>
              <w:t xml:space="preserve"> </w:t>
            </w:r>
            <w:r>
              <w:rPr>
                <w:sz w:val="24"/>
              </w:rPr>
              <w:t>w</w:t>
            </w:r>
            <w:r>
              <w:rPr>
                <w:spacing w:val="-13"/>
                <w:sz w:val="24"/>
              </w:rPr>
              <w:t xml:space="preserve"> </w:t>
            </w:r>
            <w:r>
              <w:rPr>
                <w:sz w:val="24"/>
              </w:rPr>
              <w:t>Ustawie</w:t>
            </w:r>
            <w:r>
              <w:rPr>
                <w:spacing w:val="-14"/>
                <w:sz w:val="24"/>
              </w:rPr>
              <w:t xml:space="preserve"> </w:t>
            </w:r>
            <w:r>
              <w:rPr>
                <w:sz w:val="24"/>
              </w:rPr>
              <w:t>oraz</w:t>
            </w:r>
            <w:r>
              <w:rPr>
                <w:spacing w:val="-12"/>
                <w:sz w:val="24"/>
              </w:rPr>
              <w:t xml:space="preserve"> </w:t>
            </w:r>
            <w:r>
              <w:rPr>
                <w:sz w:val="24"/>
              </w:rPr>
              <w:t>przepisach</w:t>
            </w:r>
            <w:r>
              <w:rPr>
                <w:spacing w:val="-13"/>
                <w:sz w:val="24"/>
              </w:rPr>
              <w:t xml:space="preserve"> </w:t>
            </w:r>
            <w:r>
              <w:rPr>
                <w:sz w:val="24"/>
              </w:rPr>
              <w:t>wydanych</w:t>
            </w:r>
            <w:r>
              <w:rPr>
                <w:spacing w:val="-12"/>
                <w:sz w:val="24"/>
              </w:rPr>
              <w:t xml:space="preserve"> </w:t>
            </w:r>
            <w:r>
              <w:rPr>
                <w:sz w:val="24"/>
              </w:rPr>
              <w:t>na</w:t>
            </w:r>
            <w:r>
              <w:rPr>
                <w:spacing w:val="-12"/>
                <w:sz w:val="24"/>
              </w:rPr>
              <w:t xml:space="preserve"> </w:t>
            </w:r>
            <w:r>
              <w:rPr>
                <w:sz w:val="24"/>
              </w:rPr>
              <w:t>jej podstawie,</w:t>
            </w:r>
          </w:p>
          <w:p w:rsidR="00941E93" w:rsidRDefault="009902F8">
            <w:pPr>
              <w:pStyle w:val="TableParagraph"/>
              <w:numPr>
                <w:ilvl w:val="0"/>
                <w:numId w:val="340"/>
              </w:numPr>
              <w:tabs>
                <w:tab w:val="left" w:pos="708"/>
              </w:tabs>
              <w:ind w:right="197" w:hanging="358"/>
              <w:jc w:val="both"/>
              <w:rPr>
                <w:sz w:val="24"/>
              </w:rPr>
            </w:pPr>
            <w:r>
              <w:rPr>
                <w:sz w:val="24"/>
              </w:rPr>
              <w:t>wyposaży   punkt   ładowania    w    rozumieniu    art.    2    pkt    17    ustawy o elektromobilności należący do odbiorcy końcowego, w licznik</w:t>
            </w:r>
            <w:r>
              <w:rPr>
                <w:spacing w:val="32"/>
                <w:sz w:val="24"/>
              </w:rPr>
              <w:t xml:space="preserve"> </w:t>
            </w:r>
            <w:r>
              <w:rPr>
                <w:sz w:val="24"/>
              </w:rPr>
              <w:t>zdalnego odczytu w terminie miesiąca od dnia wystąpienia o to tego</w:t>
            </w:r>
            <w:r>
              <w:rPr>
                <w:spacing w:val="-5"/>
                <w:sz w:val="24"/>
              </w:rPr>
              <w:t xml:space="preserve"> </w:t>
            </w:r>
            <w:r>
              <w:rPr>
                <w:sz w:val="24"/>
              </w:rPr>
              <w:t>odbiorcy.</w:t>
            </w:r>
          </w:p>
        </w:tc>
      </w:tr>
      <w:tr w:rsidR="00941E93">
        <w:trPr>
          <w:trHeight w:val="1776"/>
        </w:trPr>
        <w:tc>
          <w:tcPr>
            <w:tcW w:w="976" w:type="dxa"/>
          </w:tcPr>
          <w:p w:rsidR="00941E93" w:rsidRDefault="009902F8">
            <w:pPr>
              <w:pStyle w:val="TableParagraph"/>
              <w:spacing w:before="55"/>
              <w:ind w:left="179" w:right="256"/>
              <w:jc w:val="center"/>
              <w:rPr>
                <w:sz w:val="24"/>
              </w:rPr>
            </w:pPr>
            <w:r>
              <w:rPr>
                <w:sz w:val="24"/>
              </w:rPr>
              <w:t>I.4.7.</w:t>
            </w:r>
          </w:p>
        </w:tc>
        <w:tc>
          <w:tcPr>
            <w:tcW w:w="8493" w:type="dxa"/>
          </w:tcPr>
          <w:p w:rsidR="00941E93" w:rsidRDefault="00C5104A">
            <w:pPr>
              <w:pStyle w:val="TableParagraph"/>
              <w:spacing w:before="55"/>
              <w:ind w:left="279" w:right="198"/>
              <w:jc w:val="both"/>
              <w:rPr>
                <w:sz w:val="24"/>
              </w:rPr>
            </w:pPr>
            <w:r>
              <w:rPr>
                <w:sz w:val="24"/>
              </w:rPr>
              <w:t>OSDn</w:t>
            </w:r>
            <w:r w:rsidR="009902F8">
              <w:rPr>
                <w:sz w:val="24"/>
              </w:rPr>
              <w:t>, w danym roku kalendarzowym zainstaluje na wniosek odbiorcy</w:t>
            </w:r>
            <w:r w:rsidR="009902F8">
              <w:rPr>
                <w:spacing w:val="-17"/>
                <w:sz w:val="24"/>
              </w:rPr>
              <w:t xml:space="preserve"> </w:t>
            </w:r>
            <w:r w:rsidR="009902F8">
              <w:rPr>
                <w:sz w:val="24"/>
              </w:rPr>
              <w:t>końcowego</w:t>
            </w:r>
            <w:r w:rsidR="009902F8">
              <w:rPr>
                <w:spacing w:val="-17"/>
                <w:sz w:val="24"/>
              </w:rPr>
              <w:t xml:space="preserve"> </w:t>
            </w:r>
            <w:r w:rsidR="009902F8">
              <w:rPr>
                <w:sz w:val="24"/>
              </w:rPr>
              <w:t>przyłączonego</w:t>
            </w:r>
            <w:r w:rsidR="009902F8">
              <w:rPr>
                <w:spacing w:val="-15"/>
                <w:sz w:val="24"/>
              </w:rPr>
              <w:t xml:space="preserve"> </w:t>
            </w:r>
            <w:r w:rsidR="009902F8">
              <w:rPr>
                <w:sz w:val="24"/>
              </w:rPr>
              <w:t>do</w:t>
            </w:r>
            <w:r w:rsidR="009902F8">
              <w:rPr>
                <w:spacing w:val="-17"/>
                <w:sz w:val="24"/>
              </w:rPr>
              <w:t xml:space="preserve"> </w:t>
            </w:r>
            <w:r w:rsidR="009902F8">
              <w:rPr>
                <w:sz w:val="24"/>
              </w:rPr>
              <w:t>sieci</w:t>
            </w:r>
            <w:r w:rsidR="009902F8">
              <w:rPr>
                <w:spacing w:val="-16"/>
                <w:sz w:val="24"/>
              </w:rPr>
              <w:t xml:space="preserve"> </w:t>
            </w:r>
            <w:r w:rsidR="009902F8">
              <w:rPr>
                <w:sz w:val="24"/>
              </w:rPr>
              <w:t>o</w:t>
            </w:r>
            <w:r w:rsidR="009902F8">
              <w:rPr>
                <w:spacing w:val="-15"/>
                <w:sz w:val="24"/>
              </w:rPr>
              <w:t xml:space="preserve"> </w:t>
            </w:r>
            <w:r w:rsidR="009902F8">
              <w:rPr>
                <w:sz w:val="24"/>
              </w:rPr>
              <w:t>napięciu</w:t>
            </w:r>
            <w:r w:rsidR="009902F8">
              <w:rPr>
                <w:spacing w:val="-16"/>
                <w:sz w:val="24"/>
              </w:rPr>
              <w:t xml:space="preserve"> </w:t>
            </w:r>
            <w:r w:rsidR="009902F8">
              <w:rPr>
                <w:sz w:val="24"/>
              </w:rPr>
              <w:t>znamionowym</w:t>
            </w:r>
            <w:r w:rsidR="009902F8">
              <w:rPr>
                <w:spacing w:val="-17"/>
                <w:sz w:val="24"/>
              </w:rPr>
              <w:t xml:space="preserve"> </w:t>
            </w:r>
            <w:r w:rsidR="009902F8">
              <w:rPr>
                <w:sz w:val="24"/>
              </w:rPr>
              <w:t>nie</w:t>
            </w:r>
            <w:r w:rsidR="009902F8">
              <w:rPr>
                <w:spacing w:val="-14"/>
                <w:sz w:val="24"/>
              </w:rPr>
              <w:t xml:space="preserve"> </w:t>
            </w:r>
            <w:r w:rsidR="009902F8">
              <w:rPr>
                <w:sz w:val="24"/>
              </w:rPr>
              <w:t xml:space="preserve">wyższym niż 1 kV, liczniki zdalnego odczytu, w nie więcej niż 0,1% punktów poboru </w:t>
            </w:r>
            <w:r w:rsidR="009902F8">
              <w:rPr>
                <w:spacing w:val="-3"/>
                <w:sz w:val="24"/>
              </w:rPr>
              <w:t xml:space="preserve">energii </w:t>
            </w:r>
            <w:r w:rsidR="009902F8">
              <w:rPr>
                <w:sz w:val="24"/>
              </w:rPr>
              <w:t xml:space="preserve">u odbiorców końcowych, przyłączonych do sieci </w:t>
            </w:r>
            <w:r>
              <w:rPr>
                <w:sz w:val="24"/>
              </w:rPr>
              <w:t>OSDn</w:t>
            </w:r>
            <w:r w:rsidR="009902F8">
              <w:rPr>
                <w:sz w:val="24"/>
              </w:rPr>
              <w:t>. Przepisu nie stosuje się do odbiorcy końcowego i wytwórcy energii elektrycznej należącego do spółdzielni energetycznej w rozumieniu art. 2 pkt 33a Ustawy</w:t>
            </w:r>
            <w:r w:rsidR="009902F8">
              <w:rPr>
                <w:spacing w:val="-7"/>
                <w:sz w:val="24"/>
              </w:rPr>
              <w:t xml:space="preserve"> </w:t>
            </w:r>
            <w:r w:rsidR="009902F8">
              <w:rPr>
                <w:sz w:val="24"/>
              </w:rPr>
              <w:t>OZE.</w:t>
            </w:r>
          </w:p>
        </w:tc>
      </w:tr>
      <w:tr w:rsidR="00941E93">
        <w:trPr>
          <w:trHeight w:val="1434"/>
        </w:trPr>
        <w:tc>
          <w:tcPr>
            <w:tcW w:w="976" w:type="dxa"/>
          </w:tcPr>
          <w:p w:rsidR="00941E93" w:rsidRDefault="009902F8">
            <w:pPr>
              <w:pStyle w:val="TableParagraph"/>
              <w:spacing w:before="55"/>
              <w:ind w:left="179" w:right="256"/>
              <w:jc w:val="center"/>
              <w:rPr>
                <w:sz w:val="24"/>
              </w:rPr>
            </w:pPr>
            <w:r>
              <w:rPr>
                <w:sz w:val="24"/>
              </w:rPr>
              <w:t>I.4.8.</w:t>
            </w:r>
          </w:p>
        </w:tc>
        <w:tc>
          <w:tcPr>
            <w:tcW w:w="8493" w:type="dxa"/>
          </w:tcPr>
          <w:p w:rsidR="00941E93" w:rsidRDefault="009902F8">
            <w:pPr>
              <w:pStyle w:val="TableParagraph"/>
              <w:spacing w:before="55" w:line="270" w:lineRule="atLeast"/>
              <w:ind w:left="279" w:right="197"/>
              <w:jc w:val="both"/>
              <w:rPr>
                <w:sz w:val="24"/>
              </w:rPr>
            </w:pPr>
            <w:r>
              <w:rPr>
                <w:sz w:val="24"/>
              </w:rPr>
              <w:t>Odbiorca końcowy ponosi koszty zainstalowania i uruchomienia licznika zdalnego odczytu</w:t>
            </w:r>
            <w:r>
              <w:rPr>
                <w:spacing w:val="-14"/>
                <w:sz w:val="24"/>
              </w:rPr>
              <w:t xml:space="preserve"> </w:t>
            </w:r>
            <w:r>
              <w:rPr>
                <w:sz w:val="24"/>
              </w:rPr>
              <w:t>na</w:t>
            </w:r>
            <w:r>
              <w:rPr>
                <w:spacing w:val="-14"/>
                <w:sz w:val="24"/>
              </w:rPr>
              <w:t xml:space="preserve"> </w:t>
            </w:r>
            <w:r>
              <w:rPr>
                <w:sz w:val="24"/>
              </w:rPr>
              <w:t>wniosek,</w:t>
            </w:r>
            <w:r>
              <w:rPr>
                <w:spacing w:val="-13"/>
                <w:sz w:val="24"/>
              </w:rPr>
              <w:t xml:space="preserve"> </w:t>
            </w:r>
            <w:r>
              <w:rPr>
                <w:sz w:val="24"/>
              </w:rPr>
              <w:t>o</w:t>
            </w:r>
            <w:r>
              <w:rPr>
                <w:spacing w:val="-14"/>
                <w:sz w:val="24"/>
              </w:rPr>
              <w:t xml:space="preserve"> </w:t>
            </w:r>
            <w:r>
              <w:rPr>
                <w:sz w:val="24"/>
              </w:rPr>
              <w:t>którym</w:t>
            </w:r>
            <w:r>
              <w:rPr>
                <w:spacing w:val="-13"/>
                <w:sz w:val="24"/>
              </w:rPr>
              <w:t xml:space="preserve"> </w:t>
            </w:r>
            <w:r>
              <w:rPr>
                <w:sz w:val="24"/>
              </w:rPr>
              <w:t>mowa</w:t>
            </w:r>
            <w:r>
              <w:rPr>
                <w:spacing w:val="-14"/>
                <w:sz w:val="24"/>
              </w:rPr>
              <w:t xml:space="preserve"> </w:t>
            </w:r>
            <w:r>
              <w:rPr>
                <w:sz w:val="24"/>
              </w:rPr>
              <w:t>w</w:t>
            </w:r>
            <w:r>
              <w:rPr>
                <w:spacing w:val="-14"/>
                <w:sz w:val="24"/>
              </w:rPr>
              <w:t xml:space="preserve"> </w:t>
            </w:r>
            <w:r>
              <w:rPr>
                <w:sz w:val="24"/>
              </w:rPr>
              <w:t>pkt</w:t>
            </w:r>
            <w:r>
              <w:rPr>
                <w:spacing w:val="-14"/>
                <w:sz w:val="24"/>
              </w:rPr>
              <w:t xml:space="preserve"> </w:t>
            </w:r>
            <w:r>
              <w:rPr>
                <w:sz w:val="24"/>
              </w:rPr>
              <w:t>I.4.5.</w:t>
            </w:r>
            <w:r>
              <w:rPr>
                <w:spacing w:val="-13"/>
                <w:sz w:val="24"/>
              </w:rPr>
              <w:t xml:space="preserve"> </w:t>
            </w:r>
            <w:r>
              <w:rPr>
                <w:sz w:val="24"/>
              </w:rPr>
              <w:t>ppkt</w:t>
            </w:r>
            <w:r>
              <w:rPr>
                <w:spacing w:val="-13"/>
                <w:sz w:val="24"/>
              </w:rPr>
              <w:t xml:space="preserve"> </w:t>
            </w:r>
            <w:r>
              <w:rPr>
                <w:sz w:val="24"/>
              </w:rPr>
              <w:t>1)</w:t>
            </w:r>
            <w:r>
              <w:rPr>
                <w:spacing w:val="-14"/>
                <w:sz w:val="24"/>
              </w:rPr>
              <w:t xml:space="preserve"> </w:t>
            </w:r>
            <w:r>
              <w:rPr>
                <w:sz w:val="24"/>
              </w:rPr>
              <w:t>i</w:t>
            </w:r>
            <w:r>
              <w:rPr>
                <w:spacing w:val="-14"/>
                <w:sz w:val="24"/>
              </w:rPr>
              <w:t xml:space="preserve"> </w:t>
            </w:r>
            <w:r>
              <w:rPr>
                <w:sz w:val="24"/>
              </w:rPr>
              <w:t>3).</w:t>
            </w:r>
            <w:r>
              <w:rPr>
                <w:spacing w:val="-12"/>
                <w:sz w:val="24"/>
              </w:rPr>
              <w:t xml:space="preserve"> </w:t>
            </w:r>
            <w:r w:rsidR="00C5104A">
              <w:rPr>
                <w:sz w:val="24"/>
              </w:rPr>
              <w:t xml:space="preserve">OSDn </w:t>
            </w:r>
            <w:r>
              <w:rPr>
                <w:sz w:val="24"/>
              </w:rPr>
              <w:t>publikuje</w:t>
            </w:r>
            <w:r>
              <w:rPr>
                <w:spacing w:val="-6"/>
                <w:sz w:val="24"/>
              </w:rPr>
              <w:t xml:space="preserve"> </w:t>
            </w:r>
            <w:r>
              <w:rPr>
                <w:sz w:val="24"/>
              </w:rPr>
              <w:t>na</w:t>
            </w:r>
            <w:r>
              <w:rPr>
                <w:spacing w:val="-6"/>
                <w:sz w:val="24"/>
              </w:rPr>
              <w:t xml:space="preserve"> </w:t>
            </w:r>
            <w:r>
              <w:rPr>
                <w:sz w:val="24"/>
              </w:rPr>
              <w:t>swojej</w:t>
            </w:r>
            <w:r>
              <w:rPr>
                <w:spacing w:val="-5"/>
                <w:sz w:val="24"/>
              </w:rPr>
              <w:t xml:space="preserve"> </w:t>
            </w:r>
            <w:r>
              <w:rPr>
                <w:sz w:val="24"/>
              </w:rPr>
              <w:t>stronie</w:t>
            </w:r>
            <w:r>
              <w:rPr>
                <w:spacing w:val="-5"/>
                <w:sz w:val="24"/>
              </w:rPr>
              <w:t xml:space="preserve"> </w:t>
            </w:r>
            <w:r>
              <w:rPr>
                <w:sz w:val="24"/>
              </w:rPr>
              <w:t>internetowej</w:t>
            </w:r>
            <w:r>
              <w:rPr>
                <w:spacing w:val="-4"/>
                <w:sz w:val="24"/>
              </w:rPr>
              <w:t xml:space="preserve"> </w:t>
            </w:r>
            <w:r>
              <w:rPr>
                <w:sz w:val="24"/>
              </w:rPr>
              <w:t>informację</w:t>
            </w:r>
            <w:r>
              <w:rPr>
                <w:spacing w:val="-7"/>
                <w:sz w:val="24"/>
              </w:rPr>
              <w:t xml:space="preserve"> </w:t>
            </w:r>
            <w:r>
              <w:rPr>
                <w:sz w:val="24"/>
              </w:rPr>
              <w:t>o</w:t>
            </w:r>
            <w:r>
              <w:rPr>
                <w:spacing w:val="-5"/>
                <w:sz w:val="24"/>
              </w:rPr>
              <w:t xml:space="preserve"> </w:t>
            </w:r>
            <w:r>
              <w:rPr>
                <w:sz w:val="24"/>
              </w:rPr>
              <w:t>możliwości</w:t>
            </w:r>
            <w:r>
              <w:rPr>
                <w:spacing w:val="-4"/>
                <w:sz w:val="24"/>
              </w:rPr>
              <w:t xml:space="preserve"> </w:t>
            </w:r>
            <w:r>
              <w:rPr>
                <w:sz w:val="24"/>
              </w:rPr>
              <w:t>instalacji</w:t>
            </w:r>
            <w:r>
              <w:rPr>
                <w:spacing w:val="-8"/>
                <w:sz w:val="24"/>
              </w:rPr>
              <w:t xml:space="preserve"> </w:t>
            </w:r>
            <w:r>
              <w:rPr>
                <w:sz w:val="24"/>
              </w:rPr>
              <w:t>licznika zdalnego  odczytu  zgodnie  z  pkt  I.4.5.  i  uśredniony  łączny  koszt  instalacji      i uruchomienia licznika zdalnego odczytu.</w:t>
            </w:r>
          </w:p>
        </w:tc>
      </w:tr>
    </w:tbl>
    <w:p w:rsidR="00941E93" w:rsidRDefault="00941E93">
      <w:pPr>
        <w:pStyle w:val="Tekstpodstawowy"/>
        <w:rPr>
          <w:sz w:val="20"/>
        </w:rPr>
      </w:pPr>
    </w:p>
    <w:p w:rsidR="00941E93" w:rsidRDefault="00941E93">
      <w:pPr>
        <w:pStyle w:val="Tekstpodstawowy"/>
        <w:spacing w:before="6"/>
        <w:rPr>
          <w:sz w:val="27"/>
        </w:rPr>
      </w:pPr>
    </w:p>
    <w:p w:rsidR="00941E93" w:rsidRDefault="009902F8">
      <w:pPr>
        <w:pStyle w:val="Nagwek3"/>
        <w:numPr>
          <w:ilvl w:val="1"/>
          <w:numId w:val="360"/>
        </w:numPr>
        <w:tabs>
          <w:tab w:val="left" w:pos="1452"/>
          <w:tab w:val="left" w:pos="1453"/>
        </w:tabs>
        <w:ind w:hanging="995"/>
      </w:pPr>
      <w:r>
        <w:t>REJESTR MAGAZYNÓW ENERGII ELEKTRYCZNEJ</w:t>
      </w:r>
    </w:p>
    <w:p w:rsidR="00941E93" w:rsidRDefault="00941E93">
      <w:pPr>
        <w:pStyle w:val="Tekstpodstawowy"/>
        <w:rPr>
          <w:b/>
          <w:sz w:val="20"/>
        </w:rPr>
      </w:pPr>
    </w:p>
    <w:p w:rsidR="00941E93" w:rsidRDefault="00941E93">
      <w:pPr>
        <w:pStyle w:val="Tekstpodstawowy"/>
        <w:spacing w:before="8" w:after="1"/>
        <w:rPr>
          <w:b/>
          <w:sz w:val="25"/>
        </w:rPr>
      </w:pPr>
    </w:p>
    <w:tbl>
      <w:tblPr>
        <w:tblStyle w:val="TableNormal"/>
        <w:tblW w:w="0" w:type="auto"/>
        <w:tblInd w:w="335" w:type="dxa"/>
        <w:tblLayout w:type="fixed"/>
        <w:tblLook w:val="01E0" w:firstRow="1" w:lastRow="1" w:firstColumn="1" w:lastColumn="1" w:noHBand="0" w:noVBand="0"/>
      </w:tblPr>
      <w:tblGrid>
        <w:gridCol w:w="976"/>
        <w:gridCol w:w="8491"/>
      </w:tblGrid>
      <w:tr w:rsidR="00941E93">
        <w:trPr>
          <w:trHeight w:val="2435"/>
        </w:trPr>
        <w:tc>
          <w:tcPr>
            <w:tcW w:w="976" w:type="dxa"/>
          </w:tcPr>
          <w:p w:rsidR="00941E93" w:rsidRDefault="009902F8">
            <w:pPr>
              <w:pStyle w:val="TableParagraph"/>
              <w:spacing w:line="266" w:lineRule="exact"/>
              <w:ind w:left="200"/>
              <w:rPr>
                <w:sz w:val="24"/>
              </w:rPr>
            </w:pPr>
            <w:r>
              <w:rPr>
                <w:sz w:val="24"/>
              </w:rPr>
              <w:t>I.5.1.</w:t>
            </w:r>
          </w:p>
        </w:tc>
        <w:tc>
          <w:tcPr>
            <w:tcW w:w="8491" w:type="dxa"/>
          </w:tcPr>
          <w:p w:rsidR="00941E93" w:rsidRDefault="00C5104A">
            <w:pPr>
              <w:pStyle w:val="TableParagraph"/>
              <w:ind w:left="279"/>
              <w:rPr>
                <w:sz w:val="24"/>
              </w:rPr>
            </w:pPr>
            <w:r>
              <w:rPr>
                <w:sz w:val="24"/>
              </w:rPr>
              <w:t>OSDn</w:t>
            </w:r>
            <w:r w:rsidR="009902F8">
              <w:rPr>
                <w:sz w:val="24"/>
              </w:rPr>
              <w:t xml:space="preserve"> prowadzi, w postaci elektronicznej, rejestr magazynów energii elektrycznej:</w:t>
            </w:r>
          </w:p>
          <w:p w:rsidR="00941E93" w:rsidRDefault="009902F8">
            <w:pPr>
              <w:pStyle w:val="TableParagraph"/>
              <w:numPr>
                <w:ilvl w:val="0"/>
                <w:numId w:val="339"/>
              </w:numPr>
              <w:tabs>
                <w:tab w:val="left" w:pos="708"/>
              </w:tabs>
              <w:spacing w:before="107"/>
              <w:ind w:hanging="361"/>
              <w:rPr>
                <w:sz w:val="24"/>
              </w:rPr>
            </w:pPr>
            <w:r>
              <w:rPr>
                <w:sz w:val="24"/>
              </w:rPr>
              <w:t xml:space="preserve">przyłączonych do sieci dystrybucyjnej </w:t>
            </w:r>
            <w:r w:rsidR="00C5104A">
              <w:rPr>
                <w:sz w:val="24"/>
              </w:rPr>
              <w:t>OSDn</w:t>
            </w:r>
            <w:r>
              <w:rPr>
                <w:sz w:val="24"/>
              </w:rPr>
              <w:t>,</w:t>
            </w:r>
          </w:p>
          <w:p w:rsidR="00941E93" w:rsidRDefault="009902F8">
            <w:pPr>
              <w:pStyle w:val="TableParagraph"/>
              <w:numPr>
                <w:ilvl w:val="0"/>
                <w:numId w:val="339"/>
              </w:numPr>
              <w:tabs>
                <w:tab w:val="left" w:pos="708"/>
              </w:tabs>
              <w:ind w:hanging="361"/>
              <w:rPr>
                <w:sz w:val="24"/>
              </w:rPr>
            </w:pPr>
            <w:r>
              <w:rPr>
                <w:sz w:val="24"/>
              </w:rPr>
              <w:t xml:space="preserve">stanowiących część sieci dystrybucyjnej </w:t>
            </w:r>
            <w:r w:rsidR="00C5104A">
              <w:rPr>
                <w:sz w:val="24"/>
              </w:rPr>
              <w:t>OSDn</w:t>
            </w:r>
            <w:r>
              <w:rPr>
                <w:sz w:val="24"/>
              </w:rPr>
              <w:t>,</w:t>
            </w:r>
          </w:p>
          <w:p w:rsidR="00941E93" w:rsidRDefault="009902F8">
            <w:pPr>
              <w:pStyle w:val="TableParagraph"/>
              <w:numPr>
                <w:ilvl w:val="0"/>
                <w:numId w:val="339"/>
              </w:numPr>
              <w:tabs>
                <w:tab w:val="left" w:pos="708"/>
              </w:tabs>
              <w:ind w:right="198" w:hanging="358"/>
              <w:rPr>
                <w:sz w:val="24"/>
              </w:rPr>
            </w:pPr>
            <w:r>
              <w:rPr>
                <w:sz w:val="24"/>
              </w:rPr>
              <w:t>wchodzących w skład jednostki wytwórczej lub instalacji odbiorcy</w:t>
            </w:r>
            <w:r>
              <w:rPr>
                <w:spacing w:val="-36"/>
                <w:sz w:val="24"/>
              </w:rPr>
              <w:t xml:space="preserve"> </w:t>
            </w:r>
            <w:r>
              <w:rPr>
                <w:sz w:val="24"/>
              </w:rPr>
              <w:t xml:space="preserve">końcowego przyłączonej do sieci dystrybucyjnej </w:t>
            </w:r>
            <w:r w:rsidR="00C5104A">
              <w:rPr>
                <w:sz w:val="24"/>
              </w:rPr>
              <w:t>OSDn</w:t>
            </w:r>
            <w:r>
              <w:rPr>
                <w:sz w:val="24"/>
              </w:rPr>
              <w:t>.</w:t>
            </w:r>
          </w:p>
          <w:p w:rsidR="00941E93" w:rsidRDefault="009902F8">
            <w:pPr>
              <w:pStyle w:val="TableParagraph"/>
              <w:spacing w:before="120" w:line="270" w:lineRule="atLeast"/>
              <w:ind w:left="279"/>
              <w:rPr>
                <w:sz w:val="24"/>
              </w:rPr>
            </w:pPr>
            <w:r>
              <w:rPr>
                <w:sz w:val="24"/>
              </w:rPr>
              <w:t>Rejestr magazynów energii elektrycznej jest prowadzony zgodnie ze wzorem określonym w rozporządzeniu Ministra Klimatu i Środowiska z dnia 21</w:t>
            </w:r>
          </w:p>
        </w:tc>
      </w:tr>
    </w:tbl>
    <w:p w:rsidR="00941E93" w:rsidRDefault="00941E93">
      <w:pPr>
        <w:spacing w:line="270" w:lineRule="atLeast"/>
        <w:rPr>
          <w:sz w:val="24"/>
        </w:rPr>
        <w:sectPr w:rsidR="00941E93">
          <w:pgSz w:w="11910" w:h="16850"/>
          <w:pgMar w:top="120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875"/>
        <w:gridCol w:w="8398"/>
      </w:tblGrid>
      <w:tr w:rsidR="00941E93" w:rsidTr="00997C15">
        <w:trPr>
          <w:trHeight w:val="1072"/>
        </w:trPr>
        <w:tc>
          <w:tcPr>
            <w:tcW w:w="875" w:type="dxa"/>
          </w:tcPr>
          <w:p w:rsidR="00941E93" w:rsidRDefault="00941E93">
            <w:pPr>
              <w:pStyle w:val="TableParagraph"/>
            </w:pPr>
          </w:p>
        </w:tc>
        <w:tc>
          <w:tcPr>
            <w:tcW w:w="8398" w:type="dxa"/>
          </w:tcPr>
          <w:p w:rsidR="00941E93" w:rsidRDefault="00941E93">
            <w:pPr>
              <w:pStyle w:val="TableParagraph"/>
              <w:spacing w:before="4"/>
              <w:rPr>
                <w:b/>
                <w:sz w:val="34"/>
              </w:rPr>
            </w:pPr>
          </w:p>
          <w:p w:rsidR="00941E93" w:rsidRDefault="009902F8">
            <w:pPr>
              <w:pStyle w:val="TableParagraph"/>
              <w:ind w:left="279" w:right="195"/>
              <w:rPr>
                <w:sz w:val="24"/>
              </w:rPr>
            </w:pPr>
            <w:r>
              <w:rPr>
                <w:sz w:val="24"/>
              </w:rPr>
              <w:t>października  2021  r.  w  sprawie  rejestru  magazynów  energii   elektrycznej  (Dz. U. z 2021 r. poz.</w:t>
            </w:r>
            <w:r>
              <w:rPr>
                <w:spacing w:val="-1"/>
                <w:sz w:val="24"/>
              </w:rPr>
              <w:t xml:space="preserve"> </w:t>
            </w:r>
            <w:r>
              <w:rPr>
                <w:sz w:val="24"/>
              </w:rPr>
              <w:t>2010).</w:t>
            </w:r>
          </w:p>
        </w:tc>
      </w:tr>
      <w:tr w:rsidR="00941E93">
        <w:trPr>
          <w:trHeight w:val="792"/>
        </w:trPr>
        <w:tc>
          <w:tcPr>
            <w:tcW w:w="875" w:type="dxa"/>
          </w:tcPr>
          <w:p w:rsidR="00941E93" w:rsidRDefault="009902F8">
            <w:pPr>
              <w:pStyle w:val="TableParagraph"/>
              <w:spacing w:before="115"/>
              <w:ind w:left="98"/>
              <w:rPr>
                <w:sz w:val="24"/>
              </w:rPr>
            </w:pPr>
            <w:r>
              <w:rPr>
                <w:sz w:val="24"/>
              </w:rPr>
              <w:t>I.5.2.</w:t>
            </w:r>
          </w:p>
        </w:tc>
        <w:tc>
          <w:tcPr>
            <w:tcW w:w="8398" w:type="dxa"/>
          </w:tcPr>
          <w:p w:rsidR="00941E93" w:rsidRDefault="009902F8">
            <w:pPr>
              <w:pStyle w:val="TableParagraph"/>
              <w:spacing w:before="115"/>
              <w:ind w:left="279" w:right="195"/>
              <w:rPr>
                <w:sz w:val="24"/>
              </w:rPr>
            </w:pPr>
            <w:r>
              <w:rPr>
                <w:sz w:val="24"/>
              </w:rPr>
              <w:t>Wpisowi do rejestru, o którym mowa w pkt I.5.1., podlegają magazyny energii elektrycznej o łącznej mocy zainstalowanej większej niż 50 kW.</w:t>
            </w:r>
          </w:p>
        </w:tc>
      </w:tr>
      <w:tr w:rsidR="00941E93">
        <w:trPr>
          <w:trHeight w:val="2292"/>
        </w:trPr>
        <w:tc>
          <w:tcPr>
            <w:tcW w:w="875" w:type="dxa"/>
          </w:tcPr>
          <w:p w:rsidR="00941E93" w:rsidRDefault="009902F8">
            <w:pPr>
              <w:pStyle w:val="TableParagraph"/>
              <w:spacing w:before="115"/>
              <w:ind w:left="98"/>
              <w:rPr>
                <w:sz w:val="24"/>
              </w:rPr>
            </w:pPr>
            <w:r>
              <w:rPr>
                <w:sz w:val="24"/>
              </w:rPr>
              <w:t>I.5.3.</w:t>
            </w:r>
          </w:p>
        </w:tc>
        <w:tc>
          <w:tcPr>
            <w:tcW w:w="8398" w:type="dxa"/>
          </w:tcPr>
          <w:p w:rsidR="00941E93" w:rsidRDefault="00C5104A">
            <w:pPr>
              <w:pStyle w:val="TableParagraph"/>
              <w:spacing w:before="115"/>
              <w:ind w:left="279" w:right="106"/>
              <w:jc w:val="both"/>
              <w:rPr>
                <w:sz w:val="24"/>
              </w:rPr>
            </w:pPr>
            <w:r>
              <w:rPr>
                <w:sz w:val="24"/>
              </w:rPr>
              <w:t>OSDn</w:t>
            </w:r>
            <w:r w:rsidR="009902F8">
              <w:rPr>
                <w:sz w:val="24"/>
              </w:rPr>
              <w:t xml:space="preserve"> wpisuje magazyn energii elektrycznej do rejestru, o którym mowa w pkt I.5.1., w terminie 14 dni kalendarzowych od dnia oddania tego magazynu do eksploatacji lub otrzymania informacji, o której mowa w pkt I.5.4.</w:t>
            </w:r>
          </w:p>
          <w:p w:rsidR="00941E93" w:rsidRDefault="009902F8">
            <w:pPr>
              <w:pStyle w:val="TableParagraph"/>
              <w:spacing w:before="120"/>
              <w:ind w:left="279" w:right="105"/>
              <w:jc w:val="both"/>
              <w:rPr>
                <w:sz w:val="24"/>
              </w:rPr>
            </w:pPr>
            <w:r>
              <w:rPr>
                <w:sz w:val="24"/>
              </w:rPr>
              <w:t xml:space="preserve">W przypadku gdy właściwym do dokonania wpisu do rejestru, o  którym  mowa   w pkt I.5.1., poza </w:t>
            </w:r>
            <w:r w:rsidR="00C5104A">
              <w:rPr>
                <w:sz w:val="24"/>
              </w:rPr>
              <w:t>OSDn</w:t>
            </w:r>
            <w:r>
              <w:rPr>
                <w:sz w:val="24"/>
              </w:rPr>
              <w:t xml:space="preserve"> jest także inny operator systemu elektroenergetycznego, wpisu do rejestru dokonuje operator systemy dystrybucyjnego wskazany przez posiadacza magazynu energii</w:t>
            </w:r>
            <w:r>
              <w:rPr>
                <w:spacing w:val="-5"/>
                <w:sz w:val="24"/>
              </w:rPr>
              <w:t xml:space="preserve"> </w:t>
            </w:r>
            <w:r>
              <w:rPr>
                <w:sz w:val="24"/>
              </w:rPr>
              <w:t>elektrycznej.</w:t>
            </w:r>
          </w:p>
        </w:tc>
      </w:tr>
      <w:tr w:rsidR="00941E93">
        <w:trPr>
          <w:trHeight w:val="1896"/>
        </w:trPr>
        <w:tc>
          <w:tcPr>
            <w:tcW w:w="875" w:type="dxa"/>
          </w:tcPr>
          <w:p w:rsidR="00941E93" w:rsidRDefault="009902F8">
            <w:pPr>
              <w:pStyle w:val="TableParagraph"/>
              <w:spacing w:before="115"/>
              <w:ind w:left="98"/>
              <w:rPr>
                <w:sz w:val="24"/>
              </w:rPr>
            </w:pPr>
            <w:r>
              <w:rPr>
                <w:sz w:val="24"/>
              </w:rPr>
              <w:t>I.5.4.</w:t>
            </w:r>
          </w:p>
        </w:tc>
        <w:tc>
          <w:tcPr>
            <w:tcW w:w="8398" w:type="dxa"/>
          </w:tcPr>
          <w:p w:rsidR="00941E93" w:rsidRDefault="009902F8">
            <w:pPr>
              <w:pStyle w:val="TableParagraph"/>
              <w:spacing w:before="115"/>
              <w:ind w:left="279" w:right="101"/>
              <w:jc w:val="both"/>
              <w:rPr>
                <w:sz w:val="24"/>
              </w:rPr>
            </w:pPr>
            <w:r>
              <w:rPr>
                <w:sz w:val="24"/>
              </w:rPr>
              <w:t xml:space="preserve">W przypadku gdy magazyn energii elektrycznej wchodzi w skład jednostki wytwórczej lub instalacji odbiorcy końcowego przyłączonej do sieci </w:t>
            </w:r>
            <w:r w:rsidR="00C5104A">
              <w:rPr>
                <w:sz w:val="24"/>
              </w:rPr>
              <w:t>OSDn</w:t>
            </w:r>
            <w:r>
              <w:rPr>
                <w:sz w:val="24"/>
              </w:rPr>
              <w:t xml:space="preserve">, posiadacz tego magazynu przekazuje </w:t>
            </w:r>
            <w:r w:rsidR="00C5104A">
              <w:rPr>
                <w:sz w:val="24"/>
              </w:rPr>
              <w:t>OSDn</w:t>
            </w:r>
            <w:r>
              <w:rPr>
                <w:sz w:val="24"/>
              </w:rPr>
              <w:t xml:space="preserve"> informację, zgodnie z wzorem i zakresem określonym w przepisach wydanych na podstawie Ustawy, w terminie 7 dni kalendarzowych od dnia oddania tego magazynu do eksploatacji.</w:t>
            </w:r>
          </w:p>
        </w:tc>
      </w:tr>
      <w:tr w:rsidR="00941E93">
        <w:trPr>
          <w:trHeight w:val="1344"/>
        </w:trPr>
        <w:tc>
          <w:tcPr>
            <w:tcW w:w="875" w:type="dxa"/>
          </w:tcPr>
          <w:p w:rsidR="00941E93" w:rsidRDefault="009902F8">
            <w:pPr>
              <w:pStyle w:val="TableParagraph"/>
              <w:spacing w:before="115"/>
              <w:ind w:left="98"/>
              <w:rPr>
                <w:sz w:val="24"/>
              </w:rPr>
            </w:pPr>
            <w:r>
              <w:rPr>
                <w:sz w:val="24"/>
              </w:rPr>
              <w:t>I.5.5.</w:t>
            </w:r>
          </w:p>
        </w:tc>
        <w:tc>
          <w:tcPr>
            <w:tcW w:w="8398" w:type="dxa"/>
          </w:tcPr>
          <w:p w:rsidR="00941E93" w:rsidRDefault="009902F8">
            <w:pPr>
              <w:pStyle w:val="TableParagraph"/>
              <w:spacing w:before="115"/>
              <w:ind w:left="279" w:right="104"/>
              <w:jc w:val="both"/>
              <w:rPr>
                <w:sz w:val="24"/>
              </w:rPr>
            </w:pPr>
            <w:r>
              <w:rPr>
                <w:sz w:val="24"/>
              </w:rPr>
              <w:t xml:space="preserve">Rejestr, o którym mowa w pkt I.5.1., jest jawny i udostępniany przez </w:t>
            </w:r>
            <w:r w:rsidR="00C5104A">
              <w:rPr>
                <w:sz w:val="24"/>
              </w:rPr>
              <w:t>OSDn</w:t>
            </w:r>
            <w:r>
              <w:rPr>
                <w:sz w:val="24"/>
              </w:rPr>
              <w:t xml:space="preserve"> na stronie internetowej, z wyłączeniem informacji stanowiących tajemnicę przedsiębiorstwa, które zastrzegł posiadacz magazynu energii elektrycznej, lub podlegających ochronie danych osobowych.</w:t>
            </w:r>
          </w:p>
        </w:tc>
      </w:tr>
      <w:tr w:rsidR="00941E93">
        <w:trPr>
          <w:trHeight w:val="1494"/>
        </w:trPr>
        <w:tc>
          <w:tcPr>
            <w:tcW w:w="875" w:type="dxa"/>
          </w:tcPr>
          <w:p w:rsidR="00941E93" w:rsidRDefault="009902F8">
            <w:pPr>
              <w:pStyle w:val="TableParagraph"/>
              <w:spacing w:before="115"/>
              <w:ind w:left="98"/>
              <w:rPr>
                <w:sz w:val="24"/>
              </w:rPr>
            </w:pPr>
            <w:r>
              <w:rPr>
                <w:sz w:val="24"/>
              </w:rPr>
              <w:t>I.5.6.</w:t>
            </w:r>
          </w:p>
        </w:tc>
        <w:tc>
          <w:tcPr>
            <w:tcW w:w="8398" w:type="dxa"/>
          </w:tcPr>
          <w:p w:rsidR="00941E93" w:rsidRDefault="009902F8">
            <w:pPr>
              <w:pStyle w:val="TableParagraph"/>
              <w:spacing w:before="115" w:line="270" w:lineRule="atLeast"/>
              <w:ind w:left="279" w:right="106"/>
              <w:jc w:val="both"/>
              <w:rPr>
                <w:sz w:val="24"/>
              </w:rPr>
            </w:pPr>
            <w:r>
              <w:rPr>
                <w:sz w:val="24"/>
              </w:rPr>
              <w:t xml:space="preserve">Posiadacz magazynu  energii  elektrycznej  powiadamia  </w:t>
            </w:r>
            <w:r w:rsidR="00C5104A">
              <w:rPr>
                <w:sz w:val="24"/>
              </w:rPr>
              <w:t>OSDn</w:t>
            </w:r>
            <w:r>
              <w:rPr>
                <w:sz w:val="24"/>
              </w:rPr>
              <w:t xml:space="preserve">  o wszelkiej zmianie danych określonych w rozporządzeniu, o którym mowa w pkt I.5.1., w terminie 14 dni kalendarzowych od dnia zmiany tych danych. </w:t>
            </w:r>
            <w:r w:rsidR="00C5104A">
              <w:rPr>
                <w:sz w:val="24"/>
              </w:rPr>
              <w:t>OSDn</w:t>
            </w:r>
            <w:r>
              <w:rPr>
                <w:spacing w:val="-12"/>
                <w:sz w:val="24"/>
              </w:rPr>
              <w:t xml:space="preserve"> </w:t>
            </w:r>
            <w:r>
              <w:rPr>
                <w:sz w:val="24"/>
              </w:rPr>
              <w:t>aktualizuje</w:t>
            </w:r>
            <w:r>
              <w:rPr>
                <w:spacing w:val="-11"/>
                <w:sz w:val="24"/>
              </w:rPr>
              <w:t xml:space="preserve"> </w:t>
            </w:r>
            <w:r>
              <w:rPr>
                <w:sz w:val="24"/>
              </w:rPr>
              <w:t>dane</w:t>
            </w:r>
            <w:r>
              <w:rPr>
                <w:spacing w:val="-12"/>
                <w:sz w:val="24"/>
              </w:rPr>
              <w:t xml:space="preserve"> </w:t>
            </w:r>
            <w:r>
              <w:rPr>
                <w:sz w:val="24"/>
              </w:rPr>
              <w:t>w</w:t>
            </w:r>
            <w:r>
              <w:rPr>
                <w:spacing w:val="-11"/>
                <w:sz w:val="24"/>
              </w:rPr>
              <w:t xml:space="preserve"> </w:t>
            </w:r>
            <w:r>
              <w:rPr>
                <w:sz w:val="24"/>
              </w:rPr>
              <w:t>terminie</w:t>
            </w:r>
            <w:r>
              <w:rPr>
                <w:spacing w:val="-11"/>
                <w:sz w:val="24"/>
              </w:rPr>
              <w:t xml:space="preserve"> </w:t>
            </w:r>
            <w:r>
              <w:rPr>
                <w:sz w:val="24"/>
              </w:rPr>
              <w:t>14</w:t>
            </w:r>
            <w:r>
              <w:rPr>
                <w:spacing w:val="-11"/>
                <w:sz w:val="24"/>
              </w:rPr>
              <w:t xml:space="preserve"> </w:t>
            </w:r>
            <w:r>
              <w:rPr>
                <w:sz w:val="24"/>
              </w:rPr>
              <w:t>dni</w:t>
            </w:r>
            <w:r>
              <w:rPr>
                <w:spacing w:val="-10"/>
                <w:sz w:val="24"/>
              </w:rPr>
              <w:t xml:space="preserve"> </w:t>
            </w:r>
            <w:r>
              <w:rPr>
                <w:sz w:val="24"/>
              </w:rPr>
              <w:t>kalendarzowych</w:t>
            </w:r>
            <w:r>
              <w:rPr>
                <w:spacing w:val="-11"/>
                <w:sz w:val="24"/>
              </w:rPr>
              <w:t xml:space="preserve"> </w:t>
            </w:r>
            <w:r>
              <w:rPr>
                <w:sz w:val="24"/>
              </w:rPr>
              <w:t>od</w:t>
            </w:r>
            <w:r>
              <w:rPr>
                <w:spacing w:val="-8"/>
                <w:sz w:val="24"/>
              </w:rPr>
              <w:t xml:space="preserve"> </w:t>
            </w:r>
            <w:r>
              <w:rPr>
                <w:sz w:val="24"/>
              </w:rPr>
              <w:t>dnia</w:t>
            </w:r>
            <w:r>
              <w:rPr>
                <w:spacing w:val="-12"/>
                <w:sz w:val="24"/>
              </w:rPr>
              <w:t xml:space="preserve"> </w:t>
            </w:r>
            <w:r>
              <w:rPr>
                <w:sz w:val="24"/>
              </w:rPr>
              <w:t>otrzymania powiadomienia.</w:t>
            </w:r>
          </w:p>
        </w:tc>
      </w:tr>
    </w:tbl>
    <w:p w:rsidR="00941E93" w:rsidRDefault="00941E93">
      <w:pPr>
        <w:spacing w:line="270" w:lineRule="atLeast"/>
        <w:jc w:val="both"/>
        <w:rPr>
          <w:sz w:val="24"/>
        </w:rPr>
        <w:sectPr w:rsidR="00941E93" w:rsidSect="00A52F1D">
          <w:headerReference w:type="default" r:id="rId18"/>
          <w:footerReference w:type="default" r:id="rId19"/>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spacing w:before="11"/>
        <w:rPr>
          <w:b/>
          <w:sz w:val="27"/>
        </w:rPr>
      </w:pPr>
    </w:p>
    <w:p w:rsidR="00941E93" w:rsidRDefault="009902F8">
      <w:pPr>
        <w:pStyle w:val="Akapitzlist"/>
        <w:numPr>
          <w:ilvl w:val="0"/>
          <w:numId w:val="360"/>
        </w:numPr>
        <w:tabs>
          <w:tab w:val="left" w:pos="1452"/>
          <w:tab w:val="left" w:pos="1453"/>
        </w:tabs>
        <w:spacing w:before="88"/>
        <w:ind w:right="1670"/>
        <w:rPr>
          <w:b/>
          <w:sz w:val="26"/>
        </w:rPr>
      </w:pPr>
      <w:r>
        <w:rPr>
          <w:b/>
          <w:sz w:val="26"/>
        </w:rPr>
        <w:t xml:space="preserve">PRZYŁĄCZANIE ORAZ PLANOWANIE ROZWOJU SIECI DYSTRYBUCYJNEJ </w:t>
      </w:r>
      <w:r w:rsidR="0076457C">
        <w:rPr>
          <w:b/>
          <w:sz w:val="26"/>
        </w:rPr>
        <w:t>OSDN</w:t>
      </w:r>
    </w:p>
    <w:p w:rsidR="00941E93" w:rsidRDefault="00941E93">
      <w:pPr>
        <w:pStyle w:val="Tekstpodstawowy"/>
        <w:spacing w:before="4"/>
        <w:rPr>
          <w:b/>
          <w:sz w:val="34"/>
        </w:rPr>
      </w:pPr>
    </w:p>
    <w:p w:rsidR="00941E93" w:rsidRDefault="009902F8">
      <w:pPr>
        <w:pStyle w:val="Akapitzlist"/>
        <w:numPr>
          <w:ilvl w:val="1"/>
          <w:numId w:val="360"/>
        </w:numPr>
        <w:tabs>
          <w:tab w:val="left" w:pos="1452"/>
          <w:tab w:val="left" w:pos="1453"/>
        </w:tabs>
        <w:ind w:hanging="995"/>
        <w:rPr>
          <w:b/>
          <w:sz w:val="24"/>
        </w:rPr>
      </w:pPr>
      <w:r>
        <w:rPr>
          <w:b/>
          <w:sz w:val="24"/>
        </w:rPr>
        <w:t>ZASADY</w:t>
      </w:r>
      <w:r>
        <w:rPr>
          <w:b/>
          <w:spacing w:val="-2"/>
          <w:sz w:val="24"/>
        </w:rPr>
        <w:t xml:space="preserve"> </w:t>
      </w:r>
      <w:r>
        <w:rPr>
          <w:b/>
          <w:sz w:val="24"/>
        </w:rPr>
        <w:t>PRZYŁĄCZANIA</w:t>
      </w:r>
    </w:p>
    <w:p w:rsidR="00941E93" w:rsidRDefault="00941E93">
      <w:pPr>
        <w:pStyle w:val="Tekstpodstawowy"/>
        <w:rPr>
          <w:b/>
          <w:sz w:val="20"/>
        </w:rPr>
      </w:pPr>
    </w:p>
    <w:p w:rsidR="00941E93" w:rsidRDefault="00941E93">
      <w:pPr>
        <w:pStyle w:val="Tekstpodstawowy"/>
        <w:spacing w:before="9"/>
        <w:rPr>
          <w:b/>
          <w:sz w:val="25"/>
        </w:rPr>
      </w:pPr>
    </w:p>
    <w:tbl>
      <w:tblPr>
        <w:tblStyle w:val="TableNormal"/>
        <w:tblW w:w="0" w:type="auto"/>
        <w:tblInd w:w="263" w:type="dxa"/>
        <w:tblLayout w:type="fixed"/>
        <w:tblLook w:val="01E0" w:firstRow="1" w:lastRow="1" w:firstColumn="1" w:lastColumn="1" w:noHBand="0" w:noVBand="0"/>
      </w:tblPr>
      <w:tblGrid>
        <w:gridCol w:w="1060"/>
        <w:gridCol w:w="8598"/>
      </w:tblGrid>
      <w:tr w:rsidR="00941E93">
        <w:trPr>
          <w:trHeight w:val="1159"/>
        </w:trPr>
        <w:tc>
          <w:tcPr>
            <w:tcW w:w="1060" w:type="dxa"/>
          </w:tcPr>
          <w:p w:rsidR="00941E93" w:rsidRDefault="009902F8">
            <w:pPr>
              <w:pStyle w:val="TableParagraph"/>
              <w:spacing w:line="266" w:lineRule="exact"/>
              <w:ind w:left="180" w:right="259"/>
              <w:jc w:val="center"/>
              <w:rPr>
                <w:sz w:val="24"/>
              </w:rPr>
            </w:pPr>
            <w:r>
              <w:rPr>
                <w:sz w:val="24"/>
              </w:rPr>
              <w:t>II.1.1.</w:t>
            </w:r>
          </w:p>
        </w:tc>
        <w:tc>
          <w:tcPr>
            <w:tcW w:w="8598" w:type="dxa"/>
          </w:tcPr>
          <w:p w:rsidR="00941E93" w:rsidRDefault="009902F8">
            <w:pPr>
              <w:pStyle w:val="TableParagraph"/>
              <w:ind w:left="289" w:right="200"/>
              <w:jc w:val="both"/>
              <w:rPr>
                <w:sz w:val="24"/>
              </w:rPr>
            </w:pPr>
            <w:r>
              <w:rPr>
                <w:sz w:val="24"/>
              </w:rPr>
              <w:t xml:space="preserve">Przyłączanie do sieci dystrybucyjnej </w:t>
            </w:r>
            <w:r w:rsidR="00C5104A">
              <w:rPr>
                <w:sz w:val="24"/>
              </w:rPr>
              <w:t>OSDn</w:t>
            </w:r>
            <w:r>
              <w:rPr>
                <w:sz w:val="24"/>
              </w:rPr>
              <w:t xml:space="preserve"> następuje na podstawie umowy o przyłączenie i po spełnieniu warunków przyłączenia, określonych przez </w:t>
            </w:r>
            <w:r w:rsidR="00C5104A">
              <w:rPr>
                <w:sz w:val="24"/>
              </w:rPr>
              <w:t>OSDn</w:t>
            </w:r>
            <w:r>
              <w:rPr>
                <w:sz w:val="24"/>
              </w:rPr>
              <w:t xml:space="preserve"> albo na podstawie zgłoszenia przyłączenia mikroinstalacji, o którym mowa w punkcie</w:t>
            </w:r>
            <w:r>
              <w:rPr>
                <w:spacing w:val="-4"/>
                <w:sz w:val="24"/>
              </w:rPr>
              <w:t xml:space="preserve"> </w:t>
            </w:r>
            <w:r>
              <w:rPr>
                <w:sz w:val="24"/>
              </w:rPr>
              <w:t>II.1.20.</w:t>
            </w:r>
          </w:p>
        </w:tc>
      </w:tr>
      <w:tr w:rsidR="00941E93">
        <w:trPr>
          <w:trHeight w:val="5112"/>
        </w:trPr>
        <w:tc>
          <w:tcPr>
            <w:tcW w:w="1060" w:type="dxa"/>
          </w:tcPr>
          <w:p w:rsidR="00941E93" w:rsidRDefault="009902F8">
            <w:pPr>
              <w:pStyle w:val="TableParagraph"/>
              <w:spacing w:before="55"/>
              <w:ind w:left="180" w:right="259"/>
              <w:jc w:val="center"/>
              <w:rPr>
                <w:sz w:val="24"/>
              </w:rPr>
            </w:pPr>
            <w:r>
              <w:rPr>
                <w:sz w:val="24"/>
              </w:rPr>
              <w:t>II.1.2.</w:t>
            </w:r>
          </w:p>
        </w:tc>
        <w:tc>
          <w:tcPr>
            <w:tcW w:w="8598" w:type="dxa"/>
          </w:tcPr>
          <w:p w:rsidR="00941E93" w:rsidRDefault="009902F8">
            <w:pPr>
              <w:pStyle w:val="TableParagraph"/>
              <w:spacing w:before="55"/>
              <w:ind w:left="282" w:right="202"/>
              <w:jc w:val="both"/>
              <w:rPr>
                <w:sz w:val="24"/>
              </w:rPr>
            </w:pPr>
            <w:r>
              <w:rPr>
                <w:sz w:val="24"/>
              </w:rPr>
              <w:t xml:space="preserve">Procedura    przyłączenia    do    sieci    dystrybucyjnej    </w:t>
            </w:r>
            <w:r w:rsidR="00C5104A">
              <w:rPr>
                <w:sz w:val="24"/>
              </w:rPr>
              <w:t>OSDn</w:t>
            </w:r>
            <w:r>
              <w:rPr>
                <w:sz w:val="24"/>
              </w:rPr>
              <w:t>, z wyłączeniem mikroinstalacji przyłączanych na podstawie zgłoszenia,</w:t>
            </w:r>
            <w:r>
              <w:rPr>
                <w:spacing w:val="-11"/>
                <w:sz w:val="24"/>
              </w:rPr>
              <w:t xml:space="preserve"> </w:t>
            </w:r>
            <w:r>
              <w:rPr>
                <w:sz w:val="24"/>
              </w:rPr>
              <w:t>obejmuje:</w:t>
            </w:r>
          </w:p>
          <w:p w:rsidR="00941E93" w:rsidRDefault="009902F8">
            <w:pPr>
              <w:pStyle w:val="TableParagraph"/>
              <w:numPr>
                <w:ilvl w:val="0"/>
                <w:numId w:val="338"/>
              </w:numPr>
              <w:tabs>
                <w:tab w:val="left" w:pos="710"/>
              </w:tabs>
              <w:spacing w:before="120"/>
              <w:ind w:right="198"/>
              <w:jc w:val="both"/>
              <w:rPr>
                <w:sz w:val="24"/>
              </w:rPr>
            </w:pPr>
            <w:r>
              <w:rPr>
                <w:sz w:val="24"/>
              </w:rPr>
              <w:t xml:space="preserve">pozyskanie  przez   podmiot   od   </w:t>
            </w:r>
            <w:r w:rsidR="00C5104A">
              <w:rPr>
                <w:sz w:val="24"/>
              </w:rPr>
              <w:t>OSDn</w:t>
            </w:r>
            <w:r>
              <w:rPr>
                <w:sz w:val="24"/>
              </w:rPr>
              <w:t>,   wzoru   wniosku  o</w:t>
            </w:r>
            <w:r>
              <w:rPr>
                <w:spacing w:val="-6"/>
                <w:sz w:val="24"/>
              </w:rPr>
              <w:t xml:space="preserve"> </w:t>
            </w:r>
            <w:r>
              <w:rPr>
                <w:sz w:val="24"/>
              </w:rPr>
              <w:t>określenie</w:t>
            </w:r>
            <w:r>
              <w:rPr>
                <w:spacing w:val="-5"/>
                <w:sz w:val="24"/>
              </w:rPr>
              <w:t xml:space="preserve"> </w:t>
            </w:r>
            <w:r>
              <w:rPr>
                <w:sz w:val="24"/>
              </w:rPr>
              <w:t>warunków</w:t>
            </w:r>
            <w:r>
              <w:rPr>
                <w:spacing w:val="-5"/>
                <w:sz w:val="24"/>
              </w:rPr>
              <w:t xml:space="preserve"> </w:t>
            </w:r>
            <w:r>
              <w:rPr>
                <w:sz w:val="24"/>
              </w:rPr>
              <w:t>przyłączenia</w:t>
            </w:r>
            <w:r>
              <w:rPr>
                <w:spacing w:val="-4"/>
                <w:sz w:val="24"/>
              </w:rPr>
              <w:t xml:space="preserve"> </w:t>
            </w:r>
            <w:r>
              <w:rPr>
                <w:sz w:val="24"/>
              </w:rPr>
              <w:t>lub</w:t>
            </w:r>
            <w:r>
              <w:rPr>
                <w:spacing w:val="-4"/>
                <w:sz w:val="24"/>
              </w:rPr>
              <w:t xml:space="preserve"> </w:t>
            </w:r>
            <w:r>
              <w:rPr>
                <w:sz w:val="24"/>
              </w:rPr>
              <w:t>wzoru</w:t>
            </w:r>
            <w:r>
              <w:rPr>
                <w:spacing w:val="-5"/>
                <w:sz w:val="24"/>
              </w:rPr>
              <w:t xml:space="preserve"> </w:t>
            </w:r>
            <w:r>
              <w:rPr>
                <w:sz w:val="24"/>
              </w:rPr>
              <w:t>wniosku</w:t>
            </w:r>
            <w:r>
              <w:rPr>
                <w:spacing w:val="-5"/>
                <w:sz w:val="24"/>
              </w:rPr>
              <w:t xml:space="preserve"> </w:t>
            </w:r>
            <w:r>
              <w:rPr>
                <w:sz w:val="24"/>
              </w:rPr>
              <w:t>o</w:t>
            </w:r>
            <w:r>
              <w:rPr>
                <w:spacing w:val="-5"/>
                <w:sz w:val="24"/>
              </w:rPr>
              <w:t xml:space="preserve"> </w:t>
            </w:r>
            <w:r>
              <w:rPr>
                <w:sz w:val="24"/>
              </w:rPr>
              <w:t>określenie</w:t>
            </w:r>
            <w:r>
              <w:rPr>
                <w:spacing w:val="-6"/>
                <w:sz w:val="24"/>
              </w:rPr>
              <w:t xml:space="preserve"> </w:t>
            </w:r>
            <w:r>
              <w:rPr>
                <w:sz w:val="24"/>
              </w:rPr>
              <w:t>warunków przyłączania mikroinstalacji (dalej „wniosek dla mikroinstalacji”),</w:t>
            </w:r>
          </w:p>
          <w:p w:rsidR="00941E93" w:rsidRDefault="009902F8">
            <w:pPr>
              <w:pStyle w:val="TableParagraph"/>
              <w:numPr>
                <w:ilvl w:val="0"/>
                <w:numId w:val="338"/>
              </w:numPr>
              <w:tabs>
                <w:tab w:val="left" w:pos="710"/>
              </w:tabs>
              <w:spacing w:before="120"/>
              <w:ind w:right="201"/>
              <w:jc w:val="both"/>
              <w:rPr>
                <w:sz w:val="24"/>
              </w:rPr>
            </w:pPr>
            <w:r>
              <w:rPr>
                <w:sz w:val="24"/>
              </w:rPr>
              <w:t xml:space="preserve">złożenie przez podmiot u </w:t>
            </w:r>
            <w:r w:rsidR="00C5104A">
              <w:rPr>
                <w:sz w:val="24"/>
              </w:rPr>
              <w:t>OSDn</w:t>
            </w:r>
            <w:r>
              <w:rPr>
                <w:sz w:val="24"/>
              </w:rPr>
              <w:t>, wniosku o określenie warunków przyłączenia wraz z wymaganymi załącznikami, zgodnego ze wzorem</w:t>
            </w:r>
            <w:r>
              <w:rPr>
                <w:spacing w:val="-10"/>
                <w:sz w:val="24"/>
              </w:rPr>
              <w:t xml:space="preserve"> </w:t>
            </w:r>
            <w:r>
              <w:rPr>
                <w:sz w:val="24"/>
              </w:rPr>
              <w:t>określonym</w:t>
            </w:r>
            <w:r>
              <w:rPr>
                <w:spacing w:val="-9"/>
                <w:sz w:val="24"/>
              </w:rPr>
              <w:t xml:space="preserve"> </w:t>
            </w:r>
            <w:r>
              <w:rPr>
                <w:sz w:val="24"/>
              </w:rPr>
              <w:t>przez</w:t>
            </w:r>
            <w:r>
              <w:rPr>
                <w:spacing w:val="-9"/>
                <w:sz w:val="24"/>
              </w:rPr>
              <w:t xml:space="preserve"> </w:t>
            </w:r>
            <w:r w:rsidR="00C5104A">
              <w:rPr>
                <w:sz w:val="24"/>
              </w:rPr>
              <w:t>OSDn</w:t>
            </w:r>
            <w:r>
              <w:rPr>
                <w:sz w:val="24"/>
              </w:rPr>
              <w:t>.</w:t>
            </w:r>
            <w:r>
              <w:rPr>
                <w:spacing w:val="-8"/>
                <w:sz w:val="24"/>
              </w:rPr>
              <w:t xml:space="preserve"> </w:t>
            </w:r>
            <w:r>
              <w:rPr>
                <w:sz w:val="24"/>
              </w:rPr>
              <w:t>Wniosek</w:t>
            </w:r>
            <w:r>
              <w:rPr>
                <w:spacing w:val="-10"/>
                <w:sz w:val="24"/>
              </w:rPr>
              <w:t xml:space="preserve"> </w:t>
            </w:r>
            <w:r>
              <w:rPr>
                <w:sz w:val="24"/>
              </w:rPr>
              <w:t>składa</w:t>
            </w:r>
            <w:r>
              <w:rPr>
                <w:spacing w:val="-9"/>
                <w:sz w:val="24"/>
              </w:rPr>
              <w:t xml:space="preserve"> </w:t>
            </w:r>
            <w:r>
              <w:rPr>
                <w:sz w:val="24"/>
              </w:rPr>
              <w:t>się</w:t>
            </w:r>
            <w:r>
              <w:rPr>
                <w:spacing w:val="-10"/>
                <w:sz w:val="24"/>
              </w:rPr>
              <w:t xml:space="preserve"> </w:t>
            </w:r>
            <w:r>
              <w:rPr>
                <w:sz w:val="24"/>
              </w:rPr>
              <w:t>w</w:t>
            </w:r>
            <w:r>
              <w:rPr>
                <w:spacing w:val="-8"/>
                <w:sz w:val="24"/>
              </w:rPr>
              <w:t xml:space="preserve"> </w:t>
            </w:r>
            <w:r>
              <w:rPr>
                <w:sz w:val="24"/>
              </w:rPr>
              <w:t xml:space="preserve">formie pisemnej, dokumentowej lub elektronicznej. Wnioski w formie elektronicznej mogą być opatrzone kwalifikowanym podpisem elektronicznym lub profilem zaufanym ePUAP; datą złożenia wniosku jest data otrzymania przez </w:t>
            </w:r>
            <w:r w:rsidR="00C5104A">
              <w:rPr>
                <w:sz w:val="24"/>
              </w:rPr>
              <w:t>OSDn</w:t>
            </w:r>
            <w:r>
              <w:rPr>
                <w:sz w:val="24"/>
              </w:rPr>
              <w:t xml:space="preserve"> kompletnego wniosku spełniającego wymagania, o których mowa w IRiESD,</w:t>
            </w:r>
          </w:p>
          <w:p w:rsidR="00941E93" w:rsidRDefault="009902F8">
            <w:pPr>
              <w:pStyle w:val="TableParagraph"/>
              <w:numPr>
                <w:ilvl w:val="0"/>
                <w:numId w:val="338"/>
              </w:numPr>
              <w:tabs>
                <w:tab w:val="left" w:pos="710"/>
              </w:tabs>
              <w:spacing w:before="121" w:line="270" w:lineRule="atLeast"/>
              <w:ind w:right="200"/>
              <w:jc w:val="both"/>
              <w:rPr>
                <w:sz w:val="24"/>
              </w:rPr>
            </w:pPr>
            <w:r>
              <w:rPr>
                <w:sz w:val="24"/>
              </w:rPr>
              <w:t>w przypadku wniosku dla mikroinstalacji, sporządza się go na piśmie utrwalonym w postaci elektronicznej, opatrzonej kwalifikowanym podpisem elektronicznym, podpisem zaufanym albo podpisem osobistym, albo w postaci papierowej opatrzonej podpisem własnoręcznym i składa</w:t>
            </w:r>
            <w:r>
              <w:rPr>
                <w:spacing w:val="-4"/>
                <w:sz w:val="24"/>
              </w:rPr>
              <w:t xml:space="preserve"> </w:t>
            </w:r>
            <w:r>
              <w:rPr>
                <w:sz w:val="24"/>
              </w:rPr>
              <w:t>się:</w:t>
            </w:r>
          </w:p>
        </w:tc>
      </w:tr>
      <w:tr w:rsidR="00941E93">
        <w:trPr>
          <w:trHeight w:val="4807"/>
        </w:trPr>
        <w:tc>
          <w:tcPr>
            <w:tcW w:w="1060" w:type="dxa"/>
          </w:tcPr>
          <w:p w:rsidR="00941E93" w:rsidRDefault="00941E93">
            <w:pPr>
              <w:pStyle w:val="TableParagraph"/>
            </w:pPr>
          </w:p>
        </w:tc>
        <w:tc>
          <w:tcPr>
            <w:tcW w:w="8598" w:type="dxa"/>
          </w:tcPr>
          <w:p w:rsidR="00941E93" w:rsidRDefault="009902F8">
            <w:pPr>
              <w:pStyle w:val="TableParagraph"/>
              <w:numPr>
                <w:ilvl w:val="0"/>
                <w:numId w:val="337"/>
              </w:numPr>
              <w:tabs>
                <w:tab w:val="left" w:pos="993"/>
              </w:tabs>
              <w:ind w:right="197"/>
              <w:jc w:val="both"/>
              <w:rPr>
                <w:sz w:val="24"/>
              </w:rPr>
            </w:pPr>
            <w:r>
              <w:rPr>
                <w:sz w:val="24"/>
              </w:rPr>
              <w:t>z wykorzystaniem środków komunikacji elektronicznej w rozumieniu art. 2 pkt 5 ustawy z dnia 18 lipca 2002 r. o świadczeniu usług drogą elektroniczną (Dz. U. z 2020  r.  poz.  344),  w  tym  elektronicznej  skrzynki  podawczej w rozumieniu art. 3 pkt 17 ustawy z dnia 17 lutego 2005 r. o informatyzacji działalności podmiotów realizujących zadania publiczne (Dz. U. z 2021 r. poz. 2070) lub publicznej usługi rejestrowanego doręczenia elektronicznego na adres do doręczeń elektronicznych wpisany do bazy adresów elektronicznych,</w:t>
            </w:r>
            <w:r>
              <w:rPr>
                <w:spacing w:val="-12"/>
                <w:sz w:val="24"/>
              </w:rPr>
              <w:t xml:space="preserve"> </w:t>
            </w:r>
            <w:r>
              <w:rPr>
                <w:sz w:val="24"/>
              </w:rPr>
              <w:t>o</w:t>
            </w:r>
            <w:r>
              <w:rPr>
                <w:spacing w:val="-11"/>
                <w:sz w:val="24"/>
              </w:rPr>
              <w:t xml:space="preserve"> </w:t>
            </w:r>
            <w:r>
              <w:rPr>
                <w:sz w:val="24"/>
              </w:rPr>
              <w:t>której</w:t>
            </w:r>
            <w:r>
              <w:rPr>
                <w:spacing w:val="-11"/>
                <w:sz w:val="24"/>
              </w:rPr>
              <w:t xml:space="preserve"> </w:t>
            </w:r>
            <w:r>
              <w:rPr>
                <w:sz w:val="24"/>
              </w:rPr>
              <w:t>mowa</w:t>
            </w:r>
            <w:r>
              <w:rPr>
                <w:spacing w:val="-12"/>
                <w:sz w:val="24"/>
              </w:rPr>
              <w:t xml:space="preserve"> </w:t>
            </w:r>
            <w:r>
              <w:rPr>
                <w:sz w:val="24"/>
              </w:rPr>
              <w:t>w</w:t>
            </w:r>
            <w:r>
              <w:rPr>
                <w:spacing w:val="-13"/>
                <w:sz w:val="24"/>
              </w:rPr>
              <w:t xml:space="preserve"> </w:t>
            </w:r>
            <w:r>
              <w:rPr>
                <w:sz w:val="24"/>
              </w:rPr>
              <w:t>art.</w:t>
            </w:r>
            <w:r>
              <w:rPr>
                <w:spacing w:val="-11"/>
                <w:sz w:val="24"/>
              </w:rPr>
              <w:t xml:space="preserve"> </w:t>
            </w:r>
            <w:r>
              <w:rPr>
                <w:sz w:val="24"/>
              </w:rPr>
              <w:t>4</w:t>
            </w:r>
            <w:r>
              <w:rPr>
                <w:spacing w:val="-11"/>
                <w:sz w:val="24"/>
              </w:rPr>
              <w:t xml:space="preserve"> </w:t>
            </w:r>
            <w:r>
              <w:rPr>
                <w:sz w:val="24"/>
              </w:rPr>
              <w:t>ust.</w:t>
            </w:r>
            <w:r>
              <w:rPr>
                <w:spacing w:val="-11"/>
                <w:sz w:val="24"/>
              </w:rPr>
              <w:t xml:space="preserve"> </w:t>
            </w:r>
            <w:r>
              <w:rPr>
                <w:sz w:val="24"/>
              </w:rPr>
              <w:t>1</w:t>
            </w:r>
            <w:r>
              <w:rPr>
                <w:spacing w:val="-13"/>
                <w:sz w:val="24"/>
              </w:rPr>
              <w:t xml:space="preserve"> </w:t>
            </w:r>
            <w:r>
              <w:rPr>
                <w:sz w:val="24"/>
              </w:rPr>
              <w:t>ustawy</w:t>
            </w:r>
            <w:r>
              <w:rPr>
                <w:spacing w:val="-12"/>
                <w:sz w:val="24"/>
              </w:rPr>
              <w:t xml:space="preserve"> </w:t>
            </w:r>
            <w:r>
              <w:rPr>
                <w:sz w:val="24"/>
              </w:rPr>
              <w:t>z</w:t>
            </w:r>
            <w:r>
              <w:rPr>
                <w:spacing w:val="-12"/>
                <w:sz w:val="24"/>
              </w:rPr>
              <w:t xml:space="preserve"> </w:t>
            </w:r>
            <w:r>
              <w:rPr>
                <w:sz w:val="24"/>
              </w:rPr>
              <w:t>dnia</w:t>
            </w:r>
            <w:r>
              <w:rPr>
                <w:spacing w:val="-12"/>
                <w:sz w:val="24"/>
              </w:rPr>
              <w:t xml:space="preserve"> </w:t>
            </w:r>
            <w:r>
              <w:rPr>
                <w:sz w:val="24"/>
              </w:rPr>
              <w:t>18</w:t>
            </w:r>
            <w:r>
              <w:rPr>
                <w:spacing w:val="-12"/>
                <w:sz w:val="24"/>
              </w:rPr>
              <w:t xml:space="preserve"> </w:t>
            </w:r>
            <w:r>
              <w:rPr>
                <w:sz w:val="24"/>
              </w:rPr>
              <w:t>listopada</w:t>
            </w:r>
            <w:r>
              <w:rPr>
                <w:spacing w:val="-10"/>
                <w:sz w:val="24"/>
              </w:rPr>
              <w:t xml:space="preserve"> </w:t>
            </w:r>
            <w:r>
              <w:rPr>
                <w:sz w:val="24"/>
              </w:rPr>
              <w:t>2020</w:t>
            </w:r>
          </w:p>
          <w:p w:rsidR="00941E93" w:rsidRDefault="009902F8">
            <w:pPr>
              <w:pStyle w:val="TableParagraph"/>
              <w:ind w:left="992" w:right="196"/>
              <w:jc w:val="both"/>
              <w:rPr>
                <w:sz w:val="24"/>
              </w:rPr>
            </w:pPr>
            <w:r>
              <w:rPr>
                <w:sz w:val="24"/>
              </w:rPr>
              <w:t>r. o doręczeniach elektronicznych (Dz. U. z 2020r. poz. 2320 z późn. zm.), lub publicznej  usługi hybrydowej  w rozumieniu  art. 2 pkt 7 tej ustawy  –  w przypadku wniosku dla mikroinstalacji sporządzonego na piśmie utrwalonym w postaci elektronicznej</w:t>
            </w:r>
            <w:r>
              <w:rPr>
                <w:spacing w:val="1"/>
                <w:sz w:val="24"/>
              </w:rPr>
              <w:t xml:space="preserve"> </w:t>
            </w:r>
            <w:r>
              <w:rPr>
                <w:sz w:val="24"/>
              </w:rPr>
              <w:t>albo,</w:t>
            </w:r>
          </w:p>
          <w:p w:rsidR="00941E93" w:rsidRDefault="009902F8">
            <w:pPr>
              <w:pStyle w:val="TableParagraph"/>
              <w:numPr>
                <w:ilvl w:val="0"/>
                <w:numId w:val="337"/>
              </w:numPr>
              <w:tabs>
                <w:tab w:val="left" w:pos="993"/>
              </w:tabs>
              <w:spacing w:before="115"/>
              <w:ind w:right="201"/>
              <w:jc w:val="both"/>
              <w:rPr>
                <w:sz w:val="24"/>
              </w:rPr>
            </w:pPr>
            <w:r>
              <w:rPr>
                <w:sz w:val="24"/>
              </w:rPr>
              <w:t>za</w:t>
            </w:r>
            <w:r>
              <w:rPr>
                <w:spacing w:val="-17"/>
                <w:sz w:val="24"/>
              </w:rPr>
              <w:t xml:space="preserve"> </w:t>
            </w:r>
            <w:r>
              <w:rPr>
                <w:sz w:val="24"/>
              </w:rPr>
              <w:t>pośrednictwem</w:t>
            </w:r>
            <w:r>
              <w:rPr>
                <w:spacing w:val="-15"/>
                <w:sz w:val="24"/>
              </w:rPr>
              <w:t xml:space="preserve"> </w:t>
            </w:r>
            <w:r>
              <w:rPr>
                <w:sz w:val="24"/>
              </w:rPr>
              <w:t>operatora</w:t>
            </w:r>
            <w:r>
              <w:rPr>
                <w:spacing w:val="-16"/>
                <w:sz w:val="24"/>
              </w:rPr>
              <w:t xml:space="preserve"> </w:t>
            </w:r>
            <w:r>
              <w:rPr>
                <w:sz w:val="24"/>
              </w:rPr>
              <w:t>wyznaczonego</w:t>
            </w:r>
            <w:r>
              <w:rPr>
                <w:spacing w:val="-14"/>
                <w:sz w:val="24"/>
              </w:rPr>
              <w:t xml:space="preserve"> </w:t>
            </w:r>
            <w:r>
              <w:rPr>
                <w:sz w:val="24"/>
              </w:rPr>
              <w:t>w</w:t>
            </w:r>
            <w:r>
              <w:rPr>
                <w:spacing w:val="-15"/>
                <w:sz w:val="24"/>
              </w:rPr>
              <w:t xml:space="preserve"> </w:t>
            </w:r>
            <w:r>
              <w:rPr>
                <w:sz w:val="24"/>
              </w:rPr>
              <w:t>rozumieniu</w:t>
            </w:r>
            <w:r>
              <w:rPr>
                <w:spacing w:val="-15"/>
                <w:sz w:val="24"/>
              </w:rPr>
              <w:t xml:space="preserve"> </w:t>
            </w:r>
            <w:r>
              <w:rPr>
                <w:sz w:val="24"/>
              </w:rPr>
              <w:t>art.</w:t>
            </w:r>
            <w:r>
              <w:rPr>
                <w:spacing w:val="-16"/>
                <w:sz w:val="24"/>
              </w:rPr>
              <w:t xml:space="preserve"> </w:t>
            </w:r>
            <w:r>
              <w:rPr>
                <w:sz w:val="24"/>
              </w:rPr>
              <w:t>3</w:t>
            </w:r>
            <w:r>
              <w:rPr>
                <w:spacing w:val="-15"/>
                <w:sz w:val="24"/>
              </w:rPr>
              <w:t xml:space="preserve"> </w:t>
            </w:r>
            <w:r>
              <w:rPr>
                <w:sz w:val="24"/>
              </w:rPr>
              <w:t>pkt</w:t>
            </w:r>
            <w:r>
              <w:rPr>
                <w:spacing w:val="-15"/>
                <w:sz w:val="24"/>
              </w:rPr>
              <w:t xml:space="preserve"> </w:t>
            </w:r>
            <w:r>
              <w:rPr>
                <w:sz w:val="24"/>
              </w:rPr>
              <w:t>13</w:t>
            </w:r>
            <w:r>
              <w:rPr>
                <w:spacing w:val="-13"/>
                <w:sz w:val="24"/>
              </w:rPr>
              <w:t xml:space="preserve"> </w:t>
            </w:r>
            <w:r>
              <w:rPr>
                <w:sz w:val="24"/>
              </w:rPr>
              <w:t>ustawy z dnia 23 listopada 2012 r.  – Prawo pocztowe (Dz. U.  z 2020  r. poz. 1041 z</w:t>
            </w:r>
            <w:r>
              <w:rPr>
                <w:spacing w:val="-17"/>
                <w:sz w:val="24"/>
              </w:rPr>
              <w:t xml:space="preserve"> </w:t>
            </w:r>
            <w:r>
              <w:rPr>
                <w:sz w:val="24"/>
              </w:rPr>
              <w:t>późn.</w:t>
            </w:r>
            <w:r>
              <w:rPr>
                <w:spacing w:val="-14"/>
                <w:sz w:val="24"/>
              </w:rPr>
              <w:t xml:space="preserve"> </w:t>
            </w:r>
            <w:r>
              <w:rPr>
                <w:sz w:val="24"/>
              </w:rPr>
              <w:t>zm.)</w:t>
            </w:r>
            <w:r>
              <w:rPr>
                <w:spacing w:val="-17"/>
                <w:sz w:val="24"/>
              </w:rPr>
              <w:t xml:space="preserve"> </w:t>
            </w:r>
            <w:r>
              <w:rPr>
                <w:sz w:val="24"/>
              </w:rPr>
              <w:t>lub</w:t>
            </w:r>
            <w:r>
              <w:rPr>
                <w:spacing w:val="-13"/>
                <w:sz w:val="24"/>
              </w:rPr>
              <w:t xml:space="preserve"> </w:t>
            </w:r>
            <w:r>
              <w:rPr>
                <w:sz w:val="24"/>
              </w:rPr>
              <w:t>placówki</w:t>
            </w:r>
            <w:r>
              <w:rPr>
                <w:spacing w:val="-14"/>
                <w:sz w:val="24"/>
              </w:rPr>
              <w:t xml:space="preserve"> </w:t>
            </w:r>
            <w:r>
              <w:rPr>
                <w:sz w:val="24"/>
              </w:rPr>
              <w:t>pocztowej</w:t>
            </w:r>
            <w:r>
              <w:rPr>
                <w:spacing w:val="-15"/>
                <w:sz w:val="24"/>
              </w:rPr>
              <w:t xml:space="preserve"> </w:t>
            </w:r>
            <w:r>
              <w:rPr>
                <w:sz w:val="24"/>
              </w:rPr>
              <w:t>operatora</w:t>
            </w:r>
            <w:r>
              <w:rPr>
                <w:spacing w:val="-14"/>
                <w:sz w:val="24"/>
              </w:rPr>
              <w:t xml:space="preserve"> </w:t>
            </w:r>
            <w:r>
              <w:rPr>
                <w:sz w:val="24"/>
              </w:rPr>
              <w:t>świadczącego</w:t>
            </w:r>
            <w:r>
              <w:rPr>
                <w:spacing w:val="-14"/>
                <w:sz w:val="24"/>
              </w:rPr>
              <w:t xml:space="preserve"> </w:t>
            </w:r>
            <w:r>
              <w:rPr>
                <w:sz w:val="24"/>
              </w:rPr>
              <w:t>pocztowe</w:t>
            </w:r>
            <w:r>
              <w:rPr>
                <w:spacing w:val="-17"/>
                <w:sz w:val="24"/>
              </w:rPr>
              <w:t xml:space="preserve"> </w:t>
            </w:r>
            <w:r>
              <w:rPr>
                <w:sz w:val="24"/>
              </w:rPr>
              <w:t>usługi powszechne</w:t>
            </w:r>
            <w:r>
              <w:rPr>
                <w:spacing w:val="6"/>
                <w:sz w:val="24"/>
              </w:rPr>
              <w:t xml:space="preserve"> </w:t>
            </w:r>
            <w:r>
              <w:rPr>
                <w:sz w:val="24"/>
              </w:rPr>
              <w:t>w</w:t>
            </w:r>
            <w:r>
              <w:rPr>
                <w:spacing w:val="7"/>
                <w:sz w:val="24"/>
              </w:rPr>
              <w:t xml:space="preserve"> </w:t>
            </w:r>
            <w:r>
              <w:rPr>
                <w:sz w:val="24"/>
              </w:rPr>
              <w:t>innym</w:t>
            </w:r>
            <w:r>
              <w:rPr>
                <w:spacing w:val="6"/>
                <w:sz w:val="24"/>
              </w:rPr>
              <w:t xml:space="preserve"> </w:t>
            </w:r>
            <w:r>
              <w:rPr>
                <w:sz w:val="24"/>
              </w:rPr>
              <w:t>państwie</w:t>
            </w:r>
            <w:r>
              <w:rPr>
                <w:spacing w:val="7"/>
                <w:sz w:val="24"/>
              </w:rPr>
              <w:t xml:space="preserve"> </w:t>
            </w:r>
            <w:r>
              <w:rPr>
                <w:sz w:val="24"/>
              </w:rPr>
              <w:t>członkowskim</w:t>
            </w:r>
            <w:r>
              <w:rPr>
                <w:spacing w:val="6"/>
                <w:sz w:val="24"/>
              </w:rPr>
              <w:t xml:space="preserve"> </w:t>
            </w:r>
            <w:r>
              <w:rPr>
                <w:sz w:val="24"/>
              </w:rPr>
              <w:t>Unii</w:t>
            </w:r>
            <w:r>
              <w:rPr>
                <w:spacing w:val="6"/>
                <w:sz w:val="24"/>
              </w:rPr>
              <w:t xml:space="preserve"> </w:t>
            </w:r>
            <w:r>
              <w:rPr>
                <w:sz w:val="24"/>
              </w:rPr>
              <w:t>Europejskiej,</w:t>
            </w:r>
          </w:p>
          <w:p w:rsidR="00941E93" w:rsidRDefault="009902F8">
            <w:pPr>
              <w:pStyle w:val="TableParagraph"/>
              <w:spacing w:before="1" w:line="256" w:lineRule="exact"/>
              <w:ind w:left="992"/>
              <w:jc w:val="both"/>
              <w:rPr>
                <w:sz w:val="24"/>
              </w:rPr>
            </w:pPr>
            <w:r>
              <w:rPr>
                <w:sz w:val="24"/>
              </w:rPr>
              <w:t>Konfederacji Szwajcarskiej, państwie członkowskim Europejskiego</w:t>
            </w:r>
          </w:p>
        </w:tc>
      </w:tr>
    </w:tbl>
    <w:p w:rsidR="00941E93" w:rsidRDefault="00941E93">
      <w:pPr>
        <w:spacing w:line="256" w:lineRule="exact"/>
        <w:jc w:val="both"/>
        <w:rPr>
          <w:sz w:val="24"/>
        </w:rPr>
        <w:sectPr w:rsidR="00941E93">
          <w:pgSz w:w="11910" w:h="16850"/>
          <w:pgMar w:top="1160" w:right="860" w:bottom="1900" w:left="960" w:header="924" w:footer="1703" w:gutter="0"/>
          <w:cols w:space="708"/>
        </w:sectPr>
      </w:pPr>
    </w:p>
    <w:p w:rsidR="00941E93" w:rsidRDefault="00941E93">
      <w:pPr>
        <w:pStyle w:val="Tekstpodstawowy"/>
        <w:spacing w:before="3"/>
        <w:rPr>
          <w:b/>
          <w:sz w:val="2"/>
        </w:rPr>
      </w:pPr>
    </w:p>
    <w:tbl>
      <w:tblPr>
        <w:tblStyle w:val="TableNormal"/>
        <w:tblW w:w="0" w:type="auto"/>
        <w:tblInd w:w="1408" w:type="dxa"/>
        <w:tblLayout w:type="fixed"/>
        <w:tblLook w:val="01E0" w:firstRow="1" w:lastRow="1" w:firstColumn="1" w:lastColumn="1" w:noHBand="0" w:noVBand="0"/>
      </w:tblPr>
      <w:tblGrid>
        <w:gridCol w:w="8314"/>
      </w:tblGrid>
      <w:tr w:rsidR="00941E93">
        <w:trPr>
          <w:trHeight w:val="1571"/>
        </w:trPr>
        <w:tc>
          <w:tcPr>
            <w:tcW w:w="8314" w:type="dxa"/>
          </w:tcPr>
          <w:p w:rsidR="00941E93" w:rsidRDefault="00941E93">
            <w:pPr>
              <w:pStyle w:val="TableParagraph"/>
              <w:rPr>
                <w:b/>
                <w:sz w:val="35"/>
              </w:rPr>
            </w:pPr>
          </w:p>
          <w:p w:rsidR="00941E93" w:rsidRDefault="009902F8">
            <w:pPr>
              <w:pStyle w:val="TableParagraph"/>
              <w:ind w:left="908"/>
              <w:jc w:val="both"/>
              <w:rPr>
                <w:sz w:val="24"/>
              </w:rPr>
            </w:pPr>
            <w:r>
              <w:rPr>
                <w:sz w:val="24"/>
              </w:rPr>
              <w:t xml:space="preserve">Porozumienia o Wolnym Handlu (EFTA) – stronie umowy o Europejskim Obszarze Gospodarczym, lub osobiście w siedzibie </w:t>
            </w:r>
            <w:r w:rsidR="00100D5F">
              <w:rPr>
                <w:sz w:val="24"/>
              </w:rPr>
              <w:t xml:space="preserve">OSDn </w:t>
            </w:r>
            <w:r>
              <w:rPr>
                <w:sz w:val="24"/>
              </w:rPr>
              <w:t>– w przypadku wniosku dla mikroinstalacji sporządzonego na piśmie utrwalonym w postaci papierowej.</w:t>
            </w:r>
          </w:p>
        </w:tc>
      </w:tr>
      <w:tr w:rsidR="00941E93">
        <w:trPr>
          <w:trHeight w:val="11538"/>
        </w:trPr>
        <w:tc>
          <w:tcPr>
            <w:tcW w:w="8314" w:type="dxa"/>
          </w:tcPr>
          <w:p w:rsidR="00941E93" w:rsidRDefault="009902F8">
            <w:pPr>
              <w:pStyle w:val="TableParagraph"/>
              <w:spacing w:before="55"/>
              <w:ind w:left="624"/>
              <w:jc w:val="both"/>
              <w:rPr>
                <w:sz w:val="24"/>
              </w:rPr>
            </w:pPr>
            <w:r>
              <w:rPr>
                <w:sz w:val="24"/>
              </w:rPr>
              <w:t>Wniosek   dla   mikroinstalacji   rozpatruje   się   w   postaci   elektronicznej,   w przypadku gdy wniosek ten został złożony w sposób określony w ppkt a) lub gdy wniosek ten został złożony w sposób określony w ppkt b) i składający wniosek wyraził zgodę na prowadzenie sprawy w postaci</w:t>
            </w:r>
            <w:r>
              <w:rPr>
                <w:spacing w:val="-6"/>
                <w:sz w:val="24"/>
              </w:rPr>
              <w:t xml:space="preserve"> </w:t>
            </w:r>
            <w:r>
              <w:rPr>
                <w:sz w:val="24"/>
              </w:rPr>
              <w:t>elektronicznej,</w:t>
            </w:r>
          </w:p>
          <w:p w:rsidR="00941E93" w:rsidRDefault="009902F8">
            <w:pPr>
              <w:pStyle w:val="TableParagraph"/>
              <w:numPr>
                <w:ilvl w:val="0"/>
                <w:numId w:val="336"/>
              </w:numPr>
              <w:tabs>
                <w:tab w:val="left" w:pos="625"/>
              </w:tabs>
              <w:spacing w:before="120"/>
              <w:jc w:val="both"/>
              <w:rPr>
                <w:sz w:val="24"/>
              </w:rPr>
            </w:pPr>
            <w:r>
              <w:rPr>
                <w:sz w:val="24"/>
              </w:rPr>
              <w:t xml:space="preserve">w przypadku podmiotów ubiegających się o przyłączenie źródła lub magazynu energii elektrycznej do sieci elektroenergetycznej o napięciu znamionowym wyższym niż 1 kV (z wyłączeniem przypadków określonych w Ustawie) wpłacenie na rachunek bankowy, wskazany przez </w:t>
            </w:r>
            <w:r w:rsidR="00100D5F">
              <w:rPr>
                <w:sz w:val="24"/>
              </w:rPr>
              <w:t>OSDn</w:t>
            </w:r>
            <w:r>
              <w:rPr>
                <w:sz w:val="24"/>
              </w:rPr>
              <w:t>, zaliczki na poczet opłaty za przyłączenie do sieci; zaliczkę wnosi się w ciągu</w:t>
            </w:r>
            <w:r>
              <w:rPr>
                <w:spacing w:val="-42"/>
                <w:sz w:val="24"/>
              </w:rPr>
              <w:t xml:space="preserve"> </w:t>
            </w:r>
            <w:r>
              <w:rPr>
                <w:sz w:val="24"/>
              </w:rPr>
              <w:t xml:space="preserve">14 dni kalendarzowych od dnia złożenia wniosku o określenie warunków przyłączenia, pod rygorem pozostawienia wniosku bez rozpatrzenia. Datą wniesienia zaliczki jest dzień uznania rachunku bankowego </w:t>
            </w:r>
            <w:r w:rsidR="00100D5F">
              <w:rPr>
                <w:sz w:val="24"/>
              </w:rPr>
              <w:t>OSDn</w:t>
            </w:r>
            <w:r>
              <w:rPr>
                <w:sz w:val="24"/>
              </w:rPr>
              <w:t>. Zaliczka nie może być wniesiona przez podmiot trzeci na rzecz wnioskodawcy. Wzory wniosków o określenie warunków przyłączenia źródła lub magazynu energii elektrycznej zawierają pouczenie o zasadach i terminie wniesienia</w:t>
            </w:r>
            <w:r>
              <w:rPr>
                <w:spacing w:val="-2"/>
                <w:sz w:val="24"/>
              </w:rPr>
              <w:t xml:space="preserve"> </w:t>
            </w:r>
            <w:r>
              <w:rPr>
                <w:sz w:val="24"/>
              </w:rPr>
              <w:t>zaliczki,</w:t>
            </w:r>
          </w:p>
          <w:p w:rsidR="00941E93" w:rsidRDefault="009902F8">
            <w:pPr>
              <w:pStyle w:val="TableParagraph"/>
              <w:numPr>
                <w:ilvl w:val="0"/>
                <w:numId w:val="336"/>
              </w:numPr>
              <w:tabs>
                <w:tab w:val="left" w:pos="625"/>
              </w:tabs>
              <w:spacing w:before="121"/>
              <w:ind w:right="3"/>
              <w:jc w:val="both"/>
              <w:rPr>
                <w:sz w:val="24"/>
              </w:rPr>
            </w:pPr>
            <w:r>
              <w:rPr>
                <w:sz w:val="24"/>
              </w:rPr>
              <w:t xml:space="preserve">w przypadku wniesienia zaliczki na poczet opłaty za przyłączenie przed dniem złożenia wniosku o określenie warunków przyłączenia, </w:t>
            </w:r>
            <w:r w:rsidR="00100D5F">
              <w:rPr>
                <w:sz w:val="24"/>
              </w:rPr>
              <w:t xml:space="preserve">OSDn </w:t>
            </w:r>
            <w:r>
              <w:rPr>
                <w:sz w:val="24"/>
              </w:rPr>
              <w:t>niezwłocznie zwraca</w:t>
            </w:r>
            <w:r>
              <w:rPr>
                <w:spacing w:val="-3"/>
                <w:sz w:val="24"/>
              </w:rPr>
              <w:t xml:space="preserve"> </w:t>
            </w:r>
            <w:r>
              <w:rPr>
                <w:sz w:val="24"/>
              </w:rPr>
              <w:t>zaliczkę,</w:t>
            </w:r>
          </w:p>
          <w:p w:rsidR="00941E93" w:rsidRDefault="009902F8">
            <w:pPr>
              <w:pStyle w:val="TableParagraph"/>
              <w:numPr>
                <w:ilvl w:val="0"/>
                <w:numId w:val="336"/>
              </w:numPr>
              <w:tabs>
                <w:tab w:val="left" w:pos="625"/>
              </w:tabs>
              <w:spacing w:before="120"/>
              <w:ind w:right="1"/>
              <w:jc w:val="both"/>
              <w:rPr>
                <w:sz w:val="24"/>
              </w:rPr>
            </w:pPr>
            <w:r>
              <w:rPr>
                <w:sz w:val="24"/>
              </w:rPr>
              <w:t xml:space="preserve">jeżeli wniosek o określenie warunków przyłączenia nie spełnia wymagań określonych odpowiednio dla danego rodzaju wniosku lub wymagań określonych w art. 7 Ustawy lub został złożony niezgodnie z wzorem udostępnionym przez </w:t>
            </w:r>
            <w:r w:rsidR="00100D5F">
              <w:rPr>
                <w:sz w:val="24"/>
              </w:rPr>
              <w:t>OSDn</w:t>
            </w:r>
            <w:r>
              <w:rPr>
                <w:sz w:val="24"/>
              </w:rPr>
              <w:t xml:space="preserve">, </w:t>
            </w:r>
            <w:r w:rsidR="00100D5F">
              <w:rPr>
                <w:sz w:val="24"/>
              </w:rPr>
              <w:t>OSDn</w:t>
            </w:r>
            <w:r>
              <w:rPr>
                <w:sz w:val="24"/>
              </w:rPr>
              <w:t xml:space="preserve"> wzywa wnioskodawcę do usunięcia braków w terminie 14 dni kalendarzowych od dnia otrzymania     wezwania     z     pouczeniem,      że      nieusunięcie      braków w wyznaczonym terminie spowoduje pozostawienie tego wniosku bez rozpoznania,</w:t>
            </w:r>
          </w:p>
          <w:p w:rsidR="00941E93" w:rsidRDefault="009902F8">
            <w:pPr>
              <w:pStyle w:val="TableParagraph"/>
              <w:numPr>
                <w:ilvl w:val="0"/>
                <w:numId w:val="336"/>
              </w:numPr>
              <w:tabs>
                <w:tab w:val="left" w:pos="625"/>
              </w:tabs>
              <w:spacing w:before="121"/>
              <w:ind w:right="5"/>
              <w:jc w:val="both"/>
              <w:rPr>
                <w:sz w:val="24"/>
              </w:rPr>
            </w:pPr>
            <w:r>
              <w:rPr>
                <w:sz w:val="24"/>
              </w:rPr>
              <w:t xml:space="preserve">w  przypadku  nieusunięcia   braków   w   wyznaczonym   terminie,   wniosek  o określenie warunków przyłączenia pozostawia się bez rozpoznania, o czym </w:t>
            </w:r>
            <w:r w:rsidR="00100D5F">
              <w:rPr>
                <w:sz w:val="24"/>
              </w:rPr>
              <w:t>OSDn</w:t>
            </w:r>
            <w:r>
              <w:rPr>
                <w:sz w:val="24"/>
              </w:rPr>
              <w:t xml:space="preserve"> informuje</w:t>
            </w:r>
            <w:r>
              <w:rPr>
                <w:spacing w:val="-3"/>
                <w:sz w:val="24"/>
              </w:rPr>
              <w:t xml:space="preserve"> </w:t>
            </w:r>
            <w:r>
              <w:rPr>
                <w:sz w:val="24"/>
              </w:rPr>
              <w:t>wnioskodawcę,</w:t>
            </w:r>
          </w:p>
          <w:p w:rsidR="00941E93" w:rsidRDefault="009902F8">
            <w:pPr>
              <w:pStyle w:val="TableParagraph"/>
              <w:numPr>
                <w:ilvl w:val="0"/>
                <w:numId w:val="336"/>
              </w:numPr>
              <w:tabs>
                <w:tab w:val="left" w:pos="625"/>
              </w:tabs>
              <w:spacing w:before="118"/>
              <w:ind w:right="1"/>
              <w:jc w:val="both"/>
              <w:rPr>
                <w:sz w:val="24"/>
              </w:rPr>
            </w:pPr>
            <w:r>
              <w:rPr>
                <w:sz w:val="24"/>
              </w:rPr>
              <w:t xml:space="preserve">w przypadku, gdy złożony wniosek dla mikroinstalacji jest niekompletny, nieprawidłowo wypełniony lub nie został złożony zgodnie ze wzorem określonym przez </w:t>
            </w:r>
            <w:r w:rsidR="00100D5F">
              <w:rPr>
                <w:sz w:val="24"/>
              </w:rPr>
              <w:t>OSDn</w:t>
            </w:r>
            <w:r>
              <w:rPr>
                <w:sz w:val="24"/>
              </w:rPr>
              <w:t xml:space="preserve">, </w:t>
            </w:r>
            <w:r w:rsidR="00100D5F">
              <w:rPr>
                <w:sz w:val="24"/>
              </w:rPr>
              <w:t>OSDn</w:t>
            </w:r>
            <w:r>
              <w:rPr>
                <w:sz w:val="24"/>
              </w:rPr>
              <w:t xml:space="preserve"> w terminie 7 dni kalendarzowych od daty wpływu wniosku wzywa składającego wniosek do jego uzupełnienia lub poprawienia w wyznaczonym terminie, nie krótszym jednak niż 30 dni kalendarzowych od dnia doręczenia</w:t>
            </w:r>
            <w:r>
              <w:rPr>
                <w:spacing w:val="-3"/>
                <w:sz w:val="24"/>
              </w:rPr>
              <w:t xml:space="preserve"> </w:t>
            </w:r>
            <w:r>
              <w:rPr>
                <w:sz w:val="24"/>
              </w:rPr>
              <w:t>wezwania.</w:t>
            </w:r>
          </w:p>
          <w:p w:rsidR="00941E93" w:rsidRDefault="009902F8">
            <w:pPr>
              <w:pStyle w:val="TableParagraph"/>
              <w:spacing w:before="123" w:line="276" w:lineRule="exact"/>
              <w:ind w:left="624" w:right="-15"/>
              <w:jc w:val="both"/>
              <w:rPr>
                <w:sz w:val="24"/>
              </w:rPr>
            </w:pPr>
            <w:r>
              <w:rPr>
                <w:sz w:val="24"/>
              </w:rPr>
              <w:t>Nadanie w terminie uzupełnionego lub poprawionego wniosku dla mikroinstalacji  w  polskiej  placówce   pocztowej   operatora   wyznaczonego w</w:t>
            </w:r>
            <w:r>
              <w:rPr>
                <w:spacing w:val="-4"/>
                <w:sz w:val="24"/>
              </w:rPr>
              <w:t xml:space="preserve"> </w:t>
            </w:r>
            <w:r>
              <w:rPr>
                <w:sz w:val="24"/>
              </w:rPr>
              <w:t>rozumieniu</w:t>
            </w:r>
            <w:r>
              <w:rPr>
                <w:spacing w:val="-2"/>
                <w:sz w:val="24"/>
              </w:rPr>
              <w:t xml:space="preserve"> </w:t>
            </w:r>
            <w:r>
              <w:rPr>
                <w:sz w:val="24"/>
              </w:rPr>
              <w:t>art.</w:t>
            </w:r>
            <w:r>
              <w:rPr>
                <w:spacing w:val="-3"/>
                <w:sz w:val="24"/>
              </w:rPr>
              <w:t xml:space="preserve"> </w:t>
            </w:r>
            <w:r>
              <w:rPr>
                <w:sz w:val="24"/>
              </w:rPr>
              <w:t>3</w:t>
            </w:r>
            <w:r>
              <w:rPr>
                <w:spacing w:val="-4"/>
                <w:sz w:val="24"/>
              </w:rPr>
              <w:t xml:space="preserve"> </w:t>
            </w:r>
            <w:r>
              <w:rPr>
                <w:sz w:val="24"/>
              </w:rPr>
              <w:t>pkt</w:t>
            </w:r>
            <w:r>
              <w:rPr>
                <w:spacing w:val="-2"/>
                <w:sz w:val="24"/>
              </w:rPr>
              <w:t xml:space="preserve"> </w:t>
            </w:r>
            <w:r>
              <w:rPr>
                <w:sz w:val="24"/>
              </w:rPr>
              <w:t>13</w:t>
            </w:r>
            <w:r>
              <w:rPr>
                <w:spacing w:val="-4"/>
                <w:sz w:val="24"/>
              </w:rPr>
              <w:t xml:space="preserve"> </w:t>
            </w:r>
            <w:r>
              <w:rPr>
                <w:sz w:val="24"/>
              </w:rPr>
              <w:t>ustawy</w:t>
            </w:r>
            <w:r>
              <w:rPr>
                <w:spacing w:val="-3"/>
                <w:sz w:val="24"/>
              </w:rPr>
              <w:t xml:space="preserve"> </w:t>
            </w:r>
            <w:r>
              <w:rPr>
                <w:sz w:val="24"/>
              </w:rPr>
              <w:t>z</w:t>
            </w:r>
            <w:r>
              <w:rPr>
                <w:spacing w:val="-4"/>
                <w:sz w:val="24"/>
              </w:rPr>
              <w:t xml:space="preserve"> </w:t>
            </w:r>
            <w:r>
              <w:rPr>
                <w:sz w:val="24"/>
              </w:rPr>
              <w:t>dnia</w:t>
            </w:r>
            <w:r>
              <w:rPr>
                <w:spacing w:val="-4"/>
                <w:sz w:val="24"/>
              </w:rPr>
              <w:t xml:space="preserve"> </w:t>
            </w:r>
            <w:r>
              <w:rPr>
                <w:sz w:val="24"/>
              </w:rPr>
              <w:t>23</w:t>
            </w:r>
            <w:r>
              <w:rPr>
                <w:spacing w:val="-3"/>
                <w:sz w:val="24"/>
              </w:rPr>
              <w:t xml:space="preserve"> </w:t>
            </w:r>
            <w:r>
              <w:rPr>
                <w:sz w:val="24"/>
              </w:rPr>
              <w:t>listopada</w:t>
            </w:r>
            <w:r>
              <w:rPr>
                <w:spacing w:val="-4"/>
                <w:sz w:val="24"/>
              </w:rPr>
              <w:t xml:space="preserve"> </w:t>
            </w:r>
            <w:r>
              <w:rPr>
                <w:sz w:val="24"/>
              </w:rPr>
              <w:t>2012</w:t>
            </w:r>
            <w:r>
              <w:rPr>
                <w:spacing w:val="-4"/>
                <w:sz w:val="24"/>
              </w:rPr>
              <w:t xml:space="preserve"> </w:t>
            </w:r>
            <w:r>
              <w:rPr>
                <w:sz w:val="24"/>
              </w:rPr>
              <w:t>r.</w:t>
            </w:r>
            <w:r>
              <w:rPr>
                <w:spacing w:val="-1"/>
                <w:sz w:val="24"/>
              </w:rPr>
              <w:t xml:space="preserve"> </w:t>
            </w:r>
            <w:r>
              <w:rPr>
                <w:sz w:val="24"/>
              </w:rPr>
              <w:t>–</w:t>
            </w:r>
            <w:r>
              <w:rPr>
                <w:spacing w:val="-3"/>
                <w:sz w:val="24"/>
              </w:rPr>
              <w:t xml:space="preserve"> </w:t>
            </w:r>
            <w:r>
              <w:rPr>
                <w:sz w:val="24"/>
              </w:rPr>
              <w:t>Prawo</w:t>
            </w:r>
            <w:r>
              <w:rPr>
                <w:spacing w:val="-4"/>
                <w:sz w:val="24"/>
              </w:rPr>
              <w:t xml:space="preserve"> </w:t>
            </w:r>
            <w:r>
              <w:rPr>
                <w:sz w:val="24"/>
              </w:rPr>
              <w:t>pocztowe</w:t>
            </w:r>
          </w:p>
        </w:tc>
      </w:tr>
    </w:tbl>
    <w:p w:rsidR="00941E93" w:rsidRDefault="00941E93">
      <w:pPr>
        <w:spacing w:line="276" w:lineRule="exact"/>
        <w:jc w:val="both"/>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spacing w:before="9"/>
        <w:rPr>
          <w:b/>
          <w:sz w:val="27"/>
        </w:rPr>
      </w:pPr>
    </w:p>
    <w:p w:rsidR="00941E93" w:rsidRDefault="009902F8">
      <w:pPr>
        <w:pStyle w:val="Tekstpodstawowy"/>
        <w:spacing w:before="90"/>
        <w:ind w:left="2026" w:right="372"/>
        <w:jc w:val="both"/>
      </w:pPr>
      <w:r>
        <w:t>lub</w:t>
      </w:r>
      <w:r>
        <w:rPr>
          <w:spacing w:val="-13"/>
        </w:rPr>
        <w:t xml:space="preserve"> </w:t>
      </w:r>
      <w:r>
        <w:t>w</w:t>
      </w:r>
      <w:r>
        <w:rPr>
          <w:spacing w:val="-13"/>
        </w:rPr>
        <w:t xml:space="preserve"> </w:t>
      </w:r>
      <w:r>
        <w:t>placówce</w:t>
      </w:r>
      <w:r>
        <w:rPr>
          <w:spacing w:val="-12"/>
        </w:rPr>
        <w:t xml:space="preserve"> </w:t>
      </w:r>
      <w:r>
        <w:t>pocztowej</w:t>
      </w:r>
      <w:r>
        <w:rPr>
          <w:spacing w:val="-13"/>
        </w:rPr>
        <w:t xml:space="preserve"> </w:t>
      </w:r>
      <w:r>
        <w:t>operatora</w:t>
      </w:r>
      <w:r>
        <w:rPr>
          <w:spacing w:val="-12"/>
        </w:rPr>
        <w:t xml:space="preserve"> </w:t>
      </w:r>
      <w:r>
        <w:t>świadczącego</w:t>
      </w:r>
      <w:r>
        <w:rPr>
          <w:spacing w:val="-12"/>
        </w:rPr>
        <w:t xml:space="preserve"> </w:t>
      </w:r>
      <w:r>
        <w:t>pocztowe</w:t>
      </w:r>
      <w:r>
        <w:rPr>
          <w:spacing w:val="-13"/>
        </w:rPr>
        <w:t xml:space="preserve"> </w:t>
      </w:r>
      <w:r>
        <w:t>usługi</w:t>
      </w:r>
      <w:r>
        <w:rPr>
          <w:spacing w:val="-12"/>
        </w:rPr>
        <w:t xml:space="preserve"> </w:t>
      </w:r>
      <w:r>
        <w:t>powszechne w innym państwie członkowskim Unii Europejskiej, Konfederacji Szwajcarskiej, państwie członkowskim Europejskiego Porozumienia o Wolnym Handlu (EFTA) – stronie umowy o Europejskim Obszarze Gospodarczym albo wniesienie</w:t>
      </w:r>
      <w:r>
        <w:rPr>
          <w:spacing w:val="-11"/>
        </w:rPr>
        <w:t xml:space="preserve"> </w:t>
      </w:r>
      <w:r>
        <w:t>go</w:t>
      </w:r>
      <w:r>
        <w:rPr>
          <w:spacing w:val="-8"/>
        </w:rPr>
        <w:t xml:space="preserve"> </w:t>
      </w:r>
      <w:r>
        <w:t>za</w:t>
      </w:r>
      <w:r>
        <w:rPr>
          <w:spacing w:val="-11"/>
        </w:rPr>
        <w:t xml:space="preserve"> </w:t>
      </w:r>
      <w:r>
        <w:t>pomocą</w:t>
      </w:r>
      <w:r>
        <w:rPr>
          <w:spacing w:val="-8"/>
        </w:rPr>
        <w:t xml:space="preserve"> </w:t>
      </w:r>
      <w:r>
        <w:t>środków</w:t>
      </w:r>
      <w:r>
        <w:rPr>
          <w:spacing w:val="-12"/>
        </w:rPr>
        <w:t xml:space="preserve"> </w:t>
      </w:r>
      <w:r>
        <w:t>komunikacji</w:t>
      </w:r>
      <w:r>
        <w:rPr>
          <w:spacing w:val="-9"/>
        </w:rPr>
        <w:t xml:space="preserve"> </w:t>
      </w:r>
      <w:r>
        <w:t>elektronicznej</w:t>
      </w:r>
      <w:r>
        <w:rPr>
          <w:spacing w:val="-10"/>
        </w:rPr>
        <w:t xml:space="preserve"> </w:t>
      </w:r>
      <w:r>
        <w:t>w</w:t>
      </w:r>
      <w:r>
        <w:rPr>
          <w:spacing w:val="-8"/>
        </w:rPr>
        <w:t xml:space="preserve"> </w:t>
      </w:r>
      <w:r>
        <w:t>rozumieniu</w:t>
      </w:r>
      <w:r>
        <w:rPr>
          <w:spacing w:val="-8"/>
        </w:rPr>
        <w:t xml:space="preserve"> </w:t>
      </w:r>
      <w:r>
        <w:t>art. 2 pkt 5 ustawy z dnia 18 lipca 2002 r. o świadczeniu usług drogą elektroniczną w postaci elektronicznej opatrzonej kwalifikowanym podpisem</w:t>
      </w:r>
      <w:r>
        <w:rPr>
          <w:spacing w:val="-28"/>
        </w:rPr>
        <w:t xml:space="preserve"> </w:t>
      </w:r>
      <w:r>
        <w:t>elektronicznym, podpisem zaufanym lub podpisem osobistym jest równoznaczne z wniesieniem go w</w:t>
      </w:r>
      <w:r>
        <w:rPr>
          <w:spacing w:val="-1"/>
        </w:rPr>
        <w:t xml:space="preserve"> </w:t>
      </w:r>
      <w:r>
        <w:t>terminie.</w:t>
      </w:r>
    </w:p>
    <w:p w:rsidR="00941E93" w:rsidRDefault="009902F8">
      <w:pPr>
        <w:pStyle w:val="Tekstpodstawowy"/>
        <w:spacing w:before="120"/>
        <w:ind w:left="2026" w:right="371"/>
        <w:jc w:val="both"/>
      </w:pPr>
      <w:r>
        <w:t xml:space="preserve">Wniosek dla mikroinstalacji nieuzupełniony lub niepoprawiony w terminie wyznaczonym przez </w:t>
      </w:r>
      <w:r w:rsidR="00100D5F">
        <w:t>OSDn</w:t>
      </w:r>
      <w:r>
        <w:t xml:space="preserve"> pozostawia się bez rozpatrzenia.</w:t>
      </w:r>
    </w:p>
    <w:p w:rsidR="00941E93" w:rsidRDefault="00100D5F">
      <w:pPr>
        <w:pStyle w:val="Akapitzlist"/>
        <w:numPr>
          <w:ilvl w:val="0"/>
          <w:numId w:val="335"/>
        </w:numPr>
        <w:tabs>
          <w:tab w:val="left" w:pos="2026"/>
        </w:tabs>
        <w:spacing w:before="120"/>
        <w:ind w:right="374"/>
        <w:rPr>
          <w:sz w:val="24"/>
        </w:rPr>
      </w:pPr>
      <w:r>
        <w:rPr>
          <w:sz w:val="24"/>
        </w:rPr>
        <w:t>OSDn</w:t>
      </w:r>
      <w:r w:rsidR="009902F8">
        <w:rPr>
          <w:sz w:val="24"/>
        </w:rPr>
        <w:t xml:space="preserve"> na żądanie wnioskodawcy, potwierdza w formie pisemnej, dokumentowej lub elektronicznej złożenie wniosku o określenie warunków przyłączenia, określając w szczególności datę jego</w:t>
      </w:r>
      <w:r w:rsidR="009902F8">
        <w:rPr>
          <w:spacing w:val="-8"/>
          <w:sz w:val="24"/>
        </w:rPr>
        <w:t xml:space="preserve"> </w:t>
      </w:r>
      <w:r w:rsidR="009902F8">
        <w:rPr>
          <w:sz w:val="24"/>
        </w:rPr>
        <w:t>złożenia,</w:t>
      </w:r>
    </w:p>
    <w:p w:rsidR="00941E93" w:rsidRDefault="009902F8">
      <w:pPr>
        <w:pStyle w:val="Akapitzlist"/>
        <w:numPr>
          <w:ilvl w:val="0"/>
          <w:numId w:val="335"/>
        </w:numPr>
        <w:tabs>
          <w:tab w:val="left" w:pos="2026"/>
        </w:tabs>
        <w:spacing w:before="121"/>
        <w:ind w:right="370"/>
        <w:rPr>
          <w:sz w:val="24"/>
        </w:rPr>
      </w:pPr>
      <w:r>
        <w:rPr>
          <w:sz w:val="24"/>
        </w:rPr>
        <w:t>w przypadku urządzeń, instalacji lub sieci przyłączanych bezpośrednio do sieci o napięciu znamionowym wyższym niż 1 kV, sporządzenie</w:t>
      </w:r>
      <w:r w:rsidR="0036116F">
        <w:rPr>
          <w:sz w:val="24"/>
        </w:rPr>
        <w:t xml:space="preserve"> na koszt wnioskodawcy</w:t>
      </w:r>
      <w:r>
        <w:rPr>
          <w:sz w:val="24"/>
        </w:rPr>
        <w:t xml:space="preserve"> ekspertyzy wpływu tych urządzeń, instalacji lub sieci na system elektroenergetyczny, z</w:t>
      </w:r>
      <w:r>
        <w:rPr>
          <w:spacing w:val="-14"/>
          <w:sz w:val="24"/>
        </w:rPr>
        <w:t xml:space="preserve"> </w:t>
      </w:r>
      <w:r>
        <w:rPr>
          <w:sz w:val="24"/>
        </w:rPr>
        <w:t>wyjątkiem:</w:t>
      </w:r>
    </w:p>
    <w:p w:rsidR="00941E93" w:rsidRDefault="009902F8">
      <w:pPr>
        <w:pStyle w:val="Akapitzlist"/>
        <w:numPr>
          <w:ilvl w:val="1"/>
          <w:numId w:val="335"/>
        </w:numPr>
        <w:tabs>
          <w:tab w:val="left" w:pos="2310"/>
        </w:tabs>
        <w:spacing w:before="120"/>
        <w:ind w:right="375"/>
        <w:rPr>
          <w:sz w:val="24"/>
        </w:rPr>
      </w:pPr>
      <w:r>
        <w:rPr>
          <w:sz w:val="24"/>
        </w:rPr>
        <w:t>przyłączanej jednostki wytwórczej o łącznej mocy zainstalowanej nie większej niż 2 MW,</w:t>
      </w:r>
      <w:r>
        <w:rPr>
          <w:spacing w:val="-2"/>
          <w:sz w:val="24"/>
        </w:rPr>
        <w:t xml:space="preserve"> </w:t>
      </w:r>
      <w:r>
        <w:rPr>
          <w:sz w:val="24"/>
        </w:rPr>
        <w:t>lub</w:t>
      </w:r>
    </w:p>
    <w:p w:rsidR="00941E93" w:rsidRDefault="009902F8">
      <w:pPr>
        <w:pStyle w:val="Akapitzlist"/>
        <w:numPr>
          <w:ilvl w:val="1"/>
          <w:numId w:val="335"/>
        </w:numPr>
        <w:tabs>
          <w:tab w:val="left" w:pos="2310"/>
        </w:tabs>
        <w:ind w:right="378"/>
        <w:rPr>
          <w:sz w:val="24"/>
        </w:rPr>
      </w:pPr>
      <w:r>
        <w:rPr>
          <w:sz w:val="24"/>
        </w:rPr>
        <w:t>przyłączanych urządzeń odbiorcy końcowego o łącznej mocy przyłączeniowej nie większej niż 5 MW,</w:t>
      </w:r>
      <w:r>
        <w:rPr>
          <w:spacing w:val="-2"/>
          <w:sz w:val="24"/>
        </w:rPr>
        <w:t xml:space="preserve"> </w:t>
      </w:r>
      <w:r>
        <w:rPr>
          <w:sz w:val="24"/>
        </w:rPr>
        <w:t>lub</w:t>
      </w:r>
    </w:p>
    <w:p w:rsidR="00941E93" w:rsidRDefault="009902F8">
      <w:pPr>
        <w:pStyle w:val="Akapitzlist"/>
        <w:numPr>
          <w:ilvl w:val="1"/>
          <w:numId w:val="335"/>
        </w:numPr>
        <w:tabs>
          <w:tab w:val="left" w:pos="2310"/>
        </w:tabs>
        <w:ind w:right="377"/>
        <w:rPr>
          <w:sz w:val="24"/>
        </w:rPr>
      </w:pPr>
      <w:r>
        <w:rPr>
          <w:sz w:val="24"/>
        </w:rPr>
        <w:t>przyłączanego magazynu energii elektrycznej o łącznej mocy zainstalowanej nie większej niż 2 MW,</w:t>
      </w:r>
      <w:r>
        <w:rPr>
          <w:spacing w:val="-2"/>
          <w:sz w:val="24"/>
        </w:rPr>
        <w:t xml:space="preserve"> </w:t>
      </w:r>
      <w:r>
        <w:rPr>
          <w:sz w:val="24"/>
        </w:rPr>
        <w:t>lub</w:t>
      </w:r>
    </w:p>
    <w:p w:rsidR="00941E93" w:rsidRDefault="009902F8">
      <w:pPr>
        <w:pStyle w:val="Akapitzlist"/>
        <w:numPr>
          <w:ilvl w:val="1"/>
          <w:numId w:val="335"/>
        </w:numPr>
        <w:tabs>
          <w:tab w:val="left" w:pos="2310"/>
        </w:tabs>
        <w:ind w:right="375"/>
        <w:rPr>
          <w:sz w:val="24"/>
        </w:rPr>
      </w:pPr>
      <w:r>
        <w:rPr>
          <w:sz w:val="24"/>
        </w:rPr>
        <w:t>przyłączanej jednostki wytwórczej, której część będzie stanowił magazyn energii elektrycznej, pod warunkiem że łączna moc zainstalowana tego magazynu i jednostki wytwórczej jest nie większa niż 2 MW,</w:t>
      </w:r>
      <w:r>
        <w:rPr>
          <w:spacing w:val="-5"/>
          <w:sz w:val="24"/>
        </w:rPr>
        <w:t xml:space="preserve"> </w:t>
      </w:r>
      <w:r>
        <w:rPr>
          <w:sz w:val="24"/>
        </w:rPr>
        <w:t>lub</w:t>
      </w:r>
    </w:p>
    <w:p w:rsidR="00941E93" w:rsidRDefault="009902F8">
      <w:pPr>
        <w:pStyle w:val="Akapitzlist"/>
        <w:numPr>
          <w:ilvl w:val="1"/>
          <w:numId w:val="335"/>
        </w:numPr>
        <w:tabs>
          <w:tab w:val="left" w:pos="2310"/>
        </w:tabs>
        <w:ind w:right="375"/>
        <w:rPr>
          <w:sz w:val="24"/>
        </w:rPr>
      </w:pPr>
      <w:r>
        <w:rPr>
          <w:sz w:val="24"/>
        </w:rPr>
        <w:t>przyłączanej instalacji odbiorcy końcowego, której część będzie stanowił magazyn energii elektrycznej, pod warunkiem że łączna moc zainstalowana tego magazynu i moc przyłączeniowa instalacji odbiorcy końcowego jest nie większa niż 5</w:t>
      </w:r>
      <w:r>
        <w:rPr>
          <w:spacing w:val="-2"/>
          <w:sz w:val="24"/>
        </w:rPr>
        <w:t xml:space="preserve"> </w:t>
      </w:r>
      <w:r>
        <w:rPr>
          <w:sz w:val="24"/>
        </w:rPr>
        <w:t>MW,</w:t>
      </w:r>
    </w:p>
    <w:p w:rsidR="00941E93" w:rsidRDefault="00100D5F">
      <w:pPr>
        <w:pStyle w:val="Tekstpodstawowy"/>
        <w:spacing w:before="121"/>
        <w:ind w:left="2026" w:right="376"/>
        <w:jc w:val="both"/>
      </w:pPr>
      <w:r>
        <w:t>OSDn</w:t>
      </w:r>
      <w:r w:rsidR="009902F8">
        <w:t xml:space="preserve"> zapewnia sporządzenie ekspertyzy, w tym także na żądanie Prezesa URE.</w:t>
      </w:r>
    </w:p>
    <w:p w:rsidR="00941E93" w:rsidRDefault="009902F8">
      <w:pPr>
        <w:pStyle w:val="Akapitzlist"/>
        <w:numPr>
          <w:ilvl w:val="0"/>
          <w:numId w:val="335"/>
        </w:numPr>
        <w:tabs>
          <w:tab w:val="left" w:pos="2026"/>
        </w:tabs>
        <w:spacing w:before="118"/>
        <w:ind w:right="373" w:hanging="420"/>
        <w:rPr>
          <w:sz w:val="24"/>
        </w:rPr>
      </w:pPr>
      <w:r>
        <w:rPr>
          <w:sz w:val="24"/>
        </w:rPr>
        <w:t xml:space="preserve">wydanie przez </w:t>
      </w:r>
      <w:r w:rsidR="00100D5F">
        <w:rPr>
          <w:sz w:val="24"/>
        </w:rPr>
        <w:t>OSDn</w:t>
      </w:r>
      <w:r>
        <w:rPr>
          <w:sz w:val="24"/>
        </w:rPr>
        <w:t xml:space="preserve"> warunków przyłączenia oraz</w:t>
      </w:r>
      <w:r>
        <w:rPr>
          <w:spacing w:val="-35"/>
          <w:sz w:val="24"/>
        </w:rPr>
        <w:t xml:space="preserve"> </w:t>
      </w:r>
      <w:r>
        <w:rPr>
          <w:sz w:val="24"/>
        </w:rPr>
        <w:t>przekazanie ich podmiotowi wraz z projektem umowy o przyłączenie, w formie pisemnej, dokumentowej lub</w:t>
      </w:r>
      <w:r>
        <w:rPr>
          <w:spacing w:val="-1"/>
          <w:sz w:val="24"/>
        </w:rPr>
        <w:t xml:space="preserve"> </w:t>
      </w:r>
      <w:r>
        <w:rPr>
          <w:sz w:val="24"/>
        </w:rPr>
        <w:t>elektronicznej,</w:t>
      </w:r>
    </w:p>
    <w:p w:rsidR="00941E93" w:rsidRDefault="009902F8">
      <w:pPr>
        <w:pStyle w:val="Akapitzlist"/>
        <w:numPr>
          <w:ilvl w:val="0"/>
          <w:numId w:val="335"/>
        </w:numPr>
        <w:tabs>
          <w:tab w:val="left" w:pos="2046"/>
        </w:tabs>
        <w:spacing w:before="120"/>
        <w:ind w:left="2045" w:hanging="440"/>
        <w:rPr>
          <w:sz w:val="24"/>
        </w:rPr>
      </w:pPr>
      <w:r>
        <w:rPr>
          <w:sz w:val="24"/>
        </w:rPr>
        <w:t>zawarcie umowy o</w:t>
      </w:r>
      <w:r>
        <w:rPr>
          <w:spacing w:val="-2"/>
          <w:sz w:val="24"/>
        </w:rPr>
        <w:t xml:space="preserve"> </w:t>
      </w:r>
      <w:r>
        <w:rPr>
          <w:sz w:val="24"/>
        </w:rPr>
        <w:t>przyłączenie,</w:t>
      </w:r>
    </w:p>
    <w:p w:rsidR="00941E93" w:rsidRDefault="009902F8">
      <w:pPr>
        <w:pStyle w:val="Akapitzlist"/>
        <w:numPr>
          <w:ilvl w:val="0"/>
          <w:numId w:val="335"/>
        </w:numPr>
        <w:tabs>
          <w:tab w:val="left" w:pos="2026"/>
        </w:tabs>
        <w:spacing w:before="120"/>
        <w:ind w:right="370" w:hanging="420"/>
        <w:rPr>
          <w:sz w:val="24"/>
        </w:rPr>
      </w:pPr>
      <w:r>
        <w:rPr>
          <w:sz w:val="24"/>
        </w:rPr>
        <w:t>realizację przyłączenia, tj. realizację przyłącza(-y) oraz niezbędnych zmian/dostosowania w sieci i prac dla realizacji</w:t>
      </w:r>
      <w:r>
        <w:rPr>
          <w:spacing w:val="-6"/>
          <w:sz w:val="24"/>
        </w:rPr>
        <w:t xml:space="preserve"> </w:t>
      </w:r>
      <w:r>
        <w:rPr>
          <w:sz w:val="24"/>
        </w:rPr>
        <w:t>przyłączenia,</w:t>
      </w:r>
    </w:p>
    <w:p w:rsidR="00941E93" w:rsidRDefault="009902F8">
      <w:pPr>
        <w:pStyle w:val="Akapitzlist"/>
        <w:numPr>
          <w:ilvl w:val="0"/>
          <w:numId w:val="335"/>
        </w:numPr>
        <w:tabs>
          <w:tab w:val="left" w:pos="2026"/>
        </w:tabs>
        <w:spacing w:before="120"/>
        <w:ind w:right="371" w:hanging="420"/>
        <w:rPr>
          <w:sz w:val="24"/>
        </w:rPr>
      </w:pPr>
      <w:r>
        <w:rPr>
          <w:sz w:val="24"/>
        </w:rPr>
        <w:t>przeprowadzenie prób i odbiorów częściowych oraz prób końcowych i ostatecznego</w:t>
      </w:r>
      <w:r>
        <w:rPr>
          <w:spacing w:val="-8"/>
          <w:sz w:val="24"/>
        </w:rPr>
        <w:t xml:space="preserve"> </w:t>
      </w:r>
      <w:r>
        <w:rPr>
          <w:sz w:val="24"/>
        </w:rPr>
        <w:t>odbioru</w:t>
      </w:r>
      <w:r>
        <w:rPr>
          <w:spacing w:val="-8"/>
          <w:sz w:val="24"/>
        </w:rPr>
        <w:t xml:space="preserve"> </w:t>
      </w:r>
      <w:r>
        <w:rPr>
          <w:sz w:val="24"/>
        </w:rPr>
        <w:t>rozbudowywanej</w:t>
      </w:r>
      <w:r>
        <w:rPr>
          <w:spacing w:val="-7"/>
          <w:sz w:val="24"/>
        </w:rPr>
        <w:t xml:space="preserve"> </w:t>
      </w:r>
      <w:r>
        <w:rPr>
          <w:sz w:val="24"/>
        </w:rPr>
        <w:t>sieci</w:t>
      </w:r>
      <w:r>
        <w:rPr>
          <w:spacing w:val="-7"/>
          <w:sz w:val="24"/>
        </w:rPr>
        <w:t xml:space="preserve"> </w:t>
      </w:r>
      <w:r>
        <w:rPr>
          <w:sz w:val="24"/>
        </w:rPr>
        <w:t>i</w:t>
      </w:r>
      <w:r>
        <w:rPr>
          <w:spacing w:val="-7"/>
          <w:sz w:val="24"/>
        </w:rPr>
        <w:t xml:space="preserve"> </w:t>
      </w:r>
      <w:r>
        <w:rPr>
          <w:sz w:val="24"/>
        </w:rPr>
        <w:t>przyłącza;</w:t>
      </w:r>
      <w:r>
        <w:rPr>
          <w:spacing w:val="-4"/>
          <w:sz w:val="24"/>
        </w:rPr>
        <w:t xml:space="preserve"> </w:t>
      </w:r>
      <w:r w:rsidR="00100D5F">
        <w:rPr>
          <w:sz w:val="24"/>
        </w:rPr>
        <w:t>OSDn</w:t>
      </w:r>
      <w:r>
        <w:rPr>
          <w:sz w:val="24"/>
        </w:rPr>
        <w:t xml:space="preserve"> zastrzega sobie prawo dokonania sprawdzenia przyłączanych instalacji, urządzeń i</w:t>
      </w:r>
      <w:r>
        <w:rPr>
          <w:spacing w:val="-1"/>
          <w:sz w:val="24"/>
        </w:rPr>
        <w:t xml:space="preserve"> </w:t>
      </w:r>
      <w:r>
        <w:rPr>
          <w:sz w:val="24"/>
        </w:rPr>
        <w:t>sieci,</w:t>
      </w:r>
    </w:p>
    <w:p w:rsidR="00941E93" w:rsidRDefault="00941E93">
      <w:pPr>
        <w:jc w:val="both"/>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sz w:val="20"/>
        </w:rPr>
      </w:pPr>
    </w:p>
    <w:p w:rsidR="00941E93" w:rsidRDefault="00941E93">
      <w:pPr>
        <w:pStyle w:val="Tekstpodstawowy"/>
        <w:spacing w:before="10"/>
        <w:rPr>
          <w:sz w:val="26"/>
        </w:rPr>
      </w:pPr>
    </w:p>
    <w:tbl>
      <w:tblPr>
        <w:tblStyle w:val="TableNormal"/>
        <w:tblW w:w="0" w:type="auto"/>
        <w:tblInd w:w="263" w:type="dxa"/>
        <w:tblLayout w:type="fixed"/>
        <w:tblLook w:val="01E0" w:firstRow="1" w:lastRow="1" w:firstColumn="1" w:lastColumn="1" w:noHBand="0" w:noVBand="0"/>
      </w:tblPr>
      <w:tblGrid>
        <w:gridCol w:w="1064"/>
        <w:gridCol w:w="8594"/>
      </w:tblGrid>
      <w:tr w:rsidR="00941E93">
        <w:trPr>
          <w:trHeight w:val="1278"/>
        </w:trPr>
        <w:tc>
          <w:tcPr>
            <w:tcW w:w="1064" w:type="dxa"/>
          </w:tcPr>
          <w:p w:rsidR="00941E93" w:rsidRDefault="00941E93">
            <w:pPr>
              <w:pStyle w:val="TableParagraph"/>
            </w:pPr>
          </w:p>
        </w:tc>
        <w:tc>
          <w:tcPr>
            <w:tcW w:w="8594" w:type="dxa"/>
          </w:tcPr>
          <w:p w:rsidR="00941E93" w:rsidRDefault="009902F8">
            <w:pPr>
              <w:pStyle w:val="TableParagraph"/>
              <w:numPr>
                <w:ilvl w:val="0"/>
                <w:numId w:val="334"/>
              </w:numPr>
              <w:tabs>
                <w:tab w:val="left" w:pos="706"/>
              </w:tabs>
              <w:ind w:right="203"/>
              <w:rPr>
                <w:sz w:val="24"/>
              </w:rPr>
            </w:pPr>
            <w:r>
              <w:rPr>
                <w:sz w:val="24"/>
              </w:rPr>
              <w:t>pozyskanie ostatecznego pozwolenia na użytkowanie obiektu w przypadkach, o których mowa w NC</w:t>
            </w:r>
            <w:r>
              <w:rPr>
                <w:spacing w:val="-2"/>
                <w:sz w:val="24"/>
              </w:rPr>
              <w:t xml:space="preserve"> </w:t>
            </w:r>
            <w:r>
              <w:rPr>
                <w:sz w:val="24"/>
              </w:rPr>
              <w:t>RfG,</w:t>
            </w:r>
          </w:p>
          <w:p w:rsidR="00941E93" w:rsidRDefault="009902F8">
            <w:pPr>
              <w:pStyle w:val="TableParagraph"/>
              <w:numPr>
                <w:ilvl w:val="0"/>
                <w:numId w:val="334"/>
              </w:numPr>
              <w:tabs>
                <w:tab w:val="left" w:pos="706"/>
              </w:tabs>
              <w:spacing w:before="110"/>
              <w:ind w:right="199"/>
              <w:rPr>
                <w:sz w:val="24"/>
              </w:rPr>
            </w:pPr>
            <w:r>
              <w:rPr>
                <w:sz w:val="24"/>
              </w:rPr>
              <w:t>zawarcie przez podmiot umowy o świadczenie usług dystrybucji albo umowy kompleksowej.</w:t>
            </w:r>
          </w:p>
        </w:tc>
      </w:tr>
      <w:tr w:rsidR="00941E93">
        <w:trPr>
          <w:trHeight w:val="1223"/>
        </w:trPr>
        <w:tc>
          <w:tcPr>
            <w:tcW w:w="1064" w:type="dxa"/>
          </w:tcPr>
          <w:p w:rsidR="00941E93" w:rsidRDefault="009902F8">
            <w:pPr>
              <w:pStyle w:val="TableParagraph"/>
              <w:spacing w:before="55"/>
              <w:ind w:left="200"/>
              <w:rPr>
                <w:sz w:val="24"/>
              </w:rPr>
            </w:pPr>
            <w:r>
              <w:rPr>
                <w:sz w:val="24"/>
              </w:rPr>
              <w:t>II.1.3.</w:t>
            </w:r>
          </w:p>
        </w:tc>
        <w:tc>
          <w:tcPr>
            <w:tcW w:w="8594" w:type="dxa"/>
          </w:tcPr>
          <w:p w:rsidR="00941E93" w:rsidRDefault="009902F8">
            <w:pPr>
              <w:pStyle w:val="TableParagraph"/>
              <w:spacing w:before="55"/>
              <w:ind w:left="285" w:right="200"/>
              <w:jc w:val="both"/>
              <w:rPr>
                <w:sz w:val="24"/>
              </w:rPr>
            </w:pPr>
            <w:r>
              <w:rPr>
                <w:sz w:val="24"/>
              </w:rPr>
              <w:t xml:space="preserve">Podmiot ubiegający się o przyłączenie do sieci dystrybucyjnej </w:t>
            </w:r>
            <w:r w:rsidR="00100D5F">
              <w:rPr>
                <w:sz w:val="24"/>
              </w:rPr>
              <w:t>OSDn</w:t>
            </w:r>
            <w:r>
              <w:rPr>
                <w:sz w:val="24"/>
              </w:rPr>
              <w:t xml:space="preserve"> jednostek wytwórczych, magazynów energii elektrycznej, sieci, urządzeń lub/i instalacji odbiorców końcowych, połączeń międzysystemowych lub linii bezpośrednich składa wniosek o określenie warunków przyłączenia.</w:t>
            </w:r>
          </w:p>
        </w:tc>
      </w:tr>
      <w:tr w:rsidR="00941E93">
        <w:trPr>
          <w:trHeight w:val="5089"/>
        </w:trPr>
        <w:tc>
          <w:tcPr>
            <w:tcW w:w="1064" w:type="dxa"/>
          </w:tcPr>
          <w:p w:rsidR="00941E93" w:rsidRDefault="009902F8">
            <w:pPr>
              <w:pStyle w:val="TableParagraph"/>
              <w:spacing w:before="55"/>
              <w:ind w:left="200"/>
              <w:rPr>
                <w:sz w:val="24"/>
              </w:rPr>
            </w:pPr>
            <w:r>
              <w:rPr>
                <w:sz w:val="24"/>
              </w:rPr>
              <w:t>II.1.4.</w:t>
            </w:r>
          </w:p>
        </w:tc>
        <w:tc>
          <w:tcPr>
            <w:tcW w:w="8594" w:type="dxa"/>
          </w:tcPr>
          <w:p w:rsidR="00941E93" w:rsidRDefault="009902F8">
            <w:pPr>
              <w:pStyle w:val="TableParagraph"/>
              <w:spacing w:before="55"/>
              <w:ind w:left="285" w:right="199"/>
              <w:jc w:val="both"/>
              <w:rPr>
                <w:sz w:val="24"/>
              </w:rPr>
            </w:pPr>
            <w:r>
              <w:rPr>
                <w:sz w:val="24"/>
              </w:rPr>
              <w:t xml:space="preserve">Podmiot ubiegający się o przyłączenie do sieci dystrybucyjnej </w:t>
            </w:r>
            <w:r w:rsidR="00100D5F">
              <w:rPr>
                <w:sz w:val="24"/>
              </w:rPr>
              <w:t>OSDn</w:t>
            </w:r>
            <w:r>
              <w:rPr>
                <w:sz w:val="24"/>
              </w:rPr>
              <w:t xml:space="preserve"> przyszłej sieci (dla której podmiot  taki nie uzyskał  jeszcze  koncesji na</w:t>
            </w:r>
            <w:r>
              <w:rPr>
                <w:spacing w:val="-15"/>
                <w:sz w:val="24"/>
              </w:rPr>
              <w:t xml:space="preserve"> </w:t>
            </w:r>
            <w:r>
              <w:rPr>
                <w:sz w:val="24"/>
              </w:rPr>
              <w:t>dystrybucję</w:t>
            </w:r>
            <w:r>
              <w:rPr>
                <w:spacing w:val="-12"/>
                <w:sz w:val="24"/>
              </w:rPr>
              <w:t xml:space="preserve"> </w:t>
            </w:r>
            <w:r>
              <w:rPr>
                <w:sz w:val="24"/>
              </w:rPr>
              <w:t>energii</w:t>
            </w:r>
            <w:r>
              <w:rPr>
                <w:spacing w:val="-14"/>
                <w:sz w:val="24"/>
              </w:rPr>
              <w:t xml:space="preserve"> </w:t>
            </w:r>
            <w:r>
              <w:rPr>
                <w:sz w:val="24"/>
              </w:rPr>
              <w:t>elektrycznej</w:t>
            </w:r>
            <w:r>
              <w:rPr>
                <w:spacing w:val="-14"/>
                <w:sz w:val="24"/>
              </w:rPr>
              <w:t xml:space="preserve"> </w:t>
            </w:r>
            <w:r>
              <w:rPr>
                <w:sz w:val="24"/>
              </w:rPr>
              <w:t>i</w:t>
            </w:r>
            <w:r>
              <w:rPr>
                <w:spacing w:val="-14"/>
                <w:sz w:val="24"/>
              </w:rPr>
              <w:t xml:space="preserve"> </w:t>
            </w:r>
            <w:r>
              <w:rPr>
                <w:sz w:val="24"/>
              </w:rPr>
              <w:t>dla</w:t>
            </w:r>
            <w:r>
              <w:rPr>
                <w:spacing w:val="-15"/>
                <w:sz w:val="24"/>
              </w:rPr>
              <w:t xml:space="preserve"> </w:t>
            </w:r>
            <w:r>
              <w:rPr>
                <w:sz w:val="24"/>
              </w:rPr>
              <w:t>której</w:t>
            </w:r>
            <w:r>
              <w:rPr>
                <w:spacing w:val="-14"/>
                <w:sz w:val="24"/>
              </w:rPr>
              <w:t xml:space="preserve"> </w:t>
            </w:r>
            <w:r>
              <w:rPr>
                <w:sz w:val="24"/>
              </w:rPr>
              <w:t>nie</w:t>
            </w:r>
            <w:r>
              <w:rPr>
                <w:spacing w:val="-10"/>
                <w:sz w:val="24"/>
              </w:rPr>
              <w:t xml:space="preserve"> </w:t>
            </w:r>
            <w:r>
              <w:rPr>
                <w:sz w:val="24"/>
              </w:rPr>
              <w:t>wyznaczono</w:t>
            </w:r>
            <w:r>
              <w:rPr>
                <w:spacing w:val="-14"/>
                <w:sz w:val="24"/>
              </w:rPr>
              <w:t xml:space="preserve"> </w:t>
            </w:r>
            <w:r>
              <w:rPr>
                <w:sz w:val="24"/>
              </w:rPr>
              <w:t>OSD)</w:t>
            </w:r>
            <w:r>
              <w:rPr>
                <w:spacing w:val="-13"/>
                <w:sz w:val="24"/>
              </w:rPr>
              <w:t xml:space="preserve"> </w:t>
            </w:r>
            <w:r>
              <w:rPr>
                <w:sz w:val="24"/>
              </w:rPr>
              <w:t>składa</w:t>
            </w:r>
            <w:r>
              <w:rPr>
                <w:spacing w:val="-15"/>
                <w:sz w:val="24"/>
              </w:rPr>
              <w:t xml:space="preserve"> </w:t>
            </w:r>
            <w:r>
              <w:rPr>
                <w:sz w:val="24"/>
              </w:rPr>
              <w:t xml:space="preserve">wniosek o określenie warunków przyłączenia uwzględniający moc przyłączeniową odpowiadającą zapotrzebowaniu przyszłej sieci w zakresie poboru energii elektrycznej. Wydanie warunków przyłączenia przez </w:t>
            </w:r>
            <w:r w:rsidR="00100D5F">
              <w:rPr>
                <w:sz w:val="24"/>
              </w:rPr>
              <w:t>OSDn</w:t>
            </w:r>
            <w:r>
              <w:rPr>
                <w:sz w:val="24"/>
              </w:rPr>
              <w:t xml:space="preserve"> dla takiej przyszłej sieci, nie gwarantuje możliwości przyłączenia do niej magazynów energii elektrycznej i źródeł energii. Przyłączanie do takiej sieci magazynów energii elektrycznej  i  źródeł  energii  elektrycznej,  odbywa  się  z  zachowaniem  zasad     i  koniecznych  uzgodnień  z  </w:t>
            </w:r>
            <w:r w:rsidR="00100D5F">
              <w:rPr>
                <w:sz w:val="24"/>
              </w:rPr>
              <w:t>OSDn</w:t>
            </w:r>
            <w:r>
              <w:rPr>
                <w:sz w:val="24"/>
              </w:rPr>
              <w:t>,  określonych  w   IRiESD,   w szczególności w pkt II.1.15. oraz II.1.16. Przekazanie projektu warunków przyłączenia  stanowi  potwierdzenie   złożenia   przez   podmiot   ubiegający   się  o przyłączenie magazynów energii elektrycznej i źródła energii elektrycznej poprawnego i kompletnego wniosku o określenie warunków przyłączenia oraz spełnienia wszystkich wymagań formalnych, w tym w szczególności dotyczących wniesienia zaliczki ustawowej wynikającej z art. 7 ust. 8a Ustawy oraz posiadania dokumentu</w:t>
            </w:r>
            <w:r>
              <w:rPr>
                <w:spacing w:val="-10"/>
                <w:sz w:val="24"/>
              </w:rPr>
              <w:t xml:space="preserve"> </w:t>
            </w:r>
            <w:r>
              <w:rPr>
                <w:sz w:val="24"/>
              </w:rPr>
              <w:t>spełniającego</w:t>
            </w:r>
            <w:r>
              <w:rPr>
                <w:spacing w:val="-8"/>
                <w:sz w:val="24"/>
              </w:rPr>
              <w:t xml:space="preserve"> </w:t>
            </w:r>
            <w:r>
              <w:rPr>
                <w:sz w:val="24"/>
              </w:rPr>
              <w:t>dyspozycję</w:t>
            </w:r>
            <w:r>
              <w:rPr>
                <w:spacing w:val="-10"/>
                <w:sz w:val="24"/>
              </w:rPr>
              <w:t xml:space="preserve"> </w:t>
            </w:r>
            <w:r>
              <w:rPr>
                <w:sz w:val="24"/>
              </w:rPr>
              <w:t>przepisu</w:t>
            </w:r>
            <w:r>
              <w:rPr>
                <w:spacing w:val="-8"/>
                <w:sz w:val="24"/>
              </w:rPr>
              <w:t xml:space="preserve"> </w:t>
            </w:r>
            <w:r>
              <w:rPr>
                <w:sz w:val="24"/>
              </w:rPr>
              <w:t>art.</w:t>
            </w:r>
            <w:r>
              <w:rPr>
                <w:spacing w:val="-10"/>
                <w:sz w:val="24"/>
              </w:rPr>
              <w:t xml:space="preserve"> </w:t>
            </w:r>
            <w:r>
              <w:rPr>
                <w:sz w:val="24"/>
              </w:rPr>
              <w:t>7</w:t>
            </w:r>
            <w:r>
              <w:rPr>
                <w:spacing w:val="-10"/>
                <w:sz w:val="24"/>
              </w:rPr>
              <w:t xml:space="preserve"> </w:t>
            </w:r>
            <w:r>
              <w:rPr>
                <w:sz w:val="24"/>
              </w:rPr>
              <w:t>ust.</w:t>
            </w:r>
            <w:r>
              <w:rPr>
                <w:spacing w:val="-8"/>
                <w:sz w:val="24"/>
              </w:rPr>
              <w:t xml:space="preserve"> </w:t>
            </w:r>
            <w:r>
              <w:rPr>
                <w:sz w:val="24"/>
              </w:rPr>
              <w:t>8d</w:t>
            </w:r>
            <w:r>
              <w:rPr>
                <w:spacing w:val="-8"/>
                <w:sz w:val="24"/>
              </w:rPr>
              <w:t xml:space="preserve"> </w:t>
            </w:r>
            <w:r>
              <w:rPr>
                <w:sz w:val="24"/>
              </w:rPr>
              <w:t>Ustawy,</w:t>
            </w:r>
            <w:r>
              <w:rPr>
                <w:spacing w:val="-10"/>
                <w:sz w:val="24"/>
              </w:rPr>
              <w:t xml:space="preserve"> </w:t>
            </w:r>
            <w:r>
              <w:rPr>
                <w:sz w:val="24"/>
              </w:rPr>
              <w:t>w</w:t>
            </w:r>
            <w:r>
              <w:rPr>
                <w:spacing w:val="-9"/>
                <w:sz w:val="24"/>
              </w:rPr>
              <w:t xml:space="preserve"> </w:t>
            </w:r>
            <w:r>
              <w:rPr>
                <w:sz w:val="24"/>
              </w:rPr>
              <w:t>związku</w:t>
            </w:r>
            <w:r>
              <w:rPr>
                <w:spacing w:val="-10"/>
                <w:sz w:val="24"/>
              </w:rPr>
              <w:t xml:space="preserve"> </w:t>
            </w:r>
            <w:r>
              <w:rPr>
                <w:sz w:val="24"/>
              </w:rPr>
              <w:t>z</w:t>
            </w:r>
            <w:r>
              <w:rPr>
                <w:spacing w:val="-10"/>
                <w:sz w:val="24"/>
              </w:rPr>
              <w:t xml:space="preserve"> </w:t>
            </w:r>
            <w:r>
              <w:rPr>
                <w:sz w:val="24"/>
              </w:rPr>
              <w:t>art. 7 ust. 8d</w:t>
            </w:r>
            <w:r>
              <w:rPr>
                <w:position w:val="9"/>
                <w:sz w:val="16"/>
              </w:rPr>
              <w:t>1</w:t>
            </w:r>
            <w:r>
              <w:rPr>
                <w:spacing w:val="20"/>
                <w:position w:val="9"/>
                <w:sz w:val="16"/>
              </w:rPr>
              <w:t xml:space="preserve"> </w:t>
            </w:r>
            <w:r>
              <w:rPr>
                <w:sz w:val="24"/>
              </w:rPr>
              <w:t>Ustawy.</w:t>
            </w:r>
          </w:p>
        </w:tc>
      </w:tr>
      <w:tr w:rsidR="00941E93">
        <w:trPr>
          <w:trHeight w:val="947"/>
        </w:trPr>
        <w:tc>
          <w:tcPr>
            <w:tcW w:w="1064" w:type="dxa"/>
          </w:tcPr>
          <w:p w:rsidR="00941E93" w:rsidRDefault="009902F8">
            <w:pPr>
              <w:pStyle w:val="TableParagraph"/>
              <w:spacing w:before="55"/>
              <w:ind w:left="200"/>
              <w:rPr>
                <w:sz w:val="24"/>
              </w:rPr>
            </w:pPr>
            <w:r>
              <w:rPr>
                <w:sz w:val="24"/>
              </w:rPr>
              <w:t>II.1.5.</w:t>
            </w:r>
          </w:p>
        </w:tc>
        <w:tc>
          <w:tcPr>
            <w:tcW w:w="8594" w:type="dxa"/>
          </w:tcPr>
          <w:p w:rsidR="00941E93" w:rsidRPr="00A72164" w:rsidRDefault="009902F8" w:rsidP="00100D5F">
            <w:pPr>
              <w:pStyle w:val="TableParagraph"/>
              <w:spacing w:before="55"/>
              <w:ind w:left="285" w:right="201"/>
              <w:jc w:val="both"/>
              <w:rPr>
                <w:sz w:val="24"/>
              </w:rPr>
            </w:pPr>
            <w:r w:rsidRPr="00A72164">
              <w:rPr>
                <w:sz w:val="24"/>
              </w:rPr>
              <w:t xml:space="preserve">Wzory wniosków o określenie warunków przyłączenia określa oraz udostępnia </w:t>
            </w:r>
            <w:r w:rsidR="00100D5F" w:rsidRPr="00A72164">
              <w:rPr>
                <w:sz w:val="24"/>
              </w:rPr>
              <w:t>OSDn</w:t>
            </w:r>
            <w:r w:rsidRPr="00A72164">
              <w:rPr>
                <w:sz w:val="24"/>
              </w:rPr>
              <w:t>.</w:t>
            </w:r>
            <w:r w:rsidRPr="00A72164">
              <w:rPr>
                <w:spacing w:val="-10"/>
                <w:sz w:val="24"/>
              </w:rPr>
              <w:t xml:space="preserve"> </w:t>
            </w:r>
            <w:r w:rsidRPr="00A72164">
              <w:rPr>
                <w:sz w:val="24"/>
              </w:rPr>
              <w:t>Wniosek</w:t>
            </w:r>
            <w:r w:rsidRPr="00A72164">
              <w:rPr>
                <w:spacing w:val="-12"/>
                <w:sz w:val="24"/>
              </w:rPr>
              <w:t xml:space="preserve"> </w:t>
            </w:r>
            <w:r w:rsidRPr="00A72164">
              <w:rPr>
                <w:sz w:val="24"/>
              </w:rPr>
              <w:t>dostępny</w:t>
            </w:r>
            <w:r w:rsidRPr="00A72164">
              <w:rPr>
                <w:spacing w:val="-12"/>
                <w:sz w:val="24"/>
              </w:rPr>
              <w:t xml:space="preserve"> </w:t>
            </w:r>
            <w:r w:rsidRPr="00A72164">
              <w:rPr>
                <w:sz w:val="24"/>
              </w:rPr>
              <w:t>jest:</w:t>
            </w:r>
            <w:r w:rsidRPr="00A72164">
              <w:rPr>
                <w:spacing w:val="-11"/>
                <w:sz w:val="24"/>
              </w:rPr>
              <w:t xml:space="preserve"> </w:t>
            </w:r>
            <w:r w:rsidRPr="00A72164">
              <w:rPr>
                <w:sz w:val="24"/>
              </w:rPr>
              <w:t>na</w:t>
            </w:r>
            <w:r w:rsidRPr="00A72164">
              <w:rPr>
                <w:spacing w:val="-13"/>
                <w:sz w:val="24"/>
              </w:rPr>
              <w:t xml:space="preserve"> </w:t>
            </w:r>
            <w:r w:rsidRPr="00A72164">
              <w:rPr>
                <w:sz w:val="24"/>
              </w:rPr>
              <w:t>stronie</w:t>
            </w:r>
            <w:r w:rsidRPr="00A72164">
              <w:rPr>
                <w:spacing w:val="-13"/>
                <w:sz w:val="24"/>
              </w:rPr>
              <w:t xml:space="preserve"> </w:t>
            </w:r>
            <w:r w:rsidRPr="00A72164">
              <w:rPr>
                <w:sz w:val="24"/>
              </w:rPr>
              <w:t>internetowej,</w:t>
            </w:r>
            <w:r w:rsidRPr="00A72164">
              <w:rPr>
                <w:spacing w:val="-10"/>
                <w:sz w:val="24"/>
              </w:rPr>
              <w:t xml:space="preserve"> </w:t>
            </w:r>
            <w:r w:rsidRPr="00A72164">
              <w:rPr>
                <w:sz w:val="24"/>
              </w:rPr>
              <w:t>w</w:t>
            </w:r>
            <w:r w:rsidRPr="00A72164">
              <w:rPr>
                <w:spacing w:val="-4"/>
                <w:sz w:val="24"/>
              </w:rPr>
              <w:t xml:space="preserve"> </w:t>
            </w:r>
            <w:r w:rsidRPr="00A72164">
              <w:rPr>
                <w:sz w:val="24"/>
              </w:rPr>
              <w:t>siedzibie</w:t>
            </w:r>
            <w:r w:rsidRPr="00A72164">
              <w:rPr>
                <w:spacing w:val="-10"/>
                <w:sz w:val="24"/>
              </w:rPr>
              <w:t xml:space="preserve"> </w:t>
            </w:r>
            <w:r w:rsidR="00100D5F" w:rsidRPr="00A72164">
              <w:rPr>
                <w:sz w:val="24"/>
              </w:rPr>
              <w:t>OSDn.</w:t>
            </w:r>
          </w:p>
        </w:tc>
      </w:tr>
      <w:tr w:rsidR="00941E93">
        <w:trPr>
          <w:trHeight w:val="2227"/>
        </w:trPr>
        <w:tc>
          <w:tcPr>
            <w:tcW w:w="1064" w:type="dxa"/>
          </w:tcPr>
          <w:p w:rsidR="00941E93" w:rsidRDefault="009902F8" w:rsidP="00986230">
            <w:pPr>
              <w:pStyle w:val="TableParagraph"/>
              <w:spacing w:before="55"/>
              <w:ind w:left="200"/>
              <w:rPr>
                <w:sz w:val="24"/>
              </w:rPr>
            </w:pPr>
            <w:r>
              <w:rPr>
                <w:sz w:val="24"/>
              </w:rPr>
              <w:t>II.1.</w:t>
            </w:r>
            <w:r w:rsidR="00986230">
              <w:rPr>
                <w:sz w:val="24"/>
              </w:rPr>
              <w:t>6</w:t>
            </w:r>
            <w:r>
              <w:rPr>
                <w:sz w:val="24"/>
              </w:rPr>
              <w:t>.</w:t>
            </w:r>
          </w:p>
        </w:tc>
        <w:tc>
          <w:tcPr>
            <w:tcW w:w="8594" w:type="dxa"/>
          </w:tcPr>
          <w:p w:rsidR="00941E93" w:rsidRDefault="009902F8">
            <w:pPr>
              <w:pStyle w:val="TableParagraph"/>
              <w:spacing w:before="55"/>
              <w:ind w:left="285"/>
              <w:jc w:val="both"/>
              <w:rPr>
                <w:sz w:val="24"/>
              </w:rPr>
            </w:pPr>
            <w:r>
              <w:rPr>
                <w:sz w:val="24"/>
              </w:rPr>
              <w:t>Do wniosku, o którym mowa w pkt. II.1.3 należy załączyć:</w:t>
            </w:r>
          </w:p>
          <w:p w:rsidR="00941E93" w:rsidRDefault="009902F8">
            <w:pPr>
              <w:pStyle w:val="TableParagraph"/>
              <w:numPr>
                <w:ilvl w:val="0"/>
                <w:numId w:val="333"/>
              </w:numPr>
              <w:tabs>
                <w:tab w:val="left" w:pos="648"/>
              </w:tabs>
              <w:spacing w:before="120"/>
              <w:ind w:right="197"/>
              <w:jc w:val="both"/>
              <w:rPr>
                <w:sz w:val="24"/>
              </w:rPr>
            </w:pPr>
            <w:r>
              <w:rPr>
                <w:sz w:val="24"/>
              </w:rPr>
              <w:t>dokument    potwierdzający    tytuł     prawny     podmiotu     do     korzystania  z nieruchomości,  na której jest planowana inwestycja określona  we wniosku,   z wyłączeniem źródeł zlokalizowanych w polskim obszarze</w:t>
            </w:r>
            <w:r>
              <w:rPr>
                <w:spacing w:val="-3"/>
                <w:sz w:val="24"/>
              </w:rPr>
              <w:t xml:space="preserve"> </w:t>
            </w:r>
            <w:r>
              <w:rPr>
                <w:sz w:val="24"/>
              </w:rPr>
              <w:t>morskim,</w:t>
            </w:r>
          </w:p>
          <w:p w:rsidR="00941E93" w:rsidRDefault="009902F8">
            <w:pPr>
              <w:pStyle w:val="TableParagraph"/>
              <w:numPr>
                <w:ilvl w:val="0"/>
                <w:numId w:val="333"/>
              </w:numPr>
              <w:tabs>
                <w:tab w:val="left" w:pos="648"/>
              </w:tabs>
              <w:spacing w:before="120" w:line="270" w:lineRule="atLeast"/>
              <w:ind w:right="203"/>
              <w:jc w:val="both"/>
              <w:rPr>
                <w:sz w:val="24"/>
              </w:rPr>
            </w:pPr>
            <w:r>
              <w:rPr>
                <w:sz w:val="24"/>
              </w:rPr>
              <w:t>plan zabudowy lub szkic sytuacyjny określający usytuowanie obiektu, w którym będą używane przyłączane urządzenia, instalacje lub sieci względem istniejącej sieci oraz usytuowanie sąsiednich</w:t>
            </w:r>
            <w:r>
              <w:rPr>
                <w:spacing w:val="-2"/>
                <w:sz w:val="24"/>
              </w:rPr>
              <w:t xml:space="preserve"> </w:t>
            </w:r>
            <w:r>
              <w:rPr>
                <w:sz w:val="24"/>
              </w:rPr>
              <w:t>obiektów,</w:t>
            </w:r>
          </w:p>
        </w:tc>
      </w:tr>
    </w:tbl>
    <w:p w:rsidR="00941E93" w:rsidRDefault="00941E93">
      <w:pPr>
        <w:spacing w:line="270" w:lineRule="atLeast"/>
        <w:jc w:val="both"/>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sz w:val="20"/>
        </w:rPr>
      </w:pPr>
    </w:p>
    <w:p w:rsidR="00941E93" w:rsidRDefault="00941E93">
      <w:pPr>
        <w:pStyle w:val="Tekstpodstawowy"/>
        <w:spacing w:before="10"/>
        <w:rPr>
          <w:sz w:val="26"/>
        </w:rPr>
      </w:pPr>
    </w:p>
    <w:tbl>
      <w:tblPr>
        <w:tblStyle w:val="TableNormal"/>
        <w:tblW w:w="0" w:type="auto"/>
        <w:tblInd w:w="263" w:type="dxa"/>
        <w:tblLayout w:type="fixed"/>
        <w:tblLook w:val="01E0" w:firstRow="1" w:lastRow="1" w:firstColumn="1" w:lastColumn="1" w:noHBand="0" w:noVBand="0"/>
      </w:tblPr>
      <w:tblGrid>
        <w:gridCol w:w="1064"/>
        <w:gridCol w:w="8594"/>
      </w:tblGrid>
      <w:tr w:rsidR="00941E93">
        <w:trPr>
          <w:trHeight w:val="10554"/>
        </w:trPr>
        <w:tc>
          <w:tcPr>
            <w:tcW w:w="1064" w:type="dxa"/>
          </w:tcPr>
          <w:p w:rsidR="00941E93" w:rsidRDefault="00941E93">
            <w:pPr>
              <w:pStyle w:val="TableParagraph"/>
            </w:pPr>
          </w:p>
        </w:tc>
        <w:tc>
          <w:tcPr>
            <w:tcW w:w="8594" w:type="dxa"/>
          </w:tcPr>
          <w:p w:rsidR="00941E93" w:rsidRDefault="009902F8">
            <w:pPr>
              <w:pStyle w:val="TableParagraph"/>
              <w:numPr>
                <w:ilvl w:val="0"/>
                <w:numId w:val="332"/>
              </w:numPr>
              <w:tabs>
                <w:tab w:val="left" w:pos="648"/>
              </w:tabs>
              <w:ind w:right="200"/>
              <w:jc w:val="both"/>
              <w:rPr>
                <w:sz w:val="24"/>
              </w:rPr>
            </w:pPr>
            <w:r>
              <w:rPr>
                <w:sz w:val="24"/>
              </w:rPr>
              <w:t>w przypadku podmiotów ubiegających się o przyłączenie źródła energii elektrycznej do sieci elektroenergetycznej o napięciu znamionowym wyższym niż 1 kV (innych niż</w:t>
            </w:r>
            <w:r>
              <w:rPr>
                <w:spacing w:val="-2"/>
                <w:sz w:val="24"/>
              </w:rPr>
              <w:t xml:space="preserve"> </w:t>
            </w:r>
            <w:r>
              <w:rPr>
                <w:sz w:val="24"/>
              </w:rPr>
              <w:t>mikroinstalacje):</w:t>
            </w:r>
          </w:p>
          <w:p w:rsidR="00941E93" w:rsidRDefault="009902F8">
            <w:pPr>
              <w:pStyle w:val="TableParagraph"/>
              <w:numPr>
                <w:ilvl w:val="1"/>
                <w:numId w:val="332"/>
              </w:numPr>
              <w:tabs>
                <w:tab w:val="left" w:pos="977"/>
              </w:tabs>
              <w:spacing w:before="110"/>
              <w:ind w:right="200"/>
              <w:jc w:val="both"/>
              <w:rPr>
                <w:sz w:val="24"/>
              </w:rPr>
            </w:pPr>
            <w:r>
              <w:rPr>
                <w:sz w:val="24"/>
              </w:rPr>
              <w:t>wypis i wyrys z miejscowego planu zagospodarowania przestrzennego albo, w przypadku  braku   takiego   planu,   decyzję   o   warunkach   zabudowy   i zagospodarowania terenu dla nieruchomości określonej we wniosku, jeżeli jest    ona     wymagana     na     podstawie     przepisów     o     planowaniu   i zagospodarowaniu przestrzennym</w:t>
            </w:r>
            <w:r>
              <w:rPr>
                <w:spacing w:val="1"/>
                <w:sz w:val="24"/>
              </w:rPr>
              <w:t xml:space="preserve"> </w:t>
            </w:r>
            <w:r>
              <w:rPr>
                <w:sz w:val="24"/>
              </w:rPr>
              <w:t>albo</w:t>
            </w:r>
          </w:p>
          <w:p w:rsidR="00941E93" w:rsidRDefault="009902F8">
            <w:pPr>
              <w:pStyle w:val="TableParagraph"/>
              <w:numPr>
                <w:ilvl w:val="1"/>
                <w:numId w:val="332"/>
              </w:numPr>
              <w:tabs>
                <w:tab w:val="left" w:pos="977"/>
              </w:tabs>
              <w:spacing w:before="120"/>
              <w:ind w:right="200"/>
              <w:jc w:val="both"/>
              <w:rPr>
                <w:sz w:val="24"/>
              </w:rPr>
            </w:pPr>
            <w:r>
              <w:rPr>
                <w:sz w:val="24"/>
              </w:rPr>
              <w:t>decyzję o ustaleniu lokalizacji inwestycji w zakresie budowy obiektu energetyki jądrowej wydaną zgodnie z przepisami ustawy z dnia 29 czerwca 2011 r. o przygotowaniu i realizacji inwestycji w zakresie obiektów energetyki jądrowej oraz inwestycji towarzyszących (Dz. U. z 2021 r., poz. 1484 z późn. zmianami.), w przypadku budowy obiektu energetyki jądrowej, albo</w:t>
            </w:r>
          </w:p>
          <w:p w:rsidR="00941E93" w:rsidRDefault="009902F8">
            <w:pPr>
              <w:pStyle w:val="TableParagraph"/>
              <w:numPr>
                <w:ilvl w:val="1"/>
                <w:numId w:val="332"/>
              </w:numPr>
              <w:tabs>
                <w:tab w:val="left" w:pos="977"/>
              </w:tabs>
              <w:spacing w:before="120"/>
              <w:ind w:right="200"/>
              <w:jc w:val="both"/>
              <w:rPr>
                <w:sz w:val="24"/>
              </w:rPr>
            </w:pPr>
            <w:r>
              <w:rPr>
                <w:sz w:val="24"/>
              </w:rPr>
              <w:t>pozwolenie na wznoszenie i wykorzystywanie sztucznych wysp, konstrukcji i urządzeń w polskich obszarach morskich wydane zgodnie z przepisami ustawy z dnia 21 marca 1991 r. o obszarach morskich Rzeczypospolitej Polskiej i administracji morskiej (Dz. U. z 2023 r. poz. 960 z późn. zmianami.), w przypadku budowy źródła w polskim obszarze</w:t>
            </w:r>
            <w:r>
              <w:rPr>
                <w:spacing w:val="-6"/>
                <w:sz w:val="24"/>
              </w:rPr>
              <w:t xml:space="preserve"> </w:t>
            </w:r>
            <w:r>
              <w:rPr>
                <w:sz w:val="24"/>
              </w:rPr>
              <w:t>morskim.</w:t>
            </w:r>
          </w:p>
          <w:p w:rsidR="00941E93" w:rsidRDefault="009902F8">
            <w:pPr>
              <w:pStyle w:val="TableParagraph"/>
              <w:numPr>
                <w:ilvl w:val="0"/>
                <w:numId w:val="332"/>
              </w:numPr>
              <w:tabs>
                <w:tab w:val="left" w:pos="648"/>
              </w:tabs>
              <w:spacing w:before="121"/>
              <w:ind w:right="207"/>
              <w:jc w:val="both"/>
              <w:rPr>
                <w:sz w:val="24"/>
              </w:rPr>
            </w:pPr>
            <w:r>
              <w:rPr>
                <w:sz w:val="24"/>
              </w:rPr>
              <w:t>w przypadku podmiotów przyłączonych, schemat układu zasilania lub instalacji wnioskodawcy oraz krótki opis zainstalowanych  w  obiekcie/przewidzianych do zainstalowania</w:t>
            </w:r>
            <w:r>
              <w:rPr>
                <w:spacing w:val="-1"/>
                <w:sz w:val="24"/>
              </w:rPr>
              <w:t xml:space="preserve"> </w:t>
            </w:r>
            <w:r>
              <w:rPr>
                <w:sz w:val="24"/>
              </w:rPr>
              <w:t>urządzeń,</w:t>
            </w:r>
          </w:p>
          <w:p w:rsidR="00941E93" w:rsidRDefault="009902F8">
            <w:pPr>
              <w:pStyle w:val="TableParagraph"/>
              <w:numPr>
                <w:ilvl w:val="0"/>
                <w:numId w:val="332"/>
              </w:numPr>
              <w:tabs>
                <w:tab w:val="left" w:pos="648"/>
              </w:tabs>
              <w:spacing w:before="120"/>
              <w:ind w:right="204"/>
              <w:jc w:val="both"/>
              <w:rPr>
                <w:sz w:val="24"/>
              </w:rPr>
            </w:pPr>
            <w:r>
              <w:rPr>
                <w:sz w:val="24"/>
              </w:rPr>
              <w:t>w przypadku podmiotów ubiegających się o przyłączenie źródła energii elektrycznej, parametry techniczne jednostki wytwórczej. Parametry należy przedstawić zgodnie z załączonym do wniosku</w:t>
            </w:r>
            <w:r>
              <w:rPr>
                <w:spacing w:val="-3"/>
                <w:sz w:val="24"/>
              </w:rPr>
              <w:t xml:space="preserve"> </w:t>
            </w:r>
            <w:r>
              <w:rPr>
                <w:sz w:val="24"/>
              </w:rPr>
              <w:t>szablonem,</w:t>
            </w:r>
          </w:p>
          <w:p w:rsidR="00941E93" w:rsidRDefault="009902F8">
            <w:pPr>
              <w:pStyle w:val="TableParagraph"/>
              <w:numPr>
                <w:ilvl w:val="0"/>
                <w:numId w:val="332"/>
              </w:numPr>
              <w:tabs>
                <w:tab w:val="left" w:pos="648"/>
              </w:tabs>
              <w:spacing w:before="120"/>
              <w:ind w:right="205"/>
              <w:jc w:val="both"/>
              <w:rPr>
                <w:sz w:val="24"/>
              </w:rPr>
            </w:pPr>
            <w:r>
              <w:rPr>
                <w:sz w:val="24"/>
              </w:rPr>
              <w:t>w przypadku składania wniosku przez podmioty prawne: wypis z Krajowego Rejestru Sądowego, innego rejestru lub zaświadczenie o wpisie do ewidencji działalności</w:t>
            </w:r>
            <w:r>
              <w:rPr>
                <w:spacing w:val="-1"/>
                <w:sz w:val="24"/>
              </w:rPr>
              <w:t xml:space="preserve"> </w:t>
            </w:r>
            <w:r>
              <w:rPr>
                <w:sz w:val="24"/>
              </w:rPr>
              <w:t>gospodarczej,</w:t>
            </w:r>
          </w:p>
          <w:p w:rsidR="00941E93" w:rsidRDefault="009902F8">
            <w:pPr>
              <w:pStyle w:val="TableParagraph"/>
              <w:numPr>
                <w:ilvl w:val="0"/>
                <w:numId w:val="332"/>
              </w:numPr>
              <w:tabs>
                <w:tab w:val="left" w:pos="648"/>
              </w:tabs>
              <w:spacing w:before="120"/>
              <w:ind w:right="201"/>
              <w:jc w:val="both"/>
              <w:rPr>
                <w:sz w:val="24"/>
              </w:rPr>
            </w:pPr>
            <w:r>
              <w:rPr>
                <w:sz w:val="24"/>
              </w:rPr>
              <w:t>wykaz</w:t>
            </w:r>
            <w:r>
              <w:rPr>
                <w:spacing w:val="-11"/>
                <w:sz w:val="24"/>
              </w:rPr>
              <w:t xml:space="preserve"> </w:t>
            </w:r>
            <w:r>
              <w:rPr>
                <w:sz w:val="24"/>
              </w:rPr>
              <w:t>nieruchomości,</w:t>
            </w:r>
            <w:r>
              <w:rPr>
                <w:spacing w:val="-6"/>
                <w:sz w:val="24"/>
              </w:rPr>
              <w:t xml:space="preserve"> </w:t>
            </w:r>
            <w:r>
              <w:rPr>
                <w:sz w:val="24"/>
              </w:rPr>
              <w:t>na</w:t>
            </w:r>
            <w:r>
              <w:rPr>
                <w:spacing w:val="-8"/>
                <w:sz w:val="24"/>
              </w:rPr>
              <w:t xml:space="preserve"> </w:t>
            </w:r>
            <w:r>
              <w:rPr>
                <w:sz w:val="24"/>
              </w:rPr>
              <w:t>których</w:t>
            </w:r>
            <w:r>
              <w:rPr>
                <w:spacing w:val="-9"/>
                <w:sz w:val="24"/>
              </w:rPr>
              <w:t xml:space="preserve"> </w:t>
            </w:r>
            <w:r>
              <w:rPr>
                <w:sz w:val="24"/>
              </w:rPr>
              <w:t>jest</w:t>
            </w:r>
            <w:r>
              <w:rPr>
                <w:spacing w:val="-8"/>
                <w:sz w:val="24"/>
              </w:rPr>
              <w:t xml:space="preserve"> </w:t>
            </w:r>
            <w:r>
              <w:rPr>
                <w:sz w:val="24"/>
              </w:rPr>
              <w:t>planowana</w:t>
            </w:r>
            <w:r>
              <w:rPr>
                <w:spacing w:val="-11"/>
                <w:sz w:val="24"/>
              </w:rPr>
              <w:t xml:space="preserve"> </w:t>
            </w:r>
            <w:r>
              <w:rPr>
                <w:sz w:val="24"/>
              </w:rPr>
              <w:t>budowa</w:t>
            </w:r>
            <w:r>
              <w:rPr>
                <w:spacing w:val="-10"/>
                <w:sz w:val="24"/>
              </w:rPr>
              <w:t xml:space="preserve"> </w:t>
            </w:r>
            <w:r>
              <w:rPr>
                <w:sz w:val="24"/>
              </w:rPr>
              <w:t>przyłączanych</w:t>
            </w:r>
            <w:r>
              <w:rPr>
                <w:spacing w:val="-9"/>
                <w:sz w:val="24"/>
              </w:rPr>
              <w:t xml:space="preserve"> </w:t>
            </w:r>
            <w:r>
              <w:rPr>
                <w:sz w:val="24"/>
              </w:rPr>
              <w:t>do</w:t>
            </w:r>
            <w:r>
              <w:rPr>
                <w:spacing w:val="-7"/>
                <w:sz w:val="24"/>
              </w:rPr>
              <w:t xml:space="preserve"> </w:t>
            </w:r>
            <w:r>
              <w:rPr>
                <w:sz w:val="24"/>
              </w:rPr>
              <w:t>sieci urządzeń, instalacji lub sieci, oraz obiektów lub lokali, w których jest</w:t>
            </w:r>
            <w:r>
              <w:rPr>
                <w:spacing w:val="-34"/>
                <w:sz w:val="24"/>
              </w:rPr>
              <w:t xml:space="preserve"> </w:t>
            </w:r>
            <w:r>
              <w:rPr>
                <w:sz w:val="24"/>
              </w:rPr>
              <w:t>planowana ich budowa, wraz z planem zabudowy albo szkicem sytuacyjnym określającym ich usytuowanie  względem  istniejącej  sieci  oraz  sąsiednich  nieruchomości,  a w przypadku urządzeń lub instalacji lokalizowanych na polskim obszarze morskim – wskazanie współrzędnych geograficznych obszaru, na którym jest planowane ich</w:t>
            </w:r>
            <w:r>
              <w:rPr>
                <w:spacing w:val="-1"/>
                <w:sz w:val="24"/>
              </w:rPr>
              <w:t xml:space="preserve"> </w:t>
            </w:r>
            <w:r>
              <w:rPr>
                <w:sz w:val="24"/>
              </w:rPr>
              <w:t>usytuowanie.</w:t>
            </w:r>
          </w:p>
          <w:p w:rsidR="0036116F" w:rsidRDefault="0036116F" w:rsidP="0036116F">
            <w:pPr>
              <w:pStyle w:val="TableParagraph"/>
              <w:tabs>
                <w:tab w:val="left" w:pos="648"/>
              </w:tabs>
              <w:spacing w:before="120"/>
              <w:ind w:left="647" w:right="201"/>
              <w:jc w:val="both"/>
              <w:rPr>
                <w:sz w:val="24"/>
              </w:rPr>
            </w:pPr>
            <w:r>
              <w:rPr>
                <w:sz w:val="24"/>
              </w:rPr>
              <w:t>Zakres i warunki wykonania ekspertyzy podlegają uzgodnieniu z OSD</w:t>
            </w:r>
          </w:p>
        </w:tc>
      </w:tr>
      <w:tr w:rsidR="00941E93">
        <w:trPr>
          <w:trHeight w:val="1951"/>
        </w:trPr>
        <w:tc>
          <w:tcPr>
            <w:tcW w:w="1064" w:type="dxa"/>
          </w:tcPr>
          <w:p w:rsidR="00941E93" w:rsidRDefault="009902F8" w:rsidP="00986230">
            <w:pPr>
              <w:pStyle w:val="TableParagraph"/>
              <w:spacing w:before="55"/>
              <w:ind w:left="200"/>
              <w:rPr>
                <w:sz w:val="24"/>
              </w:rPr>
            </w:pPr>
            <w:r>
              <w:rPr>
                <w:sz w:val="24"/>
              </w:rPr>
              <w:t>II.1.</w:t>
            </w:r>
            <w:r w:rsidR="00986230">
              <w:rPr>
                <w:sz w:val="24"/>
              </w:rPr>
              <w:t>7</w:t>
            </w:r>
            <w:r>
              <w:rPr>
                <w:sz w:val="24"/>
              </w:rPr>
              <w:t>.</w:t>
            </w:r>
          </w:p>
        </w:tc>
        <w:tc>
          <w:tcPr>
            <w:tcW w:w="8594" w:type="dxa"/>
          </w:tcPr>
          <w:p w:rsidR="00941E93" w:rsidRDefault="009902F8">
            <w:pPr>
              <w:pStyle w:val="TableParagraph"/>
              <w:spacing w:before="55"/>
              <w:ind w:left="285" w:right="200"/>
              <w:rPr>
                <w:sz w:val="24"/>
              </w:rPr>
            </w:pPr>
            <w:r>
              <w:rPr>
                <w:sz w:val="24"/>
              </w:rPr>
              <w:t>Zakres i warunki wykonania ekspertyzy wpływu przyłączanych urządzeń, instalacji i</w:t>
            </w:r>
            <w:r>
              <w:rPr>
                <w:spacing w:val="-17"/>
                <w:sz w:val="24"/>
              </w:rPr>
              <w:t xml:space="preserve"> </w:t>
            </w:r>
            <w:r>
              <w:rPr>
                <w:sz w:val="24"/>
              </w:rPr>
              <w:t>sieci,</w:t>
            </w:r>
            <w:r>
              <w:rPr>
                <w:spacing w:val="-17"/>
                <w:sz w:val="24"/>
              </w:rPr>
              <w:t xml:space="preserve"> </w:t>
            </w:r>
            <w:r>
              <w:rPr>
                <w:sz w:val="24"/>
              </w:rPr>
              <w:t>na</w:t>
            </w:r>
            <w:r>
              <w:rPr>
                <w:spacing w:val="-18"/>
                <w:sz w:val="24"/>
              </w:rPr>
              <w:t xml:space="preserve"> </w:t>
            </w:r>
            <w:r>
              <w:rPr>
                <w:sz w:val="24"/>
              </w:rPr>
              <w:t>system</w:t>
            </w:r>
            <w:r>
              <w:rPr>
                <w:spacing w:val="-17"/>
                <w:sz w:val="24"/>
              </w:rPr>
              <w:t xml:space="preserve"> </w:t>
            </w:r>
            <w:r>
              <w:rPr>
                <w:sz w:val="24"/>
              </w:rPr>
              <w:t>elektroenergetyczny,</w:t>
            </w:r>
            <w:r>
              <w:rPr>
                <w:spacing w:val="-15"/>
                <w:sz w:val="24"/>
              </w:rPr>
              <w:t xml:space="preserve"> </w:t>
            </w:r>
            <w:r>
              <w:rPr>
                <w:sz w:val="24"/>
              </w:rPr>
              <w:t>określa</w:t>
            </w:r>
            <w:r>
              <w:rPr>
                <w:spacing w:val="-17"/>
                <w:sz w:val="24"/>
              </w:rPr>
              <w:t xml:space="preserve"> </w:t>
            </w:r>
            <w:r w:rsidR="00CB5C90">
              <w:rPr>
                <w:sz w:val="24"/>
              </w:rPr>
              <w:t>OSDn</w:t>
            </w:r>
            <w:r>
              <w:rPr>
                <w:sz w:val="24"/>
              </w:rPr>
              <w:t>.</w:t>
            </w:r>
            <w:r>
              <w:rPr>
                <w:spacing w:val="-17"/>
                <w:sz w:val="24"/>
              </w:rPr>
              <w:t xml:space="preserve"> </w:t>
            </w:r>
            <w:r>
              <w:rPr>
                <w:sz w:val="24"/>
              </w:rPr>
              <w:t>W</w:t>
            </w:r>
            <w:r>
              <w:rPr>
                <w:spacing w:val="-18"/>
                <w:sz w:val="24"/>
              </w:rPr>
              <w:t xml:space="preserve"> </w:t>
            </w:r>
            <w:r>
              <w:rPr>
                <w:sz w:val="24"/>
              </w:rPr>
              <w:t>przypadku:</w:t>
            </w:r>
          </w:p>
          <w:p w:rsidR="00941E93" w:rsidRDefault="009902F8">
            <w:pPr>
              <w:pStyle w:val="TableParagraph"/>
              <w:numPr>
                <w:ilvl w:val="0"/>
                <w:numId w:val="331"/>
              </w:numPr>
              <w:tabs>
                <w:tab w:val="left" w:pos="694"/>
              </w:tabs>
              <w:spacing w:before="120" w:line="270" w:lineRule="atLeast"/>
              <w:ind w:right="198"/>
              <w:rPr>
                <w:sz w:val="24"/>
              </w:rPr>
            </w:pPr>
            <w:r>
              <w:rPr>
                <w:sz w:val="24"/>
              </w:rPr>
              <w:t>połączeń sieci krajowych i międzynarodowych  o  napięciu  znamionowym  110 kV;</w:t>
            </w:r>
          </w:p>
        </w:tc>
      </w:tr>
    </w:tbl>
    <w:p w:rsidR="00941E93" w:rsidRDefault="00941E93">
      <w:pPr>
        <w:spacing w:line="270" w:lineRule="atLeast"/>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sz w:val="20"/>
        </w:rPr>
      </w:pPr>
    </w:p>
    <w:p w:rsidR="00941E93" w:rsidRDefault="00941E93">
      <w:pPr>
        <w:pStyle w:val="Tekstpodstawowy"/>
        <w:spacing w:before="10"/>
        <w:rPr>
          <w:sz w:val="26"/>
        </w:rPr>
      </w:pPr>
    </w:p>
    <w:tbl>
      <w:tblPr>
        <w:tblStyle w:val="TableNormal"/>
        <w:tblW w:w="0" w:type="auto"/>
        <w:tblInd w:w="263" w:type="dxa"/>
        <w:tblLayout w:type="fixed"/>
        <w:tblLook w:val="01E0" w:firstRow="1" w:lastRow="1" w:firstColumn="1" w:lastColumn="1" w:noHBand="0" w:noVBand="0"/>
      </w:tblPr>
      <w:tblGrid>
        <w:gridCol w:w="1064"/>
        <w:gridCol w:w="8594"/>
      </w:tblGrid>
      <w:tr w:rsidR="00941E93">
        <w:trPr>
          <w:trHeight w:val="1398"/>
        </w:trPr>
        <w:tc>
          <w:tcPr>
            <w:tcW w:w="1064" w:type="dxa"/>
          </w:tcPr>
          <w:p w:rsidR="00941E93" w:rsidRDefault="00941E93">
            <w:pPr>
              <w:pStyle w:val="TableParagraph"/>
            </w:pPr>
          </w:p>
        </w:tc>
        <w:tc>
          <w:tcPr>
            <w:tcW w:w="8594" w:type="dxa"/>
          </w:tcPr>
          <w:p w:rsidR="00941E93" w:rsidRPr="00A72164" w:rsidRDefault="00986230">
            <w:pPr>
              <w:pStyle w:val="TableParagraph"/>
              <w:ind w:left="693" w:right="190" w:hanging="360"/>
              <w:rPr>
                <w:sz w:val="24"/>
              </w:rPr>
            </w:pPr>
            <w:r>
              <w:rPr>
                <w:sz w:val="24"/>
              </w:rPr>
              <w:t>2</w:t>
            </w:r>
            <w:r w:rsidR="009902F8">
              <w:rPr>
                <w:sz w:val="24"/>
              </w:rPr>
              <w:t xml:space="preserve">) instalacji </w:t>
            </w:r>
            <w:r w:rsidR="009902F8" w:rsidRPr="00A72164">
              <w:rPr>
                <w:sz w:val="24"/>
              </w:rPr>
              <w:t>odnawialnego źródła energii, należących do podmiotów zaliczanych do grupy, o mocy zainstalowanej większej niż 2 MW;</w:t>
            </w:r>
          </w:p>
          <w:p w:rsidR="00941E93" w:rsidRDefault="009902F8">
            <w:pPr>
              <w:pStyle w:val="TableParagraph"/>
              <w:spacing w:line="390" w:lineRule="atLeast"/>
              <w:ind w:left="285" w:right="1311" w:firstLine="48"/>
              <w:rPr>
                <w:sz w:val="24"/>
              </w:rPr>
            </w:pPr>
            <w:r w:rsidRPr="00A72164">
              <w:rPr>
                <w:sz w:val="24"/>
              </w:rPr>
              <w:t>zakres i warunki wykonania ekspertyzy</w:t>
            </w:r>
            <w:r>
              <w:rPr>
                <w:sz w:val="24"/>
              </w:rPr>
              <w:t xml:space="preserve"> podlegają uzgodnieniu z OSP. Koszty wykonania ekspertyzy uwzględnia się w opłacie za przyłączenie.</w:t>
            </w:r>
          </w:p>
        </w:tc>
      </w:tr>
      <w:tr w:rsidR="00941E93">
        <w:trPr>
          <w:trHeight w:val="10614"/>
        </w:trPr>
        <w:tc>
          <w:tcPr>
            <w:tcW w:w="1064" w:type="dxa"/>
          </w:tcPr>
          <w:p w:rsidR="00941E93" w:rsidRDefault="009902F8" w:rsidP="00986230">
            <w:pPr>
              <w:pStyle w:val="TableParagraph"/>
              <w:spacing w:before="55"/>
              <w:ind w:left="200"/>
              <w:rPr>
                <w:sz w:val="24"/>
              </w:rPr>
            </w:pPr>
            <w:r>
              <w:rPr>
                <w:sz w:val="24"/>
              </w:rPr>
              <w:t>II.1.</w:t>
            </w:r>
            <w:r w:rsidR="00986230">
              <w:rPr>
                <w:sz w:val="24"/>
              </w:rPr>
              <w:t>8</w:t>
            </w:r>
            <w:r>
              <w:rPr>
                <w:sz w:val="24"/>
              </w:rPr>
              <w:t>.</w:t>
            </w:r>
          </w:p>
        </w:tc>
        <w:tc>
          <w:tcPr>
            <w:tcW w:w="8594" w:type="dxa"/>
          </w:tcPr>
          <w:p w:rsidR="00941E93" w:rsidRDefault="009902F8">
            <w:pPr>
              <w:pStyle w:val="TableParagraph"/>
              <w:spacing w:before="55"/>
              <w:ind w:left="285" w:right="207"/>
              <w:jc w:val="both"/>
              <w:rPr>
                <w:sz w:val="24"/>
              </w:rPr>
            </w:pPr>
            <w:r>
              <w:rPr>
                <w:sz w:val="24"/>
              </w:rPr>
              <w:t>Warunki przyłączenia, w zależności od danych zawartych we wniosku o którym mowa w pkt. II.1.3., określają w szczególności:</w:t>
            </w:r>
          </w:p>
          <w:p w:rsidR="00941E93" w:rsidRDefault="009902F8">
            <w:pPr>
              <w:pStyle w:val="TableParagraph"/>
              <w:numPr>
                <w:ilvl w:val="0"/>
                <w:numId w:val="330"/>
              </w:numPr>
              <w:tabs>
                <w:tab w:val="left" w:pos="646"/>
              </w:tabs>
              <w:spacing w:before="120"/>
              <w:ind w:hanging="361"/>
              <w:jc w:val="both"/>
              <w:rPr>
                <w:sz w:val="24"/>
              </w:rPr>
            </w:pPr>
            <w:r>
              <w:rPr>
                <w:sz w:val="24"/>
              </w:rPr>
              <w:t>miejsce</w:t>
            </w:r>
            <w:r>
              <w:rPr>
                <w:spacing w:val="-2"/>
                <w:sz w:val="24"/>
              </w:rPr>
              <w:t xml:space="preserve"> </w:t>
            </w:r>
            <w:r>
              <w:rPr>
                <w:sz w:val="24"/>
              </w:rPr>
              <w:t>przyłączenia,</w:t>
            </w:r>
          </w:p>
          <w:p w:rsidR="00941E93" w:rsidRDefault="009902F8">
            <w:pPr>
              <w:pStyle w:val="TableParagraph"/>
              <w:numPr>
                <w:ilvl w:val="0"/>
                <w:numId w:val="330"/>
              </w:numPr>
              <w:tabs>
                <w:tab w:val="left" w:pos="646"/>
              </w:tabs>
              <w:spacing w:before="120"/>
              <w:ind w:right="202"/>
              <w:jc w:val="both"/>
              <w:rPr>
                <w:sz w:val="24"/>
              </w:rPr>
            </w:pPr>
            <w:r>
              <w:rPr>
                <w:sz w:val="24"/>
              </w:rPr>
              <w:t>nieruchomość, obiekt lub lokal, do których energia elektryczna ma być dostarczana lub z których ma być</w:t>
            </w:r>
            <w:r>
              <w:rPr>
                <w:spacing w:val="-2"/>
                <w:sz w:val="24"/>
              </w:rPr>
              <w:t xml:space="preserve"> </w:t>
            </w:r>
            <w:r>
              <w:rPr>
                <w:sz w:val="24"/>
              </w:rPr>
              <w:t>odbierana,</w:t>
            </w:r>
          </w:p>
          <w:p w:rsidR="00941E93" w:rsidRDefault="009902F8">
            <w:pPr>
              <w:pStyle w:val="TableParagraph"/>
              <w:numPr>
                <w:ilvl w:val="0"/>
                <w:numId w:val="330"/>
              </w:numPr>
              <w:tabs>
                <w:tab w:val="left" w:pos="646"/>
              </w:tabs>
              <w:spacing w:before="120"/>
              <w:ind w:right="200"/>
              <w:jc w:val="both"/>
              <w:rPr>
                <w:sz w:val="24"/>
              </w:rPr>
            </w:pPr>
            <w:r>
              <w:rPr>
                <w:sz w:val="24"/>
              </w:rPr>
              <w:t xml:space="preserve">miejsce rozgraniczenia własności sieci </w:t>
            </w:r>
            <w:r w:rsidR="00CB5C90">
              <w:rPr>
                <w:sz w:val="24"/>
              </w:rPr>
              <w:t>OSDn</w:t>
            </w:r>
            <w:r>
              <w:rPr>
                <w:sz w:val="24"/>
              </w:rPr>
              <w:t xml:space="preserve"> i urządzeń, instalacji lub sieci podmiotu, którego urządzenia, instalacje lub sieci będą przyłączane,</w:t>
            </w:r>
          </w:p>
          <w:p w:rsidR="00941E93" w:rsidRDefault="009902F8">
            <w:pPr>
              <w:pStyle w:val="TableParagraph"/>
              <w:numPr>
                <w:ilvl w:val="0"/>
                <w:numId w:val="330"/>
              </w:numPr>
              <w:tabs>
                <w:tab w:val="left" w:pos="646"/>
              </w:tabs>
              <w:spacing w:before="120"/>
              <w:ind w:hanging="361"/>
              <w:jc w:val="both"/>
              <w:rPr>
                <w:sz w:val="24"/>
              </w:rPr>
            </w:pPr>
            <w:r>
              <w:rPr>
                <w:sz w:val="24"/>
              </w:rPr>
              <w:t>miejsce dostarczania energii</w:t>
            </w:r>
            <w:r>
              <w:rPr>
                <w:spacing w:val="-2"/>
                <w:sz w:val="24"/>
              </w:rPr>
              <w:t xml:space="preserve"> </w:t>
            </w:r>
            <w:r>
              <w:rPr>
                <w:sz w:val="24"/>
              </w:rPr>
              <w:t>elektrycznej,</w:t>
            </w:r>
          </w:p>
          <w:p w:rsidR="00941E93" w:rsidRDefault="009902F8">
            <w:pPr>
              <w:pStyle w:val="TableParagraph"/>
              <w:numPr>
                <w:ilvl w:val="0"/>
                <w:numId w:val="330"/>
              </w:numPr>
              <w:tabs>
                <w:tab w:val="left" w:pos="646"/>
              </w:tabs>
              <w:spacing w:before="120"/>
              <w:ind w:hanging="361"/>
              <w:jc w:val="both"/>
              <w:rPr>
                <w:sz w:val="24"/>
              </w:rPr>
            </w:pPr>
            <w:r>
              <w:rPr>
                <w:sz w:val="24"/>
              </w:rPr>
              <w:t>moc</w:t>
            </w:r>
            <w:r>
              <w:rPr>
                <w:spacing w:val="-1"/>
                <w:sz w:val="24"/>
              </w:rPr>
              <w:t xml:space="preserve"> </w:t>
            </w:r>
            <w:r>
              <w:rPr>
                <w:sz w:val="24"/>
              </w:rPr>
              <w:t>przyłączeniową,</w:t>
            </w:r>
          </w:p>
          <w:p w:rsidR="00941E93" w:rsidRDefault="009902F8">
            <w:pPr>
              <w:pStyle w:val="TableParagraph"/>
              <w:numPr>
                <w:ilvl w:val="0"/>
                <w:numId w:val="330"/>
              </w:numPr>
              <w:tabs>
                <w:tab w:val="left" w:pos="646"/>
              </w:tabs>
              <w:spacing w:before="120"/>
              <w:ind w:hanging="361"/>
              <w:jc w:val="both"/>
              <w:rPr>
                <w:sz w:val="24"/>
              </w:rPr>
            </w:pPr>
            <w:r>
              <w:rPr>
                <w:sz w:val="24"/>
              </w:rPr>
              <w:t>rodzaj przyłącza,</w:t>
            </w:r>
          </w:p>
          <w:p w:rsidR="00941E93" w:rsidRDefault="009902F8">
            <w:pPr>
              <w:pStyle w:val="TableParagraph"/>
              <w:numPr>
                <w:ilvl w:val="0"/>
                <w:numId w:val="330"/>
              </w:numPr>
              <w:tabs>
                <w:tab w:val="left" w:pos="646"/>
              </w:tabs>
              <w:spacing w:before="120"/>
              <w:ind w:hanging="361"/>
              <w:jc w:val="both"/>
              <w:rPr>
                <w:sz w:val="24"/>
              </w:rPr>
            </w:pPr>
            <w:r>
              <w:rPr>
                <w:sz w:val="24"/>
              </w:rPr>
              <w:t>zakres niezbędnych zmian w sieci związanych z</w:t>
            </w:r>
            <w:r>
              <w:rPr>
                <w:spacing w:val="-3"/>
                <w:sz w:val="24"/>
              </w:rPr>
              <w:t xml:space="preserve"> </w:t>
            </w:r>
            <w:r>
              <w:rPr>
                <w:sz w:val="24"/>
              </w:rPr>
              <w:t>przyłączeniem,</w:t>
            </w:r>
          </w:p>
          <w:p w:rsidR="00941E93" w:rsidRDefault="009902F8">
            <w:pPr>
              <w:pStyle w:val="TableParagraph"/>
              <w:numPr>
                <w:ilvl w:val="0"/>
                <w:numId w:val="330"/>
              </w:numPr>
              <w:tabs>
                <w:tab w:val="left" w:pos="641"/>
              </w:tabs>
              <w:spacing w:before="121"/>
              <w:ind w:left="640" w:right="205" w:hanging="356"/>
              <w:rPr>
                <w:sz w:val="24"/>
              </w:rPr>
            </w:pPr>
            <w:r>
              <w:rPr>
                <w:sz w:val="24"/>
              </w:rPr>
              <w:t>dane znamionowe urządzeń, instalacji i sieci oraz dopuszczalne, graniczne parametry ich</w:t>
            </w:r>
            <w:r>
              <w:rPr>
                <w:spacing w:val="-1"/>
                <w:sz w:val="24"/>
              </w:rPr>
              <w:t xml:space="preserve"> </w:t>
            </w:r>
            <w:r>
              <w:rPr>
                <w:sz w:val="24"/>
              </w:rPr>
              <w:t>pracy,</w:t>
            </w:r>
          </w:p>
          <w:p w:rsidR="00941E93" w:rsidRDefault="009902F8">
            <w:pPr>
              <w:pStyle w:val="TableParagraph"/>
              <w:numPr>
                <w:ilvl w:val="0"/>
                <w:numId w:val="330"/>
              </w:numPr>
              <w:tabs>
                <w:tab w:val="left" w:pos="641"/>
              </w:tabs>
              <w:spacing w:before="120"/>
              <w:ind w:left="640" w:hanging="356"/>
              <w:rPr>
                <w:sz w:val="24"/>
              </w:rPr>
            </w:pPr>
            <w:r>
              <w:rPr>
                <w:sz w:val="24"/>
              </w:rPr>
              <w:t>dopuszczalny poziom zmienności parametrów technicznych energii</w:t>
            </w:r>
            <w:r>
              <w:rPr>
                <w:spacing w:val="-44"/>
                <w:sz w:val="24"/>
              </w:rPr>
              <w:t xml:space="preserve"> </w:t>
            </w:r>
            <w:r>
              <w:rPr>
                <w:sz w:val="24"/>
              </w:rPr>
              <w:t>elektrycznej,</w:t>
            </w:r>
          </w:p>
          <w:p w:rsidR="00941E93" w:rsidRDefault="009902F8">
            <w:pPr>
              <w:pStyle w:val="TableParagraph"/>
              <w:numPr>
                <w:ilvl w:val="0"/>
                <w:numId w:val="330"/>
              </w:numPr>
              <w:tabs>
                <w:tab w:val="left" w:pos="646"/>
              </w:tabs>
              <w:spacing w:before="120"/>
              <w:ind w:hanging="361"/>
              <w:rPr>
                <w:sz w:val="24"/>
              </w:rPr>
            </w:pPr>
            <w:r>
              <w:rPr>
                <w:sz w:val="24"/>
              </w:rPr>
              <w:t>miejsce zainstalowania układu</w:t>
            </w:r>
            <w:r>
              <w:rPr>
                <w:spacing w:val="-3"/>
                <w:sz w:val="24"/>
              </w:rPr>
              <w:t xml:space="preserve"> </w:t>
            </w:r>
            <w:r>
              <w:rPr>
                <w:sz w:val="24"/>
              </w:rPr>
              <w:t>pomiarowo-rozliczeniowego,</w:t>
            </w:r>
          </w:p>
          <w:p w:rsidR="00941E93" w:rsidRDefault="009902F8">
            <w:pPr>
              <w:pStyle w:val="TableParagraph"/>
              <w:numPr>
                <w:ilvl w:val="0"/>
                <w:numId w:val="330"/>
              </w:numPr>
              <w:tabs>
                <w:tab w:val="left" w:pos="646"/>
              </w:tabs>
              <w:spacing w:before="120"/>
              <w:ind w:right="198"/>
              <w:jc w:val="both"/>
              <w:rPr>
                <w:sz w:val="24"/>
              </w:rPr>
            </w:pPr>
            <w:r>
              <w:rPr>
                <w:sz w:val="24"/>
              </w:rPr>
              <w:t>wymagania dotyczące układu pomiarowo-rozliczeniowego i sposobu pozyskiwania danych z systemu</w:t>
            </w:r>
            <w:r>
              <w:rPr>
                <w:spacing w:val="-2"/>
                <w:sz w:val="24"/>
              </w:rPr>
              <w:t xml:space="preserve"> </w:t>
            </w:r>
            <w:r>
              <w:rPr>
                <w:sz w:val="24"/>
              </w:rPr>
              <w:t>pomiarowego,</w:t>
            </w:r>
          </w:p>
          <w:p w:rsidR="00941E93" w:rsidRDefault="009902F8">
            <w:pPr>
              <w:pStyle w:val="TableParagraph"/>
              <w:numPr>
                <w:ilvl w:val="0"/>
                <w:numId w:val="330"/>
              </w:numPr>
              <w:tabs>
                <w:tab w:val="left" w:pos="646"/>
              </w:tabs>
              <w:spacing w:before="120"/>
              <w:ind w:right="203"/>
              <w:jc w:val="both"/>
              <w:rPr>
                <w:sz w:val="24"/>
              </w:rPr>
            </w:pPr>
            <w:r>
              <w:rPr>
                <w:sz w:val="24"/>
              </w:rPr>
              <w:t>rodzaj i usytuowanie zabezpieczenia głównego, dane znamionowe oraz niezbędne wymagania w zakresie elektroenergetycznej automatyki zabezpieczeniowej i</w:t>
            </w:r>
            <w:r>
              <w:rPr>
                <w:spacing w:val="-1"/>
                <w:sz w:val="24"/>
              </w:rPr>
              <w:t xml:space="preserve"> </w:t>
            </w:r>
            <w:r>
              <w:rPr>
                <w:sz w:val="24"/>
              </w:rPr>
              <w:t>systemowej,</w:t>
            </w:r>
          </w:p>
          <w:p w:rsidR="00941E93" w:rsidRDefault="009902F8">
            <w:pPr>
              <w:pStyle w:val="TableParagraph"/>
              <w:numPr>
                <w:ilvl w:val="0"/>
                <w:numId w:val="330"/>
              </w:numPr>
              <w:tabs>
                <w:tab w:val="left" w:pos="646"/>
              </w:tabs>
              <w:spacing w:before="121"/>
              <w:ind w:hanging="361"/>
              <w:jc w:val="both"/>
              <w:rPr>
                <w:sz w:val="24"/>
              </w:rPr>
            </w:pPr>
            <w:r>
              <w:rPr>
                <w:sz w:val="24"/>
              </w:rPr>
              <w:t>dane umożliwiające określenie w miejscu przyłączenia wartości</w:t>
            </w:r>
            <w:r>
              <w:rPr>
                <w:spacing w:val="-5"/>
                <w:sz w:val="24"/>
              </w:rPr>
              <w:t xml:space="preserve"> </w:t>
            </w:r>
            <w:r>
              <w:rPr>
                <w:sz w:val="24"/>
              </w:rPr>
              <w:t>prądów,</w:t>
            </w:r>
          </w:p>
          <w:p w:rsidR="00941E93" w:rsidRDefault="009902F8">
            <w:pPr>
              <w:pStyle w:val="TableParagraph"/>
              <w:numPr>
                <w:ilvl w:val="1"/>
                <w:numId w:val="330"/>
              </w:numPr>
              <w:tabs>
                <w:tab w:val="left" w:pos="1006"/>
              </w:tabs>
              <w:spacing w:before="120"/>
              <w:jc w:val="both"/>
              <w:rPr>
                <w:sz w:val="24"/>
              </w:rPr>
            </w:pPr>
            <w:r>
              <w:rPr>
                <w:sz w:val="24"/>
              </w:rPr>
              <w:t>zwarć wielofazowych i czasów ich</w:t>
            </w:r>
            <w:r>
              <w:rPr>
                <w:spacing w:val="-2"/>
                <w:sz w:val="24"/>
              </w:rPr>
              <w:t xml:space="preserve"> </w:t>
            </w:r>
            <w:r>
              <w:rPr>
                <w:sz w:val="24"/>
              </w:rPr>
              <w:t>wyłączeń,</w:t>
            </w:r>
          </w:p>
          <w:p w:rsidR="00941E93" w:rsidRDefault="009902F8">
            <w:pPr>
              <w:pStyle w:val="TableParagraph"/>
              <w:numPr>
                <w:ilvl w:val="1"/>
                <w:numId w:val="330"/>
              </w:numPr>
              <w:tabs>
                <w:tab w:val="left" w:pos="1006"/>
              </w:tabs>
              <w:spacing w:before="120"/>
              <w:jc w:val="both"/>
              <w:rPr>
                <w:sz w:val="24"/>
              </w:rPr>
            </w:pPr>
            <w:r>
              <w:rPr>
                <w:sz w:val="24"/>
              </w:rPr>
              <w:t>zwarć doziemnych i czasów ich wyłączeń lub trwań,</w:t>
            </w:r>
          </w:p>
          <w:p w:rsidR="00941E93" w:rsidRDefault="009902F8">
            <w:pPr>
              <w:pStyle w:val="TableParagraph"/>
              <w:numPr>
                <w:ilvl w:val="0"/>
                <w:numId w:val="330"/>
              </w:numPr>
              <w:tabs>
                <w:tab w:val="left" w:pos="646"/>
              </w:tabs>
              <w:spacing w:before="120"/>
              <w:ind w:hanging="361"/>
              <w:jc w:val="both"/>
              <w:rPr>
                <w:sz w:val="24"/>
              </w:rPr>
            </w:pPr>
            <w:r>
              <w:rPr>
                <w:sz w:val="24"/>
              </w:rPr>
              <w:t>wymagany stopień skompensowania mocy</w:t>
            </w:r>
            <w:r>
              <w:rPr>
                <w:spacing w:val="-1"/>
                <w:sz w:val="24"/>
              </w:rPr>
              <w:t xml:space="preserve"> </w:t>
            </w:r>
            <w:r>
              <w:rPr>
                <w:sz w:val="24"/>
              </w:rPr>
              <w:t>biernej,</w:t>
            </w:r>
          </w:p>
          <w:p w:rsidR="00941E93" w:rsidRDefault="009902F8">
            <w:pPr>
              <w:pStyle w:val="TableParagraph"/>
              <w:numPr>
                <w:ilvl w:val="0"/>
                <w:numId w:val="330"/>
              </w:numPr>
              <w:tabs>
                <w:tab w:val="left" w:pos="646"/>
              </w:tabs>
              <w:spacing w:before="120"/>
              <w:ind w:hanging="361"/>
              <w:jc w:val="both"/>
              <w:rPr>
                <w:sz w:val="24"/>
              </w:rPr>
            </w:pPr>
            <w:r>
              <w:rPr>
                <w:sz w:val="24"/>
              </w:rPr>
              <w:t>wymagania w zakresie:</w:t>
            </w:r>
          </w:p>
          <w:p w:rsidR="00941E93" w:rsidRDefault="009902F8">
            <w:pPr>
              <w:pStyle w:val="TableParagraph"/>
              <w:numPr>
                <w:ilvl w:val="1"/>
                <w:numId w:val="330"/>
              </w:numPr>
              <w:tabs>
                <w:tab w:val="left" w:pos="1052"/>
              </w:tabs>
              <w:spacing w:before="120"/>
              <w:ind w:left="1051" w:right="203" w:hanging="425"/>
              <w:jc w:val="both"/>
              <w:rPr>
                <w:sz w:val="24"/>
              </w:rPr>
            </w:pPr>
            <w:r>
              <w:rPr>
                <w:sz w:val="24"/>
              </w:rPr>
              <w:t>dostosowania przyłączanych urządzeń, instalacji lub sieci do systemów sterowania</w:t>
            </w:r>
            <w:r>
              <w:rPr>
                <w:spacing w:val="-1"/>
                <w:sz w:val="24"/>
              </w:rPr>
              <w:t xml:space="preserve"> </w:t>
            </w:r>
            <w:r>
              <w:rPr>
                <w:sz w:val="24"/>
              </w:rPr>
              <w:t>dyspozytorskiego,</w:t>
            </w:r>
          </w:p>
          <w:p w:rsidR="00941E93" w:rsidRDefault="009902F8">
            <w:pPr>
              <w:pStyle w:val="TableParagraph"/>
              <w:numPr>
                <w:ilvl w:val="1"/>
                <w:numId w:val="330"/>
              </w:numPr>
              <w:tabs>
                <w:tab w:val="left" w:pos="1052"/>
              </w:tabs>
              <w:spacing w:before="117" w:line="270" w:lineRule="atLeast"/>
              <w:ind w:left="1051" w:right="199" w:hanging="425"/>
              <w:jc w:val="both"/>
              <w:rPr>
                <w:sz w:val="24"/>
              </w:rPr>
            </w:pPr>
            <w:r>
              <w:rPr>
                <w:sz w:val="24"/>
              </w:rPr>
              <w:t>przystosowania układu pomiarowo-rozliczeniowego do systemów zdalnego odczytu danych</w:t>
            </w:r>
            <w:r>
              <w:rPr>
                <w:spacing w:val="-1"/>
                <w:sz w:val="24"/>
              </w:rPr>
              <w:t xml:space="preserve"> </w:t>
            </w:r>
            <w:r>
              <w:rPr>
                <w:sz w:val="24"/>
              </w:rPr>
              <w:t>pomiarowych,</w:t>
            </w:r>
          </w:p>
        </w:tc>
      </w:tr>
    </w:tbl>
    <w:p w:rsidR="00941E93" w:rsidRDefault="00941E93">
      <w:pPr>
        <w:spacing w:line="270" w:lineRule="atLeast"/>
        <w:jc w:val="both"/>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sz w:val="20"/>
        </w:rPr>
      </w:pPr>
    </w:p>
    <w:p w:rsidR="00941E93" w:rsidRDefault="00941E93">
      <w:pPr>
        <w:pStyle w:val="Tekstpodstawowy"/>
        <w:spacing w:before="10"/>
        <w:rPr>
          <w:sz w:val="26"/>
        </w:rPr>
      </w:pPr>
    </w:p>
    <w:tbl>
      <w:tblPr>
        <w:tblStyle w:val="TableNormal"/>
        <w:tblW w:w="0" w:type="auto"/>
        <w:tblInd w:w="263" w:type="dxa"/>
        <w:tblLayout w:type="fixed"/>
        <w:tblLook w:val="01E0" w:firstRow="1" w:lastRow="1" w:firstColumn="1" w:lastColumn="1" w:noHBand="0" w:noVBand="0"/>
      </w:tblPr>
      <w:tblGrid>
        <w:gridCol w:w="1124"/>
        <w:gridCol w:w="8532"/>
      </w:tblGrid>
      <w:tr w:rsidR="00941E93">
        <w:trPr>
          <w:trHeight w:val="8623"/>
        </w:trPr>
        <w:tc>
          <w:tcPr>
            <w:tcW w:w="1124" w:type="dxa"/>
          </w:tcPr>
          <w:p w:rsidR="00941E93" w:rsidRDefault="00941E93">
            <w:pPr>
              <w:pStyle w:val="TableParagraph"/>
            </w:pPr>
          </w:p>
        </w:tc>
        <w:tc>
          <w:tcPr>
            <w:tcW w:w="8532" w:type="dxa"/>
          </w:tcPr>
          <w:p w:rsidR="00941E93" w:rsidRDefault="009902F8">
            <w:pPr>
              <w:pStyle w:val="TableParagraph"/>
              <w:numPr>
                <w:ilvl w:val="0"/>
                <w:numId w:val="329"/>
              </w:numPr>
              <w:tabs>
                <w:tab w:val="left" w:pos="992"/>
              </w:tabs>
              <w:ind w:right="199"/>
              <w:jc w:val="both"/>
              <w:rPr>
                <w:sz w:val="24"/>
              </w:rPr>
            </w:pPr>
            <w:r>
              <w:rPr>
                <w:sz w:val="24"/>
              </w:rPr>
              <w:t>zabezpieczenia sieci przed zakłóceniami elektrycznymi, powodowanymi przez urządzenia, instalacje lub sieci podmiotu, którego</w:t>
            </w:r>
            <w:r>
              <w:rPr>
                <w:spacing w:val="46"/>
                <w:sz w:val="24"/>
              </w:rPr>
              <w:t xml:space="preserve"> </w:t>
            </w:r>
            <w:r>
              <w:rPr>
                <w:sz w:val="24"/>
              </w:rPr>
              <w:t>urządzenia, instalacje lub sieci będą</w:t>
            </w:r>
            <w:r>
              <w:rPr>
                <w:spacing w:val="-1"/>
                <w:sz w:val="24"/>
              </w:rPr>
              <w:t xml:space="preserve"> </w:t>
            </w:r>
            <w:r>
              <w:rPr>
                <w:sz w:val="24"/>
              </w:rPr>
              <w:t>przyłączane,</w:t>
            </w:r>
          </w:p>
          <w:p w:rsidR="00941E93" w:rsidRDefault="009902F8">
            <w:pPr>
              <w:pStyle w:val="TableParagraph"/>
              <w:numPr>
                <w:ilvl w:val="0"/>
                <w:numId w:val="329"/>
              </w:numPr>
              <w:tabs>
                <w:tab w:val="left" w:pos="992"/>
              </w:tabs>
              <w:spacing w:before="110"/>
              <w:ind w:right="203"/>
              <w:jc w:val="both"/>
              <w:rPr>
                <w:sz w:val="24"/>
              </w:rPr>
            </w:pPr>
            <w:r>
              <w:rPr>
                <w:sz w:val="24"/>
              </w:rPr>
              <w:t>wyposażenia urządzeń, instalacji  lub  sieci,  niezbędnego  do  współpracy  z siecią, do której ma nastąpić</w:t>
            </w:r>
            <w:r>
              <w:rPr>
                <w:spacing w:val="-2"/>
                <w:sz w:val="24"/>
              </w:rPr>
              <w:t xml:space="preserve"> </w:t>
            </w:r>
            <w:r>
              <w:rPr>
                <w:sz w:val="24"/>
              </w:rPr>
              <w:t>przyłączenie,</w:t>
            </w:r>
          </w:p>
          <w:p w:rsidR="00941E93" w:rsidRDefault="009902F8">
            <w:pPr>
              <w:pStyle w:val="TableParagraph"/>
              <w:numPr>
                <w:ilvl w:val="0"/>
                <w:numId w:val="328"/>
              </w:numPr>
              <w:tabs>
                <w:tab w:val="left" w:pos="586"/>
              </w:tabs>
              <w:spacing w:before="120"/>
              <w:ind w:right="203"/>
              <w:jc w:val="both"/>
              <w:rPr>
                <w:sz w:val="24"/>
              </w:rPr>
            </w:pPr>
            <w:r>
              <w:rPr>
                <w:sz w:val="24"/>
              </w:rPr>
              <w:t>możliwości  dostarczania  energii  elektrycznej   w   warunkach   odmiennych od</w:t>
            </w:r>
            <w:r>
              <w:rPr>
                <w:spacing w:val="-1"/>
                <w:sz w:val="24"/>
              </w:rPr>
              <w:t xml:space="preserve"> </w:t>
            </w:r>
            <w:r>
              <w:rPr>
                <w:sz w:val="24"/>
              </w:rPr>
              <w:t>standardowych,</w:t>
            </w:r>
          </w:p>
          <w:p w:rsidR="00941E93" w:rsidRDefault="009902F8">
            <w:pPr>
              <w:pStyle w:val="TableParagraph"/>
              <w:numPr>
                <w:ilvl w:val="0"/>
                <w:numId w:val="328"/>
              </w:numPr>
              <w:tabs>
                <w:tab w:val="left" w:pos="586"/>
              </w:tabs>
              <w:spacing w:before="120"/>
              <w:ind w:right="202"/>
              <w:jc w:val="both"/>
              <w:rPr>
                <w:sz w:val="24"/>
              </w:rPr>
            </w:pPr>
            <w:r>
              <w:rPr>
                <w:sz w:val="24"/>
              </w:rPr>
              <w:t>dane i informacje dotyczące sieci, niezbędne w celu doboru systemu ochrony przed porażeniami w instalacji lub sieci podmiotu, którego instalacje lub sieci będą</w:t>
            </w:r>
            <w:r>
              <w:rPr>
                <w:spacing w:val="-2"/>
                <w:sz w:val="24"/>
              </w:rPr>
              <w:t xml:space="preserve"> </w:t>
            </w:r>
            <w:r>
              <w:rPr>
                <w:sz w:val="24"/>
              </w:rPr>
              <w:t>przyłączane,</w:t>
            </w:r>
          </w:p>
          <w:p w:rsidR="00941E93" w:rsidRDefault="009902F8">
            <w:pPr>
              <w:pStyle w:val="TableParagraph"/>
              <w:numPr>
                <w:ilvl w:val="0"/>
                <w:numId w:val="328"/>
              </w:numPr>
              <w:tabs>
                <w:tab w:val="left" w:pos="586"/>
              </w:tabs>
              <w:spacing w:before="120"/>
              <w:ind w:right="198"/>
              <w:jc w:val="both"/>
              <w:rPr>
                <w:sz w:val="24"/>
              </w:rPr>
            </w:pPr>
            <w:r>
              <w:rPr>
                <w:sz w:val="24"/>
              </w:rPr>
              <w:t xml:space="preserve">schemat elektryczny z zaznaczeniem miejsca przyłączenia oraz miejsca rozgraniczenia własności sieci </w:t>
            </w:r>
            <w:r w:rsidR="00CB5C90">
              <w:rPr>
                <w:sz w:val="24"/>
              </w:rPr>
              <w:t>OSDn</w:t>
            </w:r>
            <w:r>
              <w:rPr>
                <w:sz w:val="24"/>
              </w:rPr>
              <w:t xml:space="preserve"> i urządzeń, instalacji lub sieci podmiotu, którego urządzenia,  instalacje  lub  sieci  będą  przyłączane  – w przypadku podmiotów zaliczanych do grupy przyłączeniowej II lub</w:t>
            </w:r>
            <w:r>
              <w:rPr>
                <w:spacing w:val="-3"/>
                <w:sz w:val="24"/>
              </w:rPr>
              <w:t xml:space="preserve"> </w:t>
            </w:r>
            <w:r>
              <w:rPr>
                <w:sz w:val="24"/>
              </w:rPr>
              <w:t>III,</w:t>
            </w:r>
          </w:p>
          <w:p w:rsidR="00941E93" w:rsidRDefault="009902F8">
            <w:pPr>
              <w:pStyle w:val="TableParagraph"/>
              <w:numPr>
                <w:ilvl w:val="0"/>
                <w:numId w:val="328"/>
              </w:numPr>
              <w:tabs>
                <w:tab w:val="left" w:pos="586"/>
              </w:tabs>
              <w:spacing w:before="120"/>
              <w:ind w:right="201"/>
              <w:jc w:val="both"/>
              <w:rPr>
                <w:sz w:val="24"/>
              </w:rPr>
            </w:pPr>
            <w:r>
              <w:rPr>
                <w:sz w:val="24"/>
              </w:rPr>
              <w:t>ustalone, dla poszczególnych grup przyłączeniowych, dopuszczalne poziomy zaburzeń parametrów technicznych i jakościowych energii elektrycznej nie powodujących</w:t>
            </w:r>
            <w:r>
              <w:rPr>
                <w:spacing w:val="-15"/>
                <w:sz w:val="24"/>
              </w:rPr>
              <w:t xml:space="preserve"> </w:t>
            </w:r>
            <w:r>
              <w:rPr>
                <w:sz w:val="24"/>
              </w:rPr>
              <w:t>pogorszenia</w:t>
            </w:r>
            <w:r>
              <w:rPr>
                <w:spacing w:val="-16"/>
                <w:sz w:val="24"/>
              </w:rPr>
              <w:t xml:space="preserve"> </w:t>
            </w:r>
            <w:r>
              <w:rPr>
                <w:sz w:val="24"/>
              </w:rPr>
              <w:t>parametrów</w:t>
            </w:r>
            <w:r>
              <w:rPr>
                <w:spacing w:val="-15"/>
                <w:sz w:val="24"/>
              </w:rPr>
              <w:t xml:space="preserve"> </w:t>
            </w:r>
            <w:r>
              <w:rPr>
                <w:sz w:val="24"/>
              </w:rPr>
              <w:t>określonych</w:t>
            </w:r>
            <w:r>
              <w:rPr>
                <w:spacing w:val="-15"/>
                <w:sz w:val="24"/>
              </w:rPr>
              <w:t xml:space="preserve"> </w:t>
            </w:r>
            <w:r>
              <w:rPr>
                <w:sz w:val="24"/>
              </w:rPr>
              <w:t>w</w:t>
            </w:r>
            <w:r>
              <w:rPr>
                <w:spacing w:val="-15"/>
                <w:sz w:val="24"/>
              </w:rPr>
              <w:t xml:space="preserve"> </w:t>
            </w:r>
            <w:r>
              <w:rPr>
                <w:sz w:val="24"/>
              </w:rPr>
              <w:t>aktach</w:t>
            </w:r>
            <w:r>
              <w:rPr>
                <w:spacing w:val="-13"/>
                <w:sz w:val="24"/>
              </w:rPr>
              <w:t xml:space="preserve"> </w:t>
            </w:r>
            <w:r>
              <w:rPr>
                <w:sz w:val="24"/>
              </w:rPr>
              <w:t>wykonawczych</w:t>
            </w:r>
            <w:r>
              <w:rPr>
                <w:spacing w:val="-15"/>
                <w:sz w:val="24"/>
              </w:rPr>
              <w:t xml:space="preserve"> </w:t>
            </w:r>
            <w:r>
              <w:rPr>
                <w:sz w:val="24"/>
              </w:rPr>
              <w:t>do Ustawy albo ustalonych w umowie dystrybucji albo w umowie</w:t>
            </w:r>
            <w:r>
              <w:rPr>
                <w:spacing w:val="-4"/>
                <w:sz w:val="24"/>
              </w:rPr>
              <w:t xml:space="preserve"> </w:t>
            </w:r>
            <w:r>
              <w:rPr>
                <w:sz w:val="24"/>
              </w:rPr>
              <w:t>kompleksowej,</w:t>
            </w:r>
          </w:p>
          <w:p w:rsidR="00941E93" w:rsidRDefault="009902F8">
            <w:pPr>
              <w:pStyle w:val="TableParagraph"/>
              <w:numPr>
                <w:ilvl w:val="0"/>
                <w:numId w:val="328"/>
              </w:numPr>
              <w:tabs>
                <w:tab w:val="left" w:pos="586"/>
              </w:tabs>
              <w:spacing w:before="121"/>
              <w:ind w:right="199"/>
              <w:jc w:val="both"/>
              <w:rPr>
                <w:sz w:val="24"/>
              </w:rPr>
            </w:pPr>
            <w:r>
              <w:rPr>
                <w:sz w:val="24"/>
              </w:rPr>
              <w:t>przewidywany</w:t>
            </w:r>
            <w:r>
              <w:rPr>
                <w:spacing w:val="-15"/>
                <w:sz w:val="24"/>
              </w:rPr>
              <w:t xml:space="preserve"> </w:t>
            </w:r>
            <w:r>
              <w:rPr>
                <w:sz w:val="24"/>
              </w:rPr>
              <w:t>harmonogram</w:t>
            </w:r>
            <w:r>
              <w:rPr>
                <w:spacing w:val="-14"/>
                <w:sz w:val="24"/>
              </w:rPr>
              <w:t xml:space="preserve"> </w:t>
            </w:r>
            <w:r>
              <w:rPr>
                <w:sz w:val="24"/>
              </w:rPr>
              <w:t>przyłączenia</w:t>
            </w:r>
            <w:r>
              <w:rPr>
                <w:spacing w:val="-11"/>
                <w:sz w:val="24"/>
              </w:rPr>
              <w:t xml:space="preserve"> </w:t>
            </w:r>
            <w:r>
              <w:rPr>
                <w:sz w:val="24"/>
              </w:rPr>
              <w:t>instalacji</w:t>
            </w:r>
            <w:r>
              <w:rPr>
                <w:spacing w:val="-13"/>
                <w:sz w:val="24"/>
              </w:rPr>
              <w:t xml:space="preserve"> </w:t>
            </w:r>
            <w:r>
              <w:rPr>
                <w:sz w:val="24"/>
              </w:rPr>
              <w:t>odnawialnego</w:t>
            </w:r>
            <w:r>
              <w:rPr>
                <w:spacing w:val="-13"/>
                <w:sz w:val="24"/>
              </w:rPr>
              <w:t xml:space="preserve"> </w:t>
            </w:r>
            <w:r>
              <w:rPr>
                <w:sz w:val="24"/>
              </w:rPr>
              <w:t>źródła</w:t>
            </w:r>
            <w:r>
              <w:rPr>
                <w:spacing w:val="-15"/>
                <w:sz w:val="24"/>
              </w:rPr>
              <w:t xml:space="preserve"> </w:t>
            </w:r>
            <w:r>
              <w:rPr>
                <w:sz w:val="24"/>
              </w:rPr>
              <w:t>energii uwzględniający poszczególne etapy rozbudowy sieci, a także zestawienie planowanych</w:t>
            </w:r>
            <w:r>
              <w:rPr>
                <w:spacing w:val="-1"/>
                <w:sz w:val="24"/>
              </w:rPr>
              <w:t xml:space="preserve"> </w:t>
            </w:r>
            <w:r>
              <w:rPr>
                <w:sz w:val="24"/>
              </w:rPr>
              <w:t>prac,</w:t>
            </w:r>
          </w:p>
          <w:p w:rsidR="00941E93" w:rsidRDefault="009902F8">
            <w:pPr>
              <w:pStyle w:val="TableParagraph"/>
              <w:numPr>
                <w:ilvl w:val="0"/>
                <w:numId w:val="328"/>
              </w:numPr>
              <w:tabs>
                <w:tab w:val="left" w:pos="586"/>
              </w:tabs>
              <w:spacing w:before="120"/>
              <w:ind w:right="198"/>
              <w:jc w:val="both"/>
              <w:rPr>
                <w:sz w:val="24"/>
              </w:rPr>
            </w:pPr>
            <w:r>
              <w:rPr>
                <w:sz w:val="24"/>
              </w:rPr>
              <w:t>wymagany stopień skompensowania mocy biernej podczas postoju wymagającego zasilania potrzeb własnych oraz wprowadzania przez wytwórcę lub posiadacza magazynu energii elektrycznej do sieci wyprodukowanej lub zmagazynowanej</w:t>
            </w:r>
            <w:r>
              <w:rPr>
                <w:spacing w:val="-11"/>
                <w:sz w:val="24"/>
              </w:rPr>
              <w:t xml:space="preserve"> </w:t>
            </w:r>
            <w:r>
              <w:rPr>
                <w:sz w:val="24"/>
              </w:rPr>
              <w:t>energii</w:t>
            </w:r>
            <w:r>
              <w:rPr>
                <w:spacing w:val="-12"/>
                <w:sz w:val="24"/>
              </w:rPr>
              <w:t xml:space="preserve"> </w:t>
            </w:r>
            <w:r>
              <w:rPr>
                <w:sz w:val="24"/>
              </w:rPr>
              <w:t>elektrycznej</w:t>
            </w:r>
            <w:r>
              <w:rPr>
                <w:spacing w:val="-14"/>
                <w:sz w:val="24"/>
              </w:rPr>
              <w:t xml:space="preserve"> </w:t>
            </w:r>
            <w:r>
              <w:rPr>
                <w:sz w:val="24"/>
              </w:rPr>
              <w:t>czynnej</w:t>
            </w:r>
            <w:r>
              <w:rPr>
                <w:spacing w:val="-14"/>
                <w:sz w:val="24"/>
              </w:rPr>
              <w:t xml:space="preserve"> </w:t>
            </w:r>
            <w:r>
              <w:rPr>
                <w:sz w:val="24"/>
              </w:rPr>
              <w:t>oraz</w:t>
            </w:r>
            <w:r>
              <w:rPr>
                <w:spacing w:val="-13"/>
                <w:sz w:val="24"/>
              </w:rPr>
              <w:t xml:space="preserve"> </w:t>
            </w:r>
            <w:r>
              <w:rPr>
                <w:sz w:val="24"/>
              </w:rPr>
              <w:t>podczas</w:t>
            </w:r>
            <w:r>
              <w:rPr>
                <w:spacing w:val="-13"/>
                <w:sz w:val="24"/>
              </w:rPr>
              <w:t xml:space="preserve"> </w:t>
            </w:r>
            <w:r>
              <w:rPr>
                <w:sz w:val="24"/>
              </w:rPr>
              <w:t>ładowania</w:t>
            </w:r>
            <w:r>
              <w:rPr>
                <w:spacing w:val="-15"/>
                <w:sz w:val="24"/>
              </w:rPr>
              <w:t xml:space="preserve"> </w:t>
            </w:r>
            <w:r>
              <w:rPr>
                <w:sz w:val="24"/>
              </w:rPr>
              <w:t>magazynu energii elektrycznej - w przypadku przyłączenia wytwórcy lub posiadacza magazynu energii elektrycznej jako odbiorcy mocy i energii czynnej na</w:t>
            </w:r>
            <w:r>
              <w:rPr>
                <w:spacing w:val="-39"/>
                <w:sz w:val="24"/>
              </w:rPr>
              <w:t xml:space="preserve"> </w:t>
            </w:r>
            <w:r>
              <w:rPr>
                <w:sz w:val="24"/>
              </w:rPr>
              <w:t>potrzeby własne.</w:t>
            </w:r>
          </w:p>
        </w:tc>
      </w:tr>
      <w:tr w:rsidR="00941E93">
        <w:trPr>
          <w:trHeight w:val="3569"/>
        </w:trPr>
        <w:tc>
          <w:tcPr>
            <w:tcW w:w="1124" w:type="dxa"/>
          </w:tcPr>
          <w:p w:rsidR="00941E93" w:rsidRDefault="009902F8" w:rsidP="00986230">
            <w:pPr>
              <w:pStyle w:val="TableParagraph"/>
              <w:spacing w:before="55"/>
              <w:ind w:left="200"/>
              <w:rPr>
                <w:sz w:val="24"/>
              </w:rPr>
            </w:pPr>
            <w:r>
              <w:rPr>
                <w:sz w:val="24"/>
              </w:rPr>
              <w:t>II.1.</w:t>
            </w:r>
            <w:r w:rsidR="00986230">
              <w:rPr>
                <w:sz w:val="24"/>
              </w:rPr>
              <w:t>9</w:t>
            </w:r>
            <w:r>
              <w:rPr>
                <w:sz w:val="24"/>
              </w:rPr>
              <w:t>.</w:t>
            </w:r>
          </w:p>
        </w:tc>
        <w:tc>
          <w:tcPr>
            <w:tcW w:w="8532" w:type="dxa"/>
          </w:tcPr>
          <w:p w:rsidR="00941E93" w:rsidRDefault="00CB5C90">
            <w:pPr>
              <w:pStyle w:val="TableParagraph"/>
              <w:spacing w:before="55"/>
              <w:ind w:left="225"/>
              <w:jc w:val="both"/>
              <w:rPr>
                <w:sz w:val="24"/>
              </w:rPr>
            </w:pPr>
            <w:r>
              <w:rPr>
                <w:sz w:val="24"/>
              </w:rPr>
              <w:t>OSDn</w:t>
            </w:r>
            <w:r w:rsidR="009902F8">
              <w:rPr>
                <w:sz w:val="24"/>
              </w:rPr>
              <w:t xml:space="preserve"> wydaje warunki przyłączenia w następujących terminach:</w:t>
            </w:r>
          </w:p>
          <w:p w:rsidR="00941E93" w:rsidRDefault="009902F8">
            <w:pPr>
              <w:pStyle w:val="TableParagraph"/>
              <w:numPr>
                <w:ilvl w:val="0"/>
                <w:numId w:val="327"/>
              </w:numPr>
              <w:tabs>
                <w:tab w:val="left" w:pos="586"/>
              </w:tabs>
              <w:spacing w:before="120"/>
              <w:ind w:right="202"/>
              <w:jc w:val="both"/>
              <w:rPr>
                <w:sz w:val="24"/>
              </w:rPr>
            </w:pPr>
            <w:r>
              <w:rPr>
                <w:sz w:val="24"/>
              </w:rPr>
              <w:t>21 dni od dnia złożenia wniosku przez wnioskodawcę zaliczonego do V lub VI grupy przyłączeniowej przyłączanego do sieci o napięciu nie wyższym niż 1</w:t>
            </w:r>
            <w:r>
              <w:rPr>
                <w:spacing w:val="-37"/>
                <w:sz w:val="24"/>
              </w:rPr>
              <w:t xml:space="preserve"> </w:t>
            </w:r>
            <w:r>
              <w:rPr>
                <w:sz w:val="24"/>
              </w:rPr>
              <w:t>kV;</w:t>
            </w:r>
          </w:p>
          <w:p w:rsidR="00941E93" w:rsidRDefault="009902F8">
            <w:pPr>
              <w:pStyle w:val="TableParagraph"/>
              <w:numPr>
                <w:ilvl w:val="0"/>
                <w:numId w:val="327"/>
              </w:numPr>
              <w:tabs>
                <w:tab w:val="left" w:pos="586"/>
              </w:tabs>
              <w:spacing w:before="123" w:line="237" w:lineRule="auto"/>
              <w:ind w:right="203"/>
              <w:jc w:val="both"/>
              <w:rPr>
                <w:sz w:val="24"/>
              </w:rPr>
            </w:pPr>
            <w:r>
              <w:rPr>
                <w:sz w:val="24"/>
              </w:rPr>
              <w:t>30 dni od dnia złożenia wniosku przez wnioskodawcę zaliczonego do IV grupy przyłączeniowej przyłączanego do sieci o napięciu nie wyższym niż 1</w:t>
            </w:r>
            <w:r>
              <w:rPr>
                <w:spacing w:val="-6"/>
                <w:sz w:val="24"/>
              </w:rPr>
              <w:t xml:space="preserve"> </w:t>
            </w:r>
            <w:r>
              <w:rPr>
                <w:sz w:val="24"/>
              </w:rPr>
              <w:t>kV;</w:t>
            </w:r>
          </w:p>
          <w:p w:rsidR="00941E93" w:rsidRDefault="009902F8">
            <w:pPr>
              <w:pStyle w:val="TableParagraph"/>
              <w:numPr>
                <w:ilvl w:val="0"/>
                <w:numId w:val="327"/>
              </w:numPr>
              <w:tabs>
                <w:tab w:val="left" w:pos="586"/>
              </w:tabs>
              <w:spacing w:before="120"/>
              <w:ind w:right="203"/>
              <w:jc w:val="both"/>
              <w:rPr>
                <w:sz w:val="24"/>
              </w:rPr>
            </w:pPr>
            <w:r>
              <w:rPr>
                <w:sz w:val="24"/>
              </w:rPr>
              <w:t>60 dni od dnia złożenia wniosku przez wnioskodawcę zaliczonego do III lub VI grupy przyłączeniowej przyłączanego do sieci o napięciu powyżej 1 kV, niewyposażonego w źródło ani w magazyn energii</w:t>
            </w:r>
            <w:r>
              <w:rPr>
                <w:spacing w:val="1"/>
                <w:sz w:val="24"/>
              </w:rPr>
              <w:t xml:space="preserve"> </w:t>
            </w:r>
            <w:r>
              <w:rPr>
                <w:sz w:val="24"/>
              </w:rPr>
              <w:t>elektrycznej;</w:t>
            </w:r>
          </w:p>
          <w:p w:rsidR="00941E93" w:rsidRDefault="009902F8">
            <w:pPr>
              <w:pStyle w:val="TableParagraph"/>
              <w:numPr>
                <w:ilvl w:val="0"/>
                <w:numId w:val="327"/>
              </w:numPr>
              <w:tabs>
                <w:tab w:val="left" w:pos="586"/>
              </w:tabs>
              <w:spacing w:before="121"/>
              <w:ind w:right="200"/>
              <w:jc w:val="both"/>
              <w:rPr>
                <w:sz w:val="24"/>
              </w:rPr>
            </w:pPr>
            <w:r>
              <w:rPr>
                <w:sz w:val="24"/>
              </w:rPr>
              <w:t>120</w:t>
            </w:r>
            <w:r>
              <w:rPr>
                <w:spacing w:val="-5"/>
                <w:sz w:val="24"/>
              </w:rPr>
              <w:t xml:space="preserve"> </w:t>
            </w:r>
            <w:r>
              <w:rPr>
                <w:sz w:val="24"/>
              </w:rPr>
              <w:t>dni</w:t>
            </w:r>
            <w:r>
              <w:rPr>
                <w:spacing w:val="-4"/>
                <w:sz w:val="24"/>
              </w:rPr>
              <w:t xml:space="preserve"> </w:t>
            </w:r>
            <w:r>
              <w:rPr>
                <w:sz w:val="24"/>
              </w:rPr>
              <w:t>od</w:t>
            </w:r>
            <w:r>
              <w:rPr>
                <w:spacing w:val="-5"/>
                <w:sz w:val="24"/>
              </w:rPr>
              <w:t xml:space="preserve"> </w:t>
            </w:r>
            <w:r>
              <w:rPr>
                <w:sz w:val="24"/>
              </w:rPr>
              <w:t>dnia</w:t>
            </w:r>
            <w:r>
              <w:rPr>
                <w:spacing w:val="-5"/>
                <w:sz w:val="24"/>
              </w:rPr>
              <w:t xml:space="preserve"> </w:t>
            </w:r>
            <w:r>
              <w:rPr>
                <w:sz w:val="24"/>
              </w:rPr>
              <w:t>złożenia</w:t>
            </w:r>
            <w:r>
              <w:rPr>
                <w:spacing w:val="-8"/>
                <w:sz w:val="24"/>
              </w:rPr>
              <w:t xml:space="preserve"> </w:t>
            </w:r>
            <w:r>
              <w:rPr>
                <w:sz w:val="24"/>
              </w:rPr>
              <w:t>wniosku</w:t>
            </w:r>
            <w:r>
              <w:rPr>
                <w:spacing w:val="-5"/>
                <w:sz w:val="24"/>
              </w:rPr>
              <w:t xml:space="preserve"> </w:t>
            </w:r>
            <w:r>
              <w:rPr>
                <w:sz w:val="24"/>
              </w:rPr>
              <w:t>przez</w:t>
            </w:r>
            <w:r>
              <w:rPr>
                <w:spacing w:val="-6"/>
                <w:sz w:val="24"/>
              </w:rPr>
              <w:t xml:space="preserve"> </w:t>
            </w:r>
            <w:r>
              <w:rPr>
                <w:sz w:val="24"/>
              </w:rPr>
              <w:t>wnioskodawcę</w:t>
            </w:r>
            <w:r>
              <w:rPr>
                <w:spacing w:val="-6"/>
                <w:sz w:val="24"/>
              </w:rPr>
              <w:t xml:space="preserve"> </w:t>
            </w:r>
            <w:r>
              <w:rPr>
                <w:sz w:val="24"/>
              </w:rPr>
              <w:t>zaliczonego</w:t>
            </w:r>
            <w:r>
              <w:rPr>
                <w:spacing w:val="-5"/>
                <w:sz w:val="24"/>
              </w:rPr>
              <w:t xml:space="preserve"> </w:t>
            </w:r>
            <w:r>
              <w:rPr>
                <w:sz w:val="24"/>
              </w:rPr>
              <w:t>do</w:t>
            </w:r>
            <w:r>
              <w:rPr>
                <w:spacing w:val="-5"/>
                <w:sz w:val="24"/>
              </w:rPr>
              <w:t xml:space="preserve"> </w:t>
            </w:r>
            <w:r>
              <w:rPr>
                <w:sz w:val="24"/>
              </w:rPr>
              <w:t>III</w:t>
            </w:r>
            <w:r>
              <w:rPr>
                <w:spacing w:val="-8"/>
                <w:sz w:val="24"/>
              </w:rPr>
              <w:t xml:space="preserve"> </w:t>
            </w:r>
            <w:r>
              <w:rPr>
                <w:sz w:val="24"/>
              </w:rPr>
              <w:t>lub</w:t>
            </w:r>
            <w:r>
              <w:rPr>
                <w:spacing w:val="-5"/>
                <w:sz w:val="24"/>
              </w:rPr>
              <w:t xml:space="preserve"> </w:t>
            </w:r>
            <w:r>
              <w:rPr>
                <w:sz w:val="24"/>
              </w:rPr>
              <w:t>VI grupy przyłączeniowej - dla obiektu przyłączanego do sieci o napięciu wyższym</w:t>
            </w:r>
          </w:p>
          <w:p w:rsidR="00941E93" w:rsidRDefault="009902F8">
            <w:pPr>
              <w:pStyle w:val="TableParagraph"/>
              <w:spacing w:line="256" w:lineRule="exact"/>
              <w:ind w:left="585"/>
              <w:jc w:val="both"/>
              <w:rPr>
                <w:sz w:val="24"/>
              </w:rPr>
            </w:pPr>
            <w:r>
              <w:rPr>
                <w:sz w:val="24"/>
              </w:rPr>
              <w:t>niż 1 kV wyposażonego w źródło lub magazyn energii elektrycznej;</w:t>
            </w:r>
          </w:p>
        </w:tc>
      </w:tr>
    </w:tbl>
    <w:p w:rsidR="00941E93" w:rsidRDefault="00941E93">
      <w:pPr>
        <w:spacing w:line="256" w:lineRule="exact"/>
        <w:jc w:val="both"/>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sz w:val="20"/>
        </w:rPr>
      </w:pPr>
    </w:p>
    <w:p w:rsidR="00941E93" w:rsidRDefault="00941E93">
      <w:pPr>
        <w:pStyle w:val="Tekstpodstawowy"/>
        <w:spacing w:before="10"/>
        <w:rPr>
          <w:sz w:val="26"/>
        </w:rPr>
      </w:pPr>
    </w:p>
    <w:tbl>
      <w:tblPr>
        <w:tblStyle w:val="TableNormal"/>
        <w:tblW w:w="0" w:type="auto"/>
        <w:tblInd w:w="263" w:type="dxa"/>
        <w:tblLayout w:type="fixed"/>
        <w:tblLook w:val="01E0" w:firstRow="1" w:lastRow="1" w:firstColumn="1" w:lastColumn="1" w:noHBand="0" w:noVBand="0"/>
      </w:tblPr>
      <w:tblGrid>
        <w:gridCol w:w="1087"/>
        <w:gridCol w:w="8572"/>
      </w:tblGrid>
      <w:tr w:rsidR="00941E93">
        <w:trPr>
          <w:trHeight w:val="4555"/>
        </w:trPr>
        <w:tc>
          <w:tcPr>
            <w:tcW w:w="1087" w:type="dxa"/>
          </w:tcPr>
          <w:p w:rsidR="00941E93" w:rsidRDefault="00941E93">
            <w:pPr>
              <w:pStyle w:val="TableParagraph"/>
            </w:pPr>
          </w:p>
        </w:tc>
        <w:tc>
          <w:tcPr>
            <w:tcW w:w="8572" w:type="dxa"/>
          </w:tcPr>
          <w:p w:rsidR="00941E93" w:rsidRDefault="009902F8">
            <w:pPr>
              <w:pStyle w:val="TableParagraph"/>
              <w:spacing w:before="110"/>
              <w:ind w:left="262" w:right="203"/>
              <w:jc w:val="both"/>
              <w:rPr>
                <w:sz w:val="24"/>
              </w:rPr>
            </w:pPr>
            <w:r>
              <w:rPr>
                <w:sz w:val="24"/>
              </w:rPr>
              <w:t>W przypadku wniosku o wydanie warunków przyłączenia źródła lub magazynu energii elektrycznej do sieci elektroenergetycznej o napięciu wyższym niż 1 kV terminy określone w pkt. 4) liczone są od dnia wniesienia zaliczki.</w:t>
            </w:r>
          </w:p>
          <w:p w:rsidR="00941E93" w:rsidRDefault="009902F8">
            <w:pPr>
              <w:pStyle w:val="TableParagraph"/>
              <w:spacing w:before="120"/>
              <w:ind w:left="262" w:right="205"/>
              <w:jc w:val="both"/>
              <w:rPr>
                <w:sz w:val="24"/>
              </w:rPr>
            </w:pPr>
            <w:r>
              <w:rPr>
                <w:sz w:val="24"/>
              </w:rPr>
              <w:t>Do terminów na wydanie warunków przyłączenia do sieci nie wlicza się terminów przewidzianych</w:t>
            </w:r>
            <w:r>
              <w:rPr>
                <w:spacing w:val="-6"/>
                <w:sz w:val="24"/>
              </w:rPr>
              <w:t xml:space="preserve"> </w:t>
            </w:r>
            <w:r>
              <w:rPr>
                <w:sz w:val="24"/>
              </w:rPr>
              <w:t>w</w:t>
            </w:r>
            <w:r>
              <w:rPr>
                <w:spacing w:val="-8"/>
                <w:sz w:val="24"/>
              </w:rPr>
              <w:t xml:space="preserve"> </w:t>
            </w:r>
            <w:r>
              <w:rPr>
                <w:sz w:val="24"/>
              </w:rPr>
              <w:t>przepisach</w:t>
            </w:r>
            <w:r>
              <w:rPr>
                <w:spacing w:val="-7"/>
                <w:sz w:val="24"/>
              </w:rPr>
              <w:t xml:space="preserve"> </w:t>
            </w:r>
            <w:r>
              <w:rPr>
                <w:sz w:val="24"/>
              </w:rPr>
              <w:t>prawa</w:t>
            </w:r>
            <w:r>
              <w:rPr>
                <w:spacing w:val="-7"/>
                <w:sz w:val="24"/>
              </w:rPr>
              <w:t xml:space="preserve"> </w:t>
            </w:r>
            <w:r>
              <w:rPr>
                <w:sz w:val="24"/>
              </w:rPr>
              <w:t>do</w:t>
            </w:r>
            <w:r>
              <w:rPr>
                <w:spacing w:val="-8"/>
                <w:sz w:val="24"/>
              </w:rPr>
              <w:t xml:space="preserve"> </w:t>
            </w:r>
            <w:r>
              <w:rPr>
                <w:sz w:val="24"/>
              </w:rPr>
              <w:t>dokonania</w:t>
            </w:r>
            <w:r>
              <w:rPr>
                <w:spacing w:val="-6"/>
                <w:sz w:val="24"/>
              </w:rPr>
              <w:t xml:space="preserve"> </w:t>
            </w:r>
            <w:r>
              <w:rPr>
                <w:sz w:val="24"/>
              </w:rPr>
              <w:t>określonych</w:t>
            </w:r>
            <w:r>
              <w:rPr>
                <w:spacing w:val="-5"/>
                <w:sz w:val="24"/>
              </w:rPr>
              <w:t xml:space="preserve"> </w:t>
            </w:r>
            <w:r>
              <w:rPr>
                <w:sz w:val="24"/>
              </w:rPr>
              <w:t>czynności,</w:t>
            </w:r>
            <w:r>
              <w:rPr>
                <w:spacing w:val="-8"/>
                <w:sz w:val="24"/>
              </w:rPr>
              <w:t xml:space="preserve"> </w:t>
            </w:r>
            <w:r>
              <w:rPr>
                <w:sz w:val="24"/>
              </w:rPr>
              <w:t>terminów na uzupełnienie wniosku o wydanie warunków przyłączenia do sieci, okresów opóźnień spowodowanych z  winy podmiotu  wnioskującego o przyłączenie</w:t>
            </w:r>
            <w:r w:rsidR="00165446">
              <w:rPr>
                <w:sz w:val="24"/>
              </w:rPr>
              <w:t>, terminów wymaganych uzgodnień z OSD</w:t>
            </w:r>
            <w:r>
              <w:rPr>
                <w:sz w:val="24"/>
              </w:rPr>
              <w:t xml:space="preserve"> albo    z przyczyn niezależnych od przedsiębiorstwa</w:t>
            </w:r>
            <w:r>
              <w:rPr>
                <w:spacing w:val="-2"/>
                <w:sz w:val="24"/>
              </w:rPr>
              <w:t xml:space="preserve"> </w:t>
            </w:r>
            <w:r>
              <w:rPr>
                <w:sz w:val="24"/>
              </w:rPr>
              <w:t>energetycznego.</w:t>
            </w:r>
          </w:p>
          <w:p w:rsidR="00941E93" w:rsidRDefault="009902F8">
            <w:pPr>
              <w:pStyle w:val="TableParagraph"/>
              <w:spacing w:before="120"/>
              <w:ind w:left="262" w:right="199"/>
              <w:jc w:val="both"/>
              <w:rPr>
                <w:sz w:val="24"/>
              </w:rPr>
            </w:pPr>
            <w:r>
              <w:rPr>
                <w:sz w:val="24"/>
              </w:rPr>
              <w:t>W</w:t>
            </w:r>
            <w:r>
              <w:rPr>
                <w:spacing w:val="-11"/>
                <w:sz w:val="24"/>
              </w:rPr>
              <w:t xml:space="preserve"> </w:t>
            </w:r>
            <w:r>
              <w:rPr>
                <w:sz w:val="24"/>
              </w:rPr>
              <w:t>szczególnie</w:t>
            </w:r>
            <w:r>
              <w:rPr>
                <w:spacing w:val="-10"/>
                <w:sz w:val="24"/>
              </w:rPr>
              <w:t xml:space="preserve"> </w:t>
            </w:r>
            <w:r>
              <w:rPr>
                <w:sz w:val="24"/>
              </w:rPr>
              <w:t>uzasadnionych</w:t>
            </w:r>
            <w:r>
              <w:rPr>
                <w:spacing w:val="-10"/>
                <w:sz w:val="24"/>
              </w:rPr>
              <w:t xml:space="preserve"> </w:t>
            </w:r>
            <w:r>
              <w:rPr>
                <w:sz w:val="24"/>
              </w:rPr>
              <w:t>przypadkach</w:t>
            </w:r>
            <w:r>
              <w:rPr>
                <w:spacing w:val="-7"/>
                <w:sz w:val="24"/>
              </w:rPr>
              <w:t xml:space="preserve"> </w:t>
            </w:r>
            <w:r w:rsidR="00CB5C90">
              <w:rPr>
                <w:sz w:val="24"/>
              </w:rPr>
              <w:t>OSDn</w:t>
            </w:r>
            <w:r>
              <w:rPr>
                <w:spacing w:val="-9"/>
                <w:sz w:val="24"/>
              </w:rPr>
              <w:t xml:space="preserve"> </w:t>
            </w:r>
            <w:r>
              <w:rPr>
                <w:sz w:val="24"/>
              </w:rPr>
              <w:t>może</w:t>
            </w:r>
            <w:r>
              <w:rPr>
                <w:spacing w:val="-10"/>
                <w:sz w:val="24"/>
              </w:rPr>
              <w:t xml:space="preserve"> </w:t>
            </w:r>
            <w:r>
              <w:rPr>
                <w:sz w:val="24"/>
              </w:rPr>
              <w:t>przedłużyć terminy</w:t>
            </w:r>
            <w:r>
              <w:rPr>
                <w:spacing w:val="-12"/>
                <w:sz w:val="24"/>
              </w:rPr>
              <w:t xml:space="preserve"> </w:t>
            </w:r>
            <w:r>
              <w:rPr>
                <w:sz w:val="24"/>
              </w:rPr>
              <w:t>określone</w:t>
            </w:r>
            <w:r>
              <w:rPr>
                <w:spacing w:val="-11"/>
                <w:sz w:val="24"/>
              </w:rPr>
              <w:t xml:space="preserve"> </w:t>
            </w:r>
            <w:r>
              <w:rPr>
                <w:sz w:val="24"/>
              </w:rPr>
              <w:t>powyżej</w:t>
            </w:r>
            <w:r>
              <w:rPr>
                <w:spacing w:val="-12"/>
                <w:sz w:val="24"/>
              </w:rPr>
              <w:t xml:space="preserve"> </w:t>
            </w:r>
            <w:r>
              <w:rPr>
                <w:sz w:val="24"/>
              </w:rPr>
              <w:t>o</w:t>
            </w:r>
            <w:r>
              <w:rPr>
                <w:spacing w:val="-11"/>
                <w:sz w:val="24"/>
              </w:rPr>
              <w:t xml:space="preserve"> </w:t>
            </w:r>
            <w:r>
              <w:rPr>
                <w:sz w:val="24"/>
              </w:rPr>
              <w:t>maksymalnie</w:t>
            </w:r>
            <w:r>
              <w:rPr>
                <w:spacing w:val="-13"/>
                <w:sz w:val="24"/>
              </w:rPr>
              <w:t xml:space="preserve"> </w:t>
            </w:r>
            <w:r>
              <w:rPr>
                <w:sz w:val="24"/>
              </w:rPr>
              <w:t>połowę</w:t>
            </w:r>
            <w:r>
              <w:rPr>
                <w:spacing w:val="-12"/>
                <w:sz w:val="24"/>
              </w:rPr>
              <w:t xml:space="preserve"> </w:t>
            </w:r>
            <w:r>
              <w:rPr>
                <w:sz w:val="24"/>
              </w:rPr>
              <w:t>terminu,</w:t>
            </w:r>
            <w:r>
              <w:rPr>
                <w:spacing w:val="-12"/>
                <w:sz w:val="24"/>
              </w:rPr>
              <w:t xml:space="preserve"> </w:t>
            </w:r>
            <w:r>
              <w:rPr>
                <w:sz w:val="24"/>
              </w:rPr>
              <w:t>w</w:t>
            </w:r>
            <w:r>
              <w:rPr>
                <w:spacing w:val="-12"/>
                <w:sz w:val="24"/>
              </w:rPr>
              <w:t xml:space="preserve"> </w:t>
            </w:r>
            <w:r>
              <w:rPr>
                <w:sz w:val="24"/>
              </w:rPr>
              <w:t>jakim</w:t>
            </w:r>
            <w:r>
              <w:rPr>
                <w:spacing w:val="-11"/>
                <w:sz w:val="24"/>
              </w:rPr>
              <w:t xml:space="preserve"> </w:t>
            </w:r>
            <w:r>
              <w:rPr>
                <w:sz w:val="24"/>
              </w:rPr>
              <w:t>obowiązane</w:t>
            </w:r>
            <w:r>
              <w:rPr>
                <w:spacing w:val="-13"/>
                <w:sz w:val="24"/>
              </w:rPr>
              <w:t xml:space="preserve"> </w:t>
            </w:r>
            <w:r>
              <w:rPr>
                <w:sz w:val="24"/>
              </w:rPr>
              <w:t>jest wydać warunki przyłączenia do sieci elektroenergetycznej dla poszczególnych grup przyłączeniowych  za   uprzednim   zawiadomieniem   podmiotu   wnioskującego   o przyłączenie do sieci z podaniem uzasadnienia przyczyn tego</w:t>
            </w:r>
            <w:r>
              <w:rPr>
                <w:spacing w:val="-6"/>
                <w:sz w:val="24"/>
              </w:rPr>
              <w:t xml:space="preserve"> </w:t>
            </w:r>
            <w:r>
              <w:rPr>
                <w:sz w:val="24"/>
              </w:rPr>
              <w:t>przedłużenia.</w:t>
            </w:r>
          </w:p>
        </w:tc>
      </w:tr>
      <w:tr w:rsidR="00941E93">
        <w:trPr>
          <w:trHeight w:val="2724"/>
        </w:trPr>
        <w:tc>
          <w:tcPr>
            <w:tcW w:w="1087" w:type="dxa"/>
          </w:tcPr>
          <w:p w:rsidR="00941E93" w:rsidRDefault="00986230">
            <w:pPr>
              <w:pStyle w:val="TableParagraph"/>
              <w:spacing w:before="55"/>
              <w:ind w:left="179" w:right="168"/>
              <w:jc w:val="center"/>
              <w:rPr>
                <w:sz w:val="24"/>
              </w:rPr>
            </w:pPr>
            <w:r>
              <w:rPr>
                <w:sz w:val="24"/>
              </w:rPr>
              <w:t>II.1.10</w:t>
            </w:r>
            <w:r w:rsidR="009902F8">
              <w:rPr>
                <w:sz w:val="24"/>
              </w:rPr>
              <w:t>.</w:t>
            </w:r>
          </w:p>
        </w:tc>
        <w:tc>
          <w:tcPr>
            <w:tcW w:w="8572" w:type="dxa"/>
          </w:tcPr>
          <w:p w:rsidR="00941E93" w:rsidRDefault="009902F8">
            <w:pPr>
              <w:pStyle w:val="TableParagraph"/>
              <w:spacing w:before="55"/>
              <w:ind w:left="262" w:right="201"/>
              <w:jc w:val="both"/>
              <w:rPr>
                <w:sz w:val="24"/>
              </w:rPr>
            </w:pPr>
            <w:r>
              <w:rPr>
                <w:sz w:val="24"/>
              </w:rPr>
              <w:t>Warunki</w:t>
            </w:r>
            <w:r>
              <w:rPr>
                <w:spacing w:val="-10"/>
                <w:sz w:val="24"/>
              </w:rPr>
              <w:t xml:space="preserve"> </w:t>
            </w:r>
            <w:r>
              <w:rPr>
                <w:sz w:val="24"/>
              </w:rPr>
              <w:t>przyłączenia</w:t>
            </w:r>
            <w:r>
              <w:rPr>
                <w:spacing w:val="-9"/>
                <w:sz w:val="24"/>
              </w:rPr>
              <w:t xml:space="preserve"> </w:t>
            </w:r>
            <w:r>
              <w:rPr>
                <w:sz w:val="24"/>
              </w:rPr>
              <w:t>są</w:t>
            </w:r>
            <w:r>
              <w:rPr>
                <w:spacing w:val="-7"/>
                <w:sz w:val="24"/>
              </w:rPr>
              <w:t xml:space="preserve"> </w:t>
            </w:r>
            <w:r>
              <w:rPr>
                <w:sz w:val="24"/>
              </w:rPr>
              <w:t>ważne</w:t>
            </w:r>
            <w:r>
              <w:rPr>
                <w:spacing w:val="-10"/>
                <w:sz w:val="24"/>
              </w:rPr>
              <w:t xml:space="preserve"> </w:t>
            </w:r>
            <w:r>
              <w:rPr>
                <w:sz w:val="24"/>
              </w:rPr>
              <w:t>dwa</w:t>
            </w:r>
            <w:r>
              <w:rPr>
                <w:spacing w:val="-10"/>
                <w:sz w:val="24"/>
              </w:rPr>
              <w:t xml:space="preserve"> </w:t>
            </w:r>
            <w:r>
              <w:rPr>
                <w:sz w:val="24"/>
              </w:rPr>
              <w:t>lata</w:t>
            </w:r>
            <w:r>
              <w:rPr>
                <w:spacing w:val="-10"/>
                <w:sz w:val="24"/>
              </w:rPr>
              <w:t xml:space="preserve"> </w:t>
            </w:r>
            <w:r>
              <w:rPr>
                <w:sz w:val="24"/>
              </w:rPr>
              <w:t>od</w:t>
            </w:r>
            <w:r>
              <w:rPr>
                <w:spacing w:val="-9"/>
                <w:sz w:val="24"/>
              </w:rPr>
              <w:t xml:space="preserve"> </w:t>
            </w:r>
            <w:r>
              <w:rPr>
                <w:sz w:val="24"/>
              </w:rPr>
              <w:t>dnia</w:t>
            </w:r>
            <w:r>
              <w:rPr>
                <w:spacing w:val="-9"/>
                <w:sz w:val="24"/>
              </w:rPr>
              <w:t xml:space="preserve"> </w:t>
            </w:r>
            <w:r>
              <w:rPr>
                <w:sz w:val="24"/>
              </w:rPr>
              <w:t>ich</w:t>
            </w:r>
            <w:r>
              <w:rPr>
                <w:spacing w:val="-9"/>
                <w:sz w:val="24"/>
              </w:rPr>
              <w:t xml:space="preserve"> </w:t>
            </w:r>
            <w:r>
              <w:rPr>
                <w:sz w:val="24"/>
              </w:rPr>
              <w:t>doręczenia.</w:t>
            </w:r>
            <w:r>
              <w:rPr>
                <w:spacing w:val="-4"/>
                <w:sz w:val="24"/>
              </w:rPr>
              <w:t xml:space="preserve"> </w:t>
            </w:r>
            <w:r>
              <w:rPr>
                <w:sz w:val="24"/>
              </w:rPr>
              <w:t>W</w:t>
            </w:r>
            <w:r>
              <w:rPr>
                <w:spacing w:val="-10"/>
                <w:sz w:val="24"/>
              </w:rPr>
              <w:t xml:space="preserve"> </w:t>
            </w:r>
            <w:r>
              <w:rPr>
                <w:sz w:val="24"/>
              </w:rPr>
              <w:t>okresie</w:t>
            </w:r>
            <w:r>
              <w:rPr>
                <w:spacing w:val="-4"/>
                <w:sz w:val="24"/>
              </w:rPr>
              <w:t xml:space="preserve"> </w:t>
            </w:r>
            <w:r>
              <w:rPr>
                <w:sz w:val="24"/>
              </w:rPr>
              <w:t xml:space="preserve">ważności warunki przyłączenia stanowią warunkowe zobowiązanie </w:t>
            </w:r>
            <w:r w:rsidR="004A5FD4" w:rsidRPr="004A5FD4">
              <w:rPr>
                <w:sz w:val="24"/>
              </w:rPr>
              <w:t xml:space="preserve">OSDn </w:t>
            </w:r>
            <w:r>
              <w:rPr>
                <w:sz w:val="24"/>
              </w:rPr>
              <w:t>do zawarcia umowy o przyłączenie do sieci</w:t>
            </w:r>
            <w:r>
              <w:rPr>
                <w:spacing w:val="-2"/>
                <w:sz w:val="24"/>
              </w:rPr>
              <w:t xml:space="preserve"> </w:t>
            </w:r>
            <w:r>
              <w:rPr>
                <w:sz w:val="24"/>
              </w:rPr>
              <w:t>elektroenergetycznej.</w:t>
            </w:r>
          </w:p>
          <w:p w:rsidR="00941E93" w:rsidRDefault="009902F8">
            <w:pPr>
              <w:pStyle w:val="TableParagraph"/>
              <w:spacing w:before="120"/>
              <w:ind w:left="262" w:right="204"/>
              <w:jc w:val="both"/>
              <w:rPr>
                <w:sz w:val="24"/>
              </w:rPr>
            </w:pPr>
            <w:r>
              <w:rPr>
                <w:sz w:val="24"/>
              </w:rPr>
              <w:t xml:space="preserve">Wnioskodawca może zwolnić </w:t>
            </w:r>
            <w:r w:rsidR="004A5FD4" w:rsidRPr="004A5FD4">
              <w:rPr>
                <w:sz w:val="24"/>
              </w:rPr>
              <w:t xml:space="preserve">OSDn </w:t>
            </w:r>
            <w:r>
              <w:rPr>
                <w:sz w:val="24"/>
              </w:rPr>
              <w:t>od obowiązku zawarcia umowy</w:t>
            </w:r>
            <w:r>
              <w:rPr>
                <w:spacing w:val="-9"/>
                <w:sz w:val="24"/>
              </w:rPr>
              <w:t xml:space="preserve"> </w:t>
            </w:r>
            <w:r>
              <w:rPr>
                <w:sz w:val="24"/>
              </w:rPr>
              <w:t>przyłączeniowej,</w:t>
            </w:r>
            <w:r>
              <w:rPr>
                <w:spacing w:val="-7"/>
                <w:sz w:val="24"/>
              </w:rPr>
              <w:t xml:space="preserve"> </w:t>
            </w:r>
            <w:r>
              <w:rPr>
                <w:sz w:val="24"/>
              </w:rPr>
              <w:t>wynikającego</w:t>
            </w:r>
            <w:r>
              <w:rPr>
                <w:spacing w:val="-6"/>
                <w:sz w:val="24"/>
              </w:rPr>
              <w:t xml:space="preserve"> </w:t>
            </w:r>
            <w:r>
              <w:rPr>
                <w:sz w:val="24"/>
              </w:rPr>
              <w:t>z</w:t>
            </w:r>
            <w:r>
              <w:rPr>
                <w:spacing w:val="-10"/>
                <w:sz w:val="24"/>
              </w:rPr>
              <w:t xml:space="preserve"> </w:t>
            </w:r>
            <w:r>
              <w:rPr>
                <w:sz w:val="24"/>
              </w:rPr>
              <w:t>wydanych</w:t>
            </w:r>
            <w:r>
              <w:rPr>
                <w:spacing w:val="-8"/>
                <w:sz w:val="24"/>
              </w:rPr>
              <w:t xml:space="preserve"> </w:t>
            </w:r>
            <w:r>
              <w:rPr>
                <w:sz w:val="24"/>
              </w:rPr>
              <w:t>temu</w:t>
            </w:r>
            <w:r>
              <w:rPr>
                <w:spacing w:val="-7"/>
                <w:sz w:val="24"/>
              </w:rPr>
              <w:t xml:space="preserve"> </w:t>
            </w:r>
            <w:r>
              <w:rPr>
                <w:sz w:val="24"/>
              </w:rPr>
              <w:t>wnioskodawcy</w:t>
            </w:r>
            <w:r>
              <w:rPr>
                <w:spacing w:val="-5"/>
                <w:sz w:val="24"/>
              </w:rPr>
              <w:t xml:space="preserve"> </w:t>
            </w:r>
            <w:r>
              <w:rPr>
                <w:sz w:val="24"/>
              </w:rPr>
              <w:t xml:space="preserve">warunków przyłączenia przed upływem terminu ich ważności składając oświadczenie tej treści do </w:t>
            </w:r>
            <w:r w:rsidR="004A5FD4" w:rsidRPr="004A5FD4">
              <w:rPr>
                <w:sz w:val="24"/>
              </w:rPr>
              <w:t>OSDn</w:t>
            </w:r>
            <w:r>
              <w:rPr>
                <w:sz w:val="24"/>
              </w:rPr>
              <w:t xml:space="preserve"> w formie pisemnej lub elektronicznej. </w:t>
            </w:r>
            <w:r w:rsidR="004A5FD4" w:rsidRPr="004A5FD4">
              <w:rPr>
                <w:sz w:val="24"/>
              </w:rPr>
              <w:t xml:space="preserve">OSDn </w:t>
            </w:r>
            <w:r>
              <w:rPr>
                <w:sz w:val="24"/>
              </w:rPr>
              <w:t>niezwłocznie  informuje  wnioskodawcę  o  przyjęciu  oświadczenia  w formie pisemnej lub</w:t>
            </w:r>
            <w:r>
              <w:rPr>
                <w:spacing w:val="-2"/>
                <w:sz w:val="24"/>
              </w:rPr>
              <w:t xml:space="preserve"> </w:t>
            </w:r>
            <w:r>
              <w:rPr>
                <w:sz w:val="24"/>
              </w:rPr>
              <w:t>elektronicznej.</w:t>
            </w:r>
          </w:p>
        </w:tc>
      </w:tr>
      <w:tr w:rsidR="00941E93">
        <w:trPr>
          <w:trHeight w:val="672"/>
        </w:trPr>
        <w:tc>
          <w:tcPr>
            <w:tcW w:w="1087" w:type="dxa"/>
          </w:tcPr>
          <w:p w:rsidR="00941E93" w:rsidRDefault="009902F8" w:rsidP="00986230">
            <w:pPr>
              <w:pStyle w:val="TableParagraph"/>
              <w:spacing w:before="55"/>
              <w:ind w:left="179" w:right="168"/>
              <w:jc w:val="center"/>
              <w:rPr>
                <w:sz w:val="24"/>
              </w:rPr>
            </w:pPr>
            <w:r>
              <w:rPr>
                <w:sz w:val="24"/>
              </w:rPr>
              <w:t>II.1.1</w:t>
            </w:r>
            <w:r w:rsidR="00986230">
              <w:rPr>
                <w:sz w:val="24"/>
              </w:rPr>
              <w:t>1</w:t>
            </w:r>
            <w:r>
              <w:rPr>
                <w:sz w:val="24"/>
              </w:rPr>
              <w:t>.</w:t>
            </w:r>
          </w:p>
        </w:tc>
        <w:tc>
          <w:tcPr>
            <w:tcW w:w="8572" w:type="dxa"/>
          </w:tcPr>
          <w:p w:rsidR="00941E93" w:rsidRDefault="009902F8">
            <w:pPr>
              <w:pStyle w:val="TableParagraph"/>
              <w:spacing w:before="55"/>
              <w:ind w:left="262"/>
              <w:rPr>
                <w:sz w:val="24"/>
              </w:rPr>
            </w:pPr>
            <w:r>
              <w:rPr>
                <w:sz w:val="24"/>
              </w:rPr>
              <w:t xml:space="preserve">Wraz z określonymi przez </w:t>
            </w:r>
            <w:r w:rsidR="004A5FD4" w:rsidRPr="004A5FD4">
              <w:rPr>
                <w:sz w:val="24"/>
              </w:rPr>
              <w:t>OSDn</w:t>
            </w:r>
            <w:r>
              <w:rPr>
                <w:sz w:val="24"/>
              </w:rPr>
              <w:t xml:space="preserve"> warunkami przyłączenia wnioskodawca otrzymuje projekt umowy o przyłączenie do sieci.</w:t>
            </w:r>
          </w:p>
        </w:tc>
      </w:tr>
      <w:tr w:rsidR="00941E93">
        <w:trPr>
          <w:trHeight w:val="2050"/>
        </w:trPr>
        <w:tc>
          <w:tcPr>
            <w:tcW w:w="1087" w:type="dxa"/>
          </w:tcPr>
          <w:p w:rsidR="00941E93" w:rsidRDefault="009902F8" w:rsidP="00986230">
            <w:pPr>
              <w:pStyle w:val="TableParagraph"/>
              <w:spacing w:before="55"/>
              <w:ind w:left="179" w:right="168"/>
              <w:jc w:val="center"/>
              <w:rPr>
                <w:sz w:val="24"/>
              </w:rPr>
            </w:pPr>
            <w:r>
              <w:rPr>
                <w:sz w:val="24"/>
              </w:rPr>
              <w:t>II.1.1</w:t>
            </w:r>
            <w:r w:rsidR="00986230">
              <w:rPr>
                <w:sz w:val="24"/>
              </w:rPr>
              <w:t>2</w:t>
            </w:r>
            <w:r>
              <w:rPr>
                <w:sz w:val="24"/>
              </w:rPr>
              <w:t>.</w:t>
            </w:r>
          </w:p>
        </w:tc>
        <w:tc>
          <w:tcPr>
            <w:tcW w:w="8572" w:type="dxa"/>
          </w:tcPr>
          <w:p w:rsidR="00941E93" w:rsidRDefault="009902F8">
            <w:pPr>
              <w:pStyle w:val="TableParagraph"/>
              <w:spacing w:before="55"/>
              <w:ind w:left="262" w:right="198"/>
              <w:jc w:val="both"/>
              <w:rPr>
                <w:sz w:val="24"/>
              </w:rPr>
            </w:pPr>
            <w:r>
              <w:rPr>
                <w:sz w:val="24"/>
              </w:rPr>
              <w:t xml:space="preserve">W przypadkach, gdy przyłączenie do sieci </w:t>
            </w:r>
            <w:r w:rsidR="004A5FD4" w:rsidRPr="004A5FD4">
              <w:rPr>
                <w:sz w:val="24"/>
              </w:rPr>
              <w:t>OSDn</w:t>
            </w:r>
            <w:r>
              <w:rPr>
                <w:sz w:val="24"/>
              </w:rPr>
              <w:t xml:space="preserve">, na podstawie opracowanej ekspertyzy, wpłynie na warunki pracy sieci sąsiedniego operatora systemu  dystrybucyjnego,   </w:t>
            </w:r>
            <w:r w:rsidR="004A5FD4" w:rsidRPr="004A5FD4">
              <w:rPr>
                <w:sz w:val="24"/>
              </w:rPr>
              <w:t>OSDn</w:t>
            </w:r>
            <w:r>
              <w:rPr>
                <w:sz w:val="24"/>
              </w:rPr>
              <w:t xml:space="preserve">   występuje   do   tego   OSD  z wnioskiem o ustalenie czy zakres przebudowy sieci elektroenergetycznych sąsiedniego OSD, wynikający z ekspertyzy został ujęty w planie rozwoju tego OSD lub czy OSD planuje realizację tych inwestycji. </w:t>
            </w:r>
            <w:r w:rsidR="009E708C" w:rsidRPr="009E708C">
              <w:rPr>
                <w:sz w:val="24"/>
              </w:rPr>
              <w:t>OSDn</w:t>
            </w:r>
            <w:r>
              <w:rPr>
                <w:sz w:val="24"/>
              </w:rPr>
              <w:t xml:space="preserve"> oczekuje na odpowiedź</w:t>
            </w:r>
            <w:r>
              <w:rPr>
                <w:spacing w:val="-12"/>
                <w:sz w:val="24"/>
              </w:rPr>
              <w:t xml:space="preserve"> </w:t>
            </w:r>
            <w:r>
              <w:rPr>
                <w:sz w:val="24"/>
              </w:rPr>
              <w:t>sąsiedniego</w:t>
            </w:r>
            <w:r>
              <w:rPr>
                <w:spacing w:val="-10"/>
                <w:sz w:val="24"/>
              </w:rPr>
              <w:t xml:space="preserve"> </w:t>
            </w:r>
            <w:r>
              <w:rPr>
                <w:sz w:val="24"/>
              </w:rPr>
              <w:t>OSD</w:t>
            </w:r>
            <w:r>
              <w:rPr>
                <w:spacing w:val="-10"/>
                <w:sz w:val="24"/>
              </w:rPr>
              <w:t xml:space="preserve"> </w:t>
            </w:r>
            <w:r>
              <w:rPr>
                <w:sz w:val="24"/>
              </w:rPr>
              <w:t>min.</w:t>
            </w:r>
            <w:r>
              <w:rPr>
                <w:spacing w:val="-10"/>
                <w:sz w:val="24"/>
              </w:rPr>
              <w:t xml:space="preserve"> </w:t>
            </w:r>
            <w:r>
              <w:rPr>
                <w:sz w:val="24"/>
              </w:rPr>
              <w:t>14</w:t>
            </w:r>
            <w:r>
              <w:rPr>
                <w:spacing w:val="-10"/>
                <w:sz w:val="24"/>
              </w:rPr>
              <w:t xml:space="preserve"> </w:t>
            </w:r>
            <w:r>
              <w:rPr>
                <w:sz w:val="24"/>
              </w:rPr>
              <w:t>dni</w:t>
            </w:r>
            <w:r>
              <w:rPr>
                <w:spacing w:val="-10"/>
                <w:sz w:val="24"/>
              </w:rPr>
              <w:t xml:space="preserve"> </w:t>
            </w:r>
            <w:r>
              <w:rPr>
                <w:sz w:val="24"/>
              </w:rPr>
              <w:t>kalendarzowych</w:t>
            </w:r>
            <w:r>
              <w:rPr>
                <w:spacing w:val="-9"/>
                <w:sz w:val="24"/>
              </w:rPr>
              <w:t xml:space="preserve"> </w:t>
            </w:r>
            <w:r>
              <w:rPr>
                <w:sz w:val="24"/>
              </w:rPr>
              <w:t>od</w:t>
            </w:r>
            <w:r>
              <w:rPr>
                <w:spacing w:val="-10"/>
                <w:sz w:val="24"/>
              </w:rPr>
              <w:t xml:space="preserve"> </w:t>
            </w:r>
            <w:r>
              <w:rPr>
                <w:sz w:val="24"/>
              </w:rPr>
              <w:t>daty</w:t>
            </w:r>
            <w:r>
              <w:rPr>
                <w:spacing w:val="-9"/>
                <w:sz w:val="24"/>
              </w:rPr>
              <w:t xml:space="preserve"> </w:t>
            </w:r>
            <w:r>
              <w:rPr>
                <w:sz w:val="24"/>
              </w:rPr>
              <w:t>wysłania</w:t>
            </w:r>
            <w:r>
              <w:rPr>
                <w:spacing w:val="-10"/>
                <w:sz w:val="24"/>
              </w:rPr>
              <w:t xml:space="preserve"> </w:t>
            </w:r>
            <w:r>
              <w:rPr>
                <w:sz w:val="24"/>
              </w:rPr>
              <w:t>wniosku.</w:t>
            </w:r>
          </w:p>
        </w:tc>
      </w:tr>
      <w:tr w:rsidR="00941E93">
        <w:trPr>
          <w:trHeight w:val="672"/>
        </w:trPr>
        <w:tc>
          <w:tcPr>
            <w:tcW w:w="1087" w:type="dxa"/>
          </w:tcPr>
          <w:p w:rsidR="00941E93" w:rsidRDefault="009902F8" w:rsidP="00986230">
            <w:pPr>
              <w:pStyle w:val="TableParagraph"/>
              <w:spacing w:before="55"/>
              <w:ind w:left="179" w:right="168"/>
              <w:jc w:val="center"/>
              <w:rPr>
                <w:sz w:val="24"/>
              </w:rPr>
            </w:pPr>
            <w:r>
              <w:rPr>
                <w:sz w:val="24"/>
              </w:rPr>
              <w:t>II.1.1</w:t>
            </w:r>
            <w:r w:rsidR="00986230">
              <w:rPr>
                <w:sz w:val="24"/>
              </w:rPr>
              <w:t>3</w:t>
            </w:r>
            <w:r>
              <w:rPr>
                <w:sz w:val="24"/>
              </w:rPr>
              <w:t>.</w:t>
            </w:r>
          </w:p>
        </w:tc>
        <w:tc>
          <w:tcPr>
            <w:tcW w:w="8572" w:type="dxa"/>
          </w:tcPr>
          <w:p w:rsidR="00941E93" w:rsidRDefault="00824B51" w:rsidP="004E3B97">
            <w:pPr>
              <w:pStyle w:val="TableParagraph"/>
              <w:spacing w:before="55"/>
              <w:ind w:left="262"/>
              <w:rPr>
                <w:sz w:val="24"/>
              </w:rPr>
            </w:pPr>
            <w:r>
              <w:rPr>
                <w:sz w:val="24"/>
              </w:rPr>
              <w:t>OSDn</w:t>
            </w:r>
            <w:r w:rsidR="009902F8">
              <w:rPr>
                <w:sz w:val="24"/>
              </w:rPr>
              <w:t xml:space="preserve"> wydając warunki przyłączenia jest odpowiedzialny za dokonanie uzgodnień pomiędzy operatorami, o których mowa w pkt. II.1.1</w:t>
            </w:r>
            <w:r w:rsidR="004E3B97">
              <w:rPr>
                <w:sz w:val="24"/>
              </w:rPr>
              <w:t>2</w:t>
            </w:r>
            <w:r w:rsidR="009902F8">
              <w:rPr>
                <w:sz w:val="24"/>
              </w:rPr>
              <w:t>.</w:t>
            </w:r>
          </w:p>
        </w:tc>
      </w:tr>
      <w:tr w:rsidR="00941E93">
        <w:trPr>
          <w:trHeight w:val="1600"/>
        </w:trPr>
        <w:tc>
          <w:tcPr>
            <w:tcW w:w="1087" w:type="dxa"/>
          </w:tcPr>
          <w:p w:rsidR="00941E93" w:rsidRDefault="009902F8" w:rsidP="00986230">
            <w:pPr>
              <w:pStyle w:val="TableParagraph"/>
              <w:spacing w:before="55"/>
              <w:ind w:left="179" w:right="168"/>
              <w:jc w:val="center"/>
              <w:rPr>
                <w:sz w:val="24"/>
              </w:rPr>
            </w:pPr>
            <w:r>
              <w:rPr>
                <w:sz w:val="24"/>
              </w:rPr>
              <w:t>II.1.1</w:t>
            </w:r>
            <w:r w:rsidR="00986230">
              <w:rPr>
                <w:sz w:val="24"/>
              </w:rPr>
              <w:t>4</w:t>
            </w:r>
            <w:r>
              <w:rPr>
                <w:sz w:val="24"/>
              </w:rPr>
              <w:t>.</w:t>
            </w:r>
          </w:p>
        </w:tc>
        <w:tc>
          <w:tcPr>
            <w:tcW w:w="8572" w:type="dxa"/>
          </w:tcPr>
          <w:p w:rsidR="00941E93" w:rsidRDefault="009902F8">
            <w:pPr>
              <w:pStyle w:val="TableParagraph"/>
              <w:spacing w:before="55"/>
              <w:ind w:left="188"/>
              <w:rPr>
                <w:sz w:val="24"/>
              </w:rPr>
            </w:pPr>
            <w:r>
              <w:rPr>
                <w:sz w:val="24"/>
              </w:rPr>
              <w:t xml:space="preserve">Warunki przyłączenia do sieci dystrybucyjnej </w:t>
            </w:r>
            <w:r w:rsidR="00824B51">
              <w:rPr>
                <w:sz w:val="24"/>
              </w:rPr>
              <w:t>OSDn</w:t>
            </w:r>
            <w:r>
              <w:rPr>
                <w:sz w:val="24"/>
              </w:rPr>
              <w:t xml:space="preserve"> lub połączenia sieci dystrybucyjnych uzgadnia się z </w:t>
            </w:r>
            <w:r w:rsidR="00165446">
              <w:rPr>
                <w:sz w:val="24"/>
              </w:rPr>
              <w:t xml:space="preserve">OSD i </w:t>
            </w:r>
            <w:r>
              <w:rPr>
                <w:sz w:val="24"/>
              </w:rPr>
              <w:t xml:space="preserve">OSP </w:t>
            </w:r>
          </w:p>
          <w:p w:rsidR="00941E93" w:rsidRDefault="00941E93" w:rsidP="004E3B97">
            <w:pPr>
              <w:pStyle w:val="TableParagraph"/>
              <w:tabs>
                <w:tab w:val="left" w:pos="613"/>
              </w:tabs>
              <w:spacing w:line="252" w:lineRule="exact"/>
              <w:ind w:left="702"/>
              <w:rPr>
                <w:sz w:val="24"/>
              </w:rPr>
            </w:pPr>
          </w:p>
        </w:tc>
      </w:tr>
    </w:tbl>
    <w:p w:rsidR="00941E93" w:rsidRDefault="00941E93">
      <w:pPr>
        <w:spacing w:line="252" w:lineRule="exact"/>
        <w:rPr>
          <w:sz w:val="24"/>
        </w:rPr>
        <w:sectPr w:rsidR="00941E9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941"/>
        <w:gridCol w:w="8342"/>
      </w:tblGrid>
      <w:tr w:rsidR="00941E93" w:rsidTr="00997C15">
        <w:trPr>
          <w:trHeight w:val="4756"/>
        </w:trPr>
        <w:tc>
          <w:tcPr>
            <w:tcW w:w="941" w:type="dxa"/>
          </w:tcPr>
          <w:p w:rsidR="00941E93" w:rsidRDefault="00941E93">
            <w:pPr>
              <w:pStyle w:val="TableParagraph"/>
            </w:pPr>
          </w:p>
        </w:tc>
        <w:tc>
          <w:tcPr>
            <w:tcW w:w="8342" w:type="dxa"/>
          </w:tcPr>
          <w:p w:rsidR="00941E93" w:rsidRPr="00A72164" w:rsidRDefault="00941E93">
            <w:pPr>
              <w:pStyle w:val="TableParagraph"/>
              <w:spacing w:before="4"/>
              <w:rPr>
                <w:sz w:val="34"/>
              </w:rPr>
            </w:pPr>
          </w:p>
          <w:p w:rsidR="00941E93" w:rsidRPr="00A72164" w:rsidRDefault="009902F8">
            <w:pPr>
              <w:pStyle w:val="TableParagraph"/>
              <w:spacing w:before="119"/>
              <w:ind w:left="585"/>
              <w:jc w:val="both"/>
              <w:rPr>
                <w:sz w:val="24"/>
              </w:rPr>
            </w:pPr>
            <w:r w:rsidRPr="00A72164">
              <w:rPr>
                <w:sz w:val="24"/>
              </w:rPr>
              <w:t>W zakresie uzgodnień z</w:t>
            </w:r>
            <w:r w:rsidR="004B3DEB" w:rsidRPr="00A72164">
              <w:rPr>
                <w:sz w:val="24"/>
              </w:rPr>
              <w:t xml:space="preserve"> OSD i</w:t>
            </w:r>
            <w:r w:rsidRPr="00A72164">
              <w:rPr>
                <w:sz w:val="24"/>
              </w:rPr>
              <w:t xml:space="preserve"> OSP mają zastosowanie odpowiednie zapisy IR</w:t>
            </w:r>
            <w:r w:rsidR="004B3DEB" w:rsidRPr="00A72164">
              <w:rPr>
                <w:sz w:val="24"/>
              </w:rPr>
              <w:t>iESD i IRiESP</w:t>
            </w:r>
            <w:r w:rsidRPr="00A72164">
              <w:rPr>
                <w:sz w:val="24"/>
              </w:rPr>
              <w:t>.</w:t>
            </w:r>
          </w:p>
          <w:p w:rsidR="00941E93" w:rsidRPr="00A72164" w:rsidRDefault="009902F8">
            <w:pPr>
              <w:pStyle w:val="TableParagraph"/>
              <w:spacing w:before="120"/>
              <w:ind w:left="160" w:right="2"/>
              <w:jc w:val="both"/>
              <w:rPr>
                <w:sz w:val="24"/>
              </w:rPr>
            </w:pPr>
            <w:r w:rsidRPr="00A72164">
              <w:rPr>
                <w:sz w:val="24"/>
              </w:rPr>
              <w:t>OSDn      albo      przedsiębiorstwa       energetyczne       niebędące       operatorem, w przypadkach, o których mowa powyżej, dokonują uzgodnień z OSP za pośrednictwem OSD, do którego sieci są połączeni.</w:t>
            </w:r>
          </w:p>
          <w:p w:rsidR="00941E93" w:rsidRPr="00A72164" w:rsidRDefault="009902F8">
            <w:pPr>
              <w:pStyle w:val="TableParagraph"/>
              <w:spacing w:before="120"/>
              <w:ind w:left="234"/>
              <w:rPr>
                <w:sz w:val="24"/>
              </w:rPr>
            </w:pPr>
            <w:r w:rsidRPr="00A72164">
              <w:rPr>
                <w:sz w:val="24"/>
              </w:rPr>
              <w:t>Uzgodnienie obejmuje:</w:t>
            </w:r>
          </w:p>
          <w:p w:rsidR="00941E93" w:rsidRPr="00A72164" w:rsidRDefault="009902F8">
            <w:pPr>
              <w:pStyle w:val="TableParagraph"/>
              <w:numPr>
                <w:ilvl w:val="0"/>
                <w:numId w:val="325"/>
              </w:numPr>
              <w:tabs>
                <w:tab w:val="left" w:pos="586"/>
                <w:tab w:val="left" w:pos="1993"/>
                <w:tab w:val="left" w:pos="2964"/>
                <w:tab w:val="left" w:pos="3612"/>
                <w:tab w:val="left" w:pos="4996"/>
                <w:tab w:val="left" w:pos="6287"/>
                <w:tab w:val="left" w:pos="7563"/>
              </w:tabs>
              <w:spacing w:before="120" w:line="259" w:lineRule="auto"/>
              <w:ind w:right="1"/>
              <w:rPr>
                <w:sz w:val="24"/>
              </w:rPr>
            </w:pPr>
            <w:r w:rsidRPr="00A72164">
              <w:rPr>
                <w:sz w:val="24"/>
              </w:rPr>
              <w:t>uzgodnienie</w:t>
            </w:r>
            <w:r w:rsidRPr="00A72164">
              <w:rPr>
                <w:sz w:val="24"/>
              </w:rPr>
              <w:tab/>
              <w:t>zakresu</w:t>
            </w:r>
            <w:r w:rsidRPr="00A72164">
              <w:rPr>
                <w:sz w:val="24"/>
              </w:rPr>
              <w:tab/>
              <w:t>oraz</w:t>
            </w:r>
            <w:r w:rsidRPr="00A72164">
              <w:rPr>
                <w:sz w:val="24"/>
              </w:rPr>
              <w:tab/>
              <w:t>przekazanie</w:t>
            </w:r>
            <w:r w:rsidRPr="00A72164">
              <w:rPr>
                <w:sz w:val="24"/>
              </w:rPr>
              <w:tab/>
              <w:t>wykonanej</w:t>
            </w:r>
            <w:r w:rsidRPr="00A72164">
              <w:rPr>
                <w:sz w:val="24"/>
              </w:rPr>
              <w:tab/>
              <w:t>ekspertyzy</w:t>
            </w:r>
            <w:r w:rsidRPr="00A72164">
              <w:rPr>
                <w:sz w:val="24"/>
              </w:rPr>
              <w:tab/>
            </w:r>
            <w:r w:rsidRPr="00A72164">
              <w:rPr>
                <w:spacing w:val="-3"/>
                <w:sz w:val="24"/>
              </w:rPr>
              <w:t xml:space="preserve">wpływu </w:t>
            </w:r>
            <w:r w:rsidRPr="00A72164">
              <w:rPr>
                <w:sz w:val="24"/>
              </w:rPr>
              <w:t>przyłączanych instalacji lub sieci na</w:t>
            </w:r>
            <w:r w:rsidRPr="00A72164">
              <w:rPr>
                <w:spacing w:val="-1"/>
                <w:sz w:val="24"/>
              </w:rPr>
              <w:t xml:space="preserve"> </w:t>
            </w:r>
            <w:r w:rsidRPr="00A72164">
              <w:rPr>
                <w:sz w:val="24"/>
              </w:rPr>
              <w:t>KSE,</w:t>
            </w:r>
          </w:p>
          <w:p w:rsidR="00941E93" w:rsidRPr="00A72164" w:rsidRDefault="009902F8">
            <w:pPr>
              <w:pStyle w:val="TableParagraph"/>
              <w:numPr>
                <w:ilvl w:val="0"/>
                <w:numId w:val="325"/>
              </w:numPr>
              <w:tabs>
                <w:tab w:val="left" w:pos="588"/>
              </w:tabs>
              <w:spacing w:line="276" w:lineRule="exact"/>
              <w:ind w:left="587" w:hanging="354"/>
              <w:rPr>
                <w:sz w:val="24"/>
              </w:rPr>
            </w:pPr>
            <w:r w:rsidRPr="00A72164">
              <w:rPr>
                <w:sz w:val="24"/>
              </w:rPr>
              <w:t>uzgodnienie technicznych ustaleń zawartych w warunkach</w:t>
            </w:r>
            <w:r w:rsidRPr="00A72164">
              <w:rPr>
                <w:spacing w:val="-4"/>
                <w:sz w:val="24"/>
              </w:rPr>
              <w:t xml:space="preserve"> </w:t>
            </w:r>
            <w:r w:rsidRPr="00A72164">
              <w:rPr>
                <w:sz w:val="24"/>
              </w:rPr>
              <w:t>przyłączenia.</w:t>
            </w:r>
          </w:p>
          <w:p w:rsidR="00941E93" w:rsidRPr="00A72164" w:rsidRDefault="00941E93">
            <w:pPr>
              <w:pStyle w:val="TableParagraph"/>
              <w:spacing w:before="142"/>
              <w:ind w:left="234" w:right="5"/>
              <w:jc w:val="both"/>
              <w:rPr>
                <w:sz w:val="24"/>
              </w:rPr>
            </w:pPr>
          </w:p>
        </w:tc>
      </w:tr>
      <w:tr w:rsidR="00941E93">
        <w:trPr>
          <w:trHeight w:val="3000"/>
        </w:trPr>
        <w:tc>
          <w:tcPr>
            <w:tcW w:w="941" w:type="dxa"/>
          </w:tcPr>
          <w:p w:rsidR="00941E93" w:rsidRDefault="009902F8" w:rsidP="004E3B97">
            <w:pPr>
              <w:pStyle w:val="TableParagraph"/>
              <w:spacing w:before="55"/>
              <w:ind w:left="26"/>
              <w:rPr>
                <w:sz w:val="24"/>
              </w:rPr>
            </w:pPr>
            <w:r>
              <w:rPr>
                <w:sz w:val="24"/>
              </w:rPr>
              <w:t>II.1.1</w:t>
            </w:r>
            <w:r w:rsidR="004E3B97">
              <w:rPr>
                <w:sz w:val="24"/>
              </w:rPr>
              <w:t>5</w:t>
            </w:r>
            <w:r>
              <w:rPr>
                <w:sz w:val="24"/>
              </w:rPr>
              <w:t>.</w:t>
            </w:r>
          </w:p>
        </w:tc>
        <w:tc>
          <w:tcPr>
            <w:tcW w:w="8342" w:type="dxa"/>
          </w:tcPr>
          <w:p w:rsidR="00941E93" w:rsidRDefault="009902F8">
            <w:pPr>
              <w:pStyle w:val="TableParagraph"/>
              <w:spacing w:before="55"/>
              <w:ind w:left="234"/>
              <w:jc w:val="both"/>
              <w:rPr>
                <w:sz w:val="24"/>
              </w:rPr>
            </w:pPr>
            <w:r>
              <w:rPr>
                <w:sz w:val="24"/>
              </w:rPr>
              <w:t>OSDn oraz przedsiębiorstwa energetyczne niebędące operatorem, przed wydaniem warunków przyłączenia dla wytwórcy należącego do grupy przyłączeniowej III, IV lub V, uzgadniają je z OSD (załączając do nich komplet dokumentacji, na</w:t>
            </w:r>
            <w:r>
              <w:rPr>
                <w:spacing w:val="-40"/>
                <w:sz w:val="24"/>
              </w:rPr>
              <w:t xml:space="preserve"> </w:t>
            </w:r>
            <w:r>
              <w:rPr>
                <w:sz w:val="24"/>
              </w:rPr>
              <w:t>podstawie której</w:t>
            </w:r>
            <w:r>
              <w:rPr>
                <w:spacing w:val="-15"/>
                <w:sz w:val="24"/>
              </w:rPr>
              <w:t xml:space="preserve"> </w:t>
            </w:r>
            <w:r>
              <w:rPr>
                <w:sz w:val="24"/>
              </w:rPr>
              <w:t>przygotowano</w:t>
            </w:r>
            <w:r>
              <w:rPr>
                <w:spacing w:val="-14"/>
                <w:sz w:val="24"/>
              </w:rPr>
              <w:t xml:space="preserve"> </w:t>
            </w:r>
            <w:r>
              <w:rPr>
                <w:sz w:val="24"/>
              </w:rPr>
              <w:t>warunki</w:t>
            </w:r>
            <w:r>
              <w:rPr>
                <w:spacing w:val="-14"/>
                <w:sz w:val="24"/>
              </w:rPr>
              <w:t xml:space="preserve"> </w:t>
            </w:r>
            <w:r>
              <w:rPr>
                <w:sz w:val="24"/>
              </w:rPr>
              <w:t>przyłączenia,</w:t>
            </w:r>
            <w:r>
              <w:rPr>
                <w:spacing w:val="-15"/>
                <w:sz w:val="24"/>
              </w:rPr>
              <w:t xml:space="preserve"> </w:t>
            </w:r>
            <w:r>
              <w:rPr>
                <w:sz w:val="24"/>
              </w:rPr>
              <w:t>w</w:t>
            </w:r>
            <w:r>
              <w:rPr>
                <w:spacing w:val="-15"/>
                <w:sz w:val="24"/>
              </w:rPr>
              <w:t xml:space="preserve"> </w:t>
            </w:r>
            <w:r>
              <w:rPr>
                <w:sz w:val="24"/>
              </w:rPr>
              <w:t>tym</w:t>
            </w:r>
            <w:r>
              <w:rPr>
                <w:spacing w:val="-14"/>
                <w:sz w:val="24"/>
              </w:rPr>
              <w:t xml:space="preserve"> </w:t>
            </w:r>
            <w:r>
              <w:rPr>
                <w:sz w:val="24"/>
              </w:rPr>
              <w:t>ekspertyzę</w:t>
            </w:r>
            <w:r>
              <w:rPr>
                <w:spacing w:val="-15"/>
                <w:sz w:val="24"/>
              </w:rPr>
              <w:t xml:space="preserve"> </w:t>
            </w:r>
            <w:r>
              <w:rPr>
                <w:sz w:val="24"/>
              </w:rPr>
              <w:t>wpływu</w:t>
            </w:r>
            <w:r>
              <w:rPr>
                <w:spacing w:val="-15"/>
                <w:sz w:val="24"/>
              </w:rPr>
              <w:t xml:space="preserve"> </w:t>
            </w:r>
            <w:r>
              <w:rPr>
                <w:sz w:val="24"/>
              </w:rPr>
              <w:t>przyłączanego źródła na KSE, o której mowa w art. 7 ust. 8e Ustawy), z którego siecią ten OSDn lub to przedsiębiorstwo są</w:t>
            </w:r>
            <w:r>
              <w:rPr>
                <w:spacing w:val="-2"/>
                <w:sz w:val="24"/>
              </w:rPr>
              <w:t xml:space="preserve"> </w:t>
            </w:r>
            <w:r>
              <w:rPr>
                <w:sz w:val="24"/>
              </w:rPr>
              <w:t>połączeni.</w:t>
            </w:r>
          </w:p>
          <w:p w:rsidR="00941E93" w:rsidRDefault="009902F8">
            <w:pPr>
              <w:pStyle w:val="TableParagraph"/>
              <w:spacing w:before="120"/>
              <w:ind w:left="234" w:right="2" w:hanging="20"/>
              <w:jc w:val="both"/>
              <w:rPr>
                <w:sz w:val="24"/>
              </w:rPr>
            </w:pPr>
            <w:r>
              <w:rPr>
                <w:sz w:val="24"/>
              </w:rPr>
              <w:t>Uzgodnienie</w:t>
            </w:r>
            <w:r>
              <w:rPr>
                <w:spacing w:val="-14"/>
                <w:sz w:val="24"/>
              </w:rPr>
              <w:t xml:space="preserve"> </w:t>
            </w:r>
            <w:r>
              <w:rPr>
                <w:sz w:val="24"/>
              </w:rPr>
              <w:t>przez</w:t>
            </w:r>
            <w:r>
              <w:rPr>
                <w:spacing w:val="-11"/>
                <w:sz w:val="24"/>
              </w:rPr>
              <w:t xml:space="preserve"> </w:t>
            </w:r>
            <w:r w:rsidR="00B42745">
              <w:rPr>
                <w:sz w:val="24"/>
              </w:rPr>
              <w:t>OSDn</w:t>
            </w:r>
            <w:r>
              <w:rPr>
                <w:spacing w:val="-11"/>
                <w:sz w:val="24"/>
              </w:rPr>
              <w:t xml:space="preserve"> </w:t>
            </w:r>
            <w:r>
              <w:rPr>
                <w:sz w:val="24"/>
              </w:rPr>
              <w:t>następowało</w:t>
            </w:r>
            <w:r>
              <w:rPr>
                <w:spacing w:val="-13"/>
                <w:sz w:val="24"/>
              </w:rPr>
              <w:t xml:space="preserve"> </w:t>
            </w:r>
            <w:r>
              <w:rPr>
                <w:sz w:val="24"/>
              </w:rPr>
              <w:t>będzie</w:t>
            </w:r>
            <w:r>
              <w:rPr>
                <w:spacing w:val="-14"/>
                <w:sz w:val="24"/>
              </w:rPr>
              <w:t xml:space="preserve"> </w:t>
            </w:r>
            <w:r>
              <w:rPr>
                <w:sz w:val="24"/>
              </w:rPr>
              <w:t>po</w:t>
            </w:r>
            <w:r>
              <w:rPr>
                <w:spacing w:val="-11"/>
                <w:sz w:val="24"/>
              </w:rPr>
              <w:t xml:space="preserve"> </w:t>
            </w:r>
            <w:r>
              <w:rPr>
                <w:sz w:val="24"/>
              </w:rPr>
              <w:t>pozytywnej</w:t>
            </w:r>
            <w:r>
              <w:rPr>
                <w:spacing w:val="-13"/>
                <w:sz w:val="24"/>
              </w:rPr>
              <w:t xml:space="preserve"> </w:t>
            </w:r>
            <w:r>
              <w:rPr>
                <w:sz w:val="24"/>
              </w:rPr>
              <w:t>ocenie istnienia warunków technicznych i ekonomicznych przyłączenia źródła energii elektrycznej przeprowadzonej na moment otrzymania projektu warunków przyłączenia.</w:t>
            </w:r>
          </w:p>
        </w:tc>
      </w:tr>
      <w:tr w:rsidR="00941E93">
        <w:trPr>
          <w:trHeight w:val="2808"/>
        </w:trPr>
        <w:tc>
          <w:tcPr>
            <w:tcW w:w="941" w:type="dxa"/>
          </w:tcPr>
          <w:p w:rsidR="00941E93" w:rsidRDefault="009902F8" w:rsidP="004E3B97">
            <w:pPr>
              <w:pStyle w:val="TableParagraph"/>
              <w:spacing w:before="55"/>
              <w:ind w:left="26"/>
              <w:rPr>
                <w:sz w:val="24"/>
              </w:rPr>
            </w:pPr>
            <w:r>
              <w:rPr>
                <w:sz w:val="24"/>
              </w:rPr>
              <w:t>II.1.1</w:t>
            </w:r>
            <w:r w:rsidR="004E3B97">
              <w:rPr>
                <w:sz w:val="24"/>
              </w:rPr>
              <w:t>6</w:t>
            </w:r>
            <w:r>
              <w:rPr>
                <w:sz w:val="24"/>
              </w:rPr>
              <w:t>.</w:t>
            </w:r>
          </w:p>
        </w:tc>
        <w:tc>
          <w:tcPr>
            <w:tcW w:w="8342" w:type="dxa"/>
          </w:tcPr>
          <w:p w:rsidR="00941E93" w:rsidRDefault="009902F8">
            <w:pPr>
              <w:pStyle w:val="TableParagraph"/>
              <w:spacing w:before="55"/>
              <w:ind w:left="234"/>
              <w:jc w:val="both"/>
              <w:rPr>
                <w:sz w:val="24"/>
              </w:rPr>
            </w:pPr>
            <w:r>
              <w:rPr>
                <w:sz w:val="24"/>
              </w:rPr>
              <w:t>Uzgodnienie, o którym mowa w pkt. II.1.1</w:t>
            </w:r>
            <w:r w:rsidR="004E3B97">
              <w:rPr>
                <w:sz w:val="24"/>
              </w:rPr>
              <w:t>4</w:t>
            </w:r>
            <w:r>
              <w:rPr>
                <w:sz w:val="24"/>
              </w:rPr>
              <w:t xml:space="preserve"> jest realizowane po przekazaniu przez </w:t>
            </w:r>
            <w:r w:rsidR="00B42745">
              <w:rPr>
                <w:sz w:val="24"/>
              </w:rPr>
              <w:t>OSDn</w:t>
            </w:r>
            <w:r>
              <w:rPr>
                <w:sz w:val="24"/>
              </w:rPr>
              <w:t xml:space="preserve">   do    OSP,    projektu    warunków    przyłączenia    wraz z</w:t>
            </w:r>
            <w:r>
              <w:rPr>
                <w:spacing w:val="-1"/>
                <w:sz w:val="24"/>
              </w:rPr>
              <w:t xml:space="preserve"> </w:t>
            </w:r>
            <w:r>
              <w:rPr>
                <w:sz w:val="24"/>
              </w:rPr>
              <w:t>dokumentami:</w:t>
            </w:r>
          </w:p>
          <w:p w:rsidR="00941E93" w:rsidRDefault="009902F8">
            <w:pPr>
              <w:pStyle w:val="TableParagraph"/>
              <w:numPr>
                <w:ilvl w:val="0"/>
                <w:numId w:val="324"/>
              </w:numPr>
              <w:tabs>
                <w:tab w:val="left" w:pos="595"/>
              </w:tabs>
              <w:spacing w:before="120"/>
              <w:rPr>
                <w:sz w:val="24"/>
              </w:rPr>
            </w:pPr>
            <w:r>
              <w:rPr>
                <w:sz w:val="24"/>
              </w:rPr>
              <w:t xml:space="preserve">kopią wniosku podmiotu do </w:t>
            </w:r>
            <w:r w:rsidR="00B42745">
              <w:rPr>
                <w:sz w:val="24"/>
              </w:rPr>
              <w:t>OSDn</w:t>
            </w:r>
            <w:r>
              <w:rPr>
                <w:sz w:val="24"/>
              </w:rPr>
              <w:t xml:space="preserve"> o określenie warunków przyłączenia,</w:t>
            </w:r>
          </w:p>
          <w:p w:rsidR="00941E93" w:rsidRDefault="009902F8">
            <w:pPr>
              <w:pStyle w:val="TableParagraph"/>
              <w:numPr>
                <w:ilvl w:val="0"/>
                <w:numId w:val="324"/>
              </w:numPr>
              <w:tabs>
                <w:tab w:val="left" w:pos="595"/>
              </w:tabs>
              <w:spacing w:before="120"/>
              <w:ind w:hanging="361"/>
              <w:rPr>
                <w:sz w:val="24"/>
              </w:rPr>
            </w:pPr>
            <w:r>
              <w:rPr>
                <w:sz w:val="24"/>
              </w:rPr>
              <w:t>ekspertyzą wpływu przyłączanych instalacji lub sieci na</w:t>
            </w:r>
            <w:r>
              <w:rPr>
                <w:spacing w:val="-6"/>
                <w:sz w:val="24"/>
              </w:rPr>
              <w:t xml:space="preserve"> </w:t>
            </w:r>
            <w:r>
              <w:rPr>
                <w:sz w:val="24"/>
              </w:rPr>
              <w:t>KSE.</w:t>
            </w:r>
          </w:p>
          <w:p w:rsidR="00941E93" w:rsidRDefault="009902F8">
            <w:pPr>
              <w:pStyle w:val="TableParagraph"/>
              <w:spacing w:before="6" w:line="390" w:lineRule="atLeast"/>
              <w:ind w:left="234" w:right="357"/>
              <w:rPr>
                <w:sz w:val="24"/>
              </w:rPr>
            </w:pPr>
            <w:r>
              <w:rPr>
                <w:sz w:val="24"/>
              </w:rPr>
              <w:t>Dopuszcza się przesłanie ekspertyzy w wersji elektronicznej na nośniku danych. W zakresie uzgodnień z OSP mają zastosowanie odpowiednie zapisy IRiESP.</w:t>
            </w:r>
          </w:p>
        </w:tc>
      </w:tr>
      <w:tr w:rsidR="00941E93">
        <w:trPr>
          <w:trHeight w:val="1776"/>
        </w:trPr>
        <w:tc>
          <w:tcPr>
            <w:tcW w:w="941" w:type="dxa"/>
          </w:tcPr>
          <w:p w:rsidR="00941E93" w:rsidRDefault="009902F8" w:rsidP="004E3B97">
            <w:pPr>
              <w:pStyle w:val="TableParagraph"/>
              <w:spacing w:before="55"/>
              <w:ind w:left="26"/>
              <w:rPr>
                <w:sz w:val="24"/>
              </w:rPr>
            </w:pPr>
            <w:r>
              <w:rPr>
                <w:sz w:val="24"/>
              </w:rPr>
              <w:t>II.1.1</w:t>
            </w:r>
            <w:r w:rsidR="004E3B97">
              <w:rPr>
                <w:sz w:val="24"/>
              </w:rPr>
              <w:t>7</w:t>
            </w:r>
            <w:r>
              <w:rPr>
                <w:sz w:val="24"/>
              </w:rPr>
              <w:t>.</w:t>
            </w:r>
          </w:p>
        </w:tc>
        <w:tc>
          <w:tcPr>
            <w:tcW w:w="8342" w:type="dxa"/>
          </w:tcPr>
          <w:p w:rsidR="00941E93" w:rsidRDefault="009902F8">
            <w:pPr>
              <w:pStyle w:val="TableParagraph"/>
              <w:spacing w:before="55"/>
              <w:ind w:left="234"/>
              <w:jc w:val="both"/>
              <w:rPr>
                <w:sz w:val="24"/>
              </w:rPr>
            </w:pPr>
            <w:r>
              <w:rPr>
                <w:sz w:val="24"/>
              </w:rPr>
              <w:t xml:space="preserve">W przypadku gdy </w:t>
            </w:r>
            <w:r w:rsidR="00B42745">
              <w:rPr>
                <w:sz w:val="24"/>
              </w:rPr>
              <w:t>OSDn</w:t>
            </w:r>
            <w:r>
              <w:rPr>
                <w:sz w:val="24"/>
              </w:rPr>
              <w:t xml:space="preserve"> odmówi przyłączenia do sieci odnawialnego źródła energii z powodu braku technicznych warunków przyłączenia wynikających z braku niezbędnych zdolności przesyłowych sieci w terminie proponowanym przez podmiot ubiegający się o przyłączenie odnawialnego źródła energii, </w:t>
            </w:r>
            <w:r w:rsidR="00B42745">
              <w:rPr>
                <w:sz w:val="24"/>
              </w:rPr>
              <w:t>OSDn</w:t>
            </w:r>
            <w:r>
              <w:rPr>
                <w:sz w:val="24"/>
              </w:rPr>
              <w:t xml:space="preserve"> określa planowany termin oraz warunki wykonania niezbędnej rozbudowy lub modernizacji sieci, a także określa termin przyłączenia.</w:t>
            </w:r>
          </w:p>
        </w:tc>
      </w:tr>
      <w:tr w:rsidR="00941E93">
        <w:trPr>
          <w:trHeight w:val="883"/>
        </w:trPr>
        <w:tc>
          <w:tcPr>
            <w:tcW w:w="941" w:type="dxa"/>
          </w:tcPr>
          <w:p w:rsidR="00941E93" w:rsidRDefault="009902F8" w:rsidP="004E3B97">
            <w:pPr>
              <w:pStyle w:val="TableParagraph"/>
              <w:spacing w:before="55"/>
              <w:ind w:left="26"/>
              <w:rPr>
                <w:sz w:val="24"/>
              </w:rPr>
            </w:pPr>
            <w:r>
              <w:rPr>
                <w:sz w:val="24"/>
              </w:rPr>
              <w:t>II.1.1</w:t>
            </w:r>
            <w:r w:rsidR="004E3B97">
              <w:rPr>
                <w:sz w:val="24"/>
              </w:rPr>
              <w:t>8</w:t>
            </w:r>
            <w:r>
              <w:rPr>
                <w:sz w:val="24"/>
              </w:rPr>
              <w:t>.</w:t>
            </w:r>
          </w:p>
        </w:tc>
        <w:tc>
          <w:tcPr>
            <w:tcW w:w="8342" w:type="dxa"/>
          </w:tcPr>
          <w:p w:rsidR="00941E93" w:rsidRDefault="009902F8">
            <w:pPr>
              <w:pStyle w:val="TableParagraph"/>
              <w:spacing w:before="55" w:line="270" w:lineRule="atLeast"/>
              <w:ind w:left="234"/>
              <w:jc w:val="both"/>
              <w:rPr>
                <w:sz w:val="24"/>
              </w:rPr>
            </w:pPr>
            <w:r>
              <w:rPr>
                <w:sz w:val="24"/>
              </w:rPr>
              <w:t xml:space="preserve">W przypadku braku technicznych lub ekonomicznych warunków przyłączenia w zakresie mocy przyłączeniowej określonej we wniosku o określenie warunków przyłączenia odnawialnego źródła energii, </w:t>
            </w:r>
            <w:r w:rsidR="00B42745">
              <w:rPr>
                <w:sz w:val="24"/>
              </w:rPr>
              <w:t>OSDn</w:t>
            </w:r>
            <w:r>
              <w:rPr>
                <w:sz w:val="24"/>
              </w:rPr>
              <w:t xml:space="preserve"> powiadamia</w:t>
            </w:r>
          </w:p>
        </w:tc>
      </w:tr>
    </w:tbl>
    <w:p w:rsidR="00941E93" w:rsidRDefault="00941E93">
      <w:pPr>
        <w:spacing w:line="270" w:lineRule="atLeast"/>
        <w:jc w:val="both"/>
        <w:rPr>
          <w:sz w:val="24"/>
        </w:rPr>
        <w:sectPr w:rsidR="00941E9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950"/>
        <w:gridCol w:w="8333"/>
      </w:tblGrid>
      <w:tr w:rsidR="00941E93" w:rsidTr="00997C15">
        <w:trPr>
          <w:trHeight w:val="3304"/>
        </w:trPr>
        <w:tc>
          <w:tcPr>
            <w:tcW w:w="950" w:type="dxa"/>
          </w:tcPr>
          <w:p w:rsidR="00941E93" w:rsidRDefault="00941E93">
            <w:pPr>
              <w:pStyle w:val="TableParagraph"/>
            </w:pPr>
          </w:p>
        </w:tc>
        <w:tc>
          <w:tcPr>
            <w:tcW w:w="8333" w:type="dxa"/>
          </w:tcPr>
          <w:p w:rsidR="00941E93" w:rsidRDefault="00941E93">
            <w:pPr>
              <w:pStyle w:val="TableParagraph"/>
              <w:spacing w:before="4"/>
              <w:rPr>
                <w:sz w:val="34"/>
              </w:rPr>
            </w:pPr>
          </w:p>
          <w:p w:rsidR="00941E93" w:rsidRDefault="009902F8">
            <w:pPr>
              <w:pStyle w:val="TableParagraph"/>
              <w:ind w:left="225" w:right="-15"/>
              <w:jc w:val="both"/>
              <w:rPr>
                <w:sz w:val="24"/>
              </w:rPr>
            </w:pPr>
            <w:r>
              <w:rPr>
                <w:sz w:val="24"/>
              </w:rPr>
              <w:t>podmiot ubiegający się o przyłączenie o wielkości dostępnej mocy przyłączeniowej, dla jakiej mogą być spełnione te warunki. Jeżeli podmiot ten, w terminie 30 dni kalendarzowych od dnia otrzymania powiadomienia:</w:t>
            </w:r>
          </w:p>
          <w:p w:rsidR="00941E93" w:rsidRDefault="009902F8">
            <w:pPr>
              <w:pStyle w:val="TableParagraph"/>
              <w:numPr>
                <w:ilvl w:val="0"/>
                <w:numId w:val="323"/>
              </w:numPr>
              <w:tabs>
                <w:tab w:val="left" w:pos="586"/>
              </w:tabs>
              <w:spacing w:before="120"/>
              <w:jc w:val="both"/>
              <w:rPr>
                <w:sz w:val="24"/>
              </w:rPr>
            </w:pPr>
            <w:r>
              <w:rPr>
                <w:sz w:val="24"/>
              </w:rPr>
              <w:t xml:space="preserve">wyraził zgodę na taką wielkość mocy przyłączeniowej, </w:t>
            </w:r>
            <w:r w:rsidR="00B42745">
              <w:rPr>
                <w:sz w:val="24"/>
              </w:rPr>
              <w:t xml:space="preserve">OSDn </w:t>
            </w:r>
            <w:r>
              <w:rPr>
                <w:sz w:val="24"/>
              </w:rPr>
              <w:t>wydaje warunki</w:t>
            </w:r>
            <w:r>
              <w:rPr>
                <w:spacing w:val="-1"/>
                <w:sz w:val="24"/>
              </w:rPr>
              <w:t xml:space="preserve"> </w:t>
            </w:r>
            <w:r>
              <w:rPr>
                <w:sz w:val="24"/>
              </w:rPr>
              <w:t>przyłączenia;</w:t>
            </w:r>
          </w:p>
          <w:p w:rsidR="00941E93" w:rsidRDefault="009902F8">
            <w:pPr>
              <w:pStyle w:val="TableParagraph"/>
              <w:numPr>
                <w:ilvl w:val="0"/>
                <w:numId w:val="323"/>
              </w:numPr>
              <w:tabs>
                <w:tab w:val="left" w:pos="586"/>
              </w:tabs>
              <w:spacing w:before="120"/>
              <w:jc w:val="both"/>
              <w:rPr>
                <w:sz w:val="24"/>
              </w:rPr>
            </w:pPr>
            <w:r>
              <w:rPr>
                <w:sz w:val="24"/>
              </w:rPr>
              <w:t xml:space="preserve">nie wyraził zgody na taką wielkość mocy przyłączeniowej, </w:t>
            </w:r>
            <w:r w:rsidR="00B42745">
              <w:rPr>
                <w:sz w:val="24"/>
              </w:rPr>
              <w:t>OSDn</w:t>
            </w:r>
            <w:r>
              <w:rPr>
                <w:sz w:val="24"/>
              </w:rPr>
              <w:t xml:space="preserve"> odmawia wydania warunków przyłączenia.</w:t>
            </w:r>
          </w:p>
          <w:p w:rsidR="00941E93" w:rsidRDefault="009902F8" w:rsidP="004E3B97">
            <w:pPr>
              <w:pStyle w:val="TableParagraph"/>
              <w:spacing w:before="120"/>
              <w:ind w:left="225" w:right="2"/>
              <w:jc w:val="both"/>
              <w:rPr>
                <w:sz w:val="24"/>
              </w:rPr>
            </w:pPr>
            <w:r>
              <w:rPr>
                <w:sz w:val="24"/>
              </w:rPr>
              <w:t>Bieg</w:t>
            </w:r>
            <w:r>
              <w:rPr>
                <w:spacing w:val="-11"/>
                <w:sz w:val="24"/>
              </w:rPr>
              <w:t xml:space="preserve"> </w:t>
            </w:r>
            <w:r>
              <w:rPr>
                <w:sz w:val="24"/>
              </w:rPr>
              <w:t>terminu,</w:t>
            </w:r>
            <w:r>
              <w:rPr>
                <w:spacing w:val="-11"/>
                <w:sz w:val="24"/>
              </w:rPr>
              <w:t xml:space="preserve"> </w:t>
            </w:r>
            <w:r>
              <w:rPr>
                <w:sz w:val="24"/>
              </w:rPr>
              <w:t>o</w:t>
            </w:r>
            <w:r>
              <w:rPr>
                <w:spacing w:val="-11"/>
                <w:sz w:val="24"/>
              </w:rPr>
              <w:t xml:space="preserve"> </w:t>
            </w:r>
            <w:r>
              <w:rPr>
                <w:sz w:val="24"/>
              </w:rPr>
              <w:t>którym</w:t>
            </w:r>
            <w:r>
              <w:rPr>
                <w:spacing w:val="-13"/>
                <w:sz w:val="24"/>
              </w:rPr>
              <w:t xml:space="preserve"> </w:t>
            </w:r>
            <w:r>
              <w:rPr>
                <w:sz w:val="24"/>
              </w:rPr>
              <w:t>mowa</w:t>
            </w:r>
            <w:r>
              <w:rPr>
                <w:spacing w:val="-12"/>
                <w:sz w:val="24"/>
              </w:rPr>
              <w:t xml:space="preserve"> </w:t>
            </w:r>
            <w:r>
              <w:rPr>
                <w:sz w:val="24"/>
              </w:rPr>
              <w:t>w</w:t>
            </w:r>
            <w:r>
              <w:rPr>
                <w:spacing w:val="-12"/>
                <w:sz w:val="24"/>
              </w:rPr>
              <w:t xml:space="preserve"> </w:t>
            </w:r>
            <w:r>
              <w:rPr>
                <w:sz w:val="24"/>
              </w:rPr>
              <w:t>pkt.</w:t>
            </w:r>
            <w:r>
              <w:rPr>
                <w:spacing w:val="-11"/>
                <w:sz w:val="24"/>
              </w:rPr>
              <w:t xml:space="preserve"> </w:t>
            </w:r>
            <w:r>
              <w:rPr>
                <w:sz w:val="24"/>
              </w:rPr>
              <w:t>II.1.</w:t>
            </w:r>
            <w:r w:rsidR="004E3B97">
              <w:rPr>
                <w:sz w:val="24"/>
              </w:rPr>
              <w:t>9</w:t>
            </w:r>
            <w:r>
              <w:rPr>
                <w:sz w:val="24"/>
              </w:rPr>
              <w:t>.,</w:t>
            </w:r>
            <w:r>
              <w:rPr>
                <w:spacing w:val="-11"/>
                <w:sz w:val="24"/>
              </w:rPr>
              <w:t xml:space="preserve"> </w:t>
            </w:r>
            <w:r>
              <w:rPr>
                <w:sz w:val="24"/>
              </w:rPr>
              <w:t>ulega</w:t>
            </w:r>
            <w:r>
              <w:rPr>
                <w:spacing w:val="-12"/>
                <w:sz w:val="24"/>
              </w:rPr>
              <w:t xml:space="preserve"> </w:t>
            </w:r>
            <w:r>
              <w:rPr>
                <w:sz w:val="24"/>
              </w:rPr>
              <w:t>zawieszeniu</w:t>
            </w:r>
            <w:r>
              <w:rPr>
                <w:spacing w:val="-11"/>
                <w:sz w:val="24"/>
              </w:rPr>
              <w:t xml:space="preserve"> </w:t>
            </w:r>
            <w:r>
              <w:rPr>
                <w:sz w:val="24"/>
              </w:rPr>
              <w:t>do</w:t>
            </w:r>
            <w:r>
              <w:rPr>
                <w:spacing w:val="-11"/>
                <w:sz w:val="24"/>
              </w:rPr>
              <w:t xml:space="preserve"> </w:t>
            </w:r>
            <w:r>
              <w:rPr>
                <w:sz w:val="24"/>
              </w:rPr>
              <w:t>czasu</w:t>
            </w:r>
            <w:r>
              <w:rPr>
                <w:spacing w:val="-9"/>
                <w:sz w:val="24"/>
              </w:rPr>
              <w:t xml:space="preserve"> </w:t>
            </w:r>
            <w:r>
              <w:rPr>
                <w:sz w:val="24"/>
              </w:rPr>
              <w:t>otrzymania zgody od podmiotu ubiegającego się o</w:t>
            </w:r>
            <w:r>
              <w:rPr>
                <w:spacing w:val="-2"/>
                <w:sz w:val="24"/>
              </w:rPr>
              <w:t xml:space="preserve"> </w:t>
            </w:r>
            <w:r>
              <w:rPr>
                <w:sz w:val="24"/>
              </w:rPr>
              <w:t>przyłączenie.</w:t>
            </w:r>
          </w:p>
        </w:tc>
      </w:tr>
      <w:tr w:rsidR="00941E93">
        <w:trPr>
          <w:trHeight w:val="9414"/>
        </w:trPr>
        <w:tc>
          <w:tcPr>
            <w:tcW w:w="950" w:type="dxa"/>
          </w:tcPr>
          <w:p w:rsidR="00941E93" w:rsidRDefault="009902F8" w:rsidP="004E3B97">
            <w:pPr>
              <w:pStyle w:val="TableParagraph"/>
              <w:spacing w:before="55"/>
              <w:ind w:left="26"/>
              <w:rPr>
                <w:sz w:val="24"/>
              </w:rPr>
            </w:pPr>
            <w:r>
              <w:rPr>
                <w:sz w:val="24"/>
              </w:rPr>
              <w:t>II.1.</w:t>
            </w:r>
            <w:r w:rsidR="004E3B97">
              <w:rPr>
                <w:sz w:val="24"/>
              </w:rPr>
              <w:t>19</w:t>
            </w:r>
            <w:r>
              <w:rPr>
                <w:sz w:val="24"/>
              </w:rPr>
              <w:t>.</w:t>
            </w:r>
          </w:p>
        </w:tc>
        <w:tc>
          <w:tcPr>
            <w:tcW w:w="8333" w:type="dxa"/>
          </w:tcPr>
          <w:p w:rsidR="00941E93" w:rsidRDefault="009902F8">
            <w:pPr>
              <w:pStyle w:val="TableParagraph"/>
              <w:spacing w:before="55"/>
              <w:ind w:left="225" w:right="1"/>
              <w:jc w:val="both"/>
              <w:rPr>
                <w:sz w:val="24"/>
              </w:rPr>
            </w:pPr>
            <w:r>
              <w:rPr>
                <w:sz w:val="24"/>
              </w:rPr>
              <w:t xml:space="preserve">W przypadku, gdy podmiot ubiegający się o przyłączenie mikroinstalacji do sieci dystrybucyjnej </w:t>
            </w:r>
            <w:r w:rsidR="00D779D3">
              <w:rPr>
                <w:sz w:val="24"/>
              </w:rPr>
              <w:t>OSDn</w:t>
            </w:r>
            <w:r>
              <w:rPr>
                <w:sz w:val="24"/>
              </w:rPr>
              <w:t xml:space="preserve">, jest przyłączony do sieci jako odbiorca końcowy, a moc zainstalowana mikroinstalacji, o przyłączenie której ubiega się ten podmiot, nie jest większa niż określona w wydanych warunkach przyłączenia, przyłączenie do sieci odbywa się na podstawie zgłoszenia przyłączenia mikroinstalacji, złożonego w </w:t>
            </w:r>
            <w:r w:rsidR="00165BE1">
              <w:rPr>
                <w:sz w:val="24"/>
              </w:rPr>
              <w:t>OSDn</w:t>
            </w:r>
            <w:r>
              <w:rPr>
                <w:sz w:val="24"/>
              </w:rPr>
              <w:t xml:space="preserve">, po zainstalowaniu odpowiednich układów zabezpieczających i układu pomiarowo-rozliczeniowego. Do zgłoszenia przyłączenia mikroinstalacji stosuje się zapisy pkt II.1.2. ppkt 3).    W innym przypadku przyłączenie mikroinstalacji do sieci dystrybucyjnej </w:t>
            </w:r>
            <w:r w:rsidR="00165BE1">
              <w:rPr>
                <w:sz w:val="24"/>
              </w:rPr>
              <w:t>OSDn</w:t>
            </w:r>
            <w:r>
              <w:rPr>
                <w:sz w:val="24"/>
              </w:rPr>
              <w:t xml:space="preserve"> odbywa się na podstawie umowy o przyłączenie do sieci. Koszt instalacji układu zabezpieczającego i układu pomiarowo-rozliczeniowego ponosi </w:t>
            </w:r>
            <w:r w:rsidR="00165BE1">
              <w:rPr>
                <w:sz w:val="24"/>
              </w:rPr>
              <w:t>OSDn</w:t>
            </w:r>
            <w:r w:rsidR="004B3DEB">
              <w:rPr>
                <w:sz w:val="24"/>
              </w:rPr>
              <w:t>, o ile umowa o przyłączenie nie stanowi inaczej.</w:t>
            </w:r>
          </w:p>
          <w:p w:rsidR="00941E93" w:rsidRDefault="009902F8">
            <w:pPr>
              <w:pStyle w:val="TableParagraph"/>
              <w:spacing w:before="121"/>
              <w:ind w:left="225" w:right="1"/>
              <w:jc w:val="both"/>
              <w:rPr>
                <w:sz w:val="24"/>
              </w:rPr>
            </w:pPr>
            <w:r>
              <w:rPr>
                <w:sz w:val="24"/>
              </w:rPr>
              <w:t>Przyłączane mikroinstalacje muszą spełniać wymagania techniczne i eksploatacyjne określone</w:t>
            </w:r>
            <w:r>
              <w:rPr>
                <w:spacing w:val="-17"/>
                <w:sz w:val="24"/>
              </w:rPr>
              <w:t xml:space="preserve"> </w:t>
            </w:r>
            <w:r>
              <w:rPr>
                <w:sz w:val="24"/>
              </w:rPr>
              <w:t>w</w:t>
            </w:r>
            <w:r>
              <w:rPr>
                <w:spacing w:val="-14"/>
                <w:sz w:val="24"/>
              </w:rPr>
              <w:t xml:space="preserve"> </w:t>
            </w:r>
            <w:r>
              <w:rPr>
                <w:sz w:val="24"/>
              </w:rPr>
              <w:t>art.</w:t>
            </w:r>
            <w:r>
              <w:rPr>
                <w:spacing w:val="-17"/>
                <w:sz w:val="24"/>
              </w:rPr>
              <w:t xml:space="preserve"> </w:t>
            </w:r>
            <w:r>
              <w:rPr>
                <w:sz w:val="24"/>
              </w:rPr>
              <w:t>7a</w:t>
            </w:r>
            <w:r>
              <w:rPr>
                <w:spacing w:val="-17"/>
                <w:sz w:val="24"/>
              </w:rPr>
              <w:t xml:space="preserve"> </w:t>
            </w:r>
            <w:r>
              <w:rPr>
                <w:sz w:val="24"/>
              </w:rPr>
              <w:t>ust.</w:t>
            </w:r>
            <w:r>
              <w:rPr>
                <w:spacing w:val="-15"/>
                <w:sz w:val="24"/>
              </w:rPr>
              <w:t xml:space="preserve"> </w:t>
            </w:r>
            <w:r>
              <w:rPr>
                <w:sz w:val="24"/>
              </w:rPr>
              <w:t>1.</w:t>
            </w:r>
            <w:r>
              <w:rPr>
                <w:spacing w:val="-14"/>
                <w:sz w:val="24"/>
              </w:rPr>
              <w:t xml:space="preserve"> </w:t>
            </w:r>
            <w:r>
              <w:rPr>
                <w:sz w:val="24"/>
              </w:rPr>
              <w:t>Ustawy</w:t>
            </w:r>
            <w:r>
              <w:rPr>
                <w:spacing w:val="-16"/>
                <w:sz w:val="24"/>
              </w:rPr>
              <w:t xml:space="preserve"> </w:t>
            </w:r>
            <w:r>
              <w:rPr>
                <w:sz w:val="24"/>
              </w:rPr>
              <w:t>oraz</w:t>
            </w:r>
            <w:r>
              <w:rPr>
                <w:spacing w:val="-17"/>
                <w:sz w:val="24"/>
              </w:rPr>
              <w:t xml:space="preserve"> </w:t>
            </w:r>
            <w:r>
              <w:rPr>
                <w:sz w:val="24"/>
              </w:rPr>
              <w:t>niniejszej</w:t>
            </w:r>
            <w:r>
              <w:rPr>
                <w:spacing w:val="-14"/>
                <w:sz w:val="24"/>
              </w:rPr>
              <w:t xml:space="preserve"> </w:t>
            </w:r>
            <w:r>
              <w:rPr>
                <w:sz w:val="24"/>
              </w:rPr>
              <w:t>IRiESD</w:t>
            </w:r>
            <w:r>
              <w:rPr>
                <w:spacing w:val="-13"/>
                <w:sz w:val="24"/>
              </w:rPr>
              <w:t xml:space="preserve"> </w:t>
            </w:r>
            <w:r>
              <w:rPr>
                <w:sz w:val="24"/>
              </w:rPr>
              <w:t>w</w:t>
            </w:r>
            <w:r>
              <w:rPr>
                <w:spacing w:val="-16"/>
                <w:sz w:val="24"/>
              </w:rPr>
              <w:t xml:space="preserve"> </w:t>
            </w:r>
            <w:r>
              <w:rPr>
                <w:sz w:val="24"/>
              </w:rPr>
              <w:t>szczególności</w:t>
            </w:r>
            <w:r>
              <w:rPr>
                <w:spacing w:val="-16"/>
                <w:sz w:val="24"/>
              </w:rPr>
              <w:t xml:space="preserve"> </w:t>
            </w:r>
            <w:r>
              <w:rPr>
                <w:sz w:val="24"/>
              </w:rPr>
              <w:t>Załącznika nr 1.</w:t>
            </w:r>
          </w:p>
          <w:p w:rsidR="00941E93" w:rsidRDefault="00165BE1">
            <w:pPr>
              <w:pStyle w:val="TableParagraph"/>
              <w:spacing w:before="120"/>
              <w:ind w:left="225" w:right="2"/>
              <w:jc w:val="both"/>
              <w:rPr>
                <w:sz w:val="24"/>
              </w:rPr>
            </w:pPr>
            <w:r>
              <w:rPr>
                <w:sz w:val="24"/>
              </w:rPr>
              <w:t>OSDn</w:t>
            </w:r>
            <w:r w:rsidR="009902F8">
              <w:rPr>
                <w:sz w:val="24"/>
              </w:rPr>
              <w:t xml:space="preserve"> publikuje na swojej stronie internetowej oraz udostępnia    w swojej siedzibie oraz punktach obsługi klienta wzór zgłoszenia przyłączenia mikroinstalacji do sieci dystrybucyjnej </w:t>
            </w:r>
            <w:r>
              <w:rPr>
                <w:sz w:val="24"/>
              </w:rPr>
              <w:t>OSDn</w:t>
            </w:r>
            <w:r w:rsidR="009902F8">
              <w:rPr>
                <w:sz w:val="24"/>
              </w:rPr>
              <w:t>. Zgłoszenie to zawiera w</w:t>
            </w:r>
            <w:r w:rsidR="009902F8">
              <w:rPr>
                <w:spacing w:val="-3"/>
                <w:sz w:val="24"/>
              </w:rPr>
              <w:t xml:space="preserve"> </w:t>
            </w:r>
            <w:r w:rsidR="009902F8">
              <w:rPr>
                <w:sz w:val="24"/>
              </w:rPr>
              <w:t>szczególności:</w:t>
            </w:r>
          </w:p>
          <w:p w:rsidR="00941E93" w:rsidRDefault="009902F8">
            <w:pPr>
              <w:pStyle w:val="TableParagraph"/>
              <w:numPr>
                <w:ilvl w:val="0"/>
                <w:numId w:val="322"/>
              </w:numPr>
              <w:tabs>
                <w:tab w:val="left" w:pos="586"/>
              </w:tabs>
              <w:spacing w:before="120"/>
              <w:ind w:right="6"/>
              <w:jc w:val="both"/>
              <w:rPr>
                <w:sz w:val="24"/>
              </w:rPr>
            </w:pPr>
            <w:r>
              <w:rPr>
                <w:sz w:val="24"/>
              </w:rPr>
              <w:t>oznaczenie podmiotu ubiegającego się o przyłączenie mikroinstalacji do sieci dystrybucyjnej, dane osoby upoważnionej do kontaktu oraz adres korespondencyjny,</w:t>
            </w:r>
          </w:p>
          <w:p w:rsidR="00941E93" w:rsidRDefault="009902F8">
            <w:pPr>
              <w:pStyle w:val="TableParagraph"/>
              <w:numPr>
                <w:ilvl w:val="0"/>
                <w:numId w:val="322"/>
              </w:numPr>
              <w:tabs>
                <w:tab w:val="left" w:pos="586"/>
              </w:tabs>
              <w:spacing w:before="123" w:line="237" w:lineRule="auto"/>
              <w:ind w:right="5"/>
              <w:jc w:val="both"/>
              <w:rPr>
                <w:sz w:val="24"/>
              </w:rPr>
            </w:pPr>
            <w:r>
              <w:rPr>
                <w:sz w:val="24"/>
              </w:rPr>
              <w:t>dane dotyczące lokalizacji obiektu  w  którym  zainstalowano</w:t>
            </w:r>
            <w:r>
              <w:rPr>
                <w:spacing w:val="41"/>
                <w:sz w:val="24"/>
              </w:rPr>
              <w:t xml:space="preserve"> </w:t>
            </w:r>
            <w:r>
              <w:rPr>
                <w:sz w:val="24"/>
              </w:rPr>
              <w:t>mikroinstalację, w tym numer licznika lub kod punktu poboru energii</w:t>
            </w:r>
            <w:r>
              <w:rPr>
                <w:spacing w:val="-1"/>
                <w:sz w:val="24"/>
              </w:rPr>
              <w:t xml:space="preserve"> </w:t>
            </w:r>
            <w:r>
              <w:rPr>
                <w:sz w:val="24"/>
              </w:rPr>
              <w:t>(PPE),</w:t>
            </w:r>
          </w:p>
          <w:p w:rsidR="00941E93" w:rsidRDefault="009902F8">
            <w:pPr>
              <w:pStyle w:val="TableParagraph"/>
              <w:numPr>
                <w:ilvl w:val="0"/>
                <w:numId w:val="322"/>
              </w:numPr>
              <w:tabs>
                <w:tab w:val="left" w:pos="586"/>
              </w:tabs>
              <w:spacing w:before="121"/>
              <w:ind w:hanging="361"/>
              <w:jc w:val="both"/>
              <w:rPr>
                <w:sz w:val="24"/>
              </w:rPr>
            </w:pPr>
            <w:r>
              <w:rPr>
                <w:sz w:val="24"/>
              </w:rPr>
              <w:t>rodzaj</w:t>
            </w:r>
            <w:r>
              <w:rPr>
                <w:spacing w:val="-1"/>
                <w:sz w:val="24"/>
              </w:rPr>
              <w:t xml:space="preserve"> </w:t>
            </w:r>
            <w:r>
              <w:rPr>
                <w:sz w:val="24"/>
              </w:rPr>
              <w:t>mikroinstalacji,</w:t>
            </w:r>
          </w:p>
          <w:p w:rsidR="00941E93" w:rsidRDefault="009902F8">
            <w:pPr>
              <w:pStyle w:val="TableParagraph"/>
              <w:numPr>
                <w:ilvl w:val="0"/>
                <w:numId w:val="322"/>
              </w:numPr>
              <w:tabs>
                <w:tab w:val="left" w:pos="586"/>
              </w:tabs>
              <w:spacing w:before="120"/>
              <w:ind w:hanging="361"/>
              <w:jc w:val="both"/>
              <w:rPr>
                <w:sz w:val="24"/>
              </w:rPr>
            </w:pPr>
            <w:r>
              <w:rPr>
                <w:sz w:val="24"/>
              </w:rPr>
              <w:t>moc zainstalowaną</w:t>
            </w:r>
            <w:r>
              <w:rPr>
                <w:spacing w:val="-2"/>
                <w:sz w:val="24"/>
              </w:rPr>
              <w:t xml:space="preserve"> </w:t>
            </w:r>
            <w:r>
              <w:rPr>
                <w:sz w:val="24"/>
              </w:rPr>
              <w:t>elektryczną,</w:t>
            </w:r>
          </w:p>
          <w:p w:rsidR="00941E93" w:rsidRDefault="009902F8">
            <w:pPr>
              <w:pStyle w:val="TableParagraph"/>
              <w:numPr>
                <w:ilvl w:val="0"/>
                <w:numId w:val="322"/>
              </w:numPr>
              <w:tabs>
                <w:tab w:val="left" w:pos="586"/>
              </w:tabs>
              <w:spacing w:before="120"/>
              <w:ind w:right="2"/>
              <w:rPr>
                <w:sz w:val="24"/>
              </w:rPr>
            </w:pPr>
            <w:r>
              <w:rPr>
                <w:sz w:val="24"/>
              </w:rPr>
              <w:t>moc znamionową falownika po stronie AC - w przypadku przyłączenia poprzez falownik,</w:t>
            </w:r>
          </w:p>
          <w:p w:rsidR="00941E93" w:rsidRDefault="009902F8">
            <w:pPr>
              <w:pStyle w:val="TableParagraph"/>
              <w:numPr>
                <w:ilvl w:val="0"/>
                <w:numId w:val="322"/>
              </w:numPr>
              <w:tabs>
                <w:tab w:val="left" w:pos="586"/>
              </w:tabs>
              <w:spacing w:before="120"/>
              <w:ind w:hanging="361"/>
              <w:rPr>
                <w:sz w:val="24"/>
              </w:rPr>
            </w:pPr>
            <w:r>
              <w:rPr>
                <w:sz w:val="24"/>
              </w:rPr>
              <w:t>typ instalacji, w której ma być zainstalowana</w:t>
            </w:r>
            <w:r>
              <w:rPr>
                <w:spacing w:val="-6"/>
                <w:sz w:val="24"/>
              </w:rPr>
              <w:t xml:space="preserve"> </w:t>
            </w:r>
            <w:r>
              <w:rPr>
                <w:sz w:val="24"/>
              </w:rPr>
              <w:t>mikroinstalacja,</w:t>
            </w:r>
          </w:p>
          <w:p w:rsidR="00941E93" w:rsidRDefault="009902F8">
            <w:pPr>
              <w:pStyle w:val="TableParagraph"/>
              <w:numPr>
                <w:ilvl w:val="0"/>
                <w:numId w:val="322"/>
              </w:numPr>
              <w:tabs>
                <w:tab w:val="left" w:pos="586"/>
              </w:tabs>
              <w:spacing w:before="120" w:line="256" w:lineRule="exact"/>
              <w:ind w:hanging="361"/>
              <w:rPr>
                <w:sz w:val="24"/>
              </w:rPr>
            </w:pPr>
            <w:r>
              <w:rPr>
                <w:sz w:val="24"/>
              </w:rPr>
              <w:t>dane techniczne zainstalowanej</w:t>
            </w:r>
            <w:r>
              <w:rPr>
                <w:spacing w:val="-1"/>
                <w:sz w:val="24"/>
              </w:rPr>
              <w:t xml:space="preserve"> </w:t>
            </w:r>
            <w:r>
              <w:rPr>
                <w:sz w:val="24"/>
              </w:rPr>
              <w:t>mikroinstalacji,</w:t>
            </w:r>
          </w:p>
        </w:tc>
      </w:tr>
    </w:tbl>
    <w:p w:rsidR="00941E93" w:rsidRDefault="00941E93">
      <w:pPr>
        <w:spacing w:line="256" w:lineRule="exact"/>
        <w:rPr>
          <w:sz w:val="24"/>
        </w:rPr>
        <w:sectPr w:rsidR="00941E93">
          <w:pgSz w:w="11910" w:h="16850"/>
          <w:pgMar w:top="1160" w:right="860" w:bottom="1900" w:left="960" w:header="924" w:footer="1703" w:gutter="0"/>
          <w:cols w:space="708"/>
        </w:sectPr>
      </w:pPr>
    </w:p>
    <w:p w:rsidR="00941E93" w:rsidRDefault="00941E93">
      <w:pPr>
        <w:pStyle w:val="Tekstpodstawowy"/>
        <w:rPr>
          <w:sz w:val="20"/>
        </w:rPr>
      </w:pPr>
    </w:p>
    <w:p w:rsidR="00941E93" w:rsidRDefault="00941E93">
      <w:pPr>
        <w:pStyle w:val="Tekstpodstawowy"/>
        <w:spacing w:before="10"/>
        <w:rPr>
          <w:sz w:val="26"/>
        </w:rPr>
      </w:pPr>
    </w:p>
    <w:tbl>
      <w:tblPr>
        <w:tblStyle w:val="TableNormal"/>
        <w:tblW w:w="0" w:type="auto"/>
        <w:tblInd w:w="263" w:type="dxa"/>
        <w:tblLayout w:type="fixed"/>
        <w:tblLook w:val="01E0" w:firstRow="1" w:lastRow="1" w:firstColumn="1" w:lastColumn="1" w:noHBand="0" w:noVBand="0"/>
      </w:tblPr>
      <w:tblGrid>
        <w:gridCol w:w="1124"/>
        <w:gridCol w:w="8533"/>
      </w:tblGrid>
      <w:tr w:rsidR="00941E93">
        <w:trPr>
          <w:trHeight w:val="4675"/>
        </w:trPr>
        <w:tc>
          <w:tcPr>
            <w:tcW w:w="1124" w:type="dxa"/>
          </w:tcPr>
          <w:p w:rsidR="00941E93" w:rsidRDefault="00941E93">
            <w:pPr>
              <w:pStyle w:val="TableParagraph"/>
            </w:pPr>
          </w:p>
        </w:tc>
        <w:tc>
          <w:tcPr>
            <w:tcW w:w="8533" w:type="dxa"/>
          </w:tcPr>
          <w:p w:rsidR="00941E93" w:rsidRDefault="009902F8">
            <w:pPr>
              <w:pStyle w:val="TableParagraph"/>
              <w:numPr>
                <w:ilvl w:val="0"/>
                <w:numId w:val="321"/>
              </w:numPr>
              <w:tabs>
                <w:tab w:val="left" w:pos="586"/>
              </w:tabs>
              <w:ind w:right="204"/>
              <w:jc w:val="both"/>
              <w:rPr>
                <w:sz w:val="24"/>
              </w:rPr>
            </w:pPr>
            <w:r>
              <w:rPr>
                <w:sz w:val="24"/>
              </w:rPr>
              <w:t>oświadczenie, że mikroinstalacja jest wybudowana zgodnie z obowiązującymi przepisami  i  zasadami  wiedzy  technicznej  oraz  spełnia  wymogi  techniczne i eksploatacyjne zawarte w art. 7a</w:t>
            </w:r>
            <w:r>
              <w:rPr>
                <w:spacing w:val="-3"/>
                <w:sz w:val="24"/>
              </w:rPr>
              <w:t xml:space="preserve"> </w:t>
            </w:r>
            <w:r>
              <w:rPr>
                <w:sz w:val="24"/>
              </w:rPr>
              <w:t>Ustawy,</w:t>
            </w:r>
          </w:p>
          <w:p w:rsidR="00941E93" w:rsidRDefault="009902F8">
            <w:pPr>
              <w:pStyle w:val="TableParagraph"/>
              <w:numPr>
                <w:ilvl w:val="0"/>
                <w:numId w:val="321"/>
              </w:numPr>
              <w:tabs>
                <w:tab w:val="left" w:pos="586"/>
              </w:tabs>
              <w:spacing w:before="110"/>
              <w:ind w:right="198"/>
              <w:jc w:val="both"/>
              <w:rPr>
                <w:sz w:val="24"/>
              </w:rPr>
            </w:pPr>
            <w:r>
              <w:rPr>
                <w:sz w:val="24"/>
              </w:rPr>
              <w:t>oświadczenie podmiotu ubiegającego się o przyłączenie mikroinstalacji do sieci dystrybucyjnej o treści: „Świadomy odpowiedzialności karnej za złożenie fałszywego oświadczenia wynikającej z art. 233 § 6 ustawy z dnia 6 czerwca 1997</w:t>
            </w:r>
            <w:r>
              <w:rPr>
                <w:spacing w:val="-3"/>
                <w:sz w:val="24"/>
              </w:rPr>
              <w:t xml:space="preserve"> </w:t>
            </w:r>
            <w:r>
              <w:rPr>
                <w:sz w:val="24"/>
              </w:rPr>
              <w:t>r.</w:t>
            </w:r>
            <w:r>
              <w:rPr>
                <w:spacing w:val="-14"/>
                <w:sz w:val="24"/>
              </w:rPr>
              <w:t xml:space="preserve"> </w:t>
            </w:r>
            <w:r>
              <w:rPr>
                <w:sz w:val="24"/>
              </w:rPr>
              <w:t>–</w:t>
            </w:r>
            <w:r>
              <w:rPr>
                <w:spacing w:val="-14"/>
                <w:sz w:val="24"/>
              </w:rPr>
              <w:t xml:space="preserve"> </w:t>
            </w:r>
            <w:r>
              <w:rPr>
                <w:sz w:val="24"/>
              </w:rPr>
              <w:t>Kodeks</w:t>
            </w:r>
            <w:r>
              <w:rPr>
                <w:spacing w:val="-13"/>
                <w:sz w:val="24"/>
              </w:rPr>
              <w:t xml:space="preserve"> </w:t>
            </w:r>
            <w:r>
              <w:rPr>
                <w:sz w:val="24"/>
              </w:rPr>
              <w:t>karny</w:t>
            </w:r>
            <w:r>
              <w:rPr>
                <w:spacing w:val="-15"/>
                <w:sz w:val="24"/>
              </w:rPr>
              <w:t xml:space="preserve"> </w:t>
            </w:r>
            <w:r>
              <w:rPr>
                <w:sz w:val="24"/>
              </w:rPr>
              <w:t>oświadczam,</w:t>
            </w:r>
            <w:r>
              <w:rPr>
                <w:spacing w:val="-14"/>
                <w:sz w:val="24"/>
              </w:rPr>
              <w:t xml:space="preserve"> </w:t>
            </w:r>
            <w:r>
              <w:rPr>
                <w:sz w:val="24"/>
              </w:rPr>
              <w:t>że</w:t>
            </w:r>
            <w:r>
              <w:rPr>
                <w:spacing w:val="-14"/>
                <w:sz w:val="24"/>
              </w:rPr>
              <w:t xml:space="preserve"> </w:t>
            </w:r>
            <w:r>
              <w:rPr>
                <w:sz w:val="24"/>
              </w:rPr>
              <w:t>posiadam</w:t>
            </w:r>
            <w:r>
              <w:rPr>
                <w:spacing w:val="-12"/>
                <w:sz w:val="24"/>
              </w:rPr>
              <w:t xml:space="preserve"> </w:t>
            </w:r>
            <w:r>
              <w:rPr>
                <w:sz w:val="24"/>
              </w:rPr>
              <w:t>tytuł</w:t>
            </w:r>
            <w:r>
              <w:rPr>
                <w:spacing w:val="-14"/>
                <w:sz w:val="24"/>
              </w:rPr>
              <w:t xml:space="preserve"> </w:t>
            </w:r>
            <w:r>
              <w:rPr>
                <w:sz w:val="24"/>
              </w:rPr>
              <w:t>prawny</w:t>
            </w:r>
            <w:r>
              <w:rPr>
                <w:spacing w:val="-14"/>
                <w:sz w:val="24"/>
              </w:rPr>
              <w:t xml:space="preserve"> </w:t>
            </w:r>
            <w:r>
              <w:rPr>
                <w:sz w:val="24"/>
              </w:rPr>
              <w:t>do</w:t>
            </w:r>
            <w:r>
              <w:rPr>
                <w:spacing w:val="-14"/>
                <w:sz w:val="24"/>
              </w:rPr>
              <w:t xml:space="preserve"> </w:t>
            </w:r>
            <w:r>
              <w:rPr>
                <w:sz w:val="24"/>
              </w:rPr>
              <w:t>nieruchomości na  której  jest  planowana   inwestycja   oraz   do   mikroinstalacji   określonej w zgłoszeniu.”. Klauzula ta zastępuje pouczenie o odpowiedzialności karnej za składanie fałszywych</w:t>
            </w:r>
            <w:r>
              <w:rPr>
                <w:spacing w:val="-1"/>
                <w:sz w:val="24"/>
              </w:rPr>
              <w:t xml:space="preserve"> </w:t>
            </w:r>
            <w:r>
              <w:rPr>
                <w:sz w:val="24"/>
              </w:rPr>
              <w:t>zeznań,</w:t>
            </w:r>
          </w:p>
          <w:p w:rsidR="00941E93" w:rsidRDefault="009902F8">
            <w:pPr>
              <w:pStyle w:val="TableParagraph"/>
              <w:numPr>
                <w:ilvl w:val="0"/>
                <w:numId w:val="321"/>
              </w:numPr>
              <w:tabs>
                <w:tab w:val="left" w:pos="586"/>
              </w:tabs>
              <w:spacing w:before="120"/>
              <w:ind w:hanging="361"/>
              <w:jc w:val="both"/>
              <w:rPr>
                <w:sz w:val="24"/>
              </w:rPr>
            </w:pPr>
            <w:r>
              <w:rPr>
                <w:sz w:val="24"/>
              </w:rPr>
              <w:t>planowany termin</w:t>
            </w:r>
            <w:r>
              <w:rPr>
                <w:spacing w:val="-1"/>
                <w:sz w:val="24"/>
              </w:rPr>
              <w:t xml:space="preserve"> </w:t>
            </w:r>
            <w:r>
              <w:rPr>
                <w:sz w:val="24"/>
              </w:rPr>
              <w:t>przyłączenia,</w:t>
            </w:r>
          </w:p>
          <w:p w:rsidR="00941E93" w:rsidRDefault="009902F8">
            <w:pPr>
              <w:pStyle w:val="TableParagraph"/>
              <w:numPr>
                <w:ilvl w:val="0"/>
                <w:numId w:val="321"/>
              </w:numPr>
              <w:tabs>
                <w:tab w:val="left" w:pos="586"/>
              </w:tabs>
              <w:spacing w:before="120"/>
              <w:ind w:hanging="361"/>
              <w:jc w:val="both"/>
              <w:rPr>
                <w:sz w:val="24"/>
              </w:rPr>
            </w:pPr>
            <w:r>
              <w:rPr>
                <w:sz w:val="24"/>
              </w:rPr>
              <w:t>potwierdzenie spełnienia wymagań dotyczących wymaganych</w:t>
            </w:r>
            <w:r>
              <w:rPr>
                <w:spacing w:val="-4"/>
                <w:sz w:val="24"/>
              </w:rPr>
              <w:t xml:space="preserve"> </w:t>
            </w:r>
            <w:r>
              <w:rPr>
                <w:sz w:val="24"/>
              </w:rPr>
              <w:t>certyfikatów.</w:t>
            </w:r>
          </w:p>
          <w:p w:rsidR="00941E93" w:rsidRDefault="00165BE1">
            <w:pPr>
              <w:pStyle w:val="TableParagraph"/>
              <w:spacing w:before="120"/>
              <w:ind w:left="283" w:right="200"/>
              <w:jc w:val="both"/>
              <w:rPr>
                <w:sz w:val="24"/>
              </w:rPr>
            </w:pPr>
            <w:r>
              <w:rPr>
                <w:sz w:val="24"/>
              </w:rPr>
              <w:t>OSDn</w:t>
            </w:r>
            <w:r w:rsidR="009902F8">
              <w:rPr>
                <w:sz w:val="24"/>
              </w:rPr>
              <w:t xml:space="preserve"> potwierdza złożenie zgłoszenia, odnotowując datę jego złożenia oraz dokonuje przyłączenia do sieci mikroinstalacji w terminie 30 dni od dokonania tego zgłoszenia.</w:t>
            </w:r>
          </w:p>
        </w:tc>
      </w:tr>
      <w:tr w:rsidR="00941E93">
        <w:trPr>
          <w:trHeight w:val="948"/>
        </w:trPr>
        <w:tc>
          <w:tcPr>
            <w:tcW w:w="1124" w:type="dxa"/>
          </w:tcPr>
          <w:p w:rsidR="00941E93" w:rsidRDefault="009902F8" w:rsidP="004E3B97">
            <w:pPr>
              <w:pStyle w:val="TableParagraph"/>
              <w:spacing w:before="55"/>
              <w:ind w:left="180" w:right="203"/>
              <w:jc w:val="center"/>
              <w:rPr>
                <w:sz w:val="24"/>
              </w:rPr>
            </w:pPr>
            <w:r>
              <w:rPr>
                <w:sz w:val="24"/>
              </w:rPr>
              <w:t>II.1.2</w:t>
            </w:r>
            <w:r w:rsidR="004E3B97">
              <w:rPr>
                <w:sz w:val="24"/>
              </w:rPr>
              <w:t>0</w:t>
            </w:r>
            <w:r>
              <w:rPr>
                <w:sz w:val="24"/>
              </w:rPr>
              <w:t>.</w:t>
            </w:r>
          </w:p>
        </w:tc>
        <w:tc>
          <w:tcPr>
            <w:tcW w:w="8533" w:type="dxa"/>
          </w:tcPr>
          <w:p w:rsidR="00941E93" w:rsidRDefault="009902F8">
            <w:pPr>
              <w:pStyle w:val="TableParagraph"/>
              <w:spacing w:before="55"/>
              <w:ind w:left="225" w:right="200"/>
              <w:jc w:val="both"/>
              <w:rPr>
                <w:sz w:val="24"/>
              </w:rPr>
            </w:pPr>
            <w:r>
              <w:rPr>
                <w:sz w:val="24"/>
              </w:rPr>
              <w:t xml:space="preserve">Umowa o przyłączenie stanowi podstawę do rozpoczęcia przez </w:t>
            </w:r>
            <w:r w:rsidR="00165BE1">
              <w:rPr>
                <w:sz w:val="24"/>
              </w:rPr>
              <w:t>OSDn</w:t>
            </w:r>
            <w:r>
              <w:rPr>
                <w:sz w:val="24"/>
              </w:rPr>
              <w:t xml:space="preserve"> realizacji prac projektowych i budowlano-montażowych na zasadach określonych w tej umowie.</w:t>
            </w:r>
          </w:p>
        </w:tc>
      </w:tr>
      <w:tr w:rsidR="00941E93">
        <w:trPr>
          <w:trHeight w:val="6737"/>
        </w:trPr>
        <w:tc>
          <w:tcPr>
            <w:tcW w:w="1124" w:type="dxa"/>
          </w:tcPr>
          <w:p w:rsidR="00941E93" w:rsidRDefault="009902F8" w:rsidP="004E3B97">
            <w:pPr>
              <w:pStyle w:val="TableParagraph"/>
              <w:spacing w:before="55"/>
              <w:ind w:left="180" w:right="203"/>
              <w:jc w:val="center"/>
              <w:rPr>
                <w:sz w:val="24"/>
              </w:rPr>
            </w:pPr>
            <w:r>
              <w:rPr>
                <w:sz w:val="24"/>
              </w:rPr>
              <w:t>II.1.2</w:t>
            </w:r>
            <w:r w:rsidR="004E3B97">
              <w:rPr>
                <w:sz w:val="24"/>
              </w:rPr>
              <w:t>1</w:t>
            </w:r>
            <w:r>
              <w:rPr>
                <w:sz w:val="24"/>
              </w:rPr>
              <w:t>.</w:t>
            </w:r>
          </w:p>
        </w:tc>
        <w:tc>
          <w:tcPr>
            <w:tcW w:w="8533" w:type="dxa"/>
          </w:tcPr>
          <w:p w:rsidR="00941E93" w:rsidRDefault="009902F8">
            <w:pPr>
              <w:pStyle w:val="TableParagraph"/>
              <w:spacing w:before="55"/>
              <w:ind w:left="225"/>
              <w:rPr>
                <w:sz w:val="24"/>
              </w:rPr>
            </w:pPr>
            <w:r>
              <w:rPr>
                <w:sz w:val="24"/>
              </w:rPr>
              <w:t xml:space="preserve">Umowa o przyłączenie do sieci dystrybucyjnej </w:t>
            </w:r>
            <w:r w:rsidR="00165BE1">
              <w:rPr>
                <w:sz w:val="24"/>
              </w:rPr>
              <w:t>OSDn</w:t>
            </w:r>
            <w:r>
              <w:rPr>
                <w:sz w:val="24"/>
              </w:rPr>
              <w:t xml:space="preserve"> powinna zawierać co najmniej:</w:t>
            </w:r>
          </w:p>
          <w:p w:rsidR="00941E93" w:rsidRDefault="009902F8">
            <w:pPr>
              <w:pStyle w:val="TableParagraph"/>
              <w:numPr>
                <w:ilvl w:val="0"/>
                <w:numId w:val="320"/>
              </w:numPr>
              <w:tabs>
                <w:tab w:val="left" w:pos="586"/>
              </w:tabs>
              <w:spacing w:before="120"/>
              <w:ind w:hanging="361"/>
              <w:rPr>
                <w:sz w:val="24"/>
              </w:rPr>
            </w:pPr>
            <w:r>
              <w:rPr>
                <w:sz w:val="24"/>
              </w:rPr>
              <w:t>strony zawierające</w:t>
            </w:r>
            <w:r>
              <w:rPr>
                <w:spacing w:val="-3"/>
                <w:sz w:val="24"/>
              </w:rPr>
              <w:t xml:space="preserve"> </w:t>
            </w:r>
            <w:r>
              <w:rPr>
                <w:sz w:val="24"/>
              </w:rPr>
              <w:t>umowę,</w:t>
            </w:r>
          </w:p>
          <w:p w:rsidR="00941E93" w:rsidRDefault="009902F8">
            <w:pPr>
              <w:pStyle w:val="TableParagraph"/>
              <w:numPr>
                <w:ilvl w:val="0"/>
                <w:numId w:val="320"/>
              </w:numPr>
              <w:tabs>
                <w:tab w:val="left" w:pos="586"/>
              </w:tabs>
              <w:spacing w:before="120"/>
              <w:ind w:hanging="361"/>
              <w:rPr>
                <w:sz w:val="24"/>
              </w:rPr>
            </w:pPr>
            <w:r>
              <w:rPr>
                <w:sz w:val="24"/>
              </w:rPr>
              <w:t>przedmiot umowy wynikający z warunków przyłączenia,</w:t>
            </w:r>
          </w:p>
          <w:p w:rsidR="00941E93" w:rsidRDefault="009902F8">
            <w:pPr>
              <w:pStyle w:val="TableParagraph"/>
              <w:numPr>
                <w:ilvl w:val="0"/>
                <w:numId w:val="320"/>
              </w:numPr>
              <w:tabs>
                <w:tab w:val="left" w:pos="586"/>
              </w:tabs>
              <w:spacing w:before="120"/>
              <w:ind w:hanging="361"/>
              <w:rPr>
                <w:sz w:val="24"/>
              </w:rPr>
            </w:pPr>
            <w:r>
              <w:rPr>
                <w:sz w:val="24"/>
              </w:rPr>
              <w:t>termin realizacji</w:t>
            </w:r>
            <w:r>
              <w:rPr>
                <w:spacing w:val="-1"/>
                <w:sz w:val="24"/>
              </w:rPr>
              <w:t xml:space="preserve"> </w:t>
            </w:r>
            <w:r>
              <w:rPr>
                <w:sz w:val="24"/>
              </w:rPr>
              <w:t>przyłączenia,</w:t>
            </w:r>
          </w:p>
          <w:p w:rsidR="00941E93" w:rsidRDefault="009902F8">
            <w:pPr>
              <w:pStyle w:val="TableParagraph"/>
              <w:numPr>
                <w:ilvl w:val="0"/>
                <w:numId w:val="320"/>
              </w:numPr>
              <w:tabs>
                <w:tab w:val="left" w:pos="586"/>
              </w:tabs>
              <w:spacing w:before="120"/>
              <w:ind w:hanging="361"/>
              <w:rPr>
                <w:sz w:val="24"/>
              </w:rPr>
            </w:pPr>
            <w:r>
              <w:rPr>
                <w:sz w:val="24"/>
              </w:rPr>
              <w:t>wysokość opłaty za przyłączenie oraz sposób jej</w:t>
            </w:r>
            <w:r>
              <w:rPr>
                <w:spacing w:val="-7"/>
                <w:sz w:val="24"/>
              </w:rPr>
              <w:t xml:space="preserve"> </w:t>
            </w:r>
            <w:r>
              <w:rPr>
                <w:sz w:val="24"/>
              </w:rPr>
              <w:t>regulowania,</w:t>
            </w:r>
          </w:p>
          <w:p w:rsidR="00941E93" w:rsidRDefault="009902F8">
            <w:pPr>
              <w:pStyle w:val="TableParagraph"/>
              <w:numPr>
                <w:ilvl w:val="0"/>
                <w:numId w:val="320"/>
              </w:numPr>
              <w:tabs>
                <w:tab w:val="left" w:pos="586"/>
              </w:tabs>
              <w:spacing w:before="120"/>
              <w:ind w:right="200"/>
              <w:rPr>
                <w:sz w:val="24"/>
              </w:rPr>
            </w:pPr>
            <w:r>
              <w:rPr>
                <w:sz w:val="24"/>
              </w:rPr>
              <w:t xml:space="preserve">miejsce rozgraniczenia własności sieci </w:t>
            </w:r>
            <w:r w:rsidR="00165BE1">
              <w:rPr>
                <w:sz w:val="24"/>
              </w:rPr>
              <w:t>OSDn</w:t>
            </w:r>
            <w:r>
              <w:rPr>
                <w:sz w:val="24"/>
              </w:rPr>
              <w:t xml:space="preserve"> i instalacji podmiotu</w:t>
            </w:r>
            <w:r>
              <w:rPr>
                <w:spacing w:val="-1"/>
                <w:sz w:val="24"/>
              </w:rPr>
              <w:t xml:space="preserve"> </w:t>
            </w:r>
            <w:r>
              <w:rPr>
                <w:sz w:val="24"/>
              </w:rPr>
              <w:t>przyłączanego,</w:t>
            </w:r>
          </w:p>
          <w:p w:rsidR="00941E93" w:rsidRDefault="009902F8">
            <w:pPr>
              <w:pStyle w:val="TableParagraph"/>
              <w:numPr>
                <w:ilvl w:val="0"/>
                <w:numId w:val="320"/>
              </w:numPr>
              <w:tabs>
                <w:tab w:val="left" w:pos="586"/>
              </w:tabs>
              <w:spacing w:before="120"/>
              <w:ind w:hanging="361"/>
              <w:rPr>
                <w:sz w:val="24"/>
              </w:rPr>
            </w:pPr>
            <w:r>
              <w:rPr>
                <w:sz w:val="24"/>
              </w:rPr>
              <w:t>zakres robót niezbędnych przy realizacji</w:t>
            </w:r>
            <w:r>
              <w:rPr>
                <w:spacing w:val="5"/>
                <w:sz w:val="24"/>
              </w:rPr>
              <w:t xml:space="preserve"> </w:t>
            </w:r>
            <w:r>
              <w:rPr>
                <w:sz w:val="24"/>
              </w:rPr>
              <w:t>przyłączenia,</w:t>
            </w:r>
          </w:p>
          <w:p w:rsidR="00941E93" w:rsidRDefault="009902F8">
            <w:pPr>
              <w:pStyle w:val="TableParagraph"/>
              <w:numPr>
                <w:ilvl w:val="0"/>
                <w:numId w:val="320"/>
              </w:numPr>
              <w:tabs>
                <w:tab w:val="left" w:pos="586"/>
              </w:tabs>
              <w:spacing w:before="121"/>
              <w:ind w:right="199"/>
              <w:rPr>
                <w:sz w:val="24"/>
              </w:rPr>
            </w:pPr>
            <w:r>
              <w:rPr>
                <w:sz w:val="24"/>
              </w:rPr>
              <w:t>wymagania dotyczące lokalizacji układu pomiarowo-rozliczeniowego i jego parametrów,</w:t>
            </w:r>
          </w:p>
          <w:p w:rsidR="00941E93" w:rsidRDefault="009902F8">
            <w:pPr>
              <w:pStyle w:val="TableParagraph"/>
              <w:numPr>
                <w:ilvl w:val="0"/>
                <w:numId w:val="320"/>
              </w:numPr>
              <w:tabs>
                <w:tab w:val="left" w:pos="586"/>
              </w:tabs>
              <w:spacing w:before="120"/>
              <w:ind w:hanging="361"/>
              <w:rPr>
                <w:sz w:val="24"/>
              </w:rPr>
            </w:pPr>
            <w:r>
              <w:rPr>
                <w:sz w:val="24"/>
              </w:rPr>
              <w:t>harmonogram</w:t>
            </w:r>
            <w:r>
              <w:rPr>
                <w:spacing w:val="-1"/>
                <w:sz w:val="24"/>
              </w:rPr>
              <w:t xml:space="preserve"> </w:t>
            </w:r>
            <w:r>
              <w:rPr>
                <w:sz w:val="24"/>
              </w:rPr>
              <w:t>przyłączenia,</w:t>
            </w:r>
          </w:p>
          <w:p w:rsidR="00941E93" w:rsidRDefault="009902F8">
            <w:pPr>
              <w:pStyle w:val="TableParagraph"/>
              <w:numPr>
                <w:ilvl w:val="0"/>
                <w:numId w:val="320"/>
              </w:numPr>
              <w:tabs>
                <w:tab w:val="left" w:pos="586"/>
              </w:tabs>
              <w:spacing w:before="120"/>
              <w:ind w:right="201"/>
              <w:jc w:val="both"/>
              <w:rPr>
                <w:sz w:val="24"/>
              </w:rPr>
            </w:pPr>
            <w:r>
              <w:rPr>
                <w:sz w:val="24"/>
              </w:rPr>
              <w:t xml:space="preserve">warunki udostępnienia </w:t>
            </w:r>
            <w:r w:rsidR="00165BE1">
              <w:rPr>
                <w:sz w:val="24"/>
              </w:rPr>
              <w:t>OSDn</w:t>
            </w:r>
            <w:r>
              <w:rPr>
                <w:sz w:val="24"/>
              </w:rPr>
              <w:t xml:space="preserve"> nieruchomości należącej do podmiotu przyłączanego w celu budowy lub rozbudowy sieci niezbędnej do realizacji</w:t>
            </w:r>
            <w:r>
              <w:rPr>
                <w:spacing w:val="-1"/>
                <w:sz w:val="24"/>
              </w:rPr>
              <w:t xml:space="preserve"> </w:t>
            </w:r>
            <w:r>
              <w:rPr>
                <w:sz w:val="24"/>
              </w:rPr>
              <w:t>przyłączenia,</w:t>
            </w:r>
          </w:p>
          <w:p w:rsidR="00941E93" w:rsidRDefault="009902F8">
            <w:pPr>
              <w:pStyle w:val="TableParagraph"/>
              <w:numPr>
                <w:ilvl w:val="0"/>
                <w:numId w:val="320"/>
              </w:numPr>
              <w:tabs>
                <w:tab w:val="left" w:pos="586"/>
              </w:tabs>
              <w:spacing w:before="117"/>
              <w:ind w:right="202"/>
              <w:rPr>
                <w:sz w:val="24"/>
              </w:rPr>
            </w:pPr>
            <w:r>
              <w:rPr>
                <w:sz w:val="24"/>
              </w:rPr>
              <w:t>przewidywany</w:t>
            </w:r>
            <w:r>
              <w:rPr>
                <w:spacing w:val="-8"/>
                <w:sz w:val="24"/>
              </w:rPr>
              <w:t xml:space="preserve"> </w:t>
            </w:r>
            <w:r>
              <w:rPr>
                <w:sz w:val="24"/>
              </w:rPr>
              <w:t>termin</w:t>
            </w:r>
            <w:r>
              <w:rPr>
                <w:spacing w:val="-8"/>
                <w:sz w:val="24"/>
              </w:rPr>
              <w:t xml:space="preserve"> </w:t>
            </w:r>
            <w:r>
              <w:rPr>
                <w:sz w:val="24"/>
              </w:rPr>
              <w:t>zawarcia</w:t>
            </w:r>
            <w:r>
              <w:rPr>
                <w:spacing w:val="-9"/>
                <w:sz w:val="24"/>
              </w:rPr>
              <w:t xml:space="preserve"> </w:t>
            </w:r>
            <w:r>
              <w:rPr>
                <w:sz w:val="24"/>
              </w:rPr>
              <w:t>umowy,</w:t>
            </w:r>
            <w:r>
              <w:rPr>
                <w:spacing w:val="-8"/>
                <w:sz w:val="24"/>
              </w:rPr>
              <w:t xml:space="preserve"> </w:t>
            </w:r>
            <w:r>
              <w:rPr>
                <w:sz w:val="24"/>
              </w:rPr>
              <w:t>na</w:t>
            </w:r>
            <w:r>
              <w:rPr>
                <w:spacing w:val="-9"/>
                <w:sz w:val="24"/>
              </w:rPr>
              <w:t xml:space="preserve"> </w:t>
            </w:r>
            <w:r>
              <w:rPr>
                <w:sz w:val="24"/>
              </w:rPr>
              <w:t>podstawie</w:t>
            </w:r>
            <w:r>
              <w:rPr>
                <w:spacing w:val="-9"/>
                <w:sz w:val="24"/>
              </w:rPr>
              <w:t xml:space="preserve"> </w:t>
            </w:r>
            <w:r>
              <w:rPr>
                <w:sz w:val="24"/>
              </w:rPr>
              <w:t>której</w:t>
            </w:r>
            <w:r>
              <w:rPr>
                <w:spacing w:val="-8"/>
                <w:sz w:val="24"/>
              </w:rPr>
              <w:t xml:space="preserve"> </w:t>
            </w:r>
            <w:r>
              <w:rPr>
                <w:sz w:val="24"/>
              </w:rPr>
              <w:t>nastąpi</w:t>
            </w:r>
            <w:r>
              <w:rPr>
                <w:spacing w:val="-8"/>
                <w:sz w:val="24"/>
              </w:rPr>
              <w:t xml:space="preserve"> </w:t>
            </w:r>
            <w:r>
              <w:rPr>
                <w:sz w:val="24"/>
              </w:rPr>
              <w:t>dostarczanie lub pobieranie</w:t>
            </w:r>
            <w:r>
              <w:rPr>
                <w:spacing w:val="-1"/>
                <w:sz w:val="24"/>
              </w:rPr>
              <w:t xml:space="preserve"> </w:t>
            </w:r>
            <w:r>
              <w:rPr>
                <w:sz w:val="24"/>
              </w:rPr>
              <w:t>energii,</w:t>
            </w:r>
          </w:p>
          <w:p w:rsidR="00941E93" w:rsidRDefault="009902F8">
            <w:pPr>
              <w:pStyle w:val="TableParagraph"/>
              <w:numPr>
                <w:ilvl w:val="0"/>
                <w:numId w:val="320"/>
              </w:numPr>
              <w:tabs>
                <w:tab w:val="left" w:pos="586"/>
              </w:tabs>
              <w:spacing w:before="120"/>
              <w:ind w:hanging="361"/>
              <w:rPr>
                <w:sz w:val="24"/>
              </w:rPr>
            </w:pPr>
            <w:r>
              <w:rPr>
                <w:sz w:val="24"/>
              </w:rPr>
              <w:t>planowane ilości energii elektrycznej wprowadzanej do i/lub pobieranej z</w:t>
            </w:r>
            <w:r>
              <w:rPr>
                <w:spacing w:val="-9"/>
                <w:sz w:val="24"/>
              </w:rPr>
              <w:t xml:space="preserve"> </w:t>
            </w:r>
            <w:r>
              <w:rPr>
                <w:sz w:val="24"/>
              </w:rPr>
              <w:t>sieci,</w:t>
            </w:r>
          </w:p>
          <w:p w:rsidR="00941E93" w:rsidRDefault="009902F8">
            <w:pPr>
              <w:pStyle w:val="TableParagraph"/>
              <w:numPr>
                <w:ilvl w:val="0"/>
                <w:numId w:val="320"/>
              </w:numPr>
              <w:tabs>
                <w:tab w:val="left" w:pos="586"/>
              </w:tabs>
              <w:spacing w:before="121" w:line="256" w:lineRule="exact"/>
              <w:ind w:hanging="361"/>
              <w:rPr>
                <w:sz w:val="24"/>
              </w:rPr>
            </w:pPr>
            <w:r>
              <w:rPr>
                <w:sz w:val="24"/>
              </w:rPr>
              <w:t>moc</w:t>
            </w:r>
            <w:r>
              <w:rPr>
                <w:spacing w:val="-1"/>
                <w:sz w:val="24"/>
              </w:rPr>
              <w:t xml:space="preserve"> </w:t>
            </w:r>
            <w:r>
              <w:rPr>
                <w:sz w:val="24"/>
              </w:rPr>
              <w:t>przyłączeniową,</w:t>
            </w:r>
          </w:p>
        </w:tc>
      </w:tr>
    </w:tbl>
    <w:p w:rsidR="00941E93" w:rsidRDefault="00941E93">
      <w:pPr>
        <w:spacing w:line="256" w:lineRule="exact"/>
        <w:rPr>
          <w:sz w:val="24"/>
        </w:rPr>
        <w:sectPr w:rsidR="00941E93">
          <w:pgSz w:w="11910" w:h="16850"/>
          <w:pgMar w:top="1160" w:right="860" w:bottom="1900" w:left="960" w:header="924" w:footer="1703" w:gutter="0"/>
          <w:cols w:space="708"/>
        </w:sectPr>
      </w:pPr>
    </w:p>
    <w:p w:rsidR="00941E93" w:rsidRDefault="00CF018D">
      <w:pPr>
        <w:pStyle w:val="Tekstpodstawowy"/>
        <w:spacing w:line="20" w:lineRule="exact"/>
        <w:ind w:left="422"/>
        <w:rPr>
          <w:sz w:val="2"/>
        </w:rPr>
      </w:pPr>
      <w:r>
        <w:rPr>
          <w:sz w:val="2"/>
        </w:rPr>
      </w:r>
      <w:r>
        <w:rPr>
          <w:sz w:val="2"/>
        </w:rPr>
        <w:pict>
          <v:group id="_x0000_s1286" style="width:463.65pt;height:.75pt;mso-position-horizontal-relative:char;mso-position-vertical-relative:line" coordsize="9273,15">
            <v:line id="_x0000_s1287" style="position:absolute" from="0,7" to="9273,7" strokeweight=".72pt"/>
            <w10:wrap type="none"/>
            <w10:anchorlock/>
          </v:group>
        </w:pict>
      </w:r>
    </w:p>
    <w:p w:rsidR="00941E93" w:rsidRDefault="00941E93">
      <w:pPr>
        <w:pStyle w:val="Tekstpodstawowy"/>
        <w:rPr>
          <w:sz w:val="20"/>
        </w:rPr>
      </w:pPr>
    </w:p>
    <w:p w:rsidR="00941E93" w:rsidRDefault="00941E93">
      <w:pPr>
        <w:pStyle w:val="Tekstpodstawowy"/>
        <w:spacing w:before="10"/>
        <w:rPr>
          <w:sz w:val="26"/>
        </w:rPr>
      </w:pPr>
    </w:p>
    <w:tbl>
      <w:tblPr>
        <w:tblStyle w:val="TableNormal"/>
        <w:tblW w:w="0" w:type="auto"/>
        <w:tblInd w:w="263" w:type="dxa"/>
        <w:tblLayout w:type="fixed"/>
        <w:tblLook w:val="01E0" w:firstRow="1" w:lastRow="1" w:firstColumn="1" w:lastColumn="1" w:noHBand="0" w:noVBand="0"/>
      </w:tblPr>
      <w:tblGrid>
        <w:gridCol w:w="1116"/>
        <w:gridCol w:w="8540"/>
      </w:tblGrid>
      <w:tr w:rsidR="00941E93">
        <w:trPr>
          <w:trHeight w:val="1674"/>
        </w:trPr>
        <w:tc>
          <w:tcPr>
            <w:tcW w:w="1116" w:type="dxa"/>
          </w:tcPr>
          <w:p w:rsidR="00941E93" w:rsidRDefault="00941E93">
            <w:pPr>
              <w:pStyle w:val="TableParagraph"/>
            </w:pPr>
          </w:p>
        </w:tc>
        <w:tc>
          <w:tcPr>
            <w:tcW w:w="8540" w:type="dxa"/>
          </w:tcPr>
          <w:p w:rsidR="00941E93" w:rsidRDefault="009902F8">
            <w:pPr>
              <w:pStyle w:val="TableParagraph"/>
              <w:numPr>
                <w:ilvl w:val="0"/>
                <w:numId w:val="319"/>
              </w:numPr>
              <w:tabs>
                <w:tab w:val="left" w:pos="594"/>
              </w:tabs>
              <w:ind w:right="200"/>
              <w:rPr>
                <w:sz w:val="24"/>
              </w:rPr>
            </w:pPr>
            <w:r>
              <w:rPr>
                <w:sz w:val="24"/>
              </w:rPr>
              <w:t xml:space="preserve">w uzasadnionych przypadkach ustalenia dotyczące opracowania dokumentu regulującego zasady współpracy ruchowej z </w:t>
            </w:r>
            <w:r w:rsidR="00165BE1">
              <w:rPr>
                <w:sz w:val="24"/>
              </w:rPr>
              <w:t>OSDn</w:t>
            </w:r>
            <w:r>
              <w:rPr>
                <w:spacing w:val="-2"/>
                <w:sz w:val="24"/>
              </w:rPr>
              <w:t xml:space="preserve"> </w:t>
            </w:r>
            <w:r>
              <w:rPr>
                <w:sz w:val="24"/>
              </w:rPr>
              <w:t>,</w:t>
            </w:r>
          </w:p>
          <w:p w:rsidR="00941E93" w:rsidRDefault="009902F8">
            <w:pPr>
              <w:pStyle w:val="TableParagraph"/>
              <w:numPr>
                <w:ilvl w:val="0"/>
                <w:numId w:val="319"/>
              </w:numPr>
              <w:tabs>
                <w:tab w:val="left" w:pos="594"/>
              </w:tabs>
              <w:spacing w:before="110"/>
              <w:ind w:right="199"/>
              <w:rPr>
                <w:sz w:val="24"/>
              </w:rPr>
            </w:pPr>
            <w:r>
              <w:rPr>
                <w:sz w:val="24"/>
              </w:rPr>
              <w:t>odpowiedzialność</w:t>
            </w:r>
            <w:r>
              <w:rPr>
                <w:spacing w:val="-12"/>
                <w:sz w:val="24"/>
              </w:rPr>
              <w:t xml:space="preserve"> </w:t>
            </w:r>
            <w:r>
              <w:rPr>
                <w:sz w:val="24"/>
              </w:rPr>
              <w:t>stron</w:t>
            </w:r>
            <w:r>
              <w:rPr>
                <w:spacing w:val="-11"/>
                <w:sz w:val="24"/>
              </w:rPr>
              <w:t xml:space="preserve"> </w:t>
            </w:r>
            <w:r>
              <w:rPr>
                <w:sz w:val="24"/>
              </w:rPr>
              <w:t>za</w:t>
            </w:r>
            <w:r>
              <w:rPr>
                <w:spacing w:val="-12"/>
                <w:sz w:val="24"/>
              </w:rPr>
              <w:t xml:space="preserve"> </w:t>
            </w:r>
            <w:r>
              <w:rPr>
                <w:sz w:val="24"/>
              </w:rPr>
              <w:t>niedotrzymanie</w:t>
            </w:r>
            <w:r>
              <w:rPr>
                <w:spacing w:val="-12"/>
                <w:sz w:val="24"/>
              </w:rPr>
              <w:t xml:space="preserve"> </w:t>
            </w:r>
            <w:r>
              <w:rPr>
                <w:sz w:val="24"/>
              </w:rPr>
              <w:t>warunków</w:t>
            </w:r>
            <w:r>
              <w:rPr>
                <w:spacing w:val="-12"/>
                <w:sz w:val="24"/>
              </w:rPr>
              <w:t xml:space="preserve"> </w:t>
            </w:r>
            <w:r>
              <w:rPr>
                <w:sz w:val="24"/>
              </w:rPr>
              <w:t>umowy,</w:t>
            </w:r>
            <w:r>
              <w:rPr>
                <w:spacing w:val="-11"/>
                <w:sz w:val="24"/>
              </w:rPr>
              <w:t xml:space="preserve"> </w:t>
            </w:r>
            <w:r>
              <w:rPr>
                <w:sz w:val="24"/>
              </w:rPr>
              <w:t>a w</w:t>
            </w:r>
            <w:r>
              <w:rPr>
                <w:spacing w:val="-2"/>
                <w:sz w:val="24"/>
              </w:rPr>
              <w:t xml:space="preserve"> </w:t>
            </w:r>
            <w:r>
              <w:rPr>
                <w:sz w:val="24"/>
              </w:rPr>
              <w:t>szczególności za opóźnienie terminu realizacji prac w stosunku do ustalonego w</w:t>
            </w:r>
            <w:r>
              <w:rPr>
                <w:spacing w:val="-10"/>
                <w:sz w:val="24"/>
              </w:rPr>
              <w:t xml:space="preserve"> </w:t>
            </w:r>
            <w:r>
              <w:rPr>
                <w:sz w:val="24"/>
              </w:rPr>
              <w:t>umowie,</w:t>
            </w:r>
          </w:p>
          <w:p w:rsidR="00941E93" w:rsidRDefault="009902F8">
            <w:pPr>
              <w:pStyle w:val="TableParagraph"/>
              <w:numPr>
                <w:ilvl w:val="0"/>
                <w:numId w:val="319"/>
              </w:numPr>
              <w:tabs>
                <w:tab w:val="left" w:pos="594"/>
              </w:tabs>
              <w:spacing w:before="120"/>
              <w:ind w:hanging="361"/>
              <w:rPr>
                <w:sz w:val="24"/>
              </w:rPr>
            </w:pPr>
            <w:r>
              <w:rPr>
                <w:sz w:val="24"/>
              </w:rPr>
              <w:t>okres obowiązywania umowy i warunki jej</w:t>
            </w:r>
            <w:r>
              <w:rPr>
                <w:spacing w:val="-3"/>
                <w:sz w:val="24"/>
              </w:rPr>
              <w:t xml:space="preserve"> </w:t>
            </w:r>
            <w:r>
              <w:rPr>
                <w:sz w:val="24"/>
              </w:rPr>
              <w:t>rozwiązania.</w:t>
            </w:r>
          </w:p>
        </w:tc>
      </w:tr>
      <w:tr w:rsidR="00941E93">
        <w:trPr>
          <w:trHeight w:val="3687"/>
        </w:trPr>
        <w:tc>
          <w:tcPr>
            <w:tcW w:w="1116" w:type="dxa"/>
          </w:tcPr>
          <w:p w:rsidR="00941E93" w:rsidRDefault="009902F8" w:rsidP="004E3B97">
            <w:pPr>
              <w:pStyle w:val="TableParagraph"/>
              <w:spacing w:before="55"/>
              <w:ind w:left="180" w:right="195"/>
              <w:jc w:val="center"/>
              <w:rPr>
                <w:sz w:val="24"/>
              </w:rPr>
            </w:pPr>
            <w:r>
              <w:rPr>
                <w:sz w:val="24"/>
              </w:rPr>
              <w:t>II.1.2</w:t>
            </w:r>
            <w:r w:rsidR="004E3B97">
              <w:rPr>
                <w:sz w:val="24"/>
              </w:rPr>
              <w:t>2</w:t>
            </w:r>
            <w:r>
              <w:rPr>
                <w:sz w:val="24"/>
              </w:rPr>
              <w:t>.</w:t>
            </w:r>
          </w:p>
        </w:tc>
        <w:tc>
          <w:tcPr>
            <w:tcW w:w="8540" w:type="dxa"/>
          </w:tcPr>
          <w:p w:rsidR="00941E93" w:rsidRDefault="009902F8">
            <w:pPr>
              <w:pStyle w:val="TableParagraph"/>
              <w:spacing w:before="55"/>
              <w:ind w:left="233" w:right="203"/>
              <w:jc w:val="both"/>
              <w:rPr>
                <w:sz w:val="24"/>
              </w:rPr>
            </w:pPr>
            <w:r>
              <w:rPr>
                <w:sz w:val="24"/>
              </w:rPr>
              <w:t>Wytwórca energii elektrycznej z odnawialnych źródeł energii w mikroinstalacji, będący:</w:t>
            </w:r>
          </w:p>
          <w:p w:rsidR="00941E93" w:rsidRDefault="009902F8">
            <w:pPr>
              <w:pStyle w:val="TableParagraph"/>
              <w:numPr>
                <w:ilvl w:val="0"/>
                <w:numId w:val="318"/>
              </w:numPr>
              <w:tabs>
                <w:tab w:val="left" w:pos="642"/>
              </w:tabs>
              <w:spacing w:before="122"/>
              <w:ind w:hanging="359"/>
              <w:jc w:val="both"/>
              <w:rPr>
                <w:sz w:val="24"/>
              </w:rPr>
            </w:pPr>
            <w:r>
              <w:rPr>
                <w:sz w:val="24"/>
              </w:rPr>
              <w:t>Prosumentem,</w:t>
            </w:r>
          </w:p>
          <w:p w:rsidR="00941E93" w:rsidRDefault="009902F8">
            <w:pPr>
              <w:pStyle w:val="TableParagraph"/>
              <w:numPr>
                <w:ilvl w:val="0"/>
                <w:numId w:val="318"/>
              </w:numPr>
              <w:tabs>
                <w:tab w:val="left" w:pos="642"/>
              </w:tabs>
              <w:spacing w:before="5" w:line="244" w:lineRule="auto"/>
              <w:ind w:right="200"/>
              <w:jc w:val="both"/>
              <w:rPr>
                <w:sz w:val="24"/>
              </w:rPr>
            </w:pPr>
            <w:r>
              <w:rPr>
                <w:sz w:val="24"/>
              </w:rPr>
              <w:t>przedsiębiorcą w rozumieniu ustawy z dnia 6 marca 2018 r. Prawo przedsiębiorców  -  zwanej  dalej  „ustawą  Prawo  przedsiębiorców”  (Dz.  U.  z 2021r., poz. 162 z późn. zmianami) niebędącego</w:t>
            </w:r>
            <w:r>
              <w:rPr>
                <w:spacing w:val="-1"/>
                <w:sz w:val="24"/>
              </w:rPr>
              <w:t xml:space="preserve"> </w:t>
            </w:r>
            <w:r>
              <w:rPr>
                <w:sz w:val="24"/>
              </w:rPr>
              <w:t>Prosumentem,</w:t>
            </w:r>
          </w:p>
          <w:p w:rsidR="00941E93" w:rsidRDefault="009902F8">
            <w:pPr>
              <w:pStyle w:val="TableParagraph"/>
              <w:spacing w:before="111"/>
              <w:ind w:left="233" w:right="198"/>
              <w:jc w:val="both"/>
              <w:rPr>
                <w:sz w:val="24"/>
              </w:rPr>
            </w:pPr>
            <w:r>
              <w:rPr>
                <w:sz w:val="24"/>
              </w:rPr>
              <w:t>informuje</w:t>
            </w:r>
            <w:r>
              <w:rPr>
                <w:spacing w:val="-13"/>
                <w:sz w:val="24"/>
              </w:rPr>
              <w:t xml:space="preserve"> </w:t>
            </w:r>
            <w:r w:rsidR="00165BE1">
              <w:rPr>
                <w:sz w:val="24"/>
              </w:rPr>
              <w:t>OSDn</w:t>
            </w:r>
            <w:r>
              <w:rPr>
                <w:spacing w:val="-12"/>
                <w:sz w:val="24"/>
              </w:rPr>
              <w:t xml:space="preserve"> </w:t>
            </w:r>
            <w:r>
              <w:rPr>
                <w:sz w:val="24"/>
              </w:rPr>
              <w:t>o</w:t>
            </w:r>
            <w:r>
              <w:rPr>
                <w:spacing w:val="-12"/>
                <w:sz w:val="24"/>
              </w:rPr>
              <w:t xml:space="preserve"> </w:t>
            </w:r>
            <w:r>
              <w:rPr>
                <w:sz w:val="24"/>
              </w:rPr>
              <w:t>terminie</w:t>
            </w:r>
            <w:r>
              <w:rPr>
                <w:spacing w:val="-13"/>
                <w:sz w:val="24"/>
              </w:rPr>
              <w:t xml:space="preserve"> </w:t>
            </w:r>
            <w:r>
              <w:rPr>
                <w:sz w:val="24"/>
              </w:rPr>
              <w:t>przyłączenia</w:t>
            </w:r>
            <w:r>
              <w:rPr>
                <w:spacing w:val="-13"/>
                <w:sz w:val="24"/>
              </w:rPr>
              <w:t xml:space="preserve"> </w:t>
            </w:r>
            <w:r>
              <w:rPr>
                <w:sz w:val="24"/>
              </w:rPr>
              <w:t>mikroinstalacji,</w:t>
            </w:r>
            <w:r>
              <w:rPr>
                <w:spacing w:val="-11"/>
                <w:sz w:val="24"/>
              </w:rPr>
              <w:t xml:space="preserve"> </w:t>
            </w:r>
            <w:r>
              <w:rPr>
                <w:sz w:val="24"/>
              </w:rPr>
              <w:t xml:space="preserve">lokalizacji przyłączenia mikroinstalacji, rodzaju odnawialnego źródła energii i magazynu energii elektrycznej użytego w tej mikroinstalacji oraz łącznej mocy zainstalowanej elektrycznej mikroinstalacji, w zgłoszeniu przyłączenia mikroinstalacji o którym mowa w pkt II.1.20., nie później niż w terminie 30 dni przed dniem planowanego przyłączenia mikroinstalacji do sieci </w:t>
            </w:r>
            <w:r w:rsidR="00165BE1">
              <w:rPr>
                <w:sz w:val="24"/>
              </w:rPr>
              <w:t>OSDn</w:t>
            </w:r>
            <w:r>
              <w:rPr>
                <w:sz w:val="24"/>
              </w:rPr>
              <w:t>.</w:t>
            </w:r>
          </w:p>
        </w:tc>
      </w:tr>
      <w:tr w:rsidR="00941E93">
        <w:trPr>
          <w:trHeight w:val="3142"/>
        </w:trPr>
        <w:tc>
          <w:tcPr>
            <w:tcW w:w="1116" w:type="dxa"/>
          </w:tcPr>
          <w:p w:rsidR="00941E93" w:rsidRDefault="009902F8" w:rsidP="004E3B97">
            <w:pPr>
              <w:pStyle w:val="TableParagraph"/>
              <w:spacing w:before="55"/>
              <w:ind w:left="180" w:right="195"/>
              <w:jc w:val="center"/>
              <w:rPr>
                <w:sz w:val="24"/>
              </w:rPr>
            </w:pPr>
            <w:r>
              <w:rPr>
                <w:sz w:val="24"/>
              </w:rPr>
              <w:t>II.1.2</w:t>
            </w:r>
            <w:r w:rsidR="004E3B97">
              <w:rPr>
                <w:sz w:val="24"/>
              </w:rPr>
              <w:t>3</w:t>
            </w:r>
            <w:r>
              <w:rPr>
                <w:sz w:val="24"/>
              </w:rPr>
              <w:t>.</w:t>
            </w:r>
          </w:p>
        </w:tc>
        <w:tc>
          <w:tcPr>
            <w:tcW w:w="8540" w:type="dxa"/>
          </w:tcPr>
          <w:p w:rsidR="00941E93" w:rsidRDefault="009902F8">
            <w:pPr>
              <w:pStyle w:val="TableParagraph"/>
              <w:spacing w:before="55"/>
              <w:ind w:left="216" w:right="198"/>
              <w:jc w:val="both"/>
              <w:rPr>
                <w:sz w:val="24"/>
              </w:rPr>
            </w:pPr>
            <w:r>
              <w:rPr>
                <w:sz w:val="24"/>
              </w:rPr>
              <w:t>Wytwórca,  o  którym   mowa  w  pkt   II.1.2</w:t>
            </w:r>
            <w:r w:rsidR="004E3B97">
              <w:rPr>
                <w:sz w:val="24"/>
              </w:rPr>
              <w:t>2</w:t>
            </w:r>
            <w:r>
              <w:rPr>
                <w:sz w:val="24"/>
              </w:rPr>
              <w:t>.   lub  Reprezentant  prosumentów,   o którym mowa w pkt II.1.</w:t>
            </w:r>
            <w:r w:rsidR="00887905">
              <w:rPr>
                <w:sz w:val="24"/>
              </w:rPr>
              <w:t>39</w:t>
            </w:r>
            <w:r>
              <w:rPr>
                <w:sz w:val="24"/>
              </w:rPr>
              <w:t>. i II.1.</w:t>
            </w:r>
            <w:r w:rsidR="00887905">
              <w:rPr>
                <w:sz w:val="24"/>
              </w:rPr>
              <w:t>40</w:t>
            </w:r>
            <w:r>
              <w:rPr>
                <w:sz w:val="24"/>
              </w:rPr>
              <w:t xml:space="preserve">., informuje </w:t>
            </w:r>
            <w:r w:rsidR="00165BE1">
              <w:rPr>
                <w:sz w:val="24"/>
              </w:rPr>
              <w:t>OSDn</w:t>
            </w:r>
            <w:r>
              <w:rPr>
                <w:spacing w:val="-3"/>
                <w:sz w:val="24"/>
              </w:rPr>
              <w:t xml:space="preserve"> </w:t>
            </w:r>
            <w:r>
              <w:rPr>
                <w:sz w:val="24"/>
              </w:rPr>
              <w:t>o:</w:t>
            </w:r>
          </w:p>
          <w:p w:rsidR="00941E93" w:rsidRDefault="009902F8">
            <w:pPr>
              <w:pStyle w:val="TableParagraph"/>
              <w:numPr>
                <w:ilvl w:val="0"/>
                <w:numId w:val="317"/>
              </w:numPr>
              <w:tabs>
                <w:tab w:val="left" w:pos="644"/>
              </w:tabs>
              <w:spacing w:before="120"/>
              <w:ind w:right="201"/>
              <w:jc w:val="both"/>
              <w:rPr>
                <w:sz w:val="24"/>
              </w:rPr>
            </w:pPr>
            <w:r>
              <w:rPr>
                <w:sz w:val="24"/>
              </w:rPr>
              <w:t>zmianie rodzaju odnawialnego źródła energii użytego w mikroinstalacji, małej instalacji</w:t>
            </w:r>
            <w:r>
              <w:rPr>
                <w:spacing w:val="-11"/>
                <w:sz w:val="24"/>
              </w:rPr>
              <w:t xml:space="preserve"> </w:t>
            </w:r>
            <w:r>
              <w:rPr>
                <w:sz w:val="24"/>
              </w:rPr>
              <w:t>lub</w:t>
            </w:r>
            <w:r>
              <w:rPr>
                <w:spacing w:val="-11"/>
                <w:sz w:val="24"/>
              </w:rPr>
              <w:t xml:space="preserve"> </w:t>
            </w:r>
            <w:r>
              <w:rPr>
                <w:sz w:val="24"/>
              </w:rPr>
              <w:t>magazynu</w:t>
            </w:r>
            <w:r>
              <w:rPr>
                <w:spacing w:val="-9"/>
                <w:sz w:val="24"/>
              </w:rPr>
              <w:t xml:space="preserve"> </w:t>
            </w:r>
            <w:r>
              <w:rPr>
                <w:sz w:val="24"/>
              </w:rPr>
              <w:t>energii</w:t>
            </w:r>
            <w:r>
              <w:rPr>
                <w:spacing w:val="-11"/>
                <w:sz w:val="24"/>
              </w:rPr>
              <w:t xml:space="preserve"> </w:t>
            </w:r>
            <w:r>
              <w:rPr>
                <w:sz w:val="24"/>
              </w:rPr>
              <w:t>elektrycznej</w:t>
            </w:r>
            <w:r>
              <w:rPr>
                <w:spacing w:val="-11"/>
                <w:sz w:val="24"/>
              </w:rPr>
              <w:t xml:space="preserve"> </w:t>
            </w:r>
            <w:r>
              <w:rPr>
                <w:sz w:val="24"/>
              </w:rPr>
              <w:t>lub</w:t>
            </w:r>
            <w:r>
              <w:rPr>
                <w:spacing w:val="-12"/>
                <w:sz w:val="24"/>
              </w:rPr>
              <w:t xml:space="preserve"> </w:t>
            </w:r>
            <w:r>
              <w:rPr>
                <w:sz w:val="24"/>
              </w:rPr>
              <w:t>ich</w:t>
            </w:r>
            <w:r>
              <w:rPr>
                <w:spacing w:val="-11"/>
                <w:sz w:val="24"/>
              </w:rPr>
              <w:t xml:space="preserve"> </w:t>
            </w:r>
            <w:r>
              <w:rPr>
                <w:sz w:val="24"/>
              </w:rPr>
              <w:t>łącznej</w:t>
            </w:r>
            <w:r>
              <w:rPr>
                <w:spacing w:val="-11"/>
                <w:sz w:val="24"/>
              </w:rPr>
              <w:t xml:space="preserve"> </w:t>
            </w:r>
            <w:r>
              <w:rPr>
                <w:sz w:val="24"/>
              </w:rPr>
              <w:t>mocy</w:t>
            </w:r>
            <w:r>
              <w:rPr>
                <w:spacing w:val="-11"/>
                <w:sz w:val="24"/>
              </w:rPr>
              <w:t xml:space="preserve"> </w:t>
            </w:r>
            <w:r>
              <w:rPr>
                <w:sz w:val="24"/>
              </w:rPr>
              <w:t>zainstalowanej elektrycznej – w terminie 14 dni od dnia zmiany;</w:t>
            </w:r>
          </w:p>
          <w:p w:rsidR="00941E93" w:rsidRDefault="009902F8">
            <w:pPr>
              <w:pStyle w:val="TableParagraph"/>
              <w:numPr>
                <w:ilvl w:val="0"/>
                <w:numId w:val="317"/>
              </w:numPr>
              <w:tabs>
                <w:tab w:val="left" w:pos="644"/>
              </w:tabs>
              <w:spacing w:before="125" w:line="244" w:lineRule="auto"/>
              <w:ind w:right="199"/>
              <w:jc w:val="both"/>
              <w:rPr>
                <w:sz w:val="24"/>
              </w:rPr>
            </w:pPr>
            <w:r>
              <w:rPr>
                <w:sz w:val="24"/>
              </w:rPr>
              <w:t>trwającym dłużej niż 30 dni zawieszeniu lub zakończeniu wytwarzania energii elektrycznej z odnawialnych źródeł energii w mikroinstalacji lub w małej instalacji – w terminie 14 dni od dnia zawieszenia lub zakończenia</w:t>
            </w:r>
            <w:r>
              <w:rPr>
                <w:spacing w:val="-13"/>
                <w:sz w:val="24"/>
              </w:rPr>
              <w:t xml:space="preserve"> </w:t>
            </w:r>
            <w:r>
              <w:rPr>
                <w:sz w:val="24"/>
              </w:rPr>
              <w:t>wytwarzania energii elektrycznej z odnawialnych źródeł energii w mikroinstalacji lub małej instalacji.</w:t>
            </w:r>
          </w:p>
        </w:tc>
      </w:tr>
      <w:tr w:rsidR="00941E93">
        <w:trPr>
          <w:trHeight w:val="948"/>
        </w:trPr>
        <w:tc>
          <w:tcPr>
            <w:tcW w:w="1116" w:type="dxa"/>
          </w:tcPr>
          <w:p w:rsidR="00941E93" w:rsidRDefault="009902F8" w:rsidP="004E3B97">
            <w:pPr>
              <w:pStyle w:val="TableParagraph"/>
              <w:spacing w:before="55"/>
              <w:ind w:left="180" w:right="195"/>
              <w:jc w:val="center"/>
              <w:rPr>
                <w:sz w:val="24"/>
              </w:rPr>
            </w:pPr>
            <w:r>
              <w:rPr>
                <w:sz w:val="24"/>
              </w:rPr>
              <w:t>II.1.2</w:t>
            </w:r>
            <w:r w:rsidR="004E3B97">
              <w:rPr>
                <w:sz w:val="24"/>
              </w:rPr>
              <w:t>4</w:t>
            </w:r>
            <w:r>
              <w:rPr>
                <w:sz w:val="24"/>
              </w:rPr>
              <w:t>.</w:t>
            </w:r>
          </w:p>
        </w:tc>
        <w:tc>
          <w:tcPr>
            <w:tcW w:w="8540" w:type="dxa"/>
          </w:tcPr>
          <w:p w:rsidR="00941E93" w:rsidRDefault="009902F8" w:rsidP="004E3B97">
            <w:pPr>
              <w:pStyle w:val="TableParagraph"/>
              <w:spacing w:before="55"/>
              <w:ind w:left="233" w:right="204"/>
              <w:jc w:val="both"/>
              <w:rPr>
                <w:sz w:val="24"/>
              </w:rPr>
            </w:pPr>
            <w:r>
              <w:rPr>
                <w:sz w:val="24"/>
              </w:rPr>
              <w:t>Zapisów pkt II.1.2</w:t>
            </w:r>
            <w:r w:rsidR="004E3B97">
              <w:rPr>
                <w:sz w:val="24"/>
              </w:rPr>
              <w:t>2</w:t>
            </w:r>
            <w:r>
              <w:rPr>
                <w:sz w:val="24"/>
              </w:rPr>
              <w:t>. i II.1.2</w:t>
            </w:r>
            <w:r w:rsidR="004E3B97">
              <w:rPr>
                <w:sz w:val="24"/>
              </w:rPr>
              <w:t>3</w:t>
            </w:r>
            <w:r>
              <w:rPr>
                <w:sz w:val="24"/>
              </w:rPr>
              <w:t>. nie stosuje się do wytwórców energii elektrycznej wytwarzających energię z biogazu rolniczego niebędących Prosumentami, Prosumentami zbiorowymi lub Prosumentami wirtualnymi.</w:t>
            </w:r>
          </w:p>
        </w:tc>
      </w:tr>
      <w:tr w:rsidR="00941E93">
        <w:trPr>
          <w:trHeight w:val="2604"/>
        </w:trPr>
        <w:tc>
          <w:tcPr>
            <w:tcW w:w="1116" w:type="dxa"/>
          </w:tcPr>
          <w:p w:rsidR="00941E93" w:rsidRDefault="009902F8" w:rsidP="004E3B97">
            <w:pPr>
              <w:pStyle w:val="TableParagraph"/>
              <w:spacing w:before="55"/>
              <w:ind w:left="180" w:right="195"/>
              <w:jc w:val="center"/>
              <w:rPr>
                <w:sz w:val="24"/>
              </w:rPr>
            </w:pPr>
            <w:r>
              <w:rPr>
                <w:sz w:val="24"/>
              </w:rPr>
              <w:t>II.1.2</w:t>
            </w:r>
            <w:r w:rsidR="004E3B97">
              <w:rPr>
                <w:sz w:val="24"/>
              </w:rPr>
              <w:t>5</w:t>
            </w:r>
            <w:r>
              <w:rPr>
                <w:sz w:val="24"/>
              </w:rPr>
              <w:t>.</w:t>
            </w:r>
          </w:p>
        </w:tc>
        <w:tc>
          <w:tcPr>
            <w:tcW w:w="8540" w:type="dxa"/>
          </w:tcPr>
          <w:p w:rsidR="00941E93" w:rsidRDefault="009902F8">
            <w:pPr>
              <w:pStyle w:val="TableParagraph"/>
              <w:spacing w:before="55"/>
              <w:ind w:left="233" w:right="198"/>
              <w:jc w:val="both"/>
              <w:rPr>
                <w:sz w:val="24"/>
              </w:rPr>
            </w:pPr>
            <w:r>
              <w:rPr>
                <w:sz w:val="24"/>
              </w:rPr>
              <w:t>Wytwórca energii elektrycznej z biogazu rolniczego w mikroinstalacji będący</w:t>
            </w:r>
            <w:r>
              <w:rPr>
                <w:spacing w:val="-15"/>
                <w:sz w:val="24"/>
              </w:rPr>
              <w:t xml:space="preserve"> </w:t>
            </w:r>
            <w:r>
              <w:rPr>
                <w:sz w:val="24"/>
              </w:rPr>
              <w:t xml:space="preserve">osobą fizyczną wpisaną do ewidencji producentów, o której mowa w przepisach o krajowym systemie ewidencji producentów, ewidencji gospodarstw rolnych oraz ewidencji wniosków o przyznanie płatności lub wytwórca będący przedsiębiorcą w rozumieniu ustawy Prawo przedsiębiorców wykonujący działalność, o której mowa powyżej, nie później niż na 30 dni przed dniem planowanego przyłączenia mikroinstalacji do sieci dystrybucyjnej </w:t>
            </w:r>
            <w:r w:rsidR="00524D3D">
              <w:rPr>
                <w:sz w:val="24"/>
              </w:rPr>
              <w:t>OSDn</w:t>
            </w:r>
            <w:r>
              <w:rPr>
                <w:sz w:val="24"/>
              </w:rPr>
              <w:t xml:space="preserve">, pisemnie informuje </w:t>
            </w:r>
            <w:r w:rsidR="00524D3D">
              <w:rPr>
                <w:sz w:val="24"/>
              </w:rPr>
              <w:t>OSDn</w:t>
            </w:r>
            <w:r>
              <w:rPr>
                <w:sz w:val="24"/>
              </w:rPr>
              <w:t xml:space="preserve"> o planowanym terminie jej przyłączenia, planowanej lokalizacji oraz rodzaju i mocy zainstalowanej elektrycznej</w:t>
            </w:r>
            <w:r>
              <w:rPr>
                <w:spacing w:val="-6"/>
                <w:sz w:val="24"/>
              </w:rPr>
              <w:t xml:space="preserve"> </w:t>
            </w:r>
            <w:r>
              <w:rPr>
                <w:sz w:val="24"/>
              </w:rPr>
              <w:t>mikroinstalacji.</w:t>
            </w:r>
          </w:p>
        </w:tc>
      </w:tr>
      <w:tr w:rsidR="00941E93">
        <w:trPr>
          <w:trHeight w:val="607"/>
        </w:trPr>
        <w:tc>
          <w:tcPr>
            <w:tcW w:w="1116" w:type="dxa"/>
          </w:tcPr>
          <w:p w:rsidR="00941E93" w:rsidRDefault="009902F8" w:rsidP="004E3B97">
            <w:pPr>
              <w:pStyle w:val="TableParagraph"/>
              <w:spacing w:before="55"/>
              <w:ind w:left="180" w:right="195"/>
              <w:jc w:val="center"/>
              <w:rPr>
                <w:sz w:val="24"/>
              </w:rPr>
            </w:pPr>
            <w:r>
              <w:rPr>
                <w:sz w:val="24"/>
              </w:rPr>
              <w:t>II.1.2</w:t>
            </w:r>
            <w:r w:rsidR="004E3B97">
              <w:rPr>
                <w:sz w:val="24"/>
              </w:rPr>
              <w:t>6</w:t>
            </w:r>
            <w:r>
              <w:rPr>
                <w:sz w:val="24"/>
              </w:rPr>
              <w:t>.</w:t>
            </w:r>
          </w:p>
        </w:tc>
        <w:tc>
          <w:tcPr>
            <w:tcW w:w="8540" w:type="dxa"/>
          </w:tcPr>
          <w:p w:rsidR="00941E93" w:rsidRDefault="009902F8" w:rsidP="004E3B97">
            <w:pPr>
              <w:pStyle w:val="TableParagraph"/>
              <w:spacing w:before="55" w:line="270" w:lineRule="atLeast"/>
              <w:ind w:left="233"/>
              <w:rPr>
                <w:sz w:val="24"/>
              </w:rPr>
            </w:pPr>
            <w:r>
              <w:rPr>
                <w:sz w:val="24"/>
              </w:rPr>
              <w:t>Wytwórca, o którym mowa w pkt. II.1.2</w:t>
            </w:r>
            <w:r w:rsidR="004E3B97">
              <w:rPr>
                <w:sz w:val="24"/>
              </w:rPr>
              <w:t>5</w:t>
            </w:r>
            <w:r>
              <w:rPr>
                <w:sz w:val="24"/>
              </w:rPr>
              <w:t xml:space="preserve">. jest obowiązany informować </w:t>
            </w:r>
            <w:r w:rsidR="00524D3D">
              <w:rPr>
                <w:sz w:val="24"/>
              </w:rPr>
              <w:t>OSDn</w:t>
            </w:r>
            <w:r>
              <w:rPr>
                <w:sz w:val="24"/>
              </w:rPr>
              <w:t xml:space="preserve"> o:</w:t>
            </w:r>
          </w:p>
        </w:tc>
      </w:tr>
    </w:tbl>
    <w:p w:rsidR="00941E93" w:rsidRDefault="00941E93">
      <w:pPr>
        <w:spacing w:line="270" w:lineRule="atLeast"/>
        <w:rPr>
          <w:sz w:val="24"/>
        </w:rPr>
        <w:sectPr w:rsidR="00941E9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950"/>
        <w:gridCol w:w="8334"/>
      </w:tblGrid>
      <w:tr w:rsidR="00941E93" w:rsidTr="00997C15">
        <w:trPr>
          <w:trHeight w:val="2418"/>
        </w:trPr>
        <w:tc>
          <w:tcPr>
            <w:tcW w:w="950" w:type="dxa"/>
          </w:tcPr>
          <w:p w:rsidR="00941E93" w:rsidRDefault="00941E93">
            <w:pPr>
              <w:pStyle w:val="TableParagraph"/>
            </w:pPr>
          </w:p>
        </w:tc>
        <w:tc>
          <w:tcPr>
            <w:tcW w:w="8334" w:type="dxa"/>
          </w:tcPr>
          <w:p w:rsidR="00941E93" w:rsidRDefault="00941E93">
            <w:pPr>
              <w:pStyle w:val="TableParagraph"/>
              <w:spacing w:before="6"/>
              <w:rPr>
                <w:sz w:val="34"/>
              </w:rPr>
            </w:pPr>
          </w:p>
          <w:p w:rsidR="00941E93" w:rsidRDefault="009902F8">
            <w:pPr>
              <w:pStyle w:val="TableParagraph"/>
              <w:numPr>
                <w:ilvl w:val="0"/>
                <w:numId w:val="316"/>
              </w:numPr>
              <w:tabs>
                <w:tab w:val="left" w:pos="567"/>
              </w:tabs>
              <w:spacing w:line="244" w:lineRule="auto"/>
              <w:jc w:val="both"/>
              <w:rPr>
                <w:sz w:val="24"/>
              </w:rPr>
            </w:pPr>
            <w:r>
              <w:rPr>
                <w:sz w:val="24"/>
              </w:rPr>
              <w:t>zmianie</w:t>
            </w:r>
            <w:r>
              <w:rPr>
                <w:spacing w:val="-7"/>
                <w:sz w:val="24"/>
              </w:rPr>
              <w:t xml:space="preserve"> </w:t>
            </w:r>
            <w:r>
              <w:rPr>
                <w:sz w:val="24"/>
              </w:rPr>
              <w:t>mocy</w:t>
            </w:r>
            <w:r>
              <w:rPr>
                <w:spacing w:val="-7"/>
                <w:sz w:val="24"/>
              </w:rPr>
              <w:t xml:space="preserve"> </w:t>
            </w:r>
            <w:r>
              <w:rPr>
                <w:sz w:val="24"/>
              </w:rPr>
              <w:t>zainstalowanej</w:t>
            </w:r>
            <w:r>
              <w:rPr>
                <w:spacing w:val="-6"/>
                <w:sz w:val="24"/>
              </w:rPr>
              <w:t xml:space="preserve"> </w:t>
            </w:r>
            <w:r>
              <w:rPr>
                <w:sz w:val="24"/>
              </w:rPr>
              <w:t>elektrycznej</w:t>
            </w:r>
            <w:r>
              <w:rPr>
                <w:spacing w:val="-6"/>
                <w:sz w:val="24"/>
              </w:rPr>
              <w:t xml:space="preserve"> </w:t>
            </w:r>
            <w:r>
              <w:rPr>
                <w:sz w:val="24"/>
              </w:rPr>
              <w:t>mikroinstalacji</w:t>
            </w:r>
            <w:r>
              <w:rPr>
                <w:spacing w:val="-2"/>
                <w:sz w:val="24"/>
              </w:rPr>
              <w:t xml:space="preserve"> </w:t>
            </w:r>
            <w:r>
              <w:rPr>
                <w:sz w:val="24"/>
              </w:rPr>
              <w:t>–</w:t>
            </w:r>
            <w:r>
              <w:rPr>
                <w:spacing w:val="-6"/>
                <w:sz w:val="24"/>
              </w:rPr>
              <w:t xml:space="preserve"> </w:t>
            </w:r>
            <w:r>
              <w:rPr>
                <w:sz w:val="24"/>
              </w:rPr>
              <w:t>w</w:t>
            </w:r>
            <w:r>
              <w:rPr>
                <w:spacing w:val="-7"/>
                <w:sz w:val="24"/>
              </w:rPr>
              <w:t xml:space="preserve"> </w:t>
            </w:r>
            <w:r>
              <w:rPr>
                <w:sz w:val="24"/>
              </w:rPr>
              <w:t>terminie</w:t>
            </w:r>
            <w:r>
              <w:rPr>
                <w:spacing w:val="-7"/>
                <w:sz w:val="24"/>
              </w:rPr>
              <w:t xml:space="preserve"> </w:t>
            </w:r>
            <w:r>
              <w:rPr>
                <w:sz w:val="24"/>
              </w:rPr>
              <w:t>14</w:t>
            </w:r>
            <w:r>
              <w:rPr>
                <w:spacing w:val="-5"/>
                <w:sz w:val="24"/>
              </w:rPr>
              <w:t xml:space="preserve"> </w:t>
            </w:r>
            <w:r>
              <w:rPr>
                <w:sz w:val="24"/>
              </w:rPr>
              <w:t>dni</w:t>
            </w:r>
            <w:r>
              <w:rPr>
                <w:spacing w:val="-6"/>
                <w:sz w:val="24"/>
              </w:rPr>
              <w:t xml:space="preserve"> </w:t>
            </w:r>
            <w:r>
              <w:rPr>
                <w:sz w:val="24"/>
              </w:rPr>
              <w:t>od dnia</w:t>
            </w:r>
            <w:r>
              <w:rPr>
                <w:spacing w:val="-1"/>
                <w:sz w:val="24"/>
              </w:rPr>
              <w:t xml:space="preserve"> </w:t>
            </w:r>
            <w:r>
              <w:rPr>
                <w:sz w:val="24"/>
              </w:rPr>
              <w:t>zmiany;</w:t>
            </w:r>
          </w:p>
          <w:p w:rsidR="00941E93" w:rsidRDefault="009902F8">
            <w:pPr>
              <w:pStyle w:val="TableParagraph"/>
              <w:numPr>
                <w:ilvl w:val="0"/>
                <w:numId w:val="316"/>
              </w:numPr>
              <w:tabs>
                <w:tab w:val="left" w:pos="567"/>
              </w:tabs>
              <w:spacing w:line="242" w:lineRule="auto"/>
              <w:ind w:right="4"/>
              <w:jc w:val="both"/>
              <w:rPr>
                <w:sz w:val="24"/>
              </w:rPr>
            </w:pPr>
            <w:r>
              <w:rPr>
                <w:sz w:val="24"/>
              </w:rPr>
              <w:t>zawieszeniu trwającym od 30 dni do 24 miesięcy lub zakończeniu wytwarzania energii elektrycznej w mikroinstalacji – w terminie 45 dni od dnia zawieszenia lub zakończenia wytwarzania energii</w:t>
            </w:r>
            <w:r>
              <w:rPr>
                <w:spacing w:val="-1"/>
                <w:sz w:val="24"/>
              </w:rPr>
              <w:t xml:space="preserve"> </w:t>
            </w:r>
            <w:r>
              <w:rPr>
                <w:sz w:val="24"/>
              </w:rPr>
              <w:t>elektrycznej;</w:t>
            </w:r>
          </w:p>
          <w:p w:rsidR="00941E93" w:rsidRDefault="009902F8">
            <w:pPr>
              <w:pStyle w:val="TableParagraph"/>
              <w:numPr>
                <w:ilvl w:val="0"/>
                <w:numId w:val="316"/>
              </w:numPr>
              <w:tabs>
                <w:tab w:val="left" w:pos="567"/>
              </w:tabs>
              <w:spacing w:before="3" w:line="242" w:lineRule="auto"/>
              <w:ind w:right="1"/>
              <w:jc w:val="both"/>
              <w:rPr>
                <w:sz w:val="24"/>
              </w:rPr>
            </w:pPr>
            <w:r>
              <w:rPr>
                <w:sz w:val="24"/>
              </w:rPr>
              <w:t>terminie wytworzenia po raz pierwszy energii elektrycznej w mikroinstalacji –</w:t>
            </w:r>
            <w:r>
              <w:rPr>
                <w:spacing w:val="-29"/>
                <w:sz w:val="24"/>
              </w:rPr>
              <w:t xml:space="preserve"> </w:t>
            </w:r>
            <w:r>
              <w:rPr>
                <w:sz w:val="24"/>
              </w:rPr>
              <w:t>w terminie 14 dni od dnia jej</w:t>
            </w:r>
            <w:r>
              <w:rPr>
                <w:spacing w:val="-1"/>
                <w:sz w:val="24"/>
              </w:rPr>
              <w:t xml:space="preserve"> </w:t>
            </w:r>
            <w:r>
              <w:rPr>
                <w:sz w:val="24"/>
              </w:rPr>
              <w:t>wytworzenia.</w:t>
            </w:r>
          </w:p>
        </w:tc>
      </w:tr>
      <w:tr w:rsidR="00941E93">
        <w:trPr>
          <w:trHeight w:val="1224"/>
        </w:trPr>
        <w:tc>
          <w:tcPr>
            <w:tcW w:w="950" w:type="dxa"/>
          </w:tcPr>
          <w:p w:rsidR="00941E93" w:rsidRDefault="004E3B97">
            <w:pPr>
              <w:pStyle w:val="TableParagraph"/>
              <w:spacing w:before="55"/>
              <w:ind w:left="26"/>
              <w:rPr>
                <w:sz w:val="24"/>
              </w:rPr>
            </w:pPr>
            <w:r>
              <w:rPr>
                <w:sz w:val="24"/>
              </w:rPr>
              <w:t>II.1.27</w:t>
            </w:r>
            <w:r w:rsidR="009902F8">
              <w:rPr>
                <w:sz w:val="24"/>
              </w:rPr>
              <w:t>.</w:t>
            </w:r>
          </w:p>
        </w:tc>
        <w:tc>
          <w:tcPr>
            <w:tcW w:w="8334" w:type="dxa"/>
          </w:tcPr>
          <w:p w:rsidR="00941E93" w:rsidRPr="00A72164" w:rsidRDefault="00524D3D">
            <w:pPr>
              <w:pStyle w:val="TableParagraph"/>
              <w:spacing w:before="55"/>
              <w:ind w:left="225"/>
              <w:jc w:val="both"/>
              <w:rPr>
                <w:sz w:val="24"/>
              </w:rPr>
            </w:pPr>
            <w:r w:rsidRPr="00A72164">
              <w:rPr>
                <w:sz w:val="24"/>
              </w:rPr>
              <w:t>OSDn</w:t>
            </w:r>
            <w:r w:rsidR="009902F8" w:rsidRPr="00A72164">
              <w:rPr>
                <w:sz w:val="24"/>
              </w:rPr>
              <w:t xml:space="preserve"> w zakresie przyłączanych oraz przyłączonych do sieci dystrybucyjnej</w:t>
            </w:r>
            <w:r w:rsidR="009902F8" w:rsidRPr="00A72164">
              <w:rPr>
                <w:spacing w:val="-6"/>
                <w:sz w:val="24"/>
              </w:rPr>
              <w:t xml:space="preserve"> </w:t>
            </w:r>
            <w:r w:rsidR="009902F8" w:rsidRPr="00A72164">
              <w:rPr>
                <w:sz w:val="24"/>
              </w:rPr>
              <w:t>urządzeń,</w:t>
            </w:r>
            <w:r w:rsidR="009902F8" w:rsidRPr="00A72164">
              <w:rPr>
                <w:spacing w:val="-3"/>
                <w:sz w:val="24"/>
              </w:rPr>
              <w:t xml:space="preserve"> </w:t>
            </w:r>
            <w:r w:rsidR="009902F8" w:rsidRPr="00A72164">
              <w:rPr>
                <w:sz w:val="24"/>
              </w:rPr>
              <w:t>instalacji,</w:t>
            </w:r>
            <w:r w:rsidR="009902F8" w:rsidRPr="00A72164">
              <w:rPr>
                <w:spacing w:val="-6"/>
                <w:sz w:val="24"/>
              </w:rPr>
              <w:t xml:space="preserve"> </w:t>
            </w:r>
            <w:r w:rsidR="009902F8" w:rsidRPr="00A72164">
              <w:rPr>
                <w:sz w:val="24"/>
              </w:rPr>
              <w:t>sieci</w:t>
            </w:r>
            <w:r w:rsidR="009902F8" w:rsidRPr="00A72164">
              <w:rPr>
                <w:spacing w:val="-4"/>
                <w:sz w:val="24"/>
              </w:rPr>
              <w:t xml:space="preserve"> </w:t>
            </w:r>
            <w:r w:rsidR="009902F8" w:rsidRPr="00A72164">
              <w:rPr>
                <w:sz w:val="24"/>
              </w:rPr>
              <w:t>ma</w:t>
            </w:r>
            <w:r w:rsidR="009902F8" w:rsidRPr="00A72164">
              <w:rPr>
                <w:spacing w:val="-9"/>
                <w:sz w:val="24"/>
              </w:rPr>
              <w:t xml:space="preserve"> </w:t>
            </w:r>
            <w:r w:rsidR="009902F8" w:rsidRPr="00A72164">
              <w:rPr>
                <w:sz w:val="24"/>
              </w:rPr>
              <w:t>prawo</w:t>
            </w:r>
            <w:r w:rsidR="009902F8" w:rsidRPr="00A72164">
              <w:rPr>
                <w:spacing w:val="-5"/>
                <w:sz w:val="24"/>
              </w:rPr>
              <w:t xml:space="preserve"> </w:t>
            </w:r>
            <w:r w:rsidR="009902F8" w:rsidRPr="00A72164">
              <w:rPr>
                <w:sz w:val="24"/>
              </w:rPr>
              <w:t>do</w:t>
            </w:r>
            <w:r w:rsidR="009902F8" w:rsidRPr="00A72164">
              <w:rPr>
                <w:spacing w:val="-6"/>
                <w:sz w:val="24"/>
              </w:rPr>
              <w:t xml:space="preserve"> </w:t>
            </w:r>
            <w:r w:rsidR="009902F8" w:rsidRPr="00A72164">
              <w:rPr>
                <w:sz w:val="24"/>
              </w:rPr>
              <w:t>kontroli</w:t>
            </w:r>
            <w:r w:rsidR="009902F8" w:rsidRPr="00A72164">
              <w:rPr>
                <w:spacing w:val="-3"/>
                <w:sz w:val="24"/>
              </w:rPr>
              <w:t xml:space="preserve"> </w:t>
            </w:r>
            <w:r w:rsidR="009902F8" w:rsidRPr="00A72164">
              <w:rPr>
                <w:sz w:val="24"/>
              </w:rPr>
              <w:t>legalności</w:t>
            </w:r>
            <w:r w:rsidR="009902F8" w:rsidRPr="00A72164">
              <w:rPr>
                <w:spacing w:val="-6"/>
                <w:sz w:val="24"/>
              </w:rPr>
              <w:t xml:space="preserve"> </w:t>
            </w:r>
            <w:r w:rsidR="009902F8" w:rsidRPr="00A72164">
              <w:rPr>
                <w:sz w:val="24"/>
              </w:rPr>
              <w:t>pobierania energii elektrycznej, kontroli układów pomiarowo – rozliczeniowych, dotrzymania zawartych umów oraz prawidłowości</w:t>
            </w:r>
            <w:r w:rsidR="009902F8" w:rsidRPr="00A72164">
              <w:rPr>
                <w:spacing w:val="-2"/>
                <w:sz w:val="24"/>
              </w:rPr>
              <w:t xml:space="preserve"> </w:t>
            </w:r>
            <w:r w:rsidR="009902F8" w:rsidRPr="00A72164">
              <w:rPr>
                <w:sz w:val="24"/>
              </w:rPr>
              <w:t>rozliczeń.</w:t>
            </w:r>
          </w:p>
        </w:tc>
      </w:tr>
      <w:tr w:rsidR="00941E93">
        <w:trPr>
          <w:trHeight w:val="672"/>
        </w:trPr>
        <w:tc>
          <w:tcPr>
            <w:tcW w:w="950" w:type="dxa"/>
          </w:tcPr>
          <w:p w:rsidR="00941E93" w:rsidRDefault="009902F8" w:rsidP="004E3B97">
            <w:pPr>
              <w:pStyle w:val="TableParagraph"/>
              <w:spacing w:before="55"/>
              <w:ind w:left="26"/>
              <w:rPr>
                <w:sz w:val="24"/>
              </w:rPr>
            </w:pPr>
            <w:r>
              <w:rPr>
                <w:sz w:val="24"/>
              </w:rPr>
              <w:t>II.1.2</w:t>
            </w:r>
            <w:r w:rsidR="004E3B97">
              <w:rPr>
                <w:sz w:val="24"/>
              </w:rPr>
              <w:t>8</w:t>
            </w:r>
            <w:r>
              <w:rPr>
                <w:sz w:val="24"/>
              </w:rPr>
              <w:t>.</w:t>
            </w:r>
          </w:p>
        </w:tc>
        <w:tc>
          <w:tcPr>
            <w:tcW w:w="8334" w:type="dxa"/>
          </w:tcPr>
          <w:p w:rsidR="00941E93" w:rsidRPr="00A72164" w:rsidRDefault="009902F8" w:rsidP="004E3B97">
            <w:pPr>
              <w:pStyle w:val="TableParagraph"/>
              <w:spacing w:before="55"/>
              <w:ind w:left="225"/>
              <w:rPr>
                <w:sz w:val="24"/>
              </w:rPr>
            </w:pPr>
            <w:r w:rsidRPr="00A72164">
              <w:rPr>
                <w:sz w:val="24"/>
              </w:rPr>
              <w:t>Szczegółowe zasady przeprowadzania kontroli, o których mowa w pkt. II.1.2</w:t>
            </w:r>
            <w:r w:rsidR="004E3B97">
              <w:rPr>
                <w:sz w:val="24"/>
              </w:rPr>
              <w:t>7</w:t>
            </w:r>
            <w:r w:rsidRPr="00A72164">
              <w:rPr>
                <w:sz w:val="24"/>
              </w:rPr>
              <w:t>, reguluje Ustawa oraz akty wykonawcze do Ustawy.</w:t>
            </w:r>
          </w:p>
        </w:tc>
      </w:tr>
      <w:tr w:rsidR="00941E93">
        <w:trPr>
          <w:trHeight w:val="948"/>
        </w:trPr>
        <w:tc>
          <w:tcPr>
            <w:tcW w:w="950" w:type="dxa"/>
          </w:tcPr>
          <w:p w:rsidR="00941E93" w:rsidRDefault="009902F8" w:rsidP="004E3B97">
            <w:pPr>
              <w:pStyle w:val="TableParagraph"/>
              <w:spacing w:before="55"/>
              <w:ind w:left="26"/>
              <w:rPr>
                <w:sz w:val="24"/>
              </w:rPr>
            </w:pPr>
            <w:r>
              <w:rPr>
                <w:sz w:val="24"/>
              </w:rPr>
              <w:t>II.1.</w:t>
            </w:r>
            <w:r w:rsidR="004E3B97">
              <w:rPr>
                <w:sz w:val="24"/>
              </w:rPr>
              <w:t>29</w:t>
            </w:r>
            <w:r>
              <w:rPr>
                <w:sz w:val="24"/>
              </w:rPr>
              <w:t>.</w:t>
            </w:r>
          </w:p>
        </w:tc>
        <w:tc>
          <w:tcPr>
            <w:tcW w:w="8334" w:type="dxa"/>
          </w:tcPr>
          <w:p w:rsidR="00941E93" w:rsidRPr="00A72164" w:rsidRDefault="009902F8" w:rsidP="00887905">
            <w:pPr>
              <w:pStyle w:val="TableParagraph"/>
              <w:spacing w:before="55"/>
              <w:ind w:left="225" w:right="2"/>
              <w:jc w:val="both"/>
              <w:rPr>
                <w:sz w:val="24"/>
              </w:rPr>
            </w:pPr>
            <w:r w:rsidRPr="00A72164">
              <w:rPr>
                <w:sz w:val="24"/>
              </w:rPr>
              <w:t>Szczegółowe warunki techniczne jakie powinny spełniać przyłączane do sieci dystrybucyjnej</w:t>
            </w:r>
            <w:r w:rsidRPr="00A72164">
              <w:rPr>
                <w:spacing w:val="-5"/>
                <w:sz w:val="24"/>
              </w:rPr>
              <w:t xml:space="preserve"> </w:t>
            </w:r>
            <w:r w:rsidR="00524D3D" w:rsidRPr="00A72164">
              <w:rPr>
                <w:sz w:val="24"/>
              </w:rPr>
              <w:t>OSDn</w:t>
            </w:r>
            <w:r w:rsidRPr="00A72164">
              <w:rPr>
                <w:spacing w:val="-5"/>
                <w:sz w:val="24"/>
              </w:rPr>
              <w:t xml:space="preserve"> </w:t>
            </w:r>
            <w:r w:rsidRPr="00A72164">
              <w:rPr>
                <w:sz w:val="24"/>
              </w:rPr>
              <w:t>urządzenia,</w:t>
            </w:r>
            <w:r w:rsidRPr="00A72164">
              <w:rPr>
                <w:spacing w:val="-6"/>
                <w:sz w:val="24"/>
              </w:rPr>
              <w:t xml:space="preserve"> </w:t>
            </w:r>
            <w:r w:rsidRPr="00A72164">
              <w:rPr>
                <w:sz w:val="24"/>
              </w:rPr>
              <w:t>instalacje</w:t>
            </w:r>
            <w:r w:rsidRPr="00A72164">
              <w:rPr>
                <w:spacing w:val="-5"/>
                <w:sz w:val="24"/>
              </w:rPr>
              <w:t xml:space="preserve"> </w:t>
            </w:r>
            <w:r w:rsidRPr="00A72164">
              <w:rPr>
                <w:sz w:val="24"/>
              </w:rPr>
              <w:t>i</w:t>
            </w:r>
            <w:r w:rsidRPr="00A72164">
              <w:rPr>
                <w:spacing w:val="-5"/>
                <w:sz w:val="24"/>
              </w:rPr>
              <w:t xml:space="preserve"> </w:t>
            </w:r>
            <w:r w:rsidRPr="00A72164">
              <w:rPr>
                <w:sz w:val="24"/>
              </w:rPr>
              <w:t>sieci,</w:t>
            </w:r>
            <w:r w:rsidRPr="00A72164">
              <w:rPr>
                <w:spacing w:val="-6"/>
                <w:sz w:val="24"/>
              </w:rPr>
              <w:t xml:space="preserve"> </w:t>
            </w:r>
            <w:r w:rsidRPr="00A72164">
              <w:rPr>
                <w:sz w:val="24"/>
              </w:rPr>
              <w:t>w</w:t>
            </w:r>
            <w:r w:rsidRPr="00A72164">
              <w:rPr>
                <w:spacing w:val="-5"/>
                <w:sz w:val="24"/>
              </w:rPr>
              <w:t xml:space="preserve"> </w:t>
            </w:r>
            <w:r w:rsidRPr="00A72164">
              <w:rPr>
                <w:sz w:val="24"/>
              </w:rPr>
              <w:t>tym</w:t>
            </w:r>
            <w:r w:rsidRPr="00A72164">
              <w:rPr>
                <w:spacing w:val="-5"/>
                <w:sz w:val="24"/>
              </w:rPr>
              <w:t xml:space="preserve"> </w:t>
            </w:r>
            <w:r w:rsidRPr="00A72164">
              <w:rPr>
                <w:sz w:val="24"/>
              </w:rPr>
              <w:t>jednostki wytwórcze, określają II.</w:t>
            </w:r>
            <w:r w:rsidR="00887905">
              <w:rPr>
                <w:sz w:val="24"/>
              </w:rPr>
              <w:t>3</w:t>
            </w:r>
            <w:r w:rsidRPr="00A72164">
              <w:rPr>
                <w:sz w:val="24"/>
              </w:rPr>
              <w:t>. oraz załączniki do niniejszej</w:t>
            </w:r>
            <w:r w:rsidRPr="00A72164">
              <w:rPr>
                <w:spacing w:val="-8"/>
                <w:sz w:val="24"/>
              </w:rPr>
              <w:t xml:space="preserve"> </w:t>
            </w:r>
            <w:r w:rsidRPr="00A72164">
              <w:rPr>
                <w:sz w:val="24"/>
              </w:rPr>
              <w:t>IRiESD.</w:t>
            </w:r>
          </w:p>
        </w:tc>
      </w:tr>
      <w:tr w:rsidR="00941E93">
        <w:trPr>
          <w:trHeight w:val="1500"/>
        </w:trPr>
        <w:tc>
          <w:tcPr>
            <w:tcW w:w="950" w:type="dxa"/>
          </w:tcPr>
          <w:p w:rsidR="00941E93" w:rsidRDefault="009902F8" w:rsidP="004E3B97">
            <w:pPr>
              <w:pStyle w:val="TableParagraph"/>
              <w:spacing w:before="55"/>
              <w:ind w:left="26"/>
              <w:rPr>
                <w:sz w:val="24"/>
              </w:rPr>
            </w:pPr>
            <w:r>
              <w:rPr>
                <w:sz w:val="24"/>
              </w:rPr>
              <w:t>II.1.</w:t>
            </w:r>
            <w:r w:rsidR="004E3B97">
              <w:rPr>
                <w:sz w:val="24"/>
              </w:rPr>
              <w:t>30</w:t>
            </w:r>
            <w:r>
              <w:rPr>
                <w:sz w:val="24"/>
              </w:rPr>
              <w:t>.</w:t>
            </w:r>
          </w:p>
        </w:tc>
        <w:tc>
          <w:tcPr>
            <w:tcW w:w="8334" w:type="dxa"/>
          </w:tcPr>
          <w:p w:rsidR="00941E93" w:rsidRPr="00A72164" w:rsidRDefault="009902F8" w:rsidP="004E3B97">
            <w:pPr>
              <w:pStyle w:val="TableParagraph"/>
              <w:spacing w:before="55"/>
              <w:ind w:left="225"/>
              <w:jc w:val="both"/>
              <w:rPr>
                <w:sz w:val="24"/>
              </w:rPr>
            </w:pPr>
            <w:r w:rsidRPr="00A72164">
              <w:rPr>
                <w:sz w:val="24"/>
              </w:rPr>
              <w:t>Podmioty  zaliczone do   VI grupy przyłączeniowej,  przyłączane  do sieci    o</w:t>
            </w:r>
            <w:r w:rsidRPr="00A72164">
              <w:rPr>
                <w:spacing w:val="-1"/>
                <w:sz w:val="24"/>
              </w:rPr>
              <w:t xml:space="preserve"> </w:t>
            </w:r>
            <w:r w:rsidRPr="00A72164">
              <w:rPr>
                <w:sz w:val="24"/>
              </w:rPr>
              <w:t>napięciu</w:t>
            </w:r>
            <w:r w:rsidRPr="00A72164">
              <w:rPr>
                <w:spacing w:val="-8"/>
                <w:sz w:val="24"/>
              </w:rPr>
              <w:t xml:space="preserve"> </w:t>
            </w:r>
            <w:r w:rsidRPr="00A72164">
              <w:rPr>
                <w:sz w:val="24"/>
              </w:rPr>
              <w:t>znamionowym</w:t>
            </w:r>
            <w:r w:rsidRPr="00A72164">
              <w:rPr>
                <w:spacing w:val="-8"/>
                <w:sz w:val="24"/>
              </w:rPr>
              <w:t xml:space="preserve"> </w:t>
            </w:r>
            <w:r w:rsidRPr="00A72164">
              <w:rPr>
                <w:sz w:val="24"/>
              </w:rPr>
              <w:t>wyższym</w:t>
            </w:r>
            <w:r w:rsidRPr="00A72164">
              <w:rPr>
                <w:spacing w:val="-8"/>
                <w:sz w:val="24"/>
              </w:rPr>
              <w:t xml:space="preserve"> </w:t>
            </w:r>
            <w:r w:rsidRPr="00A72164">
              <w:rPr>
                <w:sz w:val="24"/>
              </w:rPr>
              <w:t>niż</w:t>
            </w:r>
            <w:r w:rsidRPr="00A72164">
              <w:rPr>
                <w:spacing w:val="-9"/>
                <w:sz w:val="24"/>
              </w:rPr>
              <w:t xml:space="preserve"> </w:t>
            </w:r>
            <w:r w:rsidRPr="00A72164">
              <w:rPr>
                <w:sz w:val="24"/>
              </w:rPr>
              <w:t>1 kV</w:t>
            </w:r>
            <w:r w:rsidRPr="00A72164">
              <w:rPr>
                <w:spacing w:val="-9"/>
                <w:sz w:val="24"/>
              </w:rPr>
              <w:t xml:space="preserve"> </w:t>
            </w:r>
            <w:r w:rsidRPr="00A72164">
              <w:rPr>
                <w:sz w:val="24"/>
              </w:rPr>
              <w:t>oraz</w:t>
            </w:r>
            <w:r w:rsidRPr="00A72164">
              <w:rPr>
                <w:spacing w:val="-10"/>
                <w:sz w:val="24"/>
              </w:rPr>
              <w:t xml:space="preserve"> </w:t>
            </w:r>
            <w:r w:rsidRPr="00A72164">
              <w:rPr>
                <w:sz w:val="24"/>
              </w:rPr>
              <w:t>wytwórcy</w:t>
            </w:r>
            <w:r w:rsidRPr="00A72164">
              <w:rPr>
                <w:spacing w:val="-8"/>
                <w:sz w:val="24"/>
              </w:rPr>
              <w:t xml:space="preserve"> </w:t>
            </w:r>
            <w:r w:rsidRPr="00A72164">
              <w:rPr>
                <w:sz w:val="24"/>
              </w:rPr>
              <w:t>niezależnie</w:t>
            </w:r>
            <w:r w:rsidRPr="00A72164">
              <w:rPr>
                <w:spacing w:val="-10"/>
                <w:sz w:val="24"/>
              </w:rPr>
              <w:t xml:space="preserve"> </w:t>
            </w:r>
            <w:r w:rsidRPr="00A72164">
              <w:rPr>
                <w:sz w:val="24"/>
              </w:rPr>
              <w:t>od</w:t>
            </w:r>
            <w:r w:rsidRPr="00A72164">
              <w:rPr>
                <w:spacing w:val="-9"/>
                <w:sz w:val="24"/>
              </w:rPr>
              <w:t xml:space="preserve"> </w:t>
            </w:r>
            <w:r w:rsidRPr="00A72164">
              <w:rPr>
                <w:sz w:val="24"/>
              </w:rPr>
              <w:t xml:space="preserve">poziomu napięcia sieci, z wyłączeniem mikroinstalacji, opracowują instrukcję o której mowa w pkt VI.2.11. podlegającą uzgodnieniu z </w:t>
            </w:r>
            <w:r w:rsidR="00524D3D" w:rsidRPr="00A72164">
              <w:rPr>
                <w:sz w:val="24"/>
              </w:rPr>
              <w:t>OSDn</w:t>
            </w:r>
            <w:r w:rsidRPr="00A72164">
              <w:rPr>
                <w:sz w:val="24"/>
              </w:rPr>
              <w:t xml:space="preserve"> przed przyłączeniem podmiotu do</w:t>
            </w:r>
            <w:r w:rsidRPr="00A72164">
              <w:rPr>
                <w:spacing w:val="-1"/>
                <w:sz w:val="24"/>
              </w:rPr>
              <w:t xml:space="preserve"> </w:t>
            </w:r>
            <w:r w:rsidRPr="00A72164">
              <w:rPr>
                <w:sz w:val="24"/>
              </w:rPr>
              <w:t>sieci.</w:t>
            </w:r>
          </w:p>
        </w:tc>
      </w:tr>
      <w:tr w:rsidR="00941E93">
        <w:trPr>
          <w:trHeight w:val="1224"/>
        </w:trPr>
        <w:tc>
          <w:tcPr>
            <w:tcW w:w="950" w:type="dxa"/>
          </w:tcPr>
          <w:p w:rsidR="00941E93" w:rsidRDefault="009902F8" w:rsidP="004E3B97">
            <w:pPr>
              <w:pStyle w:val="TableParagraph"/>
              <w:spacing w:before="55"/>
              <w:ind w:left="26"/>
              <w:rPr>
                <w:sz w:val="24"/>
              </w:rPr>
            </w:pPr>
            <w:r>
              <w:rPr>
                <w:sz w:val="24"/>
              </w:rPr>
              <w:t>II.1.3</w:t>
            </w:r>
            <w:r w:rsidR="004E3B97">
              <w:rPr>
                <w:sz w:val="24"/>
              </w:rPr>
              <w:t>1</w:t>
            </w:r>
            <w:r>
              <w:rPr>
                <w:sz w:val="24"/>
              </w:rPr>
              <w:t>.</w:t>
            </w:r>
          </w:p>
        </w:tc>
        <w:tc>
          <w:tcPr>
            <w:tcW w:w="8334" w:type="dxa"/>
          </w:tcPr>
          <w:p w:rsidR="00941E93" w:rsidRDefault="009902F8">
            <w:pPr>
              <w:pStyle w:val="TableParagraph"/>
              <w:spacing w:before="55"/>
              <w:ind w:left="225" w:right="1"/>
              <w:jc w:val="both"/>
              <w:rPr>
                <w:sz w:val="24"/>
              </w:rPr>
            </w:pPr>
            <w:r>
              <w:rPr>
                <w:sz w:val="24"/>
              </w:rPr>
              <w:t xml:space="preserve">Podmioty ubiegające się o przyłączenie do sieci dystrybucyjnej </w:t>
            </w:r>
            <w:r w:rsidR="00524D3D">
              <w:rPr>
                <w:sz w:val="24"/>
              </w:rPr>
              <w:t>OSDn</w:t>
            </w:r>
            <w:r>
              <w:rPr>
                <w:sz w:val="24"/>
              </w:rPr>
              <w:t xml:space="preserve"> urządzeń, instalacji i sieci są zobowiązane do projektowania obiektów, urządzeń, instalacji i sieci zgodnie z powszechnie obowiązującymi przepisami oraz w oparciu o otrzymane warunki przyłączenia.</w:t>
            </w:r>
          </w:p>
        </w:tc>
      </w:tr>
      <w:tr w:rsidR="00941E93">
        <w:trPr>
          <w:trHeight w:val="1223"/>
        </w:trPr>
        <w:tc>
          <w:tcPr>
            <w:tcW w:w="950" w:type="dxa"/>
          </w:tcPr>
          <w:p w:rsidR="00941E93" w:rsidRDefault="009902F8" w:rsidP="004E3B97">
            <w:pPr>
              <w:pStyle w:val="TableParagraph"/>
              <w:spacing w:before="55"/>
              <w:ind w:left="26"/>
              <w:rPr>
                <w:sz w:val="24"/>
              </w:rPr>
            </w:pPr>
            <w:r>
              <w:rPr>
                <w:sz w:val="24"/>
              </w:rPr>
              <w:t>II.1.3</w:t>
            </w:r>
            <w:r w:rsidR="004E3B97">
              <w:rPr>
                <w:sz w:val="24"/>
              </w:rPr>
              <w:t>2</w:t>
            </w:r>
            <w:r>
              <w:rPr>
                <w:sz w:val="24"/>
              </w:rPr>
              <w:t>.</w:t>
            </w:r>
          </w:p>
        </w:tc>
        <w:tc>
          <w:tcPr>
            <w:tcW w:w="8334" w:type="dxa"/>
          </w:tcPr>
          <w:p w:rsidR="00941E93" w:rsidRDefault="009902F8">
            <w:pPr>
              <w:pStyle w:val="TableParagraph"/>
              <w:spacing w:before="55"/>
              <w:ind w:left="225"/>
              <w:jc w:val="both"/>
              <w:rPr>
                <w:sz w:val="24"/>
              </w:rPr>
            </w:pPr>
            <w:r>
              <w:rPr>
                <w:sz w:val="24"/>
              </w:rPr>
              <w:t xml:space="preserve">W celu umożliwienia wykonania analiz stanu i rozwoju sieci dystrybucyjnej </w:t>
            </w:r>
            <w:r w:rsidR="00524D3D">
              <w:rPr>
                <w:sz w:val="24"/>
              </w:rPr>
              <w:t>OSDn</w:t>
            </w:r>
            <w:r>
              <w:rPr>
                <w:sz w:val="24"/>
              </w:rPr>
              <w:t xml:space="preserve">, wskazane przez </w:t>
            </w:r>
            <w:r w:rsidR="00524D3D">
              <w:rPr>
                <w:sz w:val="24"/>
              </w:rPr>
              <w:t>OSDn</w:t>
            </w:r>
            <w:r>
              <w:rPr>
                <w:sz w:val="24"/>
              </w:rPr>
              <w:t xml:space="preserve"> podmioty ubiegające się o przyłączenie oraz przyłączone do sieci dystrybucyjnej przekazują </w:t>
            </w:r>
            <w:r w:rsidR="00524D3D">
              <w:rPr>
                <w:sz w:val="24"/>
              </w:rPr>
              <w:t>OSDn</w:t>
            </w:r>
            <w:r>
              <w:rPr>
                <w:sz w:val="24"/>
              </w:rPr>
              <w:t xml:space="preserve"> dane określone w rozdziale II.5.</w:t>
            </w:r>
          </w:p>
        </w:tc>
      </w:tr>
      <w:tr w:rsidR="00941E93">
        <w:trPr>
          <w:trHeight w:val="1223"/>
        </w:trPr>
        <w:tc>
          <w:tcPr>
            <w:tcW w:w="950" w:type="dxa"/>
          </w:tcPr>
          <w:p w:rsidR="00941E93" w:rsidRDefault="009902F8" w:rsidP="004E3B97">
            <w:pPr>
              <w:pStyle w:val="TableParagraph"/>
              <w:spacing w:before="55"/>
              <w:ind w:left="26"/>
              <w:rPr>
                <w:sz w:val="24"/>
              </w:rPr>
            </w:pPr>
            <w:r>
              <w:rPr>
                <w:sz w:val="24"/>
              </w:rPr>
              <w:t>II.1.3</w:t>
            </w:r>
            <w:r w:rsidR="004E3B97">
              <w:rPr>
                <w:sz w:val="24"/>
              </w:rPr>
              <w:t>3</w:t>
            </w:r>
            <w:r>
              <w:rPr>
                <w:sz w:val="24"/>
              </w:rPr>
              <w:t>.</w:t>
            </w:r>
          </w:p>
        </w:tc>
        <w:tc>
          <w:tcPr>
            <w:tcW w:w="8334" w:type="dxa"/>
          </w:tcPr>
          <w:p w:rsidR="00941E93" w:rsidRDefault="00524D3D">
            <w:pPr>
              <w:pStyle w:val="TableParagraph"/>
              <w:spacing w:before="55"/>
              <w:ind w:left="225" w:right="1"/>
              <w:jc w:val="both"/>
              <w:rPr>
                <w:sz w:val="24"/>
              </w:rPr>
            </w:pPr>
            <w:r>
              <w:rPr>
                <w:sz w:val="24"/>
              </w:rPr>
              <w:t>OSDn</w:t>
            </w:r>
            <w:r w:rsidR="009902F8">
              <w:rPr>
                <w:sz w:val="24"/>
              </w:rPr>
              <w:t xml:space="preserve"> uczestniczy w aktualizacji danych w Centralnym rejestrze jednostek</w:t>
            </w:r>
            <w:r w:rsidR="009902F8">
              <w:rPr>
                <w:spacing w:val="-10"/>
                <w:sz w:val="24"/>
              </w:rPr>
              <w:t xml:space="preserve"> </w:t>
            </w:r>
            <w:r w:rsidR="009902F8">
              <w:rPr>
                <w:sz w:val="24"/>
              </w:rPr>
              <w:t>wytwórczych</w:t>
            </w:r>
            <w:r w:rsidR="009902F8">
              <w:rPr>
                <w:spacing w:val="-10"/>
                <w:sz w:val="24"/>
              </w:rPr>
              <w:t xml:space="preserve"> </w:t>
            </w:r>
            <w:r w:rsidR="009902F8">
              <w:rPr>
                <w:sz w:val="24"/>
              </w:rPr>
              <w:t>i</w:t>
            </w:r>
            <w:r w:rsidR="009902F8">
              <w:rPr>
                <w:spacing w:val="-9"/>
                <w:sz w:val="24"/>
              </w:rPr>
              <w:t xml:space="preserve"> </w:t>
            </w:r>
            <w:r w:rsidR="009902F8">
              <w:rPr>
                <w:sz w:val="24"/>
              </w:rPr>
              <w:t>farm</w:t>
            </w:r>
            <w:r w:rsidR="009902F8">
              <w:rPr>
                <w:spacing w:val="-10"/>
                <w:sz w:val="24"/>
              </w:rPr>
              <w:t xml:space="preserve"> </w:t>
            </w:r>
            <w:r w:rsidR="009902F8">
              <w:rPr>
                <w:sz w:val="24"/>
              </w:rPr>
              <w:t>wiatrowych</w:t>
            </w:r>
            <w:r w:rsidR="009902F8">
              <w:rPr>
                <w:spacing w:val="-10"/>
                <w:sz w:val="24"/>
              </w:rPr>
              <w:t xml:space="preserve"> </w:t>
            </w:r>
            <w:r w:rsidR="009902F8">
              <w:rPr>
                <w:sz w:val="24"/>
              </w:rPr>
              <w:t>przyłączonych</w:t>
            </w:r>
            <w:r w:rsidR="009902F8">
              <w:rPr>
                <w:spacing w:val="-9"/>
                <w:sz w:val="24"/>
              </w:rPr>
              <w:t xml:space="preserve"> </w:t>
            </w:r>
            <w:r w:rsidR="009902F8">
              <w:rPr>
                <w:sz w:val="24"/>
              </w:rPr>
              <w:t>do</w:t>
            </w:r>
            <w:r w:rsidR="009902F8">
              <w:rPr>
                <w:spacing w:val="-10"/>
                <w:sz w:val="24"/>
              </w:rPr>
              <w:t xml:space="preserve"> </w:t>
            </w:r>
            <w:r w:rsidR="009902F8">
              <w:rPr>
                <w:sz w:val="24"/>
              </w:rPr>
              <w:t>KSE</w:t>
            </w:r>
            <w:r w:rsidR="009902F8">
              <w:rPr>
                <w:spacing w:val="-10"/>
                <w:sz w:val="24"/>
              </w:rPr>
              <w:t xml:space="preserve"> </w:t>
            </w:r>
            <w:r w:rsidR="009902F8">
              <w:rPr>
                <w:sz w:val="24"/>
              </w:rPr>
              <w:t>o</w:t>
            </w:r>
            <w:r w:rsidR="009902F8">
              <w:rPr>
                <w:spacing w:val="-10"/>
                <w:sz w:val="24"/>
              </w:rPr>
              <w:t xml:space="preserve"> </w:t>
            </w:r>
            <w:r w:rsidR="009902F8">
              <w:rPr>
                <w:sz w:val="24"/>
              </w:rPr>
              <w:t>mocy</w:t>
            </w:r>
            <w:r w:rsidR="009902F8">
              <w:rPr>
                <w:spacing w:val="-10"/>
                <w:sz w:val="24"/>
              </w:rPr>
              <w:t xml:space="preserve"> </w:t>
            </w:r>
            <w:r w:rsidR="009902F8">
              <w:rPr>
                <w:sz w:val="24"/>
              </w:rPr>
              <w:t>osiągalnej równej 5 MW i wyższej (dalej „Centralny rejestr jednostek wytwórczych”), zgodnie z zapisami IRiESP.</w:t>
            </w:r>
          </w:p>
        </w:tc>
      </w:tr>
      <w:tr w:rsidR="00941E93">
        <w:trPr>
          <w:trHeight w:val="607"/>
        </w:trPr>
        <w:tc>
          <w:tcPr>
            <w:tcW w:w="950" w:type="dxa"/>
          </w:tcPr>
          <w:p w:rsidR="00941E93" w:rsidRDefault="009902F8" w:rsidP="004E3B97">
            <w:pPr>
              <w:pStyle w:val="TableParagraph"/>
              <w:spacing w:before="55"/>
              <w:ind w:left="26"/>
              <w:rPr>
                <w:sz w:val="24"/>
              </w:rPr>
            </w:pPr>
            <w:r>
              <w:rPr>
                <w:sz w:val="24"/>
              </w:rPr>
              <w:t>II.1.3</w:t>
            </w:r>
            <w:r w:rsidR="004E3B97">
              <w:rPr>
                <w:sz w:val="24"/>
              </w:rPr>
              <w:t>4</w:t>
            </w:r>
            <w:r>
              <w:rPr>
                <w:sz w:val="24"/>
              </w:rPr>
              <w:t>.</w:t>
            </w:r>
          </w:p>
        </w:tc>
        <w:tc>
          <w:tcPr>
            <w:tcW w:w="8334" w:type="dxa"/>
          </w:tcPr>
          <w:p w:rsidR="00941E93" w:rsidRDefault="009902F8">
            <w:pPr>
              <w:pStyle w:val="TableParagraph"/>
              <w:spacing w:before="55" w:line="270" w:lineRule="atLeast"/>
              <w:ind w:left="225" w:right="-15"/>
              <w:rPr>
                <w:sz w:val="24"/>
              </w:rPr>
            </w:pPr>
            <w:r>
              <w:rPr>
                <w:sz w:val="24"/>
              </w:rPr>
              <w:t>Wytwórcy posiadający jednostki wytwórcze lub farmy wiatrowe o mocy osiągalnej równej</w:t>
            </w:r>
            <w:r>
              <w:rPr>
                <w:spacing w:val="7"/>
                <w:sz w:val="24"/>
              </w:rPr>
              <w:t xml:space="preserve"> </w:t>
            </w:r>
            <w:r>
              <w:rPr>
                <w:sz w:val="24"/>
              </w:rPr>
              <w:t>5</w:t>
            </w:r>
            <w:r>
              <w:rPr>
                <w:spacing w:val="7"/>
                <w:sz w:val="24"/>
              </w:rPr>
              <w:t xml:space="preserve"> </w:t>
            </w:r>
            <w:r>
              <w:rPr>
                <w:sz w:val="24"/>
              </w:rPr>
              <w:t>MW</w:t>
            </w:r>
            <w:r>
              <w:rPr>
                <w:spacing w:val="7"/>
                <w:sz w:val="24"/>
              </w:rPr>
              <w:t xml:space="preserve"> </w:t>
            </w:r>
            <w:r>
              <w:rPr>
                <w:sz w:val="24"/>
              </w:rPr>
              <w:t>i</w:t>
            </w:r>
            <w:r>
              <w:rPr>
                <w:spacing w:val="7"/>
                <w:sz w:val="24"/>
              </w:rPr>
              <w:t xml:space="preserve"> </w:t>
            </w:r>
            <w:r>
              <w:rPr>
                <w:sz w:val="24"/>
              </w:rPr>
              <w:t>wyższej</w:t>
            </w:r>
            <w:r>
              <w:rPr>
                <w:spacing w:val="13"/>
                <w:sz w:val="24"/>
              </w:rPr>
              <w:t xml:space="preserve"> </w:t>
            </w:r>
            <w:r>
              <w:rPr>
                <w:sz w:val="24"/>
              </w:rPr>
              <w:t>oraz</w:t>
            </w:r>
            <w:r>
              <w:rPr>
                <w:spacing w:val="6"/>
                <w:sz w:val="24"/>
              </w:rPr>
              <w:t xml:space="preserve"> </w:t>
            </w:r>
            <w:r>
              <w:rPr>
                <w:sz w:val="24"/>
              </w:rPr>
              <w:t>poniżej</w:t>
            </w:r>
            <w:r>
              <w:rPr>
                <w:spacing w:val="8"/>
                <w:sz w:val="24"/>
              </w:rPr>
              <w:t xml:space="preserve"> </w:t>
            </w:r>
            <w:r>
              <w:rPr>
                <w:sz w:val="24"/>
              </w:rPr>
              <w:t>50</w:t>
            </w:r>
            <w:r>
              <w:rPr>
                <w:spacing w:val="7"/>
                <w:sz w:val="24"/>
              </w:rPr>
              <w:t xml:space="preserve"> </w:t>
            </w:r>
            <w:r>
              <w:rPr>
                <w:sz w:val="24"/>
              </w:rPr>
              <w:t>MW</w:t>
            </w:r>
            <w:r>
              <w:rPr>
                <w:spacing w:val="7"/>
                <w:sz w:val="24"/>
              </w:rPr>
              <w:t xml:space="preserve"> </w:t>
            </w:r>
            <w:r>
              <w:rPr>
                <w:sz w:val="24"/>
              </w:rPr>
              <w:t>dokonują</w:t>
            </w:r>
            <w:r>
              <w:rPr>
                <w:spacing w:val="6"/>
                <w:sz w:val="24"/>
              </w:rPr>
              <w:t xml:space="preserve"> </w:t>
            </w:r>
            <w:r>
              <w:rPr>
                <w:sz w:val="24"/>
              </w:rPr>
              <w:t>zgłoszeń</w:t>
            </w:r>
            <w:r>
              <w:rPr>
                <w:spacing w:val="8"/>
                <w:sz w:val="24"/>
              </w:rPr>
              <w:t xml:space="preserve"> </w:t>
            </w:r>
            <w:r>
              <w:rPr>
                <w:sz w:val="24"/>
              </w:rPr>
              <w:t>nowych</w:t>
            </w:r>
            <w:r>
              <w:rPr>
                <w:spacing w:val="7"/>
                <w:sz w:val="24"/>
              </w:rPr>
              <w:t xml:space="preserve"> </w:t>
            </w:r>
            <w:r>
              <w:rPr>
                <w:sz w:val="24"/>
              </w:rPr>
              <w:t>jednostek</w:t>
            </w:r>
          </w:p>
        </w:tc>
      </w:tr>
    </w:tbl>
    <w:p w:rsidR="00941E93" w:rsidRDefault="00941E93">
      <w:pPr>
        <w:spacing w:line="270" w:lineRule="atLeast"/>
        <w:rPr>
          <w:sz w:val="24"/>
        </w:rPr>
        <w:sectPr w:rsidR="00941E9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950"/>
        <w:gridCol w:w="8335"/>
      </w:tblGrid>
      <w:tr w:rsidR="00941E93" w:rsidTr="00997C15">
        <w:trPr>
          <w:trHeight w:val="1012"/>
        </w:trPr>
        <w:tc>
          <w:tcPr>
            <w:tcW w:w="950" w:type="dxa"/>
          </w:tcPr>
          <w:p w:rsidR="00941E93" w:rsidRDefault="00941E93">
            <w:pPr>
              <w:pStyle w:val="TableParagraph"/>
            </w:pPr>
          </w:p>
        </w:tc>
        <w:tc>
          <w:tcPr>
            <w:tcW w:w="8335" w:type="dxa"/>
          </w:tcPr>
          <w:p w:rsidR="00941E93" w:rsidRDefault="00941E93">
            <w:pPr>
              <w:pStyle w:val="TableParagraph"/>
              <w:spacing w:before="4"/>
              <w:rPr>
                <w:sz w:val="34"/>
              </w:rPr>
            </w:pPr>
          </w:p>
          <w:p w:rsidR="00941E93" w:rsidRDefault="009902F8">
            <w:pPr>
              <w:pStyle w:val="TableParagraph"/>
              <w:ind w:left="225"/>
              <w:rPr>
                <w:sz w:val="24"/>
              </w:rPr>
            </w:pPr>
            <w:r>
              <w:rPr>
                <w:sz w:val="24"/>
              </w:rPr>
              <w:t xml:space="preserve">wytwórczych oraz zmian w zakresie zarejestrowanych danych do OSP za pośrednictwem </w:t>
            </w:r>
            <w:r w:rsidR="00524D3D">
              <w:rPr>
                <w:sz w:val="24"/>
              </w:rPr>
              <w:t>OSDn</w:t>
            </w:r>
            <w:r>
              <w:rPr>
                <w:sz w:val="24"/>
              </w:rPr>
              <w:t>.</w:t>
            </w:r>
          </w:p>
        </w:tc>
      </w:tr>
      <w:tr w:rsidR="00941E93">
        <w:trPr>
          <w:trHeight w:val="1224"/>
        </w:trPr>
        <w:tc>
          <w:tcPr>
            <w:tcW w:w="950" w:type="dxa"/>
          </w:tcPr>
          <w:p w:rsidR="00941E93" w:rsidRDefault="009902F8" w:rsidP="004E3B97">
            <w:pPr>
              <w:pStyle w:val="TableParagraph"/>
              <w:spacing w:before="55"/>
              <w:ind w:left="26"/>
              <w:rPr>
                <w:sz w:val="24"/>
              </w:rPr>
            </w:pPr>
            <w:r>
              <w:rPr>
                <w:sz w:val="24"/>
              </w:rPr>
              <w:t>II.1.3</w:t>
            </w:r>
            <w:r w:rsidR="004E3B97">
              <w:rPr>
                <w:sz w:val="24"/>
              </w:rPr>
              <w:t>5</w:t>
            </w:r>
            <w:r>
              <w:rPr>
                <w:sz w:val="24"/>
              </w:rPr>
              <w:t>.</w:t>
            </w:r>
          </w:p>
        </w:tc>
        <w:tc>
          <w:tcPr>
            <w:tcW w:w="8335" w:type="dxa"/>
          </w:tcPr>
          <w:p w:rsidR="00941E93" w:rsidRDefault="009902F8">
            <w:pPr>
              <w:pStyle w:val="TableParagraph"/>
              <w:spacing w:before="55"/>
              <w:ind w:left="225"/>
              <w:jc w:val="both"/>
              <w:rPr>
                <w:sz w:val="24"/>
              </w:rPr>
            </w:pPr>
            <w:r>
              <w:rPr>
                <w:sz w:val="24"/>
              </w:rPr>
              <w:t>Wytwórcy</w:t>
            </w:r>
            <w:r>
              <w:rPr>
                <w:spacing w:val="-10"/>
                <w:sz w:val="24"/>
              </w:rPr>
              <w:t xml:space="preserve"> </w:t>
            </w:r>
            <w:r>
              <w:rPr>
                <w:sz w:val="24"/>
              </w:rPr>
              <w:t>posiadający</w:t>
            </w:r>
            <w:r>
              <w:rPr>
                <w:spacing w:val="-9"/>
                <w:sz w:val="24"/>
              </w:rPr>
              <w:t xml:space="preserve"> </w:t>
            </w:r>
            <w:r>
              <w:rPr>
                <w:sz w:val="24"/>
              </w:rPr>
              <w:t>JWCD,</w:t>
            </w:r>
            <w:r>
              <w:rPr>
                <w:spacing w:val="-9"/>
                <w:sz w:val="24"/>
              </w:rPr>
              <w:t xml:space="preserve"> </w:t>
            </w:r>
            <w:r>
              <w:rPr>
                <w:sz w:val="24"/>
              </w:rPr>
              <w:t>JWCK</w:t>
            </w:r>
            <w:r>
              <w:rPr>
                <w:spacing w:val="-10"/>
                <w:sz w:val="24"/>
              </w:rPr>
              <w:t xml:space="preserve"> </w:t>
            </w:r>
            <w:r>
              <w:rPr>
                <w:sz w:val="24"/>
              </w:rPr>
              <w:t>lub</w:t>
            </w:r>
            <w:r>
              <w:rPr>
                <w:spacing w:val="-8"/>
                <w:sz w:val="24"/>
              </w:rPr>
              <w:t xml:space="preserve"> </w:t>
            </w:r>
            <w:r>
              <w:rPr>
                <w:sz w:val="24"/>
              </w:rPr>
              <w:t>farmy</w:t>
            </w:r>
            <w:r>
              <w:rPr>
                <w:spacing w:val="-9"/>
                <w:sz w:val="24"/>
              </w:rPr>
              <w:t xml:space="preserve"> </w:t>
            </w:r>
            <w:r>
              <w:rPr>
                <w:sz w:val="24"/>
              </w:rPr>
              <w:t>wiatrowe</w:t>
            </w:r>
            <w:r>
              <w:rPr>
                <w:spacing w:val="-11"/>
                <w:sz w:val="24"/>
              </w:rPr>
              <w:t xml:space="preserve"> </w:t>
            </w:r>
            <w:r>
              <w:rPr>
                <w:sz w:val="24"/>
              </w:rPr>
              <w:t>o</w:t>
            </w:r>
            <w:r>
              <w:rPr>
                <w:spacing w:val="-9"/>
                <w:sz w:val="24"/>
              </w:rPr>
              <w:t xml:space="preserve"> </w:t>
            </w:r>
            <w:r>
              <w:rPr>
                <w:sz w:val="24"/>
              </w:rPr>
              <w:t>mocy</w:t>
            </w:r>
            <w:r>
              <w:rPr>
                <w:spacing w:val="-9"/>
                <w:sz w:val="24"/>
              </w:rPr>
              <w:t xml:space="preserve"> </w:t>
            </w:r>
            <w:r>
              <w:rPr>
                <w:sz w:val="24"/>
              </w:rPr>
              <w:t>osiągalnej</w:t>
            </w:r>
            <w:r>
              <w:rPr>
                <w:spacing w:val="-8"/>
                <w:sz w:val="24"/>
              </w:rPr>
              <w:t xml:space="preserve"> </w:t>
            </w:r>
            <w:r>
              <w:rPr>
                <w:sz w:val="24"/>
              </w:rPr>
              <w:t>równej</w:t>
            </w:r>
          </w:p>
          <w:p w:rsidR="00941E93" w:rsidRDefault="009902F8">
            <w:pPr>
              <w:pStyle w:val="TableParagraph"/>
              <w:ind w:left="225"/>
              <w:jc w:val="both"/>
              <w:rPr>
                <w:sz w:val="24"/>
              </w:rPr>
            </w:pPr>
            <w:r>
              <w:rPr>
                <w:sz w:val="24"/>
              </w:rPr>
              <w:t>50 MW lub wyższej, zobowiązani są dokonać zgłoszenia nowych jednostek wytwórczych</w:t>
            </w:r>
            <w:r>
              <w:rPr>
                <w:spacing w:val="-12"/>
                <w:sz w:val="24"/>
              </w:rPr>
              <w:t xml:space="preserve"> </w:t>
            </w:r>
            <w:r>
              <w:rPr>
                <w:sz w:val="24"/>
              </w:rPr>
              <w:t>oraz</w:t>
            </w:r>
            <w:r>
              <w:rPr>
                <w:spacing w:val="-11"/>
                <w:sz w:val="24"/>
              </w:rPr>
              <w:t xml:space="preserve"> </w:t>
            </w:r>
            <w:r>
              <w:rPr>
                <w:sz w:val="24"/>
              </w:rPr>
              <w:t>zmian</w:t>
            </w:r>
            <w:r>
              <w:rPr>
                <w:spacing w:val="-8"/>
                <w:sz w:val="24"/>
              </w:rPr>
              <w:t xml:space="preserve"> </w:t>
            </w:r>
            <w:r>
              <w:rPr>
                <w:sz w:val="24"/>
              </w:rPr>
              <w:t>w</w:t>
            </w:r>
            <w:r>
              <w:rPr>
                <w:spacing w:val="-13"/>
                <w:sz w:val="24"/>
              </w:rPr>
              <w:t xml:space="preserve"> </w:t>
            </w:r>
            <w:r>
              <w:rPr>
                <w:sz w:val="24"/>
              </w:rPr>
              <w:t>zakresie</w:t>
            </w:r>
            <w:r>
              <w:rPr>
                <w:spacing w:val="-10"/>
                <w:sz w:val="24"/>
              </w:rPr>
              <w:t xml:space="preserve"> </w:t>
            </w:r>
            <w:r>
              <w:rPr>
                <w:sz w:val="24"/>
              </w:rPr>
              <w:t>zarejestrowanych</w:t>
            </w:r>
            <w:r>
              <w:rPr>
                <w:spacing w:val="-12"/>
                <w:sz w:val="24"/>
              </w:rPr>
              <w:t xml:space="preserve"> </w:t>
            </w:r>
            <w:r>
              <w:rPr>
                <w:sz w:val="24"/>
              </w:rPr>
              <w:t>danych</w:t>
            </w:r>
            <w:r>
              <w:rPr>
                <w:spacing w:val="-12"/>
                <w:sz w:val="24"/>
              </w:rPr>
              <w:t xml:space="preserve"> </w:t>
            </w:r>
            <w:r>
              <w:rPr>
                <w:sz w:val="24"/>
              </w:rPr>
              <w:t>bezpośrednio</w:t>
            </w:r>
            <w:r>
              <w:rPr>
                <w:spacing w:val="-12"/>
                <w:sz w:val="24"/>
              </w:rPr>
              <w:t xml:space="preserve"> </w:t>
            </w:r>
            <w:r>
              <w:rPr>
                <w:sz w:val="24"/>
              </w:rPr>
              <w:t>do</w:t>
            </w:r>
            <w:r>
              <w:rPr>
                <w:spacing w:val="-11"/>
                <w:sz w:val="24"/>
              </w:rPr>
              <w:t xml:space="preserve"> </w:t>
            </w:r>
            <w:r>
              <w:rPr>
                <w:sz w:val="24"/>
              </w:rPr>
              <w:t>OSP, zgodnie</w:t>
            </w:r>
            <w:r>
              <w:rPr>
                <w:spacing w:val="-15"/>
                <w:sz w:val="24"/>
              </w:rPr>
              <w:t xml:space="preserve"> </w:t>
            </w:r>
            <w:r>
              <w:rPr>
                <w:sz w:val="24"/>
              </w:rPr>
              <w:t>z</w:t>
            </w:r>
            <w:r>
              <w:rPr>
                <w:spacing w:val="-12"/>
                <w:sz w:val="24"/>
              </w:rPr>
              <w:t xml:space="preserve"> </w:t>
            </w:r>
            <w:r>
              <w:rPr>
                <w:sz w:val="24"/>
              </w:rPr>
              <w:t>zapisami</w:t>
            </w:r>
            <w:r>
              <w:rPr>
                <w:spacing w:val="-11"/>
                <w:sz w:val="24"/>
              </w:rPr>
              <w:t xml:space="preserve"> </w:t>
            </w:r>
            <w:r>
              <w:rPr>
                <w:sz w:val="24"/>
              </w:rPr>
              <w:t>IRiESP.</w:t>
            </w:r>
            <w:r>
              <w:rPr>
                <w:spacing w:val="-13"/>
                <w:sz w:val="24"/>
              </w:rPr>
              <w:t xml:space="preserve"> </w:t>
            </w:r>
            <w:r>
              <w:rPr>
                <w:sz w:val="24"/>
              </w:rPr>
              <w:t>Kopie</w:t>
            </w:r>
            <w:r>
              <w:rPr>
                <w:spacing w:val="-14"/>
                <w:sz w:val="24"/>
              </w:rPr>
              <w:t xml:space="preserve"> </w:t>
            </w:r>
            <w:r>
              <w:rPr>
                <w:sz w:val="24"/>
              </w:rPr>
              <w:t>zgłoszeń</w:t>
            </w:r>
            <w:r>
              <w:rPr>
                <w:spacing w:val="-13"/>
                <w:sz w:val="24"/>
              </w:rPr>
              <w:t xml:space="preserve"> </w:t>
            </w:r>
            <w:r>
              <w:rPr>
                <w:sz w:val="24"/>
              </w:rPr>
              <w:t>przesyłane</w:t>
            </w:r>
            <w:r>
              <w:rPr>
                <w:spacing w:val="-15"/>
                <w:sz w:val="24"/>
              </w:rPr>
              <w:t xml:space="preserve"> </w:t>
            </w:r>
            <w:r>
              <w:rPr>
                <w:sz w:val="24"/>
              </w:rPr>
              <w:t>są</w:t>
            </w:r>
            <w:r>
              <w:rPr>
                <w:spacing w:val="-14"/>
                <w:sz w:val="24"/>
              </w:rPr>
              <w:t xml:space="preserve"> </w:t>
            </w:r>
            <w:r>
              <w:rPr>
                <w:sz w:val="24"/>
              </w:rPr>
              <w:t>do</w:t>
            </w:r>
            <w:r>
              <w:rPr>
                <w:spacing w:val="-12"/>
                <w:sz w:val="24"/>
              </w:rPr>
              <w:t xml:space="preserve"> </w:t>
            </w:r>
            <w:r w:rsidR="00524D3D">
              <w:rPr>
                <w:sz w:val="24"/>
              </w:rPr>
              <w:t>OSDn</w:t>
            </w:r>
            <w:r>
              <w:rPr>
                <w:sz w:val="24"/>
              </w:rPr>
              <w:t>.</w:t>
            </w:r>
          </w:p>
        </w:tc>
      </w:tr>
      <w:tr w:rsidR="00941E93">
        <w:trPr>
          <w:trHeight w:val="2058"/>
        </w:trPr>
        <w:tc>
          <w:tcPr>
            <w:tcW w:w="950" w:type="dxa"/>
          </w:tcPr>
          <w:p w:rsidR="00941E93" w:rsidRDefault="009902F8" w:rsidP="004E3B97">
            <w:pPr>
              <w:pStyle w:val="TableParagraph"/>
              <w:spacing w:before="55"/>
              <w:ind w:left="26"/>
              <w:rPr>
                <w:sz w:val="24"/>
              </w:rPr>
            </w:pPr>
            <w:r>
              <w:rPr>
                <w:sz w:val="24"/>
              </w:rPr>
              <w:t>II.1.3</w:t>
            </w:r>
            <w:r w:rsidR="004E3B97">
              <w:rPr>
                <w:sz w:val="24"/>
              </w:rPr>
              <w:t>6</w:t>
            </w:r>
            <w:r>
              <w:rPr>
                <w:sz w:val="24"/>
              </w:rPr>
              <w:t>.</w:t>
            </w:r>
          </w:p>
        </w:tc>
        <w:tc>
          <w:tcPr>
            <w:tcW w:w="8335" w:type="dxa"/>
          </w:tcPr>
          <w:p w:rsidR="00941E93" w:rsidRDefault="009902F8" w:rsidP="004E3B97">
            <w:pPr>
              <w:pStyle w:val="TableParagraph"/>
              <w:spacing w:before="55"/>
              <w:ind w:left="225" w:right="-15"/>
              <w:jc w:val="both"/>
              <w:rPr>
                <w:sz w:val="24"/>
              </w:rPr>
            </w:pPr>
            <w:r>
              <w:rPr>
                <w:sz w:val="24"/>
              </w:rPr>
              <w:t>W przypadku wytwórców posiadających JWCD, JWCK lub farmy wiatrowe o</w:t>
            </w:r>
            <w:r>
              <w:rPr>
                <w:spacing w:val="-42"/>
                <w:sz w:val="24"/>
              </w:rPr>
              <w:t xml:space="preserve"> </w:t>
            </w:r>
            <w:r>
              <w:rPr>
                <w:sz w:val="24"/>
              </w:rPr>
              <w:t xml:space="preserve">mocy osiągalnej równej 50 MW lub wyższej, przyłączone do sieci dystrybucyjnej </w:t>
            </w:r>
            <w:r w:rsidR="00524D3D">
              <w:rPr>
                <w:sz w:val="24"/>
              </w:rPr>
              <w:t>OSDn</w:t>
            </w:r>
            <w:r>
              <w:rPr>
                <w:sz w:val="24"/>
              </w:rPr>
              <w:t xml:space="preserve">, obowiązkiem wytwórcy jest informowanie </w:t>
            </w:r>
            <w:r w:rsidR="00524D3D">
              <w:rPr>
                <w:sz w:val="24"/>
              </w:rPr>
              <w:t>OSDn</w:t>
            </w:r>
            <w:r>
              <w:rPr>
                <w:sz w:val="24"/>
              </w:rPr>
              <w:t xml:space="preserve"> o zgłoszeniu do zarejestrowania mocy osiągalnej i zainstalowanej lub  o zgłoszeniu zmiany danych w Centralnym rejestrze jednostek wytwórczych. Informowanie </w:t>
            </w:r>
            <w:r w:rsidR="00524D3D">
              <w:rPr>
                <w:sz w:val="24"/>
              </w:rPr>
              <w:t>OSDn</w:t>
            </w:r>
            <w:r>
              <w:rPr>
                <w:sz w:val="24"/>
              </w:rPr>
              <w:t xml:space="preserve"> odbywa się poprzez przesłanie do </w:t>
            </w:r>
            <w:r w:rsidR="0076457C">
              <w:rPr>
                <w:sz w:val="24"/>
              </w:rPr>
              <w:t>OSDn</w:t>
            </w:r>
            <w:r>
              <w:rPr>
                <w:sz w:val="24"/>
              </w:rPr>
              <w:t xml:space="preserve"> kopii zgłoszenia</w:t>
            </w:r>
            <w:r>
              <w:rPr>
                <w:rFonts w:ascii="Cambria" w:hAnsi="Cambria"/>
                <w:sz w:val="24"/>
              </w:rPr>
              <w:t>, o którym mowa w pkt.</w:t>
            </w:r>
            <w:r>
              <w:rPr>
                <w:rFonts w:ascii="Cambria" w:hAnsi="Cambria"/>
                <w:spacing w:val="1"/>
                <w:sz w:val="24"/>
              </w:rPr>
              <w:t xml:space="preserve"> </w:t>
            </w:r>
            <w:r>
              <w:rPr>
                <w:rFonts w:ascii="Cambria" w:hAnsi="Cambria"/>
                <w:sz w:val="24"/>
              </w:rPr>
              <w:t>II.1.3</w:t>
            </w:r>
            <w:r w:rsidR="004E3B97">
              <w:rPr>
                <w:rFonts w:ascii="Cambria" w:hAnsi="Cambria"/>
                <w:sz w:val="24"/>
              </w:rPr>
              <w:t>5</w:t>
            </w:r>
            <w:r>
              <w:rPr>
                <w:sz w:val="24"/>
              </w:rPr>
              <w:t>.</w:t>
            </w:r>
          </w:p>
        </w:tc>
      </w:tr>
      <w:tr w:rsidR="00941E93">
        <w:trPr>
          <w:trHeight w:val="1223"/>
        </w:trPr>
        <w:tc>
          <w:tcPr>
            <w:tcW w:w="950" w:type="dxa"/>
          </w:tcPr>
          <w:p w:rsidR="00941E93" w:rsidRDefault="009902F8" w:rsidP="004E3B97">
            <w:pPr>
              <w:pStyle w:val="TableParagraph"/>
              <w:spacing w:before="54"/>
              <w:ind w:left="26"/>
              <w:rPr>
                <w:sz w:val="24"/>
              </w:rPr>
            </w:pPr>
            <w:r>
              <w:rPr>
                <w:sz w:val="24"/>
              </w:rPr>
              <w:t>II.1.3</w:t>
            </w:r>
            <w:r w:rsidR="004E3B97">
              <w:rPr>
                <w:sz w:val="24"/>
              </w:rPr>
              <w:t>7</w:t>
            </w:r>
            <w:r>
              <w:rPr>
                <w:sz w:val="24"/>
              </w:rPr>
              <w:t>.</w:t>
            </w:r>
          </w:p>
        </w:tc>
        <w:tc>
          <w:tcPr>
            <w:tcW w:w="8335" w:type="dxa"/>
          </w:tcPr>
          <w:p w:rsidR="00941E93" w:rsidRDefault="009902F8">
            <w:pPr>
              <w:pStyle w:val="TableParagraph"/>
              <w:spacing w:before="54"/>
              <w:ind w:left="225" w:right="3"/>
              <w:jc w:val="both"/>
              <w:rPr>
                <w:sz w:val="24"/>
              </w:rPr>
            </w:pPr>
            <w:r>
              <w:rPr>
                <w:sz w:val="24"/>
              </w:rPr>
              <w:t>Prosument zbiorowy lub Prosument wirtualny może przypisać do jednego PPE,     w którym pobiera energię elektryczną, moc zainstalowaną elektryczną instalacji odnawialnych źródeł energii, która nie przekracza mocy umownej ustalonej dla tego punktu poboru energii, nie większą niż 50</w:t>
            </w:r>
            <w:r>
              <w:rPr>
                <w:spacing w:val="-4"/>
                <w:sz w:val="24"/>
              </w:rPr>
              <w:t xml:space="preserve"> </w:t>
            </w:r>
            <w:r>
              <w:rPr>
                <w:sz w:val="24"/>
              </w:rPr>
              <w:t>kW.</w:t>
            </w:r>
          </w:p>
        </w:tc>
      </w:tr>
      <w:tr w:rsidR="00941E93">
        <w:trPr>
          <w:trHeight w:val="1266"/>
        </w:trPr>
        <w:tc>
          <w:tcPr>
            <w:tcW w:w="950" w:type="dxa"/>
          </w:tcPr>
          <w:p w:rsidR="00941E93" w:rsidRDefault="009902F8" w:rsidP="004E3B97">
            <w:pPr>
              <w:pStyle w:val="TableParagraph"/>
              <w:spacing w:before="55"/>
              <w:ind w:left="26"/>
              <w:rPr>
                <w:sz w:val="24"/>
              </w:rPr>
            </w:pPr>
            <w:r>
              <w:rPr>
                <w:sz w:val="24"/>
              </w:rPr>
              <w:t>II.1.</w:t>
            </w:r>
            <w:r w:rsidR="004E3B97">
              <w:rPr>
                <w:sz w:val="24"/>
              </w:rPr>
              <w:t>38</w:t>
            </w:r>
            <w:r>
              <w:rPr>
                <w:sz w:val="24"/>
              </w:rPr>
              <w:t>.</w:t>
            </w:r>
          </w:p>
        </w:tc>
        <w:tc>
          <w:tcPr>
            <w:tcW w:w="8335" w:type="dxa"/>
          </w:tcPr>
          <w:p w:rsidR="00941E93" w:rsidRDefault="009902F8">
            <w:pPr>
              <w:pStyle w:val="TableParagraph"/>
              <w:spacing w:before="55"/>
              <w:ind w:left="225"/>
              <w:rPr>
                <w:sz w:val="24"/>
              </w:rPr>
            </w:pPr>
            <w:r>
              <w:rPr>
                <w:sz w:val="24"/>
              </w:rPr>
              <w:t>Moc</w:t>
            </w:r>
            <w:r>
              <w:rPr>
                <w:spacing w:val="-18"/>
                <w:sz w:val="24"/>
              </w:rPr>
              <w:t xml:space="preserve"> </w:t>
            </w:r>
            <w:r>
              <w:rPr>
                <w:sz w:val="24"/>
              </w:rPr>
              <w:t>zainstalowaną</w:t>
            </w:r>
            <w:r>
              <w:rPr>
                <w:spacing w:val="-17"/>
                <w:sz w:val="24"/>
              </w:rPr>
              <w:t xml:space="preserve"> </w:t>
            </w:r>
            <w:r>
              <w:rPr>
                <w:sz w:val="24"/>
              </w:rPr>
              <w:t>elektryczną,</w:t>
            </w:r>
            <w:r>
              <w:rPr>
                <w:spacing w:val="-16"/>
                <w:sz w:val="24"/>
              </w:rPr>
              <w:t xml:space="preserve"> </w:t>
            </w:r>
            <w:r>
              <w:rPr>
                <w:sz w:val="24"/>
              </w:rPr>
              <w:t>o</w:t>
            </w:r>
            <w:r>
              <w:rPr>
                <w:spacing w:val="-16"/>
                <w:sz w:val="24"/>
              </w:rPr>
              <w:t xml:space="preserve"> </w:t>
            </w:r>
            <w:r>
              <w:rPr>
                <w:sz w:val="24"/>
              </w:rPr>
              <w:t>której</w:t>
            </w:r>
            <w:r>
              <w:rPr>
                <w:spacing w:val="-15"/>
                <w:sz w:val="24"/>
              </w:rPr>
              <w:t xml:space="preserve"> </w:t>
            </w:r>
            <w:r>
              <w:rPr>
                <w:sz w:val="24"/>
              </w:rPr>
              <w:t>mowa</w:t>
            </w:r>
            <w:r>
              <w:rPr>
                <w:spacing w:val="-17"/>
                <w:sz w:val="24"/>
              </w:rPr>
              <w:t xml:space="preserve"> </w:t>
            </w:r>
            <w:r>
              <w:rPr>
                <w:sz w:val="24"/>
              </w:rPr>
              <w:t>w</w:t>
            </w:r>
            <w:r>
              <w:rPr>
                <w:spacing w:val="-16"/>
                <w:sz w:val="24"/>
              </w:rPr>
              <w:t xml:space="preserve"> </w:t>
            </w:r>
            <w:r>
              <w:rPr>
                <w:sz w:val="24"/>
              </w:rPr>
              <w:t>pkt</w:t>
            </w:r>
            <w:r>
              <w:rPr>
                <w:spacing w:val="-15"/>
                <w:sz w:val="24"/>
              </w:rPr>
              <w:t xml:space="preserve"> </w:t>
            </w:r>
            <w:r>
              <w:rPr>
                <w:sz w:val="24"/>
              </w:rPr>
              <w:t>II.1.3</w:t>
            </w:r>
            <w:r w:rsidR="004E3B97">
              <w:rPr>
                <w:sz w:val="24"/>
              </w:rPr>
              <w:t>7</w:t>
            </w:r>
            <w:r>
              <w:rPr>
                <w:sz w:val="24"/>
              </w:rPr>
              <w:t>.,</w:t>
            </w:r>
            <w:r>
              <w:rPr>
                <w:spacing w:val="-17"/>
                <w:sz w:val="24"/>
              </w:rPr>
              <w:t xml:space="preserve"> </w:t>
            </w:r>
            <w:r>
              <w:rPr>
                <w:sz w:val="24"/>
              </w:rPr>
              <w:t>ustala</w:t>
            </w:r>
            <w:r>
              <w:rPr>
                <w:spacing w:val="-17"/>
                <w:sz w:val="24"/>
              </w:rPr>
              <w:t xml:space="preserve"> </w:t>
            </w:r>
            <w:r>
              <w:rPr>
                <w:sz w:val="24"/>
              </w:rPr>
              <w:t>się</w:t>
            </w:r>
            <w:r>
              <w:rPr>
                <w:spacing w:val="-16"/>
                <w:sz w:val="24"/>
              </w:rPr>
              <w:t xml:space="preserve"> </w:t>
            </w:r>
            <w:r>
              <w:rPr>
                <w:sz w:val="24"/>
              </w:rPr>
              <w:t>na</w:t>
            </w:r>
            <w:r>
              <w:rPr>
                <w:spacing w:val="-17"/>
                <w:sz w:val="24"/>
              </w:rPr>
              <w:t xml:space="preserve"> </w:t>
            </w:r>
            <w:r>
              <w:rPr>
                <w:sz w:val="24"/>
              </w:rPr>
              <w:t>podstawie:</w:t>
            </w:r>
          </w:p>
          <w:p w:rsidR="00941E93" w:rsidRDefault="009902F8">
            <w:pPr>
              <w:pStyle w:val="TableParagraph"/>
              <w:numPr>
                <w:ilvl w:val="0"/>
                <w:numId w:val="315"/>
              </w:numPr>
              <w:tabs>
                <w:tab w:val="left" w:pos="493"/>
                <w:tab w:val="left" w:pos="1229"/>
                <w:tab w:val="left" w:pos="2860"/>
                <w:tab w:val="left" w:pos="4235"/>
                <w:tab w:val="left" w:pos="5307"/>
                <w:tab w:val="left" w:pos="6857"/>
                <w:tab w:val="left" w:pos="7661"/>
              </w:tabs>
              <w:spacing w:before="120"/>
              <w:ind w:right="6"/>
              <w:rPr>
                <w:sz w:val="24"/>
              </w:rPr>
            </w:pPr>
            <w:r>
              <w:rPr>
                <w:sz w:val="24"/>
              </w:rPr>
              <w:t>mocy</w:t>
            </w:r>
            <w:r>
              <w:rPr>
                <w:sz w:val="24"/>
              </w:rPr>
              <w:tab/>
              <w:t>zainstalowanej</w:t>
            </w:r>
            <w:r>
              <w:rPr>
                <w:sz w:val="24"/>
              </w:rPr>
              <w:tab/>
              <w:t>elektrycznej</w:t>
            </w:r>
            <w:r>
              <w:rPr>
                <w:sz w:val="24"/>
              </w:rPr>
              <w:tab/>
              <w:t>instalacji</w:t>
            </w:r>
            <w:r>
              <w:rPr>
                <w:sz w:val="24"/>
              </w:rPr>
              <w:tab/>
              <w:t>odnawialnego</w:t>
            </w:r>
            <w:r>
              <w:rPr>
                <w:sz w:val="24"/>
              </w:rPr>
              <w:tab/>
              <w:t>źródła</w:t>
            </w:r>
            <w:r>
              <w:rPr>
                <w:sz w:val="24"/>
              </w:rPr>
              <w:tab/>
            </w:r>
            <w:r>
              <w:rPr>
                <w:spacing w:val="-4"/>
                <w:sz w:val="24"/>
              </w:rPr>
              <w:t xml:space="preserve">energii </w:t>
            </w:r>
            <w:r>
              <w:rPr>
                <w:sz w:val="24"/>
              </w:rPr>
              <w:t>wykorzystywanej przez Prosumenta zbiorowego lub Prosumenta</w:t>
            </w:r>
            <w:r>
              <w:rPr>
                <w:spacing w:val="-4"/>
                <w:sz w:val="24"/>
              </w:rPr>
              <w:t xml:space="preserve"> </w:t>
            </w:r>
            <w:r>
              <w:rPr>
                <w:sz w:val="24"/>
              </w:rPr>
              <w:t>wirtualnego;</w:t>
            </w:r>
          </w:p>
          <w:p w:rsidR="00941E93" w:rsidRDefault="009902F8">
            <w:pPr>
              <w:pStyle w:val="TableParagraph"/>
              <w:numPr>
                <w:ilvl w:val="0"/>
                <w:numId w:val="315"/>
              </w:numPr>
              <w:tabs>
                <w:tab w:val="left" w:pos="493"/>
              </w:tabs>
              <w:spacing w:before="120" w:line="123" w:lineRule="exact"/>
              <w:rPr>
                <w:sz w:val="24"/>
              </w:rPr>
            </w:pPr>
            <w:r>
              <w:rPr>
                <w:sz w:val="24"/>
              </w:rPr>
              <w:t>udziału w mocy zainstalowanej elektrycznej</w:t>
            </w:r>
            <w:r>
              <w:rPr>
                <w:spacing w:val="-3"/>
                <w:sz w:val="24"/>
              </w:rPr>
              <w:t xml:space="preserve"> </w:t>
            </w:r>
            <w:r>
              <w:rPr>
                <w:sz w:val="24"/>
              </w:rPr>
              <w:t>przysługującej:</w:t>
            </w:r>
          </w:p>
        </w:tc>
      </w:tr>
      <w:tr w:rsidR="00941E93">
        <w:trPr>
          <w:trHeight w:val="4578"/>
        </w:trPr>
        <w:tc>
          <w:tcPr>
            <w:tcW w:w="950" w:type="dxa"/>
          </w:tcPr>
          <w:p w:rsidR="00941E93" w:rsidRDefault="00941E93">
            <w:pPr>
              <w:pStyle w:val="TableParagraph"/>
              <w:rPr>
                <w:sz w:val="26"/>
              </w:rPr>
            </w:pPr>
          </w:p>
          <w:p w:rsidR="00941E93" w:rsidRDefault="00941E93">
            <w:pPr>
              <w:pStyle w:val="TableParagraph"/>
              <w:rPr>
                <w:sz w:val="26"/>
              </w:rPr>
            </w:pPr>
          </w:p>
          <w:p w:rsidR="00941E93" w:rsidRDefault="00941E93">
            <w:pPr>
              <w:pStyle w:val="TableParagraph"/>
              <w:spacing w:before="5"/>
              <w:rPr>
                <w:sz w:val="28"/>
              </w:rPr>
            </w:pPr>
          </w:p>
          <w:p w:rsidR="00941E93" w:rsidRDefault="009902F8" w:rsidP="004E3B97">
            <w:pPr>
              <w:pStyle w:val="TableParagraph"/>
              <w:ind w:left="26"/>
              <w:rPr>
                <w:sz w:val="24"/>
              </w:rPr>
            </w:pPr>
            <w:r>
              <w:rPr>
                <w:sz w:val="24"/>
              </w:rPr>
              <w:t>II.1.</w:t>
            </w:r>
            <w:r w:rsidR="004E3B97">
              <w:rPr>
                <w:sz w:val="24"/>
              </w:rPr>
              <w:t>39</w:t>
            </w:r>
            <w:r>
              <w:rPr>
                <w:sz w:val="24"/>
              </w:rPr>
              <w:t>.</w:t>
            </w:r>
          </w:p>
        </w:tc>
        <w:tc>
          <w:tcPr>
            <w:tcW w:w="8335" w:type="dxa"/>
          </w:tcPr>
          <w:p w:rsidR="00941E93" w:rsidRDefault="00941E93">
            <w:pPr>
              <w:pStyle w:val="TableParagraph"/>
            </w:pPr>
          </w:p>
          <w:p w:rsidR="00941E93" w:rsidRDefault="009902F8">
            <w:pPr>
              <w:pStyle w:val="TableParagraph"/>
              <w:numPr>
                <w:ilvl w:val="0"/>
                <w:numId w:val="314"/>
              </w:numPr>
              <w:tabs>
                <w:tab w:val="left" w:pos="778"/>
              </w:tabs>
              <w:jc w:val="both"/>
              <w:rPr>
                <w:sz w:val="24"/>
              </w:rPr>
            </w:pPr>
            <w:r>
              <w:rPr>
                <w:sz w:val="24"/>
              </w:rPr>
              <w:t>Prosumentowi zbiorowemu</w:t>
            </w:r>
            <w:r>
              <w:rPr>
                <w:spacing w:val="-1"/>
                <w:sz w:val="24"/>
              </w:rPr>
              <w:t xml:space="preserve"> </w:t>
            </w:r>
            <w:r>
              <w:rPr>
                <w:sz w:val="24"/>
              </w:rPr>
              <w:t>lub</w:t>
            </w:r>
          </w:p>
          <w:p w:rsidR="00941E93" w:rsidRDefault="009902F8">
            <w:pPr>
              <w:pStyle w:val="TableParagraph"/>
              <w:numPr>
                <w:ilvl w:val="0"/>
                <w:numId w:val="314"/>
              </w:numPr>
              <w:tabs>
                <w:tab w:val="left" w:pos="778"/>
              </w:tabs>
              <w:jc w:val="both"/>
              <w:rPr>
                <w:sz w:val="24"/>
              </w:rPr>
            </w:pPr>
            <w:r>
              <w:rPr>
                <w:sz w:val="24"/>
              </w:rPr>
              <w:t>Prosumentowi</w:t>
            </w:r>
            <w:r>
              <w:rPr>
                <w:spacing w:val="-1"/>
                <w:sz w:val="24"/>
              </w:rPr>
              <w:t xml:space="preserve"> </w:t>
            </w:r>
            <w:r>
              <w:rPr>
                <w:sz w:val="24"/>
              </w:rPr>
              <w:t>wirtualnemu.</w:t>
            </w:r>
          </w:p>
          <w:p w:rsidR="00941E93" w:rsidRDefault="009902F8" w:rsidP="00887905">
            <w:pPr>
              <w:pStyle w:val="TableParagraph"/>
              <w:spacing w:before="120"/>
              <w:ind w:left="225" w:right="1"/>
              <w:jc w:val="both"/>
              <w:rPr>
                <w:sz w:val="24"/>
              </w:rPr>
            </w:pPr>
            <w:r>
              <w:rPr>
                <w:sz w:val="24"/>
              </w:rPr>
              <w:t>Reprezentant</w:t>
            </w:r>
            <w:r>
              <w:rPr>
                <w:spacing w:val="-11"/>
                <w:sz w:val="24"/>
              </w:rPr>
              <w:t xml:space="preserve"> </w:t>
            </w:r>
            <w:r>
              <w:rPr>
                <w:sz w:val="24"/>
              </w:rPr>
              <w:t>prosumentów,</w:t>
            </w:r>
            <w:r>
              <w:rPr>
                <w:spacing w:val="-12"/>
                <w:sz w:val="24"/>
              </w:rPr>
              <w:t xml:space="preserve"> </w:t>
            </w:r>
            <w:r>
              <w:rPr>
                <w:sz w:val="24"/>
              </w:rPr>
              <w:t>działając</w:t>
            </w:r>
            <w:r>
              <w:rPr>
                <w:spacing w:val="-9"/>
                <w:sz w:val="24"/>
              </w:rPr>
              <w:t xml:space="preserve"> </w:t>
            </w:r>
            <w:r>
              <w:rPr>
                <w:sz w:val="24"/>
              </w:rPr>
              <w:t>w</w:t>
            </w:r>
            <w:r>
              <w:rPr>
                <w:spacing w:val="-12"/>
                <w:sz w:val="24"/>
              </w:rPr>
              <w:t xml:space="preserve"> </w:t>
            </w:r>
            <w:r>
              <w:rPr>
                <w:sz w:val="24"/>
              </w:rPr>
              <w:t>imieniu</w:t>
            </w:r>
            <w:r>
              <w:rPr>
                <w:spacing w:val="-10"/>
                <w:sz w:val="24"/>
              </w:rPr>
              <w:t xml:space="preserve"> </w:t>
            </w:r>
            <w:r>
              <w:rPr>
                <w:sz w:val="24"/>
              </w:rPr>
              <w:t>i</w:t>
            </w:r>
            <w:r>
              <w:rPr>
                <w:spacing w:val="-11"/>
                <w:sz w:val="24"/>
              </w:rPr>
              <w:t xml:space="preserve"> </w:t>
            </w:r>
            <w:r>
              <w:rPr>
                <w:sz w:val="24"/>
              </w:rPr>
              <w:t>na</w:t>
            </w:r>
            <w:r>
              <w:rPr>
                <w:spacing w:val="-11"/>
                <w:sz w:val="24"/>
              </w:rPr>
              <w:t xml:space="preserve"> </w:t>
            </w:r>
            <w:r>
              <w:rPr>
                <w:sz w:val="24"/>
              </w:rPr>
              <w:t>rzecz</w:t>
            </w:r>
            <w:r>
              <w:rPr>
                <w:spacing w:val="-12"/>
                <w:sz w:val="24"/>
              </w:rPr>
              <w:t xml:space="preserve"> </w:t>
            </w:r>
            <w:r>
              <w:rPr>
                <w:sz w:val="24"/>
              </w:rPr>
              <w:t>Prosumentów</w:t>
            </w:r>
            <w:r>
              <w:rPr>
                <w:spacing w:val="-8"/>
                <w:sz w:val="24"/>
              </w:rPr>
              <w:t xml:space="preserve"> </w:t>
            </w:r>
            <w:r>
              <w:rPr>
                <w:sz w:val="24"/>
              </w:rPr>
              <w:t xml:space="preserve">zbiorowych lub Prosumentów wirtualnych, informuje </w:t>
            </w:r>
            <w:r w:rsidR="0076457C">
              <w:rPr>
                <w:sz w:val="24"/>
              </w:rPr>
              <w:t>OSDn</w:t>
            </w:r>
            <w:r>
              <w:rPr>
                <w:sz w:val="24"/>
              </w:rPr>
              <w:t>, do sieci którego ma zostać przyłączona mikroinstalacja, o terminie jej przyłączenia, lokalizacji przyłączenia,</w:t>
            </w:r>
            <w:r>
              <w:rPr>
                <w:spacing w:val="-16"/>
                <w:sz w:val="24"/>
              </w:rPr>
              <w:t xml:space="preserve"> </w:t>
            </w:r>
            <w:r>
              <w:rPr>
                <w:sz w:val="24"/>
              </w:rPr>
              <w:t>rodzaju</w:t>
            </w:r>
            <w:r>
              <w:rPr>
                <w:spacing w:val="-16"/>
                <w:sz w:val="24"/>
              </w:rPr>
              <w:t xml:space="preserve"> </w:t>
            </w:r>
            <w:r>
              <w:rPr>
                <w:sz w:val="24"/>
              </w:rPr>
              <w:t>odnawialnego</w:t>
            </w:r>
            <w:r>
              <w:rPr>
                <w:spacing w:val="-15"/>
                <w:sz w:val="24"/>
              </w:rPr>
              <w:t xml:space="preserve"> </w:t>
            </w:r>
            <w:r>
              <w:rPr>
                <w:sz w:val="24"/>
              </w:rPr>
              <w:t>źródła</w:t>
            </w:r>
            <w:r>
              <w:rPr>
                <w:spacing w:val="-16"/>
                <w:sz w:val="24"/>
              </w:rPr>
              <w:t xml:space="preserve"> </w:t>
            </w:r>
            <w:r>
              <w:rPr>
                <w:sz w:val="24"/>
              </w:rPr>
              <w:t>energii</w:t>
            </w:r>
            <w:r>
              <w:rPr>
                <w:spacing w:val="-17"/>
                <w:sz w:val="24"/>
              </w:rPr>
              <w:t xml:space="preserve"> </w:t>
            </w:r>
            <w:r>
              <w:rPr>
                <w:sz w:val="24"/>
              </w:rPr>
              <w:t>lub</w:t>
            </w:r>
            <w:r>
              <w:rPr>
                <w:spacing w:val="-16"/>
                <w:sz w:val="24"/>
              </w:rPr>
              <w:t xml:space="preserve"> </w:t>
            </w:r>
            <w:r>
              <w:rPr>
                <w:sz w:val="24"/>
              </w:rPr>
              <w:t>magazynu</w:t>
            </w:r>
            <w:r>
              <w:rPr>
                <w:spacing w:val="-14"/>
                <w:sz w:val="24"/>
              </w:rPr>
              <w:t xml:space="preserve"> </w:t>
            </w:r>
            <w:r>
              <w:rPr>
                <w:sz w:val="24"/>
              </w:rPr>
              <w:t>energii</w:t>
            </w:r>
            <w:r>
              <w:rPr>
                <w:spacing w:val="-14"/>
                <w:sz w:val="24"/>
              </w:rPr>
              <w:t xml:space="preserve"> </w:t>
            </w:r>
            <w:r>
              <w:rPr>
                <w:sz w:val="24"/>
              </w:rPr>
              <w:t>elektrycznej użytego w tej mikroinstalacji oraz jej mocy zainstalowanej elektrycznej, nie później niż</w:t>
            </w:r>
            <w:r>
              <w:rPr>
                <w:spacing w:val="-12"/>
                <w:sz w:val="24"/>
              </w:rPr>
              <w:t xml:space="preserve"> </w:t>
            </w:r>
            <w:r>
              <w:rPr>
                <w:sz w:val="24"/>
              </w:rPr>
              <w:t>w</w:t>
            </w:r>
            <w:r>
              <w:rPr>
                <w:spacing w:val="-12"/>
                <w:sz w:val="24"/>
              </w:rPr>
              <w:t xml:space="preserve"> </w:t>
            </w:r>
            <w:r>
              <w:rPr>
                <w:sz w:val="24"/>
              </w:rPr>
              <w:t>terminie</w:t>
            </w:r>
            <w:r>
              <w:rPr>
                <w:spacing w:val="-12"/>
                <w:sz w:val="24"/>
              </w:rPr>
              <w:t xml:space="preserve"> </w:t>
            </w:r>
            <w:r>
              <w:rPr>
                <w:sz w:val="24"/>
              </w:rPr>
              <w:t>30</w:t>
            </w:r>
            <w:r>
              <w:rPr>
                <w:spacing w:val="-12"/>
                <w:sz w:val="24"/>
              </w:rPr>
              <w:t xml:space="preserve"> </w:t>
            </w:r>
            <w:r>
              <w:rPr>
                <w:sz w:val="24"/>
              </w:rPr>
              <w:t>dni</w:t>
            </w:r>
            <w:r>
              <w:rPr>
                <w:spacing w:val="-11"/>
                <w:sz w:val="24"/>
              </w:rPr>
              <w:t xml:space="preserve"> </w:t>
            </w:r>
            <w:r>
              <w:rPr>
                <w:sz w:val="24"/>
              </w:rPr>
              <w:t>przed</w:t>
            </w:r>
            <w:r>
              <w:rPr>
                <w:spacing w:val="-11"/>
                <w:sz w:val="24"/>
              </w:rPr>
              <w:t xml:space="preserve"> </w:t>
            </w:r>
            <w:r>
              <w:rPr>
                <w:sz w:val="24"/>
              </w:rPr>
              <w:t>dniem</w:t>
            </w:r>
            <w:r>
              <w:rPr>
                <w:spacing w:val="-12"/>
                <w:sz w:val="24"/>
              </w:rPr>
              <w:t xml:space="preserve"> </w:t>
            </w:r>
            <w:r>
              <w:rPr>
                <w:sz w:val="24"/>
              </w:rPr>
              <w:t>planowanego</w:t>
            </w:r>
            <w:r>
              <w:rPr>
                <w:spacing w:val="-11"/>
                <w:sz w:val="24"/>
              </w:rPr>
              <w:t xml:space="preserve"> </w:t>
            </w:r>
            <w:r>
              <w:rPr>
                <w:sz w:val="24"/>
              </w:rPr>
              <w:t>przyłączenia</w:t>
            </w:r>
            <w:r>
              <w:rPr>
                <w:spacing w:val="-12"/>
                <w:sz w:val="24"/>
              </w:rPr>
              <w:t xml:space="preserve"> </w:t>
            </w:r>
            <w:r>
              <w:rPr>
                <w:sz w:val="24"/>
              </w:rPr>
              <w:t>mikroinstalacji</w:t>
            </w:r>
            <w:r>
              <w:rPr>
                <w:spacing w:val="-12"/>
                <w:sz w:val="24"/>
              </w:rPr>
              <w:t xml:space="preserve"> </w:t>
            </w:r>
            <w:r>
              <w:rPr>
                <w:sz w:val="24"/>
              </w:rPr>
              <w:t>do</w:t>
            </w:r>
            <w:r>
              <w:rPr>
                <w:spacing w:val="-11"/>
                <w:sz w:val="24"/>
              </w:rPr>
              <w:t xml:space="preserve"> </w:t>
            </w:r>
            <w:r>
              <w:rPr>
                <w:sz w:val="24"/>
              </w:rPr>
              <w:t xml:space="preserve">sieci </w:t>
            </w:r>
            <w:r w:rsidR="0076457C">
              <w:rPr>
                <w:sz w:val="24"/>
              </w:rPr>
              <w:t>OSDn</w:t>
            </w:r>
            <w:r>
              <w:rPr>
                <w:sz w:val="24"/>
              </w:rPr>
              <w:t>,</w:t>
            </w:r>
            <w:r>
              <w:rPr>
                <w:spacing w:val="-6"/>
                <w:sz w:val="24"/>
              </w:rPr>
              <w:t xml:space="preserve"> </w:t>
            </w:r>
            <w:r>
              <w:rPr>
                <w:sz w:val="24"/>
              </w:rPr>
              <w:t>zgodnie</w:t>
            </w:r>
            <w:r>
              <w:rPr>
                <w:spacing w:val="-5"/>
                <w:sz w:val="24"/>
              </w:rPr>
              <w:t xml:space="preserve"> </w:t>
            </w:r>
            <w:r>
              <w:rPr>
                <w:sz w:val="24"/>
              </w:rPr>
              <w:t>z</w:t>
            </w:r>
            <w:r>
              <w:rPr>
                <w:spacing w:val="-7"/>
                <w:sz w:val="24"/>
              </w:rPr>
              <w:t xml:space="preserve"> </w:t>
            </w:r>
            <w:r>
              <w:rPr>
                <w:sz w:val="24"/>
              </w:rPr>
              <w:t>zasadami</w:t>
            </w:r>
            <w:r>
              <w:rPr>
                <w:spacing w:val="-5"/>
                <w:sz w:val="24"/>
              </w:rPr>
              <w:t xml:space="preserve"> </w:t>
            </w:r>
            <w:r>
              <w:rPr>
                <w:sz w:val="24"/>
              </w:rPr>
              <w:t>określonymi</w:t>
            </w:r>
            <w:r>
              <w:rPr>
                <w:spacing w:val="-4"/>
                <w:sz w:val="24"/>
              </w:rPr>
              <w:t xml:space="preserve"> </w:t>
            </w:r>
            <w:r>
              <w:rPr>
                <w:sz w:val="24"/>
              </w:rPr>
              <w:t>w</w:t>
            </w:r>
            <w:r>
              <w:rPr>
                <w:spacing w:val="-6"/>
                <w:sz w:val="24"/>
              </w:rPr>
              <w:t xml:space="preserve"> </w:t>
            </w:r>
            <w:r>
              <w:rPr>
                <w:sz w:val="24"/>
              </w:rPr>
              <w:t>pkt</w:t>
            </w:r>
            <w:r>
              <w:rPr>
                <w:spacing w:val="-8"/>
                <w:sz w:val="24"/>
              </w:rPr>
              <w:t xml:space="preserve"> </w:t>
            </w:r>
            <w:r>
              <w:rPr>
                <w:sz w:val="24"/>
              </w:rPr>
              <w:t>II.1.</w:t>
            </w:r>
            <w:r w:rsidR="00887905">
              <w:rPr>
                <w:sz w:val="24"/>
              </w:rPr>
              <w:t>19</w:t>
            </w:r>
            <w:r>
              <w:rPr>
                <w:sz w:val="24"/>
              </w:rPr>
              <w:t>.</w:t>
            </w:r>
            <w:r>
              <w:rPr>
                <w:spacing w:val="-5"/>
                <w:sz w:val="24"/>
              </w:rPr>
              <w:t xml:space="preserve"> </w:t>
            </w:r>
            <w:r>
              <w:rPr>
                <w:sz w:val="24"/>
              </w:rPr>
              <w:t>dotyczącymi zgłoszenia przyłączenia mikroinstalacji. W przypadku mikroinstalacji wykorzystywanej</w:t>
            </w:r>
            <w:r>
              <w:rPr>
                <w:spacing w:val="-8"/>
                <w:sz w:val="24"/>
              </w:rPr>
              <w:t xml:space="preserve"> </w:t>
            </w:r>
            <w:r>
              <w:rPr>
                <w:sz w:val="24"/>
              </w:rPr>
              <w:t>przez</w:t>
            </w:r>
            <w:r>
              <w:rPr>
                <w:spacing w:val="-8"/>
                <w:sz w:val="24"/>
              </w:rPr>
              <w:t xml:space="preserve"> </w:t>
            </w:r>
            <w:r>
              <w:rPr>
                <w:sz w:val="24"/>
              </w:rPr>
              <w:t>Prosumenta</w:t>
            </w:r>
            <w:r>
              <w:rPr>
                <w:spacing w:val="-8"/>
                <w:sz w:val="24"/>
              </w:rPr>
              <w:t xml:space="preserve"> </w:t>
            </w:r>
            <w:r>
              <w:rPr>
                <w:sz w:val="24"/>
              </w:rPr>
              <w:t>wirtualnego,</w:t>
            </w:r>
            <w:r>
              <w:rPr>
                <w:spacing w:val="-9"/>
                <w:sz w:val="24"/>
              </w:rPr>
              <w:t xml:space="preserve"> </w:t>
            </w:r>
            <w:r>
              <w:rPr>
                <w:sz w:val="24"/>
              </w:rPr>
              <w:t>jej</w:t>
            </w:r>
            <w:r>
              <w:rPr>
                <w:spacing w:val="-7"/>
                <w:sz w:val="24"/>
              </w:rPr>
              <w:t xml:space="preserve"> </w:t>
            </w:r>
            <w:r>
              <w:rPr>
                <w:sz w:val="24"/>
              </w:rPr>
              <w:t>przyłączenie</w:t>
            </w:r>
            <w:r>
              <w:rPr>
                <w:spacing w:val="-8"/>
                <w:sz w:val="24"/>
              </w:rPr>
              <w:t xml:space="preserve"> </w:t>
            </w:r>
            <w:r>
              <w:rPr>
                <w:sz w:val="24"/>
              </w:rPr>
              <w:t>w</w:t>
            </w:r>
            <w:r>
              <w:rPr>
                <w:spacing w:val="-8"/>
                <w:sz w:val="24"/>
              </w:rPr>
              <w:t xml:space="preserve"> </w:t>
            </w:r>
            <w:r>
              <w:rPr>
                <w:sz w:val="24"/>
              </w:rPr>
              <w:t>trybie</w:t>
            </w:r>
            <w:r>
              <w:rPr>
                <w:spacing w:val="-7"/>
                <w:sz w:val="24"/>
              </w:rPr>
              <w:t xml:space="preserve"> </w:t>
            </w:r>
            <w:r>
              <w:rPr>
                <w:sz w:val="24"/>
              </w:rPr>
              <w:t>opisanym w zdaniu pierwszym może zostać zrealizowane jedynie, jeżeli w miejscu przyłączenia tej mikroinstalacji istnieje już przyłącze do sieci dystrybucyjnej i moc zainstalowana mikroinstalacji nie jest większa niż moc określona w wydanych warunkach przyłączenia dla tego przyłącza.</w:t>
            </w:r>
          </w:p>
        </w:tc>
      </w:tr>
      <w:tr w:rsidR="00941E93">
        <w:trPr>
          <w:trHeight w:val="1711"/>
        </w:trPr>
        <w:tc>
          <w:tcPr>
            <w:tcW w:w="950" w:type="dxa"/>
          </w:tcPr>
          <w:p w:rsidR="00941E93" w:rsidRDefault="009902F8">
            <w:pPr>
              <w:pStyle w:val="TableParagraph"/>
              <w:spacing w:before="55"/>
              <w:ind w:left="26"/>
              <w:rPr>
                <w:sz w:val="24"/>
              </w:rPr>
            </w:pPr>
            <w:r>
              <w:rPr>
                <w:sz w:val="24"/>
              </w:rPr>
              <w:t>II.1.</w:t>
            </w:r>
            <w:r w:rsidR="00887905">
              <w:rPr>
                <w:sz w:val="24"/>
              </w:rPr>
              <w:t>40</w:t>
            </w:r>
            <w:r>
              <w:rPr>
                <w:sz w:val="24"/>
              </w:rPr>
              <w:t>.</w:t>
            </w:r>
          </w:p>
        </w:tc>
        <w:tc>
          <w:tcPr>
            <w:tcW w:w="8335" w:type="dxa"/>
          </w:tcPr>
          <w:p w:rsidR="00941E93" w:rsidRDefault="009902F8">
            <w:pPr>
              <w:pStyle w:val="TableParagraph"/>
              <w:spacing w:before="55"/>
              <w:ind w:left="225" w:right="-15"/>
              <w:jc w:val="both"/>
              <w:rPr>
                <w:sz w:val="24"/>
              </w:rPr>
            </w:pPr>
            <w:r>
              <w:rPr>
                <w:sz w:val="24"/>
              </w:rPr>
              <w:t>Reprezentant</w:t>
            </w:r>
            <w:r>
              <w:rPr>
                <w:spacing w:val="-11"/>
                <w:sz w:val="24"/>
              </w:rPr>
              <w:t xml:space="preserve"> </w:t>
            </w:r>
            <w:r>
              <w:rPr>
                <w:sz w:val="24"/>
              </w:rPr>
              <w:t>prosumentów,</w:t>
            </w:r>
            <w:r>
              <w:rPr>
                <w:spacing w:val="-12"/>
                <w:sz w:val="24"/>
              </w:rPr>
              <w:t xml:space="preserve"> </w:t>
            </w:r>
            <w:r>
              <w:rPr>
                <w:sz w:val="24"/>
              </w:rPr>
              <w:t>działając</w:t>
            </w:r>
            <w:r>
              <w:rPr>
                <w:spacing w:val="-9"/>
                <w:sz w:val="24"/>
              </w:rPr>
              <w:t xml:space="preserve"> </w:t>
            </w:r>
            <w:r>
              <w:rPr>
                <w:sz w:val="24"/>
              </w:rPr>
              <w:t>w</w:t>
            </w:r>
            <w:r>
              <w:rPr>
                <w:spacing w:val="-12"/>
                <w:sz w:val="24"/>
              </w:rPr>
              <w:t xml:space="preserve"> </w:t>
            </w:r>
            <w:r>
              <w:rPr>
                <w:sz w:val="24"/>
              </w:rPr>
              <w:t>imieniu</w:t>
            </w:r>
            <w:r>
              <w:rPr>
                <w:spacing w:val="-10"/>
                <w:sz w:val="24"/>
              </w:rPr>
              <w:t xml:space="preserve"> </w:t>
            </w:r>
            <w:r>
              <w:rPr>
                <w:sz w:val="24"/>
              </w:rPr>
              <w:t>i</w:t>
            </w:r>
            <w:r>
              <w:rPr>
                <w:spacing w:val="-11"/>
                <w:sz w:val="24"/>
              </w:rPr>
              <w:t xml:space="preserve"> </w:t>
            </w:r>
            <w:r>
              <w:rPr>
                <w:sz w:val="24"/>
              </w:rPr>
              <w:t>na</w:t>
            </w:r>
            <w:r>
              <w:rPr>
                <w:spacing w:val="-11"/>
                <w:sz w:val="24"/>
              </w:rPr>
              <w:t xml:space="preserve"> </w:t>
            </w:r>
            <w:r>
              <w:rPr>
                <w:sz w:val="24"/>
              </w:rPr>
              <w:t>rzecz</w:t>
            </w:r>
            <w:r>
              <w:rPr>
                <w:spacing w:val="-12"/>
                <w:sz w:val="24"/>
              </w:rPr>
              <w:t xml:space="preserve"> </w:t>
            </w:r>
            <w:r>
              <w:rPr>
                <w:sz w:val="24"/>
              </w:rPr>
              <w:t>Prosumentów</w:t>
            </w:r>
            <w:r>
              <w:rPr>
                <w:spacing w:val="-8"/>
                <w:sz w:val="24"/>
              </w:rPr>
              <w:t xml:space="preserve"> </w:t>
            </w:r>
            <w:r>
              <w:rPr>
                <w:sz w:val="24"/>
              </w:rPr>
              <w:t xml:space="preserve">zbiorowych lub Prosumentów wirtualnych, składa wniosek o określenie warunków przyłączenia i zawiera z </w:t>
            </w:r>
            <w:r w:rsidR="0076457C">
              <w:rPr>
                <w:sz w:val="24"/>
              </w:rPr>
              <w:t>OSDn</w:t>
            </w:r>
            <w:r>
              <w:rPr>
                <w:sz w:val="24"/>
              </w:rPr>
              <w:t xml:space="preserve"> umowę o przyłączenie do sieci instalacji odnawialnego źródła energii, w tym umowę o przyłączenie do sieci mikroinstalacji - jeżeli</w:t>
            </w:r>
            <w:r>
              <w:rPr>
                <w:spacing w:val="28"/>
                <w:sz w:val="24"/>
              </w:rPr>
              <w:t xml:space="preserve"> </w:t>
            </w:r>
            <w:r>
              <w:rPr>
                <w:sz w:val="24"/>
              </w:rPr>
              <w:t>nie</w:t>
            </w:r>
            <w:r>
              <w:rPr>
                <w:spacing w:val="27"/>
                <w:sz w:val="24"/>
              </w:rPr>
              <w:t xml:space="preserve"> </w:t>
            </w:r>
            <w:r>
              <w:rPr>
                <w:sz w:val="24"/>
              </w:rPr>
              <w:t>jest</w:t>
            </w:r>
            <w:r>
              <w:rPr>
                <w:spacing w:val="29"/>
                <w:sz w:val="24"/>
              </w:rPr>
              <w:t xml:space="preserve"> </w:t>
            </w:r>
            <w:r>
              <w:rPr>
                <w:sz w:val="24"/>
              </w:rPr>
              <w:t>możliwe</w:t>
            </w:r>
            <w:r>
              <w:rPr>
                <w:spacing w:val="27"/>
                <w:sz w:val="24"/>
              </w:rPr>
              <w:t xml:space="preserve"> </w:t>
            </w:r>
            <w:r>
              <w:rPr>
                <w:sz w:val="24"/>
              </w:rPr>
              <w:t>zastosowanie</w:t>
            </w:r>
            <w:r>
              <w:rPr>
                <w:spacing w:val="28"/>
                <w:sz w:val="24"/>
              </w:rPr>
              <w:t xml:space="preserve"> </w:t>
            </w:r>
            <w:r>
              <w:rPr>
                <w:sz w:val="24"/>
              </w:rPr>
              <w:t>do</w:t>
            </w:r>
            <w:r>
              <w:rPr>
                <w:spacing w:val="27"/>
                <w:sz w:val="24"/>
              </w:rPr>
              <w:t xml:space="preserve"> </w:t>
            </w:r>
            <w:r>
              <w:rPr>
                <w:sz w:val="24"/>
              </w:rPr>
              <w:t>mikroinstalacji</w:t>
            </w:r>
            <w:r>
              <w:rPr>
                <w:spacing w:val="29"/>
                <w:sz w:val="24"/>
              </w:rPr>
              <w:t xml:space="preserve"> </w:t>
            </w:r>
            <w:r>
              <w:rPr>
                <w:sz w:val="24"/>
              </w:rPr>
              <w:t>procedury</w:t>
            </w:r>
            <w:r>
              <w:rPr>
                <w:spacing w:val="27"/>
                <w:sz w:val="24"/>
              </w:rPr>
              <w:t xml:space="preserve"> </w:t>
            </w:r>
            <w:r>
              <w:rPr>
                <w:sz w:val="24"/>
              </w:rPr>
              <w:t>określonej</w:t>
            </w:r>
          </w:p>
          <w:p w:rsidR="00941E93" w:rsidRDefault="00887905">
            <w:pPr>
              <w:pStyle w:val="TableParagraph"/>
              <w:spacing w:line="256" w:lineRule="exact"/>
              <w:ind w:left="225"/>
              <w:jc w:val="both"/>
              <w:rPr>
                <w:sz w:val="24"/>
              </w:rPr>
            </w:pPr>
            <w:r>
              <w:rPr>
                <w:sz w:val="24"/>
              </w:rPr>
              <w:t>w pkt II.1.39</w:t>
            </w:r>
            <w:r w:rsidR="009902F8">
              <w:rPr>
                <w:sz w:val="24"/>
              </w:rPr>
              <w:t>.</w:t>
            </w:r>
          </w:p>
        </w:tc>
      </w:tr>
    </w:tbl>
    <w:p w:rsidR="00941E93" w:rsidRDefault="00941E93">
      <w:pPr>
        <w:spacing w:line="256" w:lineRule="exact"/>
        <w:jc w:val="both"/>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sz w:val="20"/>
        </w:rPr>
      </w:pPr>
    </w:p>
    <w:p w:rsidR="00941E93" w:rsidRDefault="00941E93">
      <w:pPr>
        <w:pStyle w:val="Tekstpodstawowy"/>
        <w:spacing w:before="10"/>
        <w:rPr>
          <w:sz w:val="26"/>
        </w:rPr>
      </w:pPr>
    </w:p>
    <w:tbl>
      <w:tblPr>
        <w:tblStyle w:val="TableNormal"/>
        <w:tblW w:w="0" w:type="auto"/>
        <w:tblInd w:w="263" w:type="dxa"/>
        <w:tblLayout w:type="fixed"/>
        <w:tblLook w:val="01E0" w:firstRow="1" w:lastRow="1" w:firstColumn="1" w:lastColumn="1" w:noHBand="0" w:noVBand="0"/>
      </w:tblPr>
      <w:tblGrid>
        <w:gridCol w:w="1124"/>
        <w:gridCol w:w="8533"/>
      </w:tblGrid>
      <w:tr w:rsidR="00941E93">
        <w:trPr>
          <w:trHeight w:val="1434"/>
        </w:trPr>
        <w:tc>
          <w:tcPr>
            <w:tcW w:w="1124" w:type="dxa"/>
          </w:tcPr>
          <w:p w:rsidR="00941E93" w:rsidRDefault="009902F8" w:rsidP="00887905">
            <w:pPr>
              <w:pStyle w:val="TableParagraph"/>
              <w:spacing w:line="266" w:lineRule="exact"/>
              <w:ind w:left="180" w:right="203"/>
              <w:jc w:val="center"/>
              <w:rPr>
                <w:sz w:val="24"/>
              </w:rPr>
            </w:pPr>
            <w:r>
              <w:rPr>
                <w:sz w:val="24"/>
              </w:rPr>
              <w:t>II.1.4</w:t>
            </w:r>
            <w:r w:rsidR="00887905">
              <w:rPr>
                <w:sz w:val="24"/>
              </w:rPr>
              <w:t>1</w:t>
            </w:r>
            <w:r>
              <w:rPr>
                <w:sz w:val="24"/>
              </w:rPr>
              <w:t>.</w:t>
            </w:r>
          </w:p>
        </w:tc>
        <w:tc>
          <w:tcPr>
            <w:tcW w:w="8533" w:type="dxa"/>
          </w:tcPr>
          <w:p w:rsidR="00941E93" w:rsidRDefault="009902F8" w:rsidP="00887905">
            <w:pPr>
              <w:pStyle w:val="TableParagraph"/>
              <w:ind w:left="225" w:right="199"/>
              <w:jc w:val="both"/>
              <w:rPr>
                <w:sz w:val="24"/>
              </w:rPr>
            </w:pPr>
            <w:r>
              <w:rPr>
                <w:sz w:val="24"/>
              </w:rPr>
              <w:t>Zapisy pkt II.1.</w:t>
            </w:r>
            <w:r w:rsidR="00887905">
              <w:rPr>
                <w:sz w:val="24"/>
              </w:rPr>
              <w:t>39</w:t>
            </w:r>
            <w:r>
              <w:rPr>
                <w:sz w:val="24"/>
              </w:rPr>
              <w:t>. oraz II.1.</w:t>
            </w:r>
            <w:r w:rsidR="00887905">
              <w:rPr>
                <w:sz w:val="24"/>
              </w:rPr>
              <w:t>40</w:t>
            </w:r>
            <w:r>
              <w:rPr>
                <w:sz w:val="24"/>
              </w:rPr>
              <w:t>. stosuje się również w przypadku, gdy właścicielem lub zarządcą mikroinstalacji lub małej instalacji wykorzystywanych przez Prosumenta</w:t>
            </w:r>
            <w:r>
              <w:rPr>
                <w:spacing w:val="-12"/>
                <w:sz w:val="24"/>
              </w:rPr>
              <w:t xml:space="preserve"> </w:t>
            </w:r>
            <w:r>
              <w:rPr>
                <w:sz w:val="24"/>
              </w:rPr>
              <w:t>zbiorowego</w:t>
            </w:r>
            <w:r>
              <w:rPr>
                <w:spacing w:val="-11"/>
                <w:sz w:val="24"/>
              </w:rPr>
              <w:t xml:space="preserve"> </w:t>
            </w:r>
            <w:r>
              <w:rPr>
                <w:sz w:val="24"/>
              </w:rPr>
              <w:t>lub</w:t>
            </w:r>
            <w:r>
              <w:rPr>
                <w:spacing w:val="-10"/>
                <w:sz w:val="24"/>
              </w:rPr>
              <w:t xml:space="preserve"> </w:t>
            </w:r>
            <w:r>
              <w:rPr>
                <w:sz w:val="24"/>
              </w:rPr>
              <w:t>instalacji</w:t>
            </w:r>
            <w:r>
              <w:rPr>
                <w:spacing w:val="-10"/>
                <w:sz w:val="24"/>
              </w:rPr>
              <w:t xml:space="preserve"> </w:t>
            </w:r>
            <w:r>
              <w:rPr>
                <w:sz w:val="24"/>
              </w:rPr>
              <w:t>odnawialnego</w:t>
            </w:r>
            <w:r>
              <w:rPr>
                <w:spacing w:val="-12"/>
                <w:sz w:val="24"/>
              </w:rPr>
              <w:t xml:space="preserve"> </w:t>
            </w:r>
            <w:r>
              <w:rPr>
                <w:sz w:val="24"/>
              </w:rPr>
              <w:t>źródła</w:t>
            </w:r>
            <w:r>
              <w:rPr>
                <w:spacing w:val="-12"/>
                <w:sz w:val="24"/>
              </w:rPr>
              <w:t xml:space="preserve"> </w:t>
            </w:r>
            <w:r>
              <w:rPr>
                <w:sz w:val="24"/>
              </w:rPr>
              <w:t>energii</w:t>
            </w:r>
            <w:r>
              <w:rPr>
                <w:spacing w:val="-10"/>
                <w:sz w:val="24"/>
              </w:rPr>
              <w:t xml:space="preserve"> </w:t>
            </w:r>
            <w:r>
              <w:rPr>
                <w:sz w:val="24"/>
              </w:rPr>
              <w:t>wykorzystywanej przez</w:t>
            </w:r>
            <w:r>
              <w:rPr>
                <w:spacing w:val="-11"/>
                <w:sz w:val="24"/>
              </w:rPr>
              <w:t xml:space="preserve"> </w:t>
            </w:r>
            <w:r>
              <w:rPr>
                <w:sz w:val="24"/>
              </w:rPr>
              <w:t>Prosumenta</w:t>
            </w:r>
            <w:r>
              <w:rPr>
                <w:spacing w:val="-10"/>
                <w:sz w:val="24"/>
              </w:rPr>
              <w:t xml:space="preserve"> </w:t>
            </w:r>
            <w:r>
              <w:rPr>
                <w:sz w:val="24"/>
              </w:rPr>
              <w:t>wirtualnego</w:t>
            </w:r>
            <w:r>
              <w:rPr>
                <w:spacing w:val="-10"/>
                <w:sz w:val="24"/>
              </w:rPr>
              <w:t xml:space="preserve"> </w:t>
            </w:r>
            <w:r>
              <w:rPr>
                <w:sz w:val="24"/>
              </w:rPr>
              <w:t>jest</w:t>
            </w:r>
            <w:r>
              <w:rPr>
                <w:spacing w:val="-8"/>
                <w:sz w:val="24"/>
              </w:rPr>
              <w:t xml:space="preserve"> </w:t>
            </w:r>
            <w:r>
              <w:rPr>
                <w:sz w:val="24"/>
              </w:rPr>
              <w:t>podmiot</w:t>
            </w:r>
            <w:r>
              <w:rPr>
                <w:spacing w:val="-9"/>
                <w:sz w:val="24"/>
              </w:rPr>
              <w:t xml:space="preserve"> </w:t>
            </w:r>
            <w:r>
              <w:rPr>
                <w:sz w:val="24"/>
              </w:rPr>
              <w:t>niebędący</w:t>
            </w:r>
            <w:r>
              <w:rPr>
                <w:spacing w:val="-10"/>
                <w:sz w:val="24"/>
              </w:rPr>
              <w:t xml:space="preserve"> </w:t>
            </w:r>
            <w:r>
              <w:rPr>
                <w:sz w:val="24"/>
              </w:rPr>
              <w:t>tym</w:t>
            </w:r>
            <w:r>
              <w:rPr>
                <w:spacing w:val="-8"/>
                <w:sz w:val="24"/>
              </w:rPr>
              <w:t xml:space="preserve"> </w:t>
            </w:r>
            <w:r>
              <w:rPr>
                <w:sz w:val="24"/>
              </w:rPr>
              <w:t>Prosumentem</w:t>
            </w:r>
            <w:r>
              <w:rPr>
                <w:spacing w:val="-10"/>
                <w:sz w:val="24"/>
              </w:rPr>
              <w:t xml:space="preserve"> </w:t>
            </w:r>
            <w:r>
              <w:rPr>
                <w:sz w:val="24"/>
              </w:rPr>
              <w:t>zbiorowym lub Prosumentem</w:t>
            </w:r>
            <w:r>
              <w:rPr>
                <w:spacing w:val="-1"/>
                <w:sz w:val="24"/>
              </w:rPr>
              <w:t xml:space="preserve"> </w:t>
            </w:r>
            <w:r>
              <w:rPr>
                <w:sz w:val="24"/>
              </w:rPr>
              <w:t>wirtualnym.</w:t>
            </w:r>
          </w:p>
        </w:tc>
      </w:tr>
      <w:tr w:rsidR="00941E93">
        <w:trPr>
          <w:trHeight w:val="5473"/>
        </w:trPr>
        <w:tc>
          <w:tcPr>
            <w:tcW w:w="1124" w:type="dxa"/>
          </w:tcPr>
          <w:p w:rsidR="00941E93" w:rsidRDefault="009902F8" w:rsidP="00887905">
            <w:pPr>
              <w:pStyle w:val="TableParagraph"/>
              <w:spacing w:before="55"/>
              <w:ind w:left="180" w:right="203"/>
              <w:jc w:val="center"/>
              <w:rPr>
                <w:sz w:val="24"/>
              </w:rPr>
            </w:pPr>
            <w:r>
              <w:rPr>
                <w:sz w:val="24"/>
              </w:rPr>
              <w:t>II.1.4</w:t>
            </w:r>
            <w:r w:rsidR="00887905">
              <w:rPr>
                <w:sz w:val="24"/>
              </w:rPr>
              <w:t>2</w:t>
            </w:r>
            <w:r>
              <w:rPr>
                <w:sz w:val="24"/>
              </w:rPr>
              <w:t>.</w:t>
            </w:r>
          </w:p>
        </w:tc>
        <w:tc>
          <w:tcPr>
            <w:tcW w:w="8533" w:type="dxa"/>
          </w:tcPr>
          <w:p w:rsidR="00941E93" w:rsidRDefault="009902F8">
            <w:pPr>
              <w:pStyle w:val="TableParagraph"/>
              <w:spacing w:before="55"/>
              <w:ind w:left="225" w:right="198"/>
              <w:jc w:val="both"/>
              <w:rPr>
                <w:sz w:val="24"/>
              </w:rPr>
            </w:pPr>
            <w:r>
              <w:rPr>
                <w:sz w:val="24"/>
              </w:rPr>
              <w:t xml:space="preserve">Reprezentant prosumentów przekazuje </w:t>
            </w:r>
            <w:r w:rsidR="0076457C">
              <w:rPr>
                <w:sz w:val="24"/>
              </w:rPr>
              <w:t>OSDn</w:t>
            </w:r>
            <w:r>
              <w:rPr>
                <w:sz w:val="24"/>
              </w:rPr>
              <w:t>, do sieci którego przyłączana jest instalacja odnawialnego źródła energii, nie później niż w terminie 30 dni przed dniem planowanego rozpoczęcia  wytwarzania energii elektrycznej     z tej instalacji, zgłoszenie instalacji odnawialnego źródła energii zawierające informację</w:t>
            </w:r>
            <w:r>
              <w:rPr>
                <w:spacing w:val="-1"/>
                <w:sz w:val="24"/>
              </w:rPr>
              <w:t xml:space="preserve"> </w:t>
            </w:r>
            <w:r>
              <w:rPr>
                <w:sz w:val="24"/>
              </w:rPr>
              <w:t>o:</w:t>
            </w:r>
          </w:p>
          <w:p w:rsidR="00941E93" w:rsidRDefault="009902F8">
            <w:pPr>
              <w:pStyle w:val="TableParagraph"/>
              <w:numPr>
                <w:ilvl w:val="0"/>
                <w:numId w:val="313"/>
              </w:numPr>
              <w:tabs>
                <w:tab w:val="left" w:pos="634"/>
              </w:tabs>
              <w:spacing w:before="120"/>
              <w:ind w:right="204"/>
              <w:jc w:val="both"/>
              <w:rPr>
                <w:sz w:val="24"/>
              </w:rPr>
            </w:pPr>
            <w:r>
              <w:rPr>
                <w:sz w:val="24"/>
              </w:rPr>
              <w:t>przysługującym Prosumentom zbiorowym lub Prosumentom wirtualnym udziale,  wyrażonym  w   procentach,   w   wytwarzaniu   energii   elektrycznej z odnawialnego źródła energii oraz o maksymalnej mocy zainstalowanej elektrycznej, wyrażonej w jednostkach mocy, której ten udział</w:t>
            </w:r>
            <w:r>
              <w:rPr>
                <w:spacing w:val="-5"/>
                <w:sz w:val="24"/>
              </w:rPr>
              <w:t xml:space="preserve"> </w:t>
            </w:r>
            <w:r>
              <w:rPr>
                <w:sz w:val="24"/>
              </w:rPr>
              <w:t>odpowiada;</w:t>
            </w:r>
          </w:p>
          <w:p w:rsidR="00941E93" w:rsidRDefault="009902F8">
            <w:pPr>
              <w:pStyle w:val="TableParagraph"/>
              <w:numPr>
                <w:ilvl w:val="0"/>
                <w:numId w:val="313"/>
              </w:numPr>
              <w:tabs>
                <w:tab w:val="left" w:pos="634"/>
              </w:tabs>
              <w:spacing w:before="120"/>
              <w:ind w:right="203"/>
              <w:jc w:val="both"/>
              <w:rPr>
                <w:sz w:val="24"/>
              </w:rPr>
            </w:pPr>
            <w:r>
              <w:rPr>
                <w:sz w:val="24"/>
              </w:rPr>
              <w:t>adresach  oraz  kodach  PPE   poszczególnych   Prosumentów   wirtualnych   lub Prosumentów</w:t>
            </w:r>
            <w:r>
              <w:rPr>
                <w:spacing w:val="-1"/>
                <w:sz w:val="24"/>
              </w:rPr>
              <w:t xml:space="preserve"> </w:t>
            </w:r>
            <w:r>
              <w:rPr>
                <w:sz w:val="24"/>
              </w:rPr>
              <w:t>zbiorowych;</w:t>
            </w:r>
          </w:p>
          <w:p w:rsidR="00941E93" w:rsidRDefault="009902F8">
            <w:pPr>
              <w:pStyle w:val="TableParagraph"/>
              <w:numPr>
                <w:ilvl w:val="0"/>
                <w:numId w:val="313"/>
              </w:numPr>
              <w:tabs>
                <w:tab w:val="left" w:pos="634"/>
              </w:tabs>
              <w:spacing w:before="120"/>
              <w:ind w:right="204"/>
              <w:jc w:val="both"/>
              <w:rPr>
                <w:sz w:val="24"/>
              </w:rPr>
            </w:pPr>
            <w:r>
              <w:rPr>
                <w:sz w:val="24"/>
              </w:rPr>
              <w:t>zasadach zarządzania instalacją odnawialnego źródła energii oraz zasadach odpowiedzialności za bezpieczeństwo funkcjonowania, eksploatację, konserwację oraz remonty instalacji odnawialnego źródła</w:t>
            </w:r>
            <w:r>
              <w:rPr>
                <w:spacing w:val="-5"/>
                <w:sz w:val="24"/>
              </w:rPr>
              <w:t xml:space="preserve"> </w:t>
            </w:r>
            <w:r>
              <w:rPr>
                <w:sz w:val="24"/>
              </w:rPr>
              <w:t>energii;</w:t>
            </w:r>
          </w:p>
          <w:p w:rsidR="00941E93" w:rsidRDefault="009902F8">
            <w:pPr>
              <w:pStyle w:val="TableParagraph"/>
              <w:numPr>
                <w:ilvl w:val="0"/>
                <w:numId w:val="313"/>
              </w:numPr>
              <w:tabs>
                <w:tab w:val="left" w:pos="634"/>
              </w:tabs>
              <w:spacing w:before="121"/>
              <w:ind w:hanging="359"/>
              <w:jc w:val="both"/>
              <w:rPr>
                <w:sz w:val="24"/>
              </w:rPr>
            </w:pPr>
            <w:r>
              <w:rPr>
                <w:sz w:val="24"/>
              </w:rPr>
              <w:t>danych kontaktowych Reprezentanta</w:t>
            </w:r>
            <w:r>
              <w:rPr>
                <w:spacing w:val="-1"/>
                <w:sz w:val="24"/>
              </w:rPr>
              <w:t xml:space="preserve"> </w:t>
            </w:r>
            <w:r>
              <w:rPr>
                <w:sz w:val="24"/>
              </w:rPr>
              <w:t>prosumentów;</w:t>
            </w:r>
          </w:p>
          <w:p w:rsidR="00941E93" w:rsidRDefault="009902F8">
            <w:pPr>
              <w:pStyle w:val="TableParagraph"/>
              <w:numPr>
                <w:ilvl w:val="0"/>
                <w:numId w:val="313"/>
              </w:numPr>
              <w:tabs>
                <w:tab w:val="left" w:pos="634"/>
              </w:tabs>
              <w:spacing w:before="120"/>
              <w:ind w:right="205"/>
              <w:jc w:val="both"/>
              <w:rPr>
                <w:sz w:val="24"/>
              </w:rPr>
            </w:pPr>
            <w:r>
              <w:rPr>
                <w:sz w:val="24"/>
              </w:rPr>
              <w:t>w  przypadku   Prosumenta   wirtualnego   o   podmiocie   odpowiedzialnym   za bilansowanie instalacji odnawialnego źródła</w:t>
            </w:r>
            <w:r>
              <w:rPr>
                <w:spacing w:val="-3"/>
                <w:sz w:val="24"/>
              </w:rPr>
              <w:t xml:space="preserve"> </w:t>
            </w:r>
            <w:r>
              <w:rPr>
                <w:sz w:val="24"/>
              </w:rPr>
              <w:t>energii.</w:t>
            </w:r>
          </w:p>
        </w:tc>
      </w:tr>
      <w:tr w:rsidR="00941E93">
        <w:trPr>
          <w:trHeight w:val="1218"/>
        </w:trPr>
        <w:tc>
          <w:tcPr>
            <w:tcW w:w="1124" w:type="dxa"/>
          </w:tcPr>
          <w:p w:rsidR="00941E93" w:rsidRDefault="009902F8" w:rsidP="00887905">
            <w:pPr>
              <w:pStyle w:val="TableParagraph"/>
              <w:spacing w:before="115"/>
              <w:ind w:left="180" w:right="203"/>
              <w:jc w:val="center"/>
              <w:rPr>
                <w:sz w:val="24"/>
              </w:rPr>
            </w:pPr>
            <w:r>
              <w:rPr>
                <w:sz w:val="24"/>
              </w:rPr>
              <w:t>II.1.4</w:t>
            </w:r>
            <w:r w:rsidR="00887905">
              <w:rPr>
                <w:sz w:val="24"/>
              </w:rPr>
              <w:t>3</w:t>
            </w:r>
            <w:r>
              <w:rPr>
                <w:sz w:val="24"/>
              </w:rPr>
              <w:t>.</w:t>
            </w:r>
          </w:p>
        </w:tc>
        <w:tc>
          <w:tcPr>
            <w:tcW w:w="8533" w:type="dxa"/>
          </w:tcPr>
          <w:p w:rsidR="00941E93" w:rsidRDefault="009902F8" w:rsidP="00887905">
            <w:pPr>
              <w:pStyle w:val="TableParagraph"/>
              <w:spacing w:before="115" w:line="270" w:lineRule="atLeast"/>
              <w:ind w:left="225" w:right="197"/>
              <w:jc w:val="both"/>
              <w:rPr>
                <w:sz w:val="24"/>
              </w:rPr>
            </w:pPr>
            <w:r>
              <w:rPr>
                <w:sz w:val="24"/>
              </w:rPr>
              <w:t xml:space="preserve">Reprezentant prosumentów przekazuje </w:t>
            </w:r>
            <w:r w:rsidR="0076457C">
              <w:rPr>
                <w:sz w:val="24"/>
              </w:rPr>
              <w:t>OSDn</w:t>
            </w:r>
            <w:r>
              <w:rPr>
                <w:sz w:val="24"/>
              </w:rPr>
              <w:t xml:space="preserve"> zgłoszenie o każdej zmianie</w:t>
            </w:r>
            <w:r>
              <w:rPr>
                <w:spacing w:val="-9"/>
                <w:sz w:val="24"/>
              </w:rPr>
              <w:t xml:space="preserve"> </w:t>
            </w:r>
            <w:r>
              <w:rPr>
                <w:sz w:val="24"/>
              </w:rPr>
              <w:t>informacji,</w:t>
            </w:r>
            <w:r>
              <w:rPr>
                <w:spacing w:val="-9"/>
                <w:sz w:val="24"/>
              </w:rPr>
              <w:t xml:space="preserve"> </w:t>
            </w:r>
            <w:r>
              <w:rPr>
                <w:sz w:val="24"/>
              </w:rPr>
              <w:t>o</w:t>
            </w:r>
            <w:r>
              <w:rPr>
                <w:spacing w:val="-9"/>
                <w:sz w:val="24"/>
              </w:rPr>
              <w:t xml:space="preserve"> </w:t>
            </w:r>
            <w:r>
              <w:rPr>
                <w:sz w:val="24"/>
              </w:rPr>
              <w:t>których</w:t>
            </w:r>
            <w:r>
              <w:rPr>
                <w:spacing w:val="-9"/>
                <w:sz w:val="24"/>
              </w:rPr>
              <w:t xml:space="preserve"> </w:t>
            </w:r>
            <w:r>
              <w:rPr>
                <w:sz w:val="24"/>
              </w:rPr>
              <w:t>mowa</w:t>
            </w:r>
            <w:r>
              <w:rPr>
                <w:spacing w:val="-10"/>
                <w:sz w:val="24"/>
              </w:rPr>
              <w:t xml:space="preserve"> </w:t>
            </w:r>
            <w:r>
              <w:rPr>
                <w:sz w:val="24"/>
              </w:rPr>
              <w:t>w</w:t>
            </w:r>
            <w:r>
              <w:rPr>
                <w:spacing w:val="-9"/>
                <w:sz w:val="24"/>
              </w:rPr>
              <w:t xml:space="preserve"> </w:t>
            </w:r>
            <w:r>
              <w:rPr>
                <w:sz w:val="24"/>
              </w:rPr>
              <w:t>pkt</w:t>
            </w:r>
            <w:r>
              <w:rPr>
                <w:spacing w:val="-8"/>
                <w:sz w:val="24"/>
              </w:rPr>
              <w:t xml:space="preserve"> </w:t>
            </w:r>
            <w:r>
              <w:rPr>
                <w:sz w:val="24"/>
              </w:rPr>
              <w:t>II.1.4</w:t>
            </w:r>
            <w:r w:rsidR="00887905">
              <w:rPr>
                <w:sz w:val="24"/>
              </w:rPr>
              <w:t>2</w:t>
            </w:r>
            <w:r>
              <w:rPr>
                <w:sz w:val="24"/>
              </w:rPr>
              <w:t>.,</w:t>
            </w:r>
            <w:r>
              <w:rPr>
                <w:spacing w:val="-9"/>
                <w:sz w:val="24"/>
              </w:rPr>
              <w:t xml:space="preserve"> </w:t>
            </w:r>
            <w:r>
              <w:rPr>
                <w:sz w:val="24"/>
              </w:rPr>
              <w:t>w</w:t>
            </w:r>
            <w:r>
              <w:rPr>
                <w:spacing w:val="-9"/>
                <w:sz w:val="24"/>
              </w:rPr>
              <w:t xml:space="preserve"> </w:t>
            </w:r>
            <w:r>
              <w:rPr>
                <w:sz w:val="24"/>
              </w:rPr>
              <w:t>terminie</w:t>
            </w:r>
            <w:r>
              <w:rPr>
                <w:spacing w:val="-9"/>
                <w:sz w:val="24"/>
              </w:rPr>
              <w:t xml:space="preserve"> </w:t>
            </w:r>
            <w:r>
              <w:rPr>
                <w:sz w:val="24"/>
              </w:rPr>
              <w:t>14</w:t>
            </w:r>
            <w:r>
              <w:rPr>
                <w:spacing w:val="-8"/>
                <w:sz w:val="24"/>
              </w:rPr>
              <w:t xml:space="preserve"> </w:t>
            </w:r>
            <w:r>
              <w:rPr>
                <w:sz w:val="24"/>
              </w:rPr>
              <w:t>dni</w:t>
            </w:r>
            <w:r>
              <w:rPr>
                <w:spacing w:val="-8"/>
                <w:sz w:val="24"/>
              </w:rPr>
              <w:t xml:space="preserve"> </w:t>
            </w:r>
            <w:r>
              <w:rPr>
                <w:sz w:val="24"/>
              </w:rPr>
              <w:t>od</w:t>
            </w:r>
            <w:r>
              <w:rPr>
                <w:spacing w:val="-11"/>
                <w:sz w:val="24"/>
              </w:rPr>
              <w:t xml:space="preserve"> </w:t>
            </w:r>
            <w:r>
              <w:rPr>
                <w:sz w:val="24"/>
              </w:rPr>
              <w:t>dnia</w:t>
            </w:r>
            <w:r>
              <w:rPr>
                <w:spacing w:val="-10"/>
                <w:sz w:val="24"/>
              </w:rPr>
              <w:t xml:space="preserve"> </w:t>
            </w:r>
            <w:r>
              <w:rPr>
                <w:sz w:val="24"/>
              </w:rPr>
              <w:t xml:space="preserve">zmiany informacji. </w:t>
            </w:r>
            <w:r w:rsidR="0076457C">
              <w:rPr>
                <w:sz w:val="24"/>
              </w:rPr>
              <w:t>OSDn</w:t>
            </w:r>
            <w:r>
              <w:rPr>
                <w:sz w:val="24"/>
              </w:rPr>
              <w:t xml:space="preserve"> uwzględnia zgłoszoną zmianę w terminie 14 dni od doręczenia kompletnego zgłoszenia, o którym mowa w zdaniu</w:t>
            </w:r>
            <w:r>
              <w:rPr>
                <w:spacing w:val="-5"/>
                <w:sz w:val="24"/>
              </w:rPr>
              <w:t xml:space="preserve"> </w:t>
            </w:r>
            <w:r>
              <w:rPr>
                <w:sz w:val="24"/>
              </w:rPr>
              <w:t>pierwszym.</w:t>
            </w:r>
          </w:p>
        </w:tc>
      </w:tr>
    </w:tbl>
    <w:p w:rsidR="00941E93" w:rsidRDefault="00941E93">
      <w:pPr>
        <w:pStyle w:val="Tekstpodstawowy"/>
        <w:rPr>
          <w:sz w:val="20"/>
        </w:rPr>
      </w:pPr>
    </w:p>
    <w:p w:rsidR="00941E93" w:rsidRDefault="00941E93">
      <w:pPr>
        <w:pStyle w:val="Tekstpodstawowy"/>
        <w:rPr>
          <w:sz w:val="17"/>
        </w:rPr>
      </w:pPr>
    </w:p>
    <w:p w:rsidR="00941E93" w:rsidRDefault="00941E93">
      <w:pPr>
        <w:pStyle w:val="Tekstpodstawowy"/>
        <w:rPr>
          <w:b/>
          <w:sz w:val="20"/>
        </w:rPr>
      </w:pPr>
    </w:p>
    <w:p w:rsidR="00941E93" w:rsidRDefault="00941E93">
      <w:pPr>
        <w:pStyle w:val="Tekstpodstawowy"/>
        <w:spacing w:line="20" w:lineRule="exact"/>
        <w:ind w:left="422"/>
        <w:rPr>
          <w:sz w:val="2"/>
        </w:rPr>
      </w:pPr>
    </w:p>
    <w:p w:rsidR="00941E93" w:rsidRDefault="00941E93">
      <w:pPr>
        <w:pStyle w:val="Tekstpodstawowy"/>
        <w:spacing w:before="9"/>
        <w:rPr>
          <w:b/>
          <w:sz w:val="27"/>
        </w:rPr>
      </w:pPr>
    </w:p>
    <w:p w:rsidR="00941E93" w:rsidRDefault="009902F8">
      <w:pPr>
        <w:pStyle w:val="Akapitzlist"/>
        <w:numPr>
          <w:ilvl w:val="1"/>
          <w:numId w:val="360"/>
        </w:numPr>
        <w:tabs>
          <w:tab w:val="left" w:pos="1452"/>
          <w:tab w:val="left" w:pos="1453"/>
        </w:tabs>
        <w:spacing w:before="90"/>
        <w:ind w:right="1021"/>
        <w:rPr>
          <w:b/>
          <w:sz w:val="24"/>
        </w:rPr>
      </w:pPr>
      <w:r>
        <w:rPr>
          <w:b/>
          <w:sz w:val="24"/>
        </w:rPr>
        <w:t>ZASADY ODŁĄCZANIA, WSTRZYMYWANIA ORAZ WZNOWIENIA DOSTARCZANIA ENERGII</w:t>
      </w:r>
      <w:r>
        <w:rPr>
          <w:b/>
          <w:spacing w:val="-1"/>
          <w:sz w:val="24"/>
        </w:rPr>
        <w:t xml:space="preserve"> </w:t>
      </w:r>
      <w:r>
        <w:rPr>
          <w:b/>
          <w:sz w:val="24"/>
        </w:rPr>
        <w:t>ELEKTRYCZNEJ</w:t>
      </w:r>
    </w:p>
    <w:p w:rsidR="00941E93" w:rsidRDefault="00941E93">
      <w:pPr>
        <w:pStyle w:val="Tekstpodstawowy"/>
        <w:rPr>
          <w:b/>
          <w:sz w:val="20"/>
        </w:rPr>
      </w:pPr>
    </w:p>
    <w:p w:rsidR="00941E93" w:rsidRDefault="00941E93">
      <w:pPr>
        <w:pStyle w:val="Tekstpodstawowy"/>
        <w:spacing w:before="8"/>
        <w:rPr>
          <w:b/>
          <w:sz w:val="25"/>
        </w:rPr>
      </w:pPr>
    </w:p>
    <w:tbl>
      <w:tblPr>
        <w:tblStyle w:val="TableNormal"/>
        <w:tblW w:w="0" w:type="auto"/>
        <w:tblInd w:w="263" w:type="dxa"/>
        <w:tblLayout w:type="fixed"/>
        <w:tblLook w:val="01E0" w:firstRow="1" w:lastRow="1" w:firstColumn="1" w:lastColumn="1" w:noHBand="0" w:noVBand="0"/>
      </w:tblPr>
      <w:tblGrid>
        <w:gridCol w:w="1154"/>
        <w:gridCol w:w="8503"/>
      </w:tblGrid>
      <w:tr w:rsidR="00941E93">
        <w:trPr>
          <w:trHeight w:val="330"/>
        </w:trPr>
        <w:tc>
          <w:tcPr>
            <w:tcW w:w="1154" w:type="dxa"/>
          </w:tcPr>
          <w:p w:rsidR="00941E93" w:rsidRDefault="004B3DEB">
            <w:pPr>
              <w:pStyle w:val="TableParagraph"/>
              <w:spacing w:line="266" w:lineRule="exact"/>
              <w:ind w:left="200"/>
              <w:rPr>
                <w:b/>
                <w:sz w:val="24"/>
              </w:rPr>
            </w:pPr>
            <w:r>
              <w:rPr>
                <w:b/>
                <w:sz w:val="24"/>
              </w:rPr>
              <w:t>II.2</w:t>
            </w:r>
            <w:r w:rsidR="009902F8">
              <w:rPr>
                <w:b/>
                <w:sz w:val="24"/>
              </w:rPr>
              <w:t>.1.</w:t>
            </w:r>
          </w:p>
        </w:tc>
        <w:tc>
          <w:tcPr>
            <w:tcW w:w="8503" w:type="dxa"/>
          </w:tcPr>
          <w:p w:rsidR="00941E93" w:rsidRDefault="009902F8">
            <w:pPr>
              <w:pStyle w:val="TableParagraph"/>
              <w:spacing w:line="266" w:lineRule="exact"/>
              <w:ind w:left="195"/>
              <w:rPr>
                <w:b/>
                <w:sz w:val="24"/>
              </w:rPr>
            </w:pPr>
            <w:r>
              <w:rPr>
                <w:b/>
                <w:sz w:val="24"/>
              </w:rPr>
              <w:t>Zasady odłączania.</w:t>
            </w:r>
          </w:p>
        </w:tc>
      </w:tr>
      <w:tr w:rsidR="00941E93">
        <w:trPr>
          <w:trHeight w:val="947"/>
        </w:trPr>
        <w:tc>
          <w:tcPr>
            <w:tcW w:w="1154" w:type="dxa"/>
          </w:tcPr>
          <w:p w:rsidR="00941E93" w:rsidRDefault="004B3DEB">
            <w:pPr>
              <w:pStyle w:val="TableParagraph"/>
              <w:spacing w:before="55"/>
              <w:ind w:left="200"/>
              <w:rPr>
                <w:sz w:val="24"/>
              </w:rPr>
            </w:pPr>
            <w:r>
              <w:rPr>
                <w:sz w:val="24"/>
              </w:rPr>
              <w:t>II.2</w:t>
            </w:r>
            <w:r w:rsidR="009902F8">
              <w:rPr>
                <w:sz w:val="24"/>
              </w:rPr>
              <w:t>.1.1.</w:t>
            </w:r>
          </w:p>
        </w:tc>
        <w:tc>
          <w:tcPr>
            <w:tcW w:w="8503" w:type="dxa"/>
          </w:tcPr>
          <w:p w:rsidR="00941E93" w:rsidRDefault="009902F8">
            <w:pPr>
              <w:pStyle w:val="TableParagraph"/>
              <w:spacing w:before="55"/>
              <w:ind w:left="195" w:right="199"/>
              <w:jc w:val="both"/>
              <w:rPr>
                <w:sz w:val="24"/>
              </w:rPr>
            </w:pPr>
            <w:r>
              <w:rPr>
                <w:sz w:val="24"/>
              </w:rPr>
              <w:t xml:space="preserve">Zasady odłączania podmiotów od sieci dystrybucyjnej </w:t>
            </w:r>
            <w:r w:rsidR="005C2DB6">
              <w:rPr>
                <w:sz w:val="24"/>
              </w:rPr>
              <w:t>OSDn</w:t>
            </w:r>
            <w:r>
              <w:rPr>
                <w:sz w:val="24"/>
              </w:rPr>
              <w:t xml:space="preserve">, określone w niniejszym rozdziale obowiązują </w:t>
            </w:r>
            <w:r w:rsidR="005C2DB6">
              <w:rPr>
                <w:sz w:val="24"/>
              </w:rPr>
              <w:t>OSDn</w:t>
            </w:r>
            <w:r>
              <w:rPr>
                <w:sz w:val="24"/>
              </w:rPr>
              <w:t>, sprzedawców oraz podmioty odłączane.</w:t>
            </w:r>
          </w:p>
        </w:tc>
      </w:tr>
      <w:tr w:rsidR="00941E93">
        <w:trPr>
          <w:trHeight w:val="1740"/>
        </w:trPr>
        <w:tc>
          <w:tcPr>
            <w:tcW w:w="1154" w:type="dxa"/>
          </w:tcPr>
          <w:p w:rsidR="00941E93" w:rsidRDefault="004B3DEB">
            <w:pPr>
              <w:pStyle w:val="TableParagraph"/>
              <w:spacing w:before="55"/>
              <w:ind w:left="200"/>
              <w:rPr>
                <w:sz w:val="24"/>
              </w:rPr>
            </w:pPr>
            <w:r>
              <w:rPr>
                <w:sz w:val="24"/>
              </w:rPr>
              <w:lastRenderedPageBreak/>
              <w:t>II.2</w:t>
            </w:r>
            <w:r w:rsidR="009902F8">
              <w:rPr>
                <w:sz w:val="24"/>
              </w:rPr>
              <w:t>.1.2.</w:t>
            </w:r>
          </w:p>
        </w:tc>
        <w:tc>
          <w:tcPr>
            <w:tcW w:w="8503" w:type="dxa"/>
          </w:tcPr>
          <w:p w:rsidR="00941E93" w:rsidRDefault="005C2DB6">
            <w:pPr>
              <w:pStyle w:val="TableParagraph"/>
              <w:spacing w:before="55"/>
              <w:ind w:left="195"/>
              <w:rPr>
                <w:sz w:val="24"/>
              </w:rPr>
            </w:pPr>
            <w:r>
              <w:rPr>
                <w:sz w:val="24"/>
              </w:rPr>
              <w:t>OSDn</w:t>
            </w:r>
            <w:r w:rsidR="009902F8">
              <w:rPr>
                <w:sz w:val="24"/>
              </w:rPr>
              <w:t xml:space="preserve"> może odłączyć podmioty od sieci dystrybucyjnej </w:t>
            </w:r>
            <w:r>
              <w:rPr>
                <w:sz w:val="24"/>
              </w:rPr>
              <w:t>OSDn</w:t>
            </w:r>
            <w:r w:rsidR="009902F8">
              <w:rPr>
                <w:sz w:val="24"/>
              </w:rPr>
              <w:t xml:space="preserve"> w przypadku:</w:t>
            </w:r>
          </w:p>
          <w:p w:rsidR="00941E93" w:rsidRDefault="009902F8">
            <w:pPr>
              <w:pStyle w:val="TableParagraph"/>
              <w:numPr>
                <w:ilvl w:val="0"/>
                <w:numId w:val="308"/>
              </w:numPr>
              <w:tabs>
                <w:tab w:val="left" w:pos="556"/>
              </w:tabs>
              <w:spacing w:before="120"/>
              <w:ind w:hanging="361"/>
              <w:rPr>
                <w:sz w:val="24"/>
              </w:rPr>
            </w:pPr>
            <w:r>
              <w:rPr>
                <w:sz w:val="24"/>
              </w:rPr>
              <w:t>złożenia przez podmiot wniosku o odłączenie od sieci</w:t>
            </w:r>
            <w:r>
              <w:rPr>
                <w:spacing w:val="-6"/>
                <w:sz w:val="24"/>
              </w:rPr>
              <w:t xml:space="preserve"> </w:t>
            </w:r>
            <w:r>
              <w:rPr>
                <w:sz w:val="24"/>
              </w:rPr>
              <w:t>dystrybucyjnej,</w:t>
            </w:r>
          </w:p>
          <w:p w:rsidR="00941E93" w:rsidRDefault="009902F8">
            <w:pPr>
              <w:pStyle w:val="TableParagraph"/>
              <w:numPr>
                <w:ilvl w:val="0"/>
                <w:numId w:val="308"/>
              </w:numPr>
              <w:tabs>
                <w:tab w:val="left" w:pos="556"/>
              </w:tabs>
              <w:spacing w:before="120"/>
              <w:ind w:right="200"/>
              <w:rPr>
                <w:sz w:val="24"/>
              </w:rPr>
            </w:pPr>
            <w:r>
              <w:rPr>
                <w:sz w:val="24"/>
              </w:rPr>
              <w:t>rozwiązania</w:t>
            </w:r>
            <w:r>
              <w:rPr>
                <w:spacing w:val="-13"/>
                <w:sz w:val="24"/>
              </w:rPr>
              <w:t xml:space="preserve"> </w:t>
            </w:r>
            <w:r>
              <w:rPr>
                <w:sz w:val="24"/>
              </w:rPr>
              <w:t>lub</w:t>
            </w:r>
            <w:r>
              <w:rPr>
                <w:spacing w:val="-12"/>
                <w:sz w:val="24"/>
              </w:rPr>
              <w:t xml:space="preserve"> </w:t>
            </w:r>
            <w:r>
              <w:rPr>
                <w:sz w:val="24"/>
              </w:rPr>
              <w:t>wygaśnięcia</w:t>
            </w:r>
            <w:r>
              <w:rPr>
                <w:spacing w:val="-11"/>
                <w:sz w:val="24"/>
              </w:rPr>
              <w:t xml:space="preserve"> </w:t>
            </w:r>
            <w:r>
              <w:rPr>
                <w:sz w:val="24"/>
              </w:rPr>
              <w:t>umowy</w:t>
            </w:r>
            <w:r>
              <w:rPr>
                <w:spacing w:val="-12"/>
                <w:sz w:val="24"/>
              </w:rPr>
              <w:t xml:space="preserve"> </w:t>
            </w:r>
            <w:r>
              <w:rPr>
                <w:sz w:val="24"/>
              </w:rPr>
              <w:t>o</w:t>
            </w:r>
            <w:r>
              <w:rPr>
                <w:spacing w:val="-11"/>
                <w:sz w:val="24"/>
              </w:rPr>
              <w:t xml:space="preserve"> </w:t>
            </w:r>
            <w:r>
              <w:rPr>
                <w:sz w:val="24"/>
              </w:rPr>
              <w:t>świadczenie</w:t>
            </w:r>
            <w:r>
              <w:rPr>
                <w:spacing w:val="-13"/>
                <w:sz w:val="24"/>
              </w:rPr>
              <w:t xml:space="preserve"> </w:t>
            </w:r>
            <w:r>
              <w:rPr>
                <w:sz w:val="24"/>
              </w:rPr>
              <w:t>usług</w:t>
            </w:r>
            <w:r>
              <w:rPr>
                <w:spacing w:val="-12"/>
                <w:sz w:val="24"/>
              </w:rPr>
              <w:t xml:space="preserve"> </w:t>
            </w:r>
            <w:r>
              <w:rPr>
                <w:sz w:val="24"/>
              </w:rPr>
              <w:t>dystrybucji</w:t>
            </w:r>
            <w:r>
              <w:rPr>
                <w:spacing w:val="-10"/>
                <w:sz w:val="24"/>
              </w:rPr>
              <w:t xml:space="preserve"> </w:t>
            </w:r>
            <w:r>
              <w:rPr>
                <w:sz w:val="24"/>
              </w:rPr>
              <w:t>lub</w:t>
            </w:r>
            <w:r>
              <w:rPr>
                <w:spacing w:val="-12"/>
                <w:sz w:val="24"/>
              </w:rPr>
              <w:t xml:space="preserve"> </w:t>
            </w:r>
            <w:r>
              <w:rPr>
                <w:sz w:val="24"/>
              </w:rPr>
              <w:t>umowy kompleksowej.</w:t>
            </w:r>
          </w:p>
        </w:tc>
      </w:tr>
      <w:tr w:rsidR="00941E93">
        <w:trPr>
          <w:trHeight w:val="1860"/>
        </w:trPr>
        <w:tc>
          <w:tcPr>
            <w:tcW w:w="1154" w:type="dxa"/>
          </w:tcPr>
          <w:p w:rsidR="00941E93" w:rsidRDefault="004B3DEB">
            <w:pPr>
              <w:pStyle w:val="TableParagraph"/>
              <w:spacing w:before="55"/>
              <w:ind w:left="200"/>
              <w:rPr>
                <w:sz w:val="24"/>
              </w:rPr>
            </w:pPr>
            <w:r>
              <w:rPr>
                <w:sz w:val="24"/>
              </w:rPr>
              <w:t>II.2</w:t>
            </w:r>
            <w:r w:rsidR="009902F8">
              <w:rPr>
                <w:sz w:val="24"/>
              </w:rPr>
              <w:t>.1.3.</w:t>
            </w:r>
          </w:p>
        </w:tc>
        <w:tc>
          <w:tcPr>
            <w:tcW w:w="8503" w:type="dxa"/>
          </w:tcPr>
          <w:p w:rsidR="00941E93" w:rsidRDefault="009902F8">
            <w:pPr>
              <w:pStyle w:val="TableParagraph"/>
              <w:spacing w:before="55"/>
              <w:ind w:left="195" w:right="200"/>
              <w:rPr>
                <w:sz w:val="24"/>
              </w:rPr>
            </w:pPr>
            <w:r>
              <w:rPr>
                <w:sz w:val="24"/>
              </w:rPr>
              <w:t>Wniosek</w:t>
            </w:r>
            <w:r>
              <w:rPr>
                <w:spacing w:val="-12"/>
                <w:sz w:val="24"/>
              </w:rPr>
              <w:t xml:space="preserve"> </w:t>
            </w:r>
            <w:r>
              <w:rPr>
                <w:sz w:val="24"/>
              </w:rPr>
              <w:t>o</w:t>
            </w:r>
            <w:r>
              <w:rPr>
                <w:spacing w:val="-12"/>
                <w:sz w:val="24"/>
              </w:rPr>
              <w:t xml:space="preserve"> </w:t>
            </w:r>
            <w:r>
              <w:rPr>
                <w:sz w:val="24"/>
              </w:rPr>
              <w:t>odłączenie</w:t>
            </w:r>
            <w:r>
              <w:rPr>
                <w:spacing w:val="-12"/>
                <w:sz w:val="24"/>
              </w:rPr>
              <w:t xml:space="preserve"> </w:t>
            </w:r>
            <w:r>
              <w:rPr>
                <w:sz w:val="24"/>
              </w:rPr>
              <w:t>od</w:t>
            </w:r>
            <w:r>
              <w:rPr>
                <w:spacing w:val="-10"/>
                <w:sz w:val="24"/>
              </w:rPr>
              <w:t xml:space="preserve"> </w:t>
            </w:r>
            <w:r>
              <w:rPr>
                <w:sz w:val="24"/>
              </w:rPr>
              <w:t>sieci</w:t>
            </w:r>
            <w:r>
              <w:rPr>
                <w:spacing w:val="-12"/>
                <w:sz w:val="24"/>
              </w:rPr>
              <w:t xml:space="preserve"> </w:t>
            </w:r>
            <w:r>
              <w:rPr>
                <w:sz w:val="24"/>
              </w:rPr>
              <w:t>dystrybucyjnej</w:t>
            </w:r>
            <w:r>
              <w:rPr>
                <w:spacing w:val="-9"/>
                <w:sz w:val="24"/>
              </w:rPr>
              <w:t xml:space="preserve"> </w:t>
            </w:r>
            <w:r w:rsidR="005C2DB6">
              <w:rPr>
                <w:sz w:val="24"/>
              </w:rPr>
              <w:t>OSDn</w:t>
            </w:r>
            <w:r>
              <w:rPr>
                <w:spacing w:val="-11"/>
                <w:sz w:val="24"/>
              </w:rPr>
              <w:t xml:space="preserve"> </w:t>
            </w:r>
            <w:r>
              <w:rPr>
                <w:sz w:val="24"/>
              </w:rPr>
              <w:t>składany</w:t>
            </w:r>
            <w:r>
              <w:rPr>
                <w:spacing w:val="-12"/>
                <w:sz w:val="24"/>
              </w:rPr>
              <w:t xml:space="preserve"> </w:t>
            </w:r>
            <w:r>
              <w:rPr>
                <w:sz w:val="24"/>
              </w:rPr>
              <w:t>przez podmiot zawiera w</w:t>
            </w:r>
            <w:r>
              <w:rPr>
                <w:spacing w:val="-4"/>
                <w:sz w:val="24"/>
              </w:rPr>
              <w:t xml:space="preserve"> </w:t>
            </w:r>
            <w:r>
              <w:rPr>
                <w:sz w:val="24"/>
              </w:rPr>
              <w:t>szczególności:</w:t>
            </w:r>
          </w:p>
          <w:p w:rsidR="00941E93" w:rsidRDefault="009902F8">
            <w:pPr>
              <w:pStyle w:val="TableParagraph"/>
              <w:numPr>
                <w:ilvl w:val="0"/>
                <w:numId w:val="307"/>
              </w:numPr>
              <w:tabs>
                <w:tab w:val="left" w:pos="556"/>
              </w:tabs>
              <w:spacing w:before="120"/>
              <w:ind w:hanging="361"/>
              <w:rPr>
                <w:sz w:val="24"/>
              </w:rPr>
            </w:pPr>
            <w:r>
              <w:rPr>
                <w:sz w:val="24"/>
              </w:rPr>
              <w:t>miejsce przyłączenia urządzeń, instalacji lub sieci, których dotyczy</w:t>
            </w:r>
            <w:r>
              <w:rPr>
                <w:spacing w:val="-9"/>
                <w:sz w:val="24"/>
              </w:rPr>
              <w:t xml:space="preserve"> </w:t>
            </w:r>
            <w:r>
              <w:rPr>
                <w:sz w:val="24"/>
              </w:rPr>
              <w:t>odłączenie,</w:t>
            </w:r>
          </w:p>
          <w:p w:rsidR="00941E93" w:rsidRDefault="009902F8">
            <w:pPr>
              <w:pStyle w:val="TableParagraph"/>
              <w:numPr>
                <w:ilvl w:val="0"/>
                <w:numId w:val="307"/>
              </w:numPr>
              <w:tabs>
                <w:tab w:val="left" w:pos="556"/>
              </w:tabs>
              <w:spacing w:before="120"/>
              <w:ind w:hanging="361"/>
              <w:rPr>
                <w:sz w:val="24"/>
              </w:rPr>
            </w:pPr>
            <w:r>
              <w:rPr>
                <w:sz w:val="24"/>
              </w:rPr>
              <w:t>przyczynę</w:t>
            </w:r>
            <w:r>
              <w:rPr>
                <w:spacing w:val="-2"/>
                <w:sz w:val="24"/>
              </w:rPr>
              <w:t xml:space="preserve"> </w:t>
            </w:r>
            <w:r>
              <w:rPr>
                <w:sz w:val="24"/>
              </w:rPr>
              <w:t>odłączenia,</w:t>
            </w:r>
          </w:p>
          <w:p w:rsidR="00941E93" w:rsidRDefault="009902F8">
            <w:pPr>
              <w:pStyle w:val="TableParagraph"/>
              <w:numPr>
                <w:ilvl w:val="0"/>
                <w:numId w:val="307"/>
              </w:numPr>
              <w:tabs>
                <w:tab w:val="left" w:pos="556"/>
              </w:tabs>
              <w:spacing w:before="120"/>
              <w:ind w:hanging="361"/>
              <w:rPr>
                <w:sz w:val="24"/>
              </w:rPr>
            </w:pPr>
            <w:r>
              <w:rPr>
                <w:sz w:val="24"/>
              </w:rPr>
              <w:t>proponowany termin</w:t>
            </w:r>
            <w:r>
              <w:rPr>
                <w:spacing w:val="-1"/>
                <w:sz w:val="24"/>
              </w:rPr>
              <w:t xml:space="preserve"> </w:t>
            </w:r>
            <w:r>
              <w:rPr>
                <w:sz w:val="24"/>
              </w:rPr>
              <w:t>odłączenia.</w:t>
            </w:r>
          </w:p>
        </w:tc>
      </w:tr>
      <w:tr w:rsidR="00941E93">
        <w:trPr>
          <w:trHeight w:val="2052"/>
        </w:trPr>
        <w:tc>
          <w:tcPr>
            <w:tcW w:w="1154" w:type="dxa"/>
          </w:tcPr>
          <w:p w:rsidR="00941E93" w:rsidRDefault="004B3DEB">
            <w:pPr>
              <w:pStyle w:val="TableParagraph"/>
              <w:spacing w:before="55"/>
              <w:ind w:left="200"/>
              <w:rPr>
                <w:sz w:val="24"/>
              </w:rPr>
            </w:pPr>
            <w:r>
              <w:rPr>
                <w:sz w:val="24"/>
              </w:rPr>
              <w:t>II.2</w:t>
            </w:r>
            <w:r w:rsidR="009902F8">
              <w:rPr>
                <w:sz w:val="24"/>
              </w:rPr>
              <w:t>.1.4.</w:t>
            </w:r>
          </w:p>
        </w:tc>
        <w:tc>
          <w:tcPr>
            <w:tcW w:w="8503" w:type="dxa"/>
          </w:tcPr>
          <w:p w:rsidR="00941E93" w:rsidRDefault="005C2DB6" w:rsidP="00E54534">
            <w:pPr>
              <w:pStyle w:val="TableParagraph"/>
              <w:spacing w:before="55"/>
              <w:ind w:left="195" w:right="198"/>
              <w:jc w:val="both"/>
              <w:rPr>
                <w:sz w:val="24"/>
              </w:rPr>
            </w:pPr>
            <w:r>
              <w:rPr>
                <w:sz w:val="24"/>
              </w:rPr>
              <w:t>OSDn</w:t>
            </w:r>
            <w:r w:rsidR="009902F8">
              <w:rPr>
                <w:sz w:val="24"/>
              </w:rPr>
              <w:t xml:space="preserve"> ustala termin odłączenia podmiotu od sieci dystrybucyjnej </w:t>
            </w:r>
            <w:r>
              <w:rPr>
                <w:sz w:val="24"/>
              </w:rPr>
              <w:t xml:space="preserve">OSDn  </w:t>
            </w:r>
            <w:r w:rsidR="009902F8">
              <w:rPr>
                <w:sz w:val="24"/>
              </w:rPr>
              <w:t xml:space="preserve">uwzględniający techniczne możliwości realizacji procesu odłączenia podmiotu. Odłączany podmiot jest zawiadamiany przez </w:t>
            </w:r>
            <w:r>
              <w:rPr>
                <w:sz w:val="24"/>
              </w:rPr>
              <w:t>OSDn</w:t>
            </w:r>
            <w:r w:rsidR="009902F8">
              <w:rPr>
                <w:sz w:val="24"/>
              </w:rPr>
              <w:t xml:space="preserve"> o dacie odłączenia, w terminie nie krótszym niż 14 dni</w:t>
            </w:r>
            <w:r w:rsidR="009902F8">
              <w:rPr>
                <w:spacing w:val="-17"/>
                <w:sz w:val="24"/>
              </w:rPr>
              <w:t xml:space="preserve"> </w:t>
            </w:r>
            <w:r w:rsidR="009902F8">
              <w:rPr>
                <w:sz w:val="24"/>
              </w:rPr>
              <w:t xml:space="preserve">kalendarzowych od daty planowanego odłączenia. W ww. zawiadomieniu </w:t>
            </w:r>
            <w:r>
              <w:rPr>
                <w:sz w:val="24"/>
              </w:rPr>
              <w:t>OSDn</w:t>
            </w:r>
            <w:r w:rsidR="009902F8">
              <w:rPr>
                <w:sz w:val="24"/>
              </w:rPr>
              <w:t xml:space="preserve"> informuje podmiot o zasadach ponownego przyłączenia do sieci o których mowa w pkt.</w:t>
            </w:r>
            <w:r w:rsidR="009902F8">
              <w:rPr>
                <w:spacing w:val="-1"/>
                <w:sz w:val="24"/>
              </w:rPr>
              <w:t xml:space="preserve"> </w:t>
            </w:r>
            <w:r w:rsidR="009902F8">
              <w:rPr>
                <w:sz w:val="24"/>
              </w:rPr>
              <w:t>II.</w:t>
            </w:r>
            <w:r w:rsidR="00E54534">
              <w:rPr>
                <w:sz w:val="24"/>
              </w:rPr>
              <w:t>2</w:t>
            </w:r>
            <w:r w:rsidR="009902F8">
              <w:rPr>
                <w:sz w:val="24"/>
              </w:rPr>
              <w:t>.1.9.</w:t>
            </w:r>
          </w:p>
        </w:tc>
      </w:tr>
      <w:tr w:rsidR="00941E93">
        <w:trPr>
          <w:trHeight w:val="1500"/>
        </w:trPr>
        <w:tc>
          <w:tcPr>
            <w:tcW w:w="1154" w:type="dxa"/>
          </w:tcPr>
          <w:p w:rsidR="00941E93" w:rsidRDefault="004B3DEB">
            <w:pPr>
              <w:pStyle w:val="TableParagraph"/>
              <w:spacing w:before="55"/>
              <w:ind w:left="200"/>
              <w:rPr>
                <w:sz w:val="24"/>
              </w:rPr>
            </w:pPr>
            <w:r>
              <w:rPr>
                <w:sz w:val="24"/>
              </w:rPr>
              <w:t>II.2</w:t>
            </w:r>
            <w:r w:rsidR="009902F8">
              <w:rPr>
                <w:sz w:val="24"/>
              </w:rPr>
              <w:t>.1.5.</w:t>
            </w:r>
          </w:p>
        </w:tc>
        <w:tc>
          <w:tcPr>
            <w:tcW w:w="8503" w:type="dxa"/>
          </w:tcPr>
          <w:p w:rsidR="00941E93" w:rsidRDefault="005C2DB6">
            <w:pPr>
              <w:pStyle w:val="TableParagraph"/>
              <w:spacing w:before="55"/>
              <w:ind w:left="195" w:right="198"/>
              <w:jc w:val="both"/>
              <w:rPr>
                <w:sz w:val="24"/>
              </w:rPr>
            </w:pPr>
            <w:r>
              <w:rPr>
                <w:sz w:val="24"/>
              </w:rPr>
              <w:t>OSDn</w:t>
            </w:r>
            <w:r w:rsidR="009902F8">
              <w:rPr>
                <w:sz w:val="24"/>
              </w:rPr>
              <w:t xml:space="preserve"> dokonuje zmian w układzie sieci dystrybucyjnej umożliwiających odłączenie podmiotu od sieci. Podmiot odłączany od sieci dystrybucyjnej </w:t>
            </w:r>
            <w:r>
              <w:rPr>
                <w:sz w:val="24"/>
              </w:rPr>
              <w:t>OSDn</w:t>
            </w:r>
            <w:r w:rsidR="009902F8">
              <w:rPr>
                <w:sz w:val="24"/>
              </w:rPr>
              <w:t xml:space="preserve">, uzgadnia z </w:t>
            </w:r>
            <w:r>
              <w:rPr>
                <w:sz w:val="24"/>
              </w:rPr>
              <w:t>OSDn</w:t>
            </w:r>
            <w:r w:rsidR="009902F8">
              <w:rPr>
                <w:sz w:val="24"/>
              </w:rPr>
              <w:t xml:space="preserve"> tryb, terminy oraz warunki niezbędnej przebudowy lub likwidacji majątku sieciowego będącego własnością podmiotu, wynikające z odłączenia od sieci dystrybucyjnej.</w:t>
            </w:r>
          </w:p>
        </w:tc>
      </w:tr>
      <w:tr w:rsidR="00941E93">
        <w:trPr>
          <w:trHeight w:val="1221"/>
        </w:trPr>
        <w:tc>
          <w:tcPr>
            <w:tcW w:w="1154" w:type="dxa"/>
          </w:tcPr>
          <w:p w:rsidR="00941E93" w:rsidRDefault="004B3DEB">
            <w:pPr>
              <w:pStyle w:val="TableParagraph"/>
              <w:spacing w:before="55"/>
              <w:ind w:left="200"/>
              <w:rPr>
                <w:sz w:val="24"/>
              </w:rPr>
            </w:pPr>
            <w:r>
              <w:rPr>
                <w:sz w:val="24"/>
              </w:rPr>
              <w:t>II.2</w:t>
            </w:r>
            <w:r w:rsidR="009902F8">
              <w:rPr>
                <w:sz w:val="24"/>
              </w:rPr>
              <w:t>.1.6.</w:t>
            </w:r>
          </w:p>
        </w:tc>
        <w:tc>
          <w:tcPr>
            <w:tcW w:w="8503" w:type="dxa"/>
          </w:tcPr>
          <w:p w:rsidR="00941E93" w:rsidRDefault="005C2DB6">
            <w:pPr>
              <w:pStyle w:val="TableParagraph"/>
              <w:spacing w:before="55"/>
              <w:ind w:left="195" w:right="201"/>
              <w:jc w:val="both"/>
              <w:rPr>
                <w:sz w:val="24"/>
              </w:rPr>
            </w:pPr>
            <w:r>
              <w:rPr>
                <w:sz w:val="24"/>
              </w:rPr>
              <w:t>OSDn</w:t>
            </w:r>
            <w:r w:rsidR="009902F8">
              <w:rPr>
                <w:sz w:val="24"/>
              </w:rPr>
              <w:t xml:space="preserve"> uzgadnia z operatorem systemu przesyłowego i sąsiednimi OSD tryb odłączenia podmiotu, w zakresie w jakim odłączenie podmiotu od sieci dystrybucyjnej </w:t>
            </w:r>
            <w:r>
              <w:rPr>
                <w:sz w:val="24"/>
              </w:rPr>
              <w:t>OSDn</w:t>
            </w:r>
            <w:r w:rsidR="009902F8">
              <w:rPr>
                <w:sz w:val="24"/>
              </w:rPr>
              <w:t xml:space="preserve"> ma wpływ na warunki pracy sieci innych operatorów.</w:t>
            </w:r>
          </w:p>
        </w:tc>
      </w:tr>
      <w:tr w:rsidR="00941E93">
        <w:trPr>
          <w:trHeight w:val="672"/>
        </w:trPr>
        <w:tc>
          <w:tcPr>
            <w:tcW w:w="1154" w:type="dxa"/>
          </w:tcPr>
          <w:p w:rsidR="00941E93" w:rsidRDefault="004B3DEB">
            <w:pPr>
              <w:pStyle w:val="TableParagraph"/>
              <w:spacing w:before="55"/>
              <w:ind w:left="200"/>
              <w:rPr>
                <w:sz w:val="24"/>
              </w:rPr>
            </w:pPr>
            <w:r>
              <w:rPr>
                <w:sz w:val="24"/>
              </w:rPr>
              <w:t>II.2</w:t>
            </w:r>
            <w:r w:rsidR="009902F8">
              <w:rPr>
                <w:sz w:val="24"/>
              </w:rPr>
              <w:t>.1.7.</w:t>
            </w:r>
          </w:p>
        </w:tc>
        <w:tc>
          <w:tcPr>
            <w:tcW w:w="8503" w:type="dxa"/>
          </w:tcPr>
          <w:p w:rsidR="00941E93" w:rsidRDefault="005C2DB6" w:rsidP="00887905">
            <w:pPr>
              <w:pStyle w:val="TableParagraph"/>
              <w:spacing w:before="55"/>
              <w:ind w:left="195"/>
              <w:rPr>
                <w:sz w:val="24"/>
              </w:rPr>
            </w:pPr>
            <w:r>
              <w:rPr>
                <w:sz w:val="24"/>
              </w:rPr>
              <w:t>OSDn</w:t>
            </w:r>
            <w:r w:rsidR="009902F8">
              <w:rPr>
                <w:sz w:val="24"/>
              </w:rPr>
              <w:t xml:space="preserve"> uzgadnia z operatorem systemu przesyłowego odłączenie podmiotów o których mowa w pkt.II.1.1</w:t>
            </w:r>
            <w:r w:rsidR="00887905">
              <w:rPr>
                <w:sz w:val="24"/>
              </w:rPr>
              <w:t>4</w:t>
            </w:r>
            <w:r w:rsidR="009902F8">
              <w:rPr>
                <w:sz w:val="24"/>
              </w:rPr>
              <w:t>.</w:t>
            </w:r>
          </w:p>
        </w:tc>
      </w:tr>
      <w:tr w:rsidR="00941E93">
        <w:trPr>
          <w:trHeight w:val="883"/>
        </w:trPr>
        <w:tc>
          <w:tcPr>
            <w:tcW w:w="1154" w:type="dxa"/>
          </w:tcPr>
          <w:p w:rsidR="00941E93" w:rsidRDefault="004B3DEB">
            <w:pPr>
              <w:pStyle w:val="TableParagraph"/>
              <w:spacing w:before="55"/>
              <w:ind w:left="200"/>
              <w:rPr>
                <w:sz w:val="24"/>
              </w:rPr>
            </w:pPr>
            <w:r>
              <w:rPr>
                <w:sz w:val="24"/>
              </w:rPr>
              <w:t>II.2</w:t>
            </w:r>
            <w:r w:rsidR="009902F8">
              <w:rPr>
                <w:sz w:val="24"/>
              </w:rPr>
              <w:t>.1.8.</w:t>
            </w:r>
          </w:p>
        </w:tc>
        <w:tc>
          <w:tcPr>
            <w:tcW w:w="8503" w:type="dxa"/>
          </w:tcPr>
          <w:p w:rsidR="00941E93" w:rsidRDefault="009902F8">
            <w:pPr>
              <w:pStyle w:val="TableParagraph"/>
              <w:spacing w:before="58" w:line="276" w:lineRule="exact"/>
              <w:ind w:left="195" w:right="202"/>
              <w:jc w:val="both"/>
              <w:rPr>
                <w:sz w:val="24"/>
              </w:rPr>
            </w:pPr>
            <w:r>
              <w:rPr>
                <w:sz w:val="24"/>
              </w:rPr>
              <w:t xml:space="preserve">W  uzasadnionych  przypadkach  </w:t>
            </w:r>
            <w:r w:rsidR="005C2DB6">
              <w:rPr>
                <w:sz w:val="24"/>
              </w:rPr>
              <w:t>OSDn</w:t>
            </w:r>
            <w:r>
              <w:rPr>
                <w:sz w:val="24"/>
              </w:rPr>
              <w:t xml:space="preserve">  zapewnia  sporządzenie  i zatwierdza zgłoszenie obiektu elektroenergetycznego do odłączenia od sieci dystrybucyjnej </w:t>
            </w:r>
            <w:r w:rsidR="005C2DB6">
              <w:rPr>
                <w:sz w:val="24"/>
              </w:rPr>
              <w:t>OSDn</w:t>
            </w:r>
            <w:r>
              <w:rPr>
                <w:sz w:val="24"/>
              </w:rPr>
              <w:t>, określające w</w:t>
            </w:r>
            <w:r>
              <w:rPr>
                <w:spacing w:val="-3"/>
                <w:sz w:val="24"/>
              </w:rPr>
              <w:t xml:space="preserve"> </w:t>
            </w:r>
            <w:r>
              <w:rPr>
                <w:sz w:val="24"/>
              </w:rPr>
              <w:t>szczególności:</w:t>
            </w:r>
          </w:p>
        </w:tc>
      </w:tr>
    </w:tbl>
    <w:p w:rsidR="00941E93" w:rsidRDefault="00941E93">
      <w:pPr>
        <w:spacing w:line="276" w:lineRule="exact"/>
        <w:jc w:val="both"/>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b/>
          <w:sz w:val="20"/>
        </w:rPr>
      </w:pPr>
    </w:p>
    <w:p w:rsidR="00941E93" w:rsidRDefault="00941E93">
      <w:pPr>
        <w:pStyle w:val="Tekstpodstawowy"/>
        <w:spacing w:before="10"/>
        <w:rPr>
          <w:b/>
          <w:sz w:val="26"/>
        </w:rPr>
      </w:pPr>
    </w:p>
    <w:tbl>
      <w:tblPr>
        <w:tblStyle w:val="TableNormal"/>
        <w:tblW w:w="0" w:type="auto"/>
        <w:tblInd w:w="263" w:type="dxa"/>
        <w:tblLayout w:type="fixed"/>
        <w:tblLook w:val="01E0" w:firstRow="1" w:lastRow="1" w:firstColumn="1" w:lastColumn="1" w:noHBand="0" w:noVBand="0"/>
      </w:tblPr>
      <w:tblGrid>
        <w:gridCol w:w="1154"/>
        <w:gridCol w:w="8557"/>
      </w:tblGrid>
      <w:tr w:rsidR="00941E93">
        <w:trPr>
          <w:trHeight w:val="3847"/>
        </w:trPr>
        <w:tc>
          <w:tcPr>
            <w:tcW w:w="1154" w:type="dxa"/>
          </w:tcPr>
          <w:p w:rsidR="00941E93" w:rsidRDefault="00941E93">
            <w:pPr>
              <w:pStyle w:val="TableParagraph"/>
            </w:pPr>
          </w:p>
        </w:tc>
        <w:tc>
          <w:tcPr>
            <w:tcW w:w="8557" w:type="dxa"/>
          </w:tcPr>
          <w:p w:rsidR="00941E93" w:rsidRDefault="009902F8">
            <w:pPr>
              <w:pStyle w:val="TableParagraph"/>
              <w:numPr>
                <w:ilvl w:val="0"/>
                <w:numId w:val="306"/>
              </w:numPr>
              <w:tabs>
                <w:tab w:val="left" w:pos="556"/>
              </w:tabs>
              <w:ind w:right="261"/>
              <w:jc w:val="both"/>
              <w:rPr>
                <w:sz w:val="24"/>
              </w:rPr>
            </w:pPr>
            <w:r>
              <w:rPr>
                <w:sz w:val="24"/>
              </w:rPr>
              <w:t>miejsce przyłączenia urządzeń, instalacji lub sieci podmiotu, których dotyczy odłączenie,</w:t>
            </w:r>
          </w:p>
          <w:p w:rsidR="00941E93" w:rsidRDefault="009902F8">
            <w:pPr>
              <w:pStyle w:val="TableParagraph"/>
              <w:numPr>
                <w:ilvl w:val="0"/>
                <w:numId w:val="306"/>
              </w:numPr>
              <w:tabs>
                <w:tab w:val="left" w:pos="556"/>
              </w:tabs>
              <w:spacing w:before="110"/>
              <w:ind w:hanging="361"/>
              <w:jc w:val="both"/>
              <w:rPr>
                <w:sz w:val="24"/>
              </w:rPr>
            </w:pPr>
            <w:r>
              <w:rPr>
                <w:sz w:val="24"/>
              </w:rPr>
              <w:t>termin</w:t>
            </w:r>
            <w:r>
              <w:rPr>
                <w:spacing w:val="-1"/>
                <w:sz w:val="24"/>
              </w:rPr>
              <w:t xml:space="preserve"> </w:t>
            </w:r>
            <w:r>
              <w:rPr>
                <w:sz w:val="24"/>
              </w:rPr>
              <w:t>odłączenia,</w:t>
            </w:r>
          </w:p>
          <w:p w:rsidR="00941E93" w:rsidRDefault="009902F8">
            <w:pPr>
              <w:pStyle w:val="TableParagraph"/>
              <w:numPr>
                <w:ilvl w:val="0"/>
                <w:numId w:val="306"/>
              </w:numPr>
              <w:tabs>
                <w:tab w:val="left" w:pos="556"/>
              </w:tabs>
              <w:spacing w:before="120"/>
              <w:ind w:right="252"/>
              <w:jc w:val="both"/>
              <w:rPr>
                <w:sz w:val="24"/>
              </w:rPr>
            </w:pPr>
            <w:r>
              <w:rPr>
                <w:sz w:val="24"/>
              </w:rPr>
              <w:t xml:space="preserve">dane osoby odpowiedzialnej ze strony </w:t>
            </w:r>
            <w:r w:rsidR="0090720C">
              <w:rPr>
                <w:sz w:val="24"/>
              </w:rPr>
              <w:t>OSDn</w:t>
            </w:r>
            <w:r>
              <w:rPr>
                <w:sz w:val="24"/>
              </w:rPr>
              <w:t xml:space="preserve"> za prawidłowe odłączenie</w:t>
            </w:r>
            <w:r>
              <w:rPr>
                <w:spacing w:val="-2"/>
                <w:sz w:val="24"/>
              </w:rPr>
              <w:t xml:space="preserve"> </w:t>
            </w:r>
            <w:r>
              <w:rPr>
                <w:sz w:val="24"/>
              </w:rPr>
              <w:t>podmiotu,</w:t>
            </w:r>
          </w:p>
          <w:p w:rsidR="00941E93" w:rsidRDefault="009902F8">
            <w:pPr>
              <w:pStyle w:val="TableParagraph"/>
              <w:numPr>
                <w:ilvl w:val="0"/>
                <w:numId w:val="306"/>
              </w:numPr>
              <w:tabs>
                <w:tab w:val="left" w:pos="556"/>
              </w:tabs>
              <w:spacing w:before="120"/>
              <w:ind w:right="254"/>
              <w:jc w:val="both"/>
              <w:rPr>
                <w:sz w:val="24"/>
              </w:rPr>
            </w:pPr>
            <w:r>
              <w:rPr>
                <w:sz w:val="24"/>
              </w:rPr>
              <w:t>sposób odłączenia urządzeń, instalacji lub sieci podmiotu, obejmujący: zakres prac niezbędnych do wykonania przed odłączeniem podmiotu, położenie łączników niezbędnych do wykonania planowanego odłączenia podmiotu oraz harmonogram czynności łączeniowych w poszczególnych stacjach elektroenergetycznych,</w:t>
            </w:r>
          </w:p>
          <w:p w:rsidR="00941E93" w:rsidRDefault="009902F8">
            <w:pPr>
              <w:pStyle w:val="TableParagraph"/>
              <w:numPr>
                <w:ilvl w:val="0"/>
                <w:numId w:val="306"/>
              </w:numPr>
              <w:tabs>
                <w:tab w:val="left" w:pos="556"/>
              </w:tabs>
              <w:spacing w:before="120"/>
              <w:ind w:right="260"/>
              <w:jc w:val="both"/>
              <w:rPr>
                <w:sz w:val="24"/>
              </w:rPr>
            </w:pPr>
            <w:r>
              <w:rPr>
                <w:sz w:val="24"/>
              </w:rPr>
              <w:t>aktualny schemat sieci dystrybucyjnej obejmujący stacje elektroenergetyczne oraz linie, w otoczeniu urządzeń, instalacji i sieci odłączanego</w:t>
            </w:r>
            <w:r>
              <w:rPr>
                <w:spacing w:val="-6"/>
                <w:sz w:val="24"/>
              </w:rPr>
              <w:t xml:space="preserve"> </w:t>
            </w:r>
            <w:r>
              <w:rPr>
                <w:sz w:val="24"/>
              </w:rPr>
              <w:t>podmiotu.</w:t>
            </w:r>
          </w:p>
        </w:tc>
      </w:tr>
      <w:tr w:rsidR="00941E93">
        <w:trPr>
          <w:trHeight w:val="870"/>
        </w:trPr>
        <w:tc>
          <w:tcPr>
            <w:tcW w:w="1154" w:type="dxa"/>
          </w:tcPr>
          <w:p w:rsidR="00941E93" w:rsidRDefault="004B3DEB">
            <w:pPr>
              <w:pStyle w:val="TableParagraph"/>
              <w:spacing w:before="55"/>
              <w:ind w:left="200"/>
              <w:rPr>
                <w:sz w:val="24"/>
              </w:rPr>
            </w:pPr>
            <w:r>
              <w:rPr>
                <w:sz w:val="24"/>
              </w:rPr>
              <w:t>II.2</w:t>
            </w:r>
            <w:r w:rsidR="009902F8">
              <w:rPr>
                <w:sz w:val="24"/>
              </w:rPr>
              <w:t>.1.9.</w:t>
            </w:r>
          </w:p>
        </w:tc>
        <w:tc>
          <w:tcPr>
            <w:tcW w:w="8557" w:type="dxa"/>
          </w:tcPr>
          <w:p w:rsidR="00941E93" w:rsidRDefault="009902F8">
            <w:pPr>
              <w:pStyle w:val="TableParagraph"/>
              <w:spacing w:before="55"/>
              <w:ind w:left="195"/>
              <w:rPr>
                <w:sz w:val="24"/>
              </w:rPr>
            </w:pPr>
            <w:r>
              <w:rPr>
                <w:sz w:val="24"/>
              </w:rPr>
              <w:t xml:space="preserve">Ponowne przyłączenie podmiotu do sieci dystrybucyjnej </w:t>
            </w:r>
            <w:r w:rsidR="0090720C">
              <w:rPr>
                <w:sz w:val="24"/>
              </w:rPr>
              <w:t>OSDn</w:t>
            </w:r>
            <w:r>
              <w:rPr>
                <w:sz w:val="24"/>
              </w:rPr>
              <w:t xml:space="preserve"> odbywa się na zasadach określonych w pkt.II.1.</w:t>
            </w:r>
          </w:p>
        </w:tc>
      </w:tr>
      <w:tr w:rsidR="00941E93">
        <w:trPr>
          <w:trHeight w:val="594"/>
        </w:trPr>
        <w:tc>
          <w:tcPr>
            <w:tcW w:w="1154" w:type="dxa"/>
          </w:tcPr>
          <w:p w:rsidR="00941E93" w:rsidRDefault="00941E93">
            <w:pPr>
              <w:pStyle w:val="TableParagraph"/>
              <w:spacing w:before="11"/>
              <w:rPr>
                <w:b/>
                <w:sz w:val="21"/>
              </w:rPr>
            </w:pPr>
          </w:p>
          <w:p w:rsidR="00941E93" w:rsidRDefault="004B3DEB">
            <w:pPr>
              <w:pStyle w:val="TableParagraph"/>
              <w:ind w:left="200"/>
              <w:rPr>
                <w:b/>
                <w:sz w:val="24"/>
              </w:rPr>
            </w:pPr>
            <w:r>
              <w:rPr>
                <w:b/>
                <w:sz w:val="24"/>
              </w:rPr>
              <w:t>II.2</w:t>
            </w:r>
            <w:r w:rsidR="009902F8">
              <w:rPr>
                <w:b/>
                <w:sz w:val="24"/>
              </w:rPr>
              <w:t>.2.</w:t>
            </w:r>
          </w:p>
        </w:tc>
        <w:tc>
          <w:tcPr>
            <w:tcW w:w="8557" w:type="dxa"/>
          </w:tcPr>
          <w:p w:rsidR="00941E93" w:rsidRDefault="00941E93">
            <w:pPr>
              <w:pStyle w:val="TableParagraph"/>
              <w:spacing w:before="11"/>
              <w:rPr>
                <w:b/>
                <w:sz w:val="21"/>
              </w:rPr>
            </w:pPr>
          </w:p>
          <w:p w:rsidR="00941E93" w:rsidRDefault="009902F8">
            <w:pPr>
              <w:pStyle w:val="TableParagraph"/>
              <w:ind w:left="195"/>
              <w:rPr>
                <w:b/>
                <w:sz w:val="24"/>
              </w:rPr>
            </w:pPr>
            <w:r>
              <w:rPr>
                <w:b/>
                <w:sz w:val="24"/>
              </w:rPr>
              <w:t>Zasady wstrzymywania oraz wznowienia dostarczania energii elektrycznej.</w:t>
            </w:r>
          </w:p>
        </w:tc>
      </w:tr>
      <w:tr w:rsidR="00941E93">
        <w:trPr>
          <w:trHeight w:val="3162"/>
        </w:trPr>
        <w:tc>
          <w:tcPr>
            <w:tcW w:w="1154" w:type="dxa"/>
          </w:tcPr>
          <w:p w:rsidR="00941E93" w:rsidRDefault="004B3DEB">
            <w:pPr>
              <w:pStyle w:val="TableParagraph"/>
              <w:spacing w:before="55"/>
              <w:ind w:left="200"/>
              <w:rPr>
                <w:sz w:val="24"/>
              </w:rPr>
            </w:pPr>
            <w:r>
              <w:rPr>
                <w:sz w:val="24"/>
              </w:rPr>
              <w:t>II.2</w:t>
            </w:r>
            <w:r w:rsidR="009902F8">
              <w:rPr>
                <w:sz w:val="24"/>
              </w:rPr>
              <w:t>.2.1.</w:t>
            </w:r>
          </w:p>
        </w:tc>
        <w:tc>
          <w:tcPr>
            <w:tcW w:w="8557" w:type="dxa"/>
          </w:tcPr>
          <w:p w:rsidR="00941E93" w:rsidRDefault="0090720C">
            <w:pPr>
              <w:pStyle w:val="TableParagraph"/>
              <w:spacing w:before="55"/>
              <w:ind w:left="195" w:right="255"/>
              <w:jc w:val="both"/>
              <w:rPr>
                <w:sz w:val="24"/>
              </w:rPr>
            </w:pPr>
            <w:r>
              <w:rPr>
                <w:sz w:val="24"/>
              </w:rPr>
              <w:t>OSDn</w:t>
            </w:r>
            <w:r w:rsidR="009902F8">
              <w:rPr>
                <w:sz w:val="24"/>
              </w:rPr>
              <w:t xml:space="preserve"> może wstrzymać, z zastrzeżeniem pkt. II.</w:t>
            </w:r>
            <w:r w:rsidR="00E54534">
              <w:rPr>
                <w:sz w:val="24"/>
              </w:rPr>
              <w:t>2</w:t>
            </w:r>
            <w:r w:rsidR="009902F8">
              <w:rPr>
                <w:sz w:val="24"/>
              </w:rPr>
              <w:t>.2.7 – II.</w:t>
            </w:r>
            <w:r w:rsidR="00E54534">
              <w:rPr>
                <w:sz w:val="24"/>
              </w:rPr>
              <w:t>2</w:t>
            </w:r>
            <w:r w:rsidR="009902F8">
              <w:rPr>
                <w:sz w:val="24"/>
              </w:rPr>
              <w:t xml:space="preserve">.2.9. dostarczanie energii elektrycznej podmiotom przyłączonym do sieci dystrybucyjnej </w:t>
            </w:r>
            <w:r>
              <w:rPr>
                <w:sz w:val="24"/>
              </w:rPr>
              <w:t>OSDn</w:t>
            </w:r>
            <w:r w:rsidR="009902F8">
              <w:rPr>
                <w:sz w:val="24"/>
              </w:rPr>
              <w:t>, jeżeli:</w:t>
            </w:r>
          </w:p>
          <w:p w:rsidR="00941E93" w:rsidRDefault="009902F8">
            <w:pPr>
              <w:pStyle w:val="TableParagraph"/>
              <w:numPr>
                <w:ilvl w:val="0"/>
                <w:numId w:val="305"/>
              </w:numPr>
              <w:tabs>
                <w:tab w:val="left" w:pos="556"/>
                <w:tab w:val="left" w:pos="1601"/>
                <w:tab w:val="left" w:pos="2104"/>
                <w:tab w:val="left" w:pos="3035"/>
                <w:tab w:val="left" w:pos="3829"/>
                <w:tab w:val="left" w:pos="4265"/>
                <w:tab w:val="left" w:pos="5899"/>
                <w:tab w:val="left" w:pos="7643"/>
              </w:tabs>
              <w:spacing w:before="120"/>
              <w:ind w:right="258"/>
              <w:rPr>
                <w:sz w:val="24"/>
              </w:rPr>
            </w:pPr>
            <w:r>
              <w:rPr>
                <w:sz w:val="24"/>
              </w:rPr>
              <w:t>odbiorca</w:t>
            </w:r>
            <w:r>
              <w:rPr>
                <w:sz w:val="24"/>
              </w:rPr>
              <w:tab/>
              <w:t>nie</w:t>
            </w:r>
            <w:r>
              <w:rPr>
                <w:sz w:val="24"/>
              </w:rPr>
              <w:tab/>
              <w:t>wyraził</w:t>
            </w:r>
            <w:r>
              <w:rPr>
                <w:sz w:val="24"/>
              </w:rPr>
              <w:tab/>
              <w:t>zgody</w:t>
            </w:r>
            <w:r>
              <w:rPr>
                <w:sz w:val="24"/>
              </w:rPr>
              <w:tab/>
              <w:t>na</w:t>
            </w:r>
            <w:r>
              <w:rPr>
                <w:sz w:val="24"/>
              </w:rPr>
              <w:tab/>
              <w:t>zainstalowanie</w:t>
            </w:r>
            <w:r>
              <w:rPr>
                <w:sz w:val="24"/>
              </w:rPr>
              <w:tab/>
              <w:t>przedpłatowego</w:t>
            </w:r>
            <w:r>
              <w:rPr>
                <w:sz w:val="24"/>
              </w:rPr>
              <w:tab/>
            </w:r>
            <w:r>
              <w:rPr>
                <w:spacing w:val="-3"/>
                <w:sz w:val="24"/>
              </w:rPr>
              <w:t xml:space="preserve">układu </w:t>
            </w:r>
            <w:r>
              <w:rPr>
                <w:sz w:val="24"/>
              </w:rPr>
              <w:t>pomiarowo-rozliczeniowego w przypadkach określonych w</w:t>
            </w:r>
            <w:r>
              <w:rPr>
                <w:spacing w:val="-6"/>
                <w:sz w:val="24"/>
              </w:rPr>
              <w:t xml:space="preserve"> </w:t>
            </w:r>
            <w:r>
              <w:rPr>
                <w:sz w:val="24"/>
              </w:rPr>
              <w:t>Ustawie,</w:t>
            </w:r>
          </w:p>
          <w:p w:rsidR="00941E93" w:rsidRDefault="009902F8">
            <w:pPr>
              <w:pStyle w:val="TableParagraph"/>
              <w:numPr>
                <w:ilvl w:val="0"/>
                <w:numId w:val="305"/>
              </w:numPr>
              <w:tabs>
                <w:tab w:val="left" w:pos="556"/>
              </w:tabs>
              <w:spacing w:before="120"/>
              <w:ind w:right="255"/>
              <w:rPr>
                <w:sz w:val="24"/>
              </w:rPr>
            </w:pPr>
            <w:r>
              <w:rPr>
                <w:sz w:val="24"/>
              </w:rPr>
              <w:t>w wyniku przeprowadzonej kontroli stwierdzono, że nastąpiło nielegalne pobieranie energii</w:t>
            </w:r>
            <w:r>
              <w:rPr>
                <w:spacing w:val="-1"/>
                <w:sz w:val="24"/>
              </w:rPr>
              <w:t xml:space="preserve"> </w:t>
            </w:r>
            <w:r>
              <w:rPr>
                <w:sz w:val="24"/>
              </w:rPr>
              <w:t>elektrycznej,</w:t>
            </w:r>
          </w:p>
          <w:p w:rsidR="00941E93" w:rsidRDefault="009902F8">
            <w:pPr>
              <w:pStyle w:val="TableParagraph"/>
              <w:numPr>
                <w:ilvl w:val="0"/>
                <w:numId w:val="305"/>
              </w:numPr>
              <w:tabs>
                <w:tab w:val="left" w:pos="556"/>
              </w:tabs>
              <w:spacing w:before="120"/>
              <w:ind w:right="253"/>
              <w:rPr>
                <w:sz w:val="24"/>
              </w:rPr>
            </w:pPr>
            <w:r>
              <w:rPr>
                <w:sz w:val="24"/>
              </w:rPr>
              <w:t>odbiorca zwleka z zapłatą za świadczone usługi, co najmniej przez okres 30 dni kalendarzowych po upływie terminu</w:t>
            </w:r>
            <w:r>
              <w:rPr>
                <w:spacing w:val="-2"/>
                <w:sz w:val="24"/>
              </w:rPr>
              <w:t xml:space="preserve"> </w:t>
            </w:r>
            <w:r>
              <w:rPr>
                <w:sz w:val="24"/>
              </w:rPr>
              <w:t>płatności.</w:t>
            </w:r>
          </w:p>
        </w:tc>
      </w:tr>
      <w:tr w:rsidR="00941E93">
        <w:trPr>
          <w:trHeight w:val="1698"/>
        </w:trPr>
        <w:tc>
          <w:tcPr>
            <w:tcW w:w="1154" w:type="dxa"/>
          </w:tcPr>
          <w:p w:rsidR="00941E93" w:rsidRDefault="00941E93">
            <w:pPr>
              <w:pStyle w:val="TableParagraph"/>
              <w:rPr>
                <w:b/>
              </w:rPr>
            </w:pPr>
          </w:p>
          <w:p w:rsidR="00941E93" w:rsidRDefault="004B3DEB">
            <w:pPr>
              <w:pStyle w:val="TableParagraph"/>
              <w:ind w:left="200"/>
              <w:rPr>
                <w:sz w:val="24"/>
              </w:rPr>
            </w:pPr>
            <w:r>
              <w:rPr>
                <w:sz w:val="24"/>
              </w:rPr>
              <w:t>II.2</w:t>
            </w:r>
            <w:r w:rsidR="009902F8">
              <w:rPr>
                <w:sz w:val="24"/>
              </w:rPr>
              <w:t>.2.2.</w:t>
            </w:r>
          </w:p>
        </w:tc>
        <w:tc>
          <w:tcPr>
            <w:tcW w:w="8557" w:type="dxa"/>
          </w:tcPr>
          <w:p w:rsidR="00941E93" w:rsidRDefault="00941E93">
            <w:pPr>
              <w:pStyle w:val="TableParagraph"/>
              <w:rPr>
                <w:b/>
              </w:rPr>
            </w:pPr>
          </w:p>
          <w:p w:rsidR="00941E93" w:rsidRDefault="0090720C" w:rsidP="00E54534">
            <w:pPr>
              <w:pStyle w:val="TableParagraph"/>
              <w:ind w:left="195" w:right="253"/>
              <w:jc w:val="both"/>
              <w:rPr>
                <w:sz w:val="24"/>
              </w:rPr>
            </w:pPr>
            <w:r>
              <w:rPr>
                <w:sz w:val="24"/>
              </w:rPr>
              <w:t>OSDn</w:t>
            </w:r>
            <w:r w:rsidR="009902F8">
              <w:rPr>
                <w:sz w:val="24"/>
              </w:rPr>
              <w:t xml:space="preserve">  na żądanie sprzedawcy  energii elektrycznej wstrzymuje,   z zastrzeżeniem pkt. II.</w:t>
            </w:r>
            <w:r w:rsidR="00E54534">
              <w:rPr>
                <w:sz w:val="24"/>
              </w:rPr>
              <w:t>2</w:t>
            </w:r>
            <w:r w:rsidR="009902F8">
              <w:rPr>
                <w:sz w:val="24"/>
              </w:rPr>
              <w:t>.2.7 – II.</w:t>
            </w:r>
            <w:r w:rsidR="00E54534">
              <w:rPr>
                <w:sz w:val="24"/>
              </w:rPr>
              <w:t>2</w:t>
            </w:r>
            <w:r w:rsidR="009902F8">
              <w:rPr>
                <w:sz w:val="24"/>
              </w:rPr>
              <w:t>.2.9. dostarczanie energii elektrycznej, jeżeli według oświadczenia sprzedawcy, odbiorca zwleka z zapłatą za świadczone usługi lub za pobraną energię, co najmniej przez okres 30 dni kalendarzowych po upływie terminu</w:t>
            </w:r>
            <w:r w:rsidR="009902F8">
              <w:rPr>
                <w:spacing w:val="-1"/>
                <w:sz w:val="24"/>
              </w:rPr>
              <w:t xml:space="preserve"> </w:t>
            </w:r>
            <w:r w:rsidR="009902F8">
              <w:rPr>
                <w:sz w:val="24"/>
              </w:rPr>
              <w:t>płatności.</w:t>
            </w:r>
          </w:p>
        </w:tc>
      </w:tr>
      <w:tr w:rsidR="00941E93">
        <w:trPr>
          <w:trHeight w:val="2380"/>
        </w:trPr>
        <w:tc>
          <w:tcPr>
            <w:tcW w:w="1154" w:type="dxa"/>
          </w:tcPr>
          <w:p w:rsidR="00941E93" w:rsidRDefault="004B3DEB">
            <w:pPr>
              <w:pStyle w:val="TableParagraph"/>
              <w:spacing w:before="55"/>
              <w:ind w:left="200"/>
              <w:rPr>
                <w:sz w:val="24"/>
              </w:rPr>
            </w:pPr>
            <w:r>
              <w:rPr>
                <w:sz w:val="24"/>
              </w:rPr>
              <w:t>II.2</w:t>
            </w:r>
            <w:r w:rsidR="009902F8">
              <w:rPr>
                <w:sz w:val="24"/>
              </w:rPr>
              <w:t>.2.3.</w:t>
            </w:r>
          </w:p>
        </w:tc>
        <w:tc>
          <w:tcPr>
            <w:tcW w:w="8557" w:type="dxa"/>
          </w:tcPr>
          <w:p w:rsidR="00941E93" w:rsidRDefault="009902F8">
            <w:pPr>
              <w:pStyle w:val="TableParagraph"/>
              <w:spacing w:before="55"/>
              <w:ind w:left="195" w:right="252"/>
              <w:jc w:val="both"/>
              <w:rPr>
                <w:sz w:val="24"/>
              </w:rPr>
            </w:pPr>
            <w:r>
              <w:rPr>
                <w:sz w:val="24"/>
              </w:rPr>
              <w:t>Przedsiębiorstwo energetyczne, któremu odbiorca zwleka z zapłatą za świadczone usługi lub za pobraną energię elektryczną, powiadamia na piśmie odbiorcę energii elektrycznej w gospodarstwie domowym o zamiarze wstrzymania dostarczania energii elektrycznej, jeżeli odbiorca ten nie ureguluje zaległych i bieżących należności w okresie 14 dni kalendarzowych od dnia otrzymania tego powiadomienia.</w:t>
            </w:r>
          </w:p>
          <w:p w:rsidR="00941E93" w:rsidRDefault="009902F8">
            <w:pPr>
              <w:pStyle w:val="TableParagraph"/>
              <w:spacing w:before="118" w:line="270" w:lineRule="atLeast"/>
              <w:ind w:left="195" w:right="254"/>
              <w:jc w:val="both"/>
              <w:rPr>
                <w:sz w:val="24"/>
              </w:rPr>
            </w:pPr>
            <w:r>
              <w:rPr>
                <w:sz w:val="24"/>
              </w:rPr>
              <w:t>Przedsiębiorstwo energetyczne w powiadomieniu, o którym mowa w zdaniu pierwszym, informuje również, że wznowienie dostarczania energii elektrycznej</w:t>
            </w:r>
          </w:p>
        </w:tc>
      </w:tr>
    </w:tbl>
    <w:p w:rsidR="00941E93" w:rsidRDefault="00941E93">
      <w:pPr>
        <w:spacing w:line="270" w:lineRule="atLeast"/>
        <w:jc w:val="both"/>
        <w:rPr>
          <w:sz w:val="24"/>
        </w:rPr>
        <w:sectPr w:rsidR="00941E9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980"/>
        <w:gridCol w:w="8336"/>
      </w:tblGrid>
      <w:tr w:rsidR="00941E93" w:rsidTr="00997C15">
        <w:trPr>
          <w:trHeight w:val="2392"/>
        </w:trPr>
        <w:tc>
          <w:tcPr>
            <w:tcW w:w="980" w:type="dxa"/>
          </w:tcPr>
          <w:p w:rsidR="00941E93" w:rsidRDefault="00941E93">
            <w:pPr>
              <w:pStyle w:val="TableParagraph"/>
            </w:pPr>
          </w:p>
        </w:tc>
        <w:tc>
          <w:tcPr>
            <w:tcW w:w="8336" w:type="dxa"/>
          </w:tcPr>
          <w:p w:rsidR="00941E93" w:rsidRDefault="00941E93">
            <w:pPr>
              <w:pStyle w:val="TableParagraph"/>
              <w:spacing w:before="4"/>
              <w:rPr>
                <w:b/>
                <w:sz w:val="34"/>
              </w:rPr>
            </w:pPr>
          </w:p>
          <w:p w:rsidR="00941E93" w:rsidRDefault="009902F8" w:rsidP="00E54534">
            <w:pPr>
              <w:pStyle w:val="TableParagraph"/>
              <w:ind w:left="195" w:right="35"/>
              <w:jc w:val="both"/>
              <w:rPr>
                <w:sz w:val="24"/>
              </w:rPr>
            </w:pPr>
            <w:r>
              <w:rPr>
                <w:sz w:val="24"/>
              </w:rPr>
              <w:t>może nastąpić pod nieobecność odbiorcy energii elektrycznej w gospodarstwie domowym  w obiekcie lub lokalu, bez odrębnego powiadomienia tego  odbiorcy,    a także informuje odbiorcę wrażliwego energii elektrycznej o możliwości złożenia wniosku, o którym mowa w pkt II.</w:t>
            </w:r>
            <w:r w:rsidR="00E54534">
              <w:rPr>
                <w:sz w:val="24"/>
              </w:rPr>
              <w:t>2</w:t>
            </w:r>
            <w:r>
              <w:rPr>
                <w:sz w:val="24"/>
              </w:rPr>
              <w:t>.2.19. Urządzenia, instalacje lub sieci odbiorcy energii elektrycznej w gospodarstwie domowym powinny być przygotowane przez tego odbiorcę w sposób umożliwiający ich bezpieczną eksploatację po wznowieniu dostarczania energii elektrycznej, zgodną z odrębnymi przepisami.</w:t>
            </w:r>
          </w:p>
        </w:tc>
      </w:tr>
      <w:tr w:rsidR="00941E93">
        <w:trPr>
          <w:trHeight w:val="948"/>
        </w:trPr>
        <w:tc>
          <w:tcPr>
            <w:tcW w:w="980" w:type="dxa"/>
          </w:tcPr>
          <w:p w:rsidR="00941E93" w:rsidRDefault="00E54534">
            <w:pPr>
              <w:pStyle w:val="TableParagraph"/>
              <w:spacing w:before="55"/>
              <w:ind w:left="26"/>
              <w:rPr>
                <w:sz w:val="24"/>
              </w:rPr>
            </w:pPr>
            <w:r>
              <w:rPr>
                <w:sz w:val="24"/>
              </w:rPr>
              <w:t>II.2</w:t>
            </w:r>
            <w:r w:rsidR="009902F8">
              <w:rPr>
                <w:sz w:val="24"/>
              </w:rPr>
              <w:t>.2.4.</w:t>
            </w:r>
          </w:p>
        </w:tc>
        <w:tc>
          <w:tcPr>
            <w:tcW w:w="8336" w:type="dxa"/>
          </w:tcPr>
          <w:p w:rsidR="00941E93" w:rsidRDefault="00CD039F">
            <w:pPr>
              <w:pStyle w:val="TableParagraph"/>
              <w:spacing w:before="55"/>
              <w:ind w:left="195" w:right="-15"/>
              <w:jc w:val="both"/>
              <w:rPr>
                <w:sz w:val="24"/>
              </w:rPr>
            </w:pPr>
            <w:r>
              <w:rPr>
                <w:sz w:val="24"/>
              </w:rPr>
              <w:t>OSDn</w:t>
            </w:r>
            <w:r w:rsidR="009902F8">
              <w:rPr>
                <w:sz w:val="24"/>
              </w:rPr>
              <w:t xml:space="preserve"> wstrzymuje dostarczanie energii elektrycznej, jeżeli w wyniku przeprowadzonej kontroli stwierdzono, że instalacja znajdująca się u odbiorcy stwarza bezpośrednie zagrożenie życia, zdrowia lub środowiska.</w:t>
            </w:r>
          </w:p>
        </w:tc>
      </w:tr>
      <w:tr w:rsidR="00941E93">
        <w:trPr>
          <w:trHeight w:val="3516"/>
        </w:trPr>
        <w:tc>
          <w:tcPr>
            <w:tcW w:w="980" w:type="dxa"/>
          </w:tcPr>
          <w:p w:rsidR="00941E93" w:rsidRDefault="00E54534">
            <w:pPr>
              <w:pStyle w:val="TableParagraph"/>
              <w:spacing w:before="55"/>
              <w:ind w:left="26"/>
              <w:rPr>
                <w:sz w:val="24"/>
              </w:rPr>
            </w:pPr>
            <w:r>
              <w:rPr>
                <w:sz w:val="24"/>
              </w:rPr>
              <w:t>II.2</w:t>
            </w:r>
            <w:r w:rsidR="009902F8">
              <w:rPr>
                <w:sz w:val="24"/>
              </w:rPr>
              <w:t>.2.5.</w:t>
            </w:r>
          </w:p>
        </w:tc>
        <w:tc>
          <w:tcPr>
            <w:tcW w:w="8336" w:type="dxa"/>
          </w:tcPr>
          <w:p w:rsidR="00941E93" w:rsidRDefault="00CD039F">
            <w:pPr>
              <w:pStyle w:val="TableParagraph"/>
              <w:spacing w:before="55"/>
              <w:ind w:left="195" w:right="1"/>
              <w:jc w:val="both"/>
              <w:rPr>
                <w:sz w:val="24"/>
              </w:rPr>
            </w:pPr>
            <w:r>
              <w:rPr>
                <w:sz w:val="24"/>
              </w:rPr>
              <w:t>OSDn</w:t>
            </w:r>
            <w:r w:rsidR="009902F8">
              <w:rPr>
                <w:sz w:val="24"/>
              </w:rPr>
              <w:t xml:space="preserve"> jest obowiązana niezwłocznie wznowić dostarczanie energii elektrycznej wstrzymanej z powodów, o których mowa w pkt. II.</w:t>
            </w:r>
            <w:r w:rsidR="00E54534">
              <w:rPr>
                <w:sz w:val="24"/>
              </w:rPr>
              <w:t>2</w:t>
            </w:r>
            <w:r w:rsidR="009902F8">
              <w:rPr>
                <w:sz w:val="24"/>
              </w:rPr>
              <w:t>.2.1, II.</w:t>
            </w:r>
            <w:r w:rsidR="00E54534">
              <w:rPr>
                <w:sz w:val="24"/>
              </w:rPr>
              <w:t>2</w:t>
            </w:r>
            <w:r w:rsidR="009902F8">
              <w:rPr>
                <w:sz w:val="24"/>
              </w:rPr>
              <w:t>.2.2. i II.</w:t>
            </w:r>
            <w:r w:rsidR="00E54534">
              <w:rPr>
                <w:sz w:val="24"/>
              </w:rPr>
              <w:t>2</w:t>
            </w:r>
            <w:r w:rsidR="009902F8">
              <w:rPr>
                <w:sz w:val="24"/>
              </w:rPr>
              <w:t>.2.4, jeżeli ustaną przyczyny uzasadniające wstrzymanie jej dostarczania.</w:t>
            </w:r>
          </w:p>
          <w:p w:rsidR="00941E93" w:rsidRDefault="00CD039F">
            <w:pPr>
              <w:pStyle w:val="TableParagraph"/>
              <w:spacing w:before="120"/>
              <w:ind w:left="195" w:right="1"/>
              <w:jc w:val="both"/>
              <w:rPr>
                <w:sz w:val="24"/>
              </w:rPr>
            </w:pPr>
            <w:r>
              <w:rPr>
                <w:sz w:val="24"/>
              </w:rPr>
              <w:t>OSDn</w:t>
            </w:r>
            <w:r w:rsidR="009902F8">
              <w:rPr>
                <w:sz w:val="24"/>
              </w:rPr>
              <w:t xml:space="preserve"> wznawia dostarczanie energii elektrycznej niezwłocznie, po otrzymaniu od sprzedawcy wniosku o wznowienie, jeżeli wstrzymanie nastąpiło na żądanie sprzedawcy.</w:t>
            </w:r>
          </w:p>
          <w:p w:rsidR="00941E93" w:rsidRDefault="00CD039F">
            <w:pPr>
              <w:pStyle w:val="TableParagraph"/>
              <w:spacing w:before="120"/>
              <w:ind w:left="195" w:right="2"/>
              <w:jc w:val="both"/>
              <w:rPr>
                <w:sz w:val="24"/>
              </w:rPr>
            </w:pPr>
            <w:r>
              <w:rPr>
                <w:sz w:val="24"/>
              </w:rPr>
              <w:t>OSDn</w:t>
            </w:r>
            <w:r w:rsidR="009902F8">
              <w:rPr>
                <w:sz w:val="24"/>
              </w:rPr>
              <w:t xml:space="preserve"> wznawia dostarczanie energii elektrycznej również przy wykorzystaniu liczników zdalnego odczytu.</w:t>
            </w:r>
          </w:p>
          <w:p w:rsidR="00941E93" w:rsidRDefault="00CD039F">
            <w:pPr>
              <w:pStyle w:val="TableParagraph"/>
              <w:spacing w:before="120"/>
              <w:ind w:left="195"/>
              <w:jc w:val="both"/>
              <w:rPr>
                <w:sz w:val="24"/>
              </w:rPr>
            </w:pPr>
            <w:r>
              <w:rPr>
                <w:sz w:val="24"/>
              </w:rPr>
              <w:t>OSDn</w:t>
            </w:r>
            <w:r w:rsidR="009902F8">
              <w:rPr>
                <w:sz w:val="24"/>
              </w:rPr>
              <w:t xml:space="preserve"> wstrzymuje i wznawia dostarczanie energii elektrycznej również  przy   wykorzystaniu   liczników   zdalnego   odczytu   i   LSPR   zgodnie  z poleceniami inicjowanymi bezpośrednio w</w:t>
            </w:r>
            <w:r w:rsidR="009902F8">
              <w:rPr>
                <w:spacing w:val="-3"/>
                <w:sz w:val="24"/>
              </w:rPr>
              <w:t xml:space="preserve"> </w:t>
            </w:r>
            <w:r w:rsidR="009902F8">
              <w:rPr>
                <w:sz w:val="24"/>
              </w:rPr>
              <w:t>LSPR.</w:t>
            </w:r>
          </w:p>
        </w:tc>
      </w:tr>
      <w:tr w:rsidR="00941E93">
        <w:trPr>
          <w:trHeight w:val="4102"/>
        </w:trPr>
        <w:tc>
          <w:tcPr>
            <w:tcW w:w="980" w:type="dxa"/>
          </w:tcPr>
          <w:p w:rsidR="00941E93" w:rsidRDefault="00E54534">
            <w:pPr>
              <w:pStyle w:val="TableParagraph"/>
              <w:spacing w:before="55"/>
              <w:ind w:left="26"/>
              <w:rPr>
                <w:sz w:val="24"/>
              </w:rPr>
            </w:pPr>
            <w:r>
              <w:rPr>
                <w:sz w:val="24"/>
              </w:rPr>
              <w:t>II.2</w:t>
            </w:r>
            <w:r w:rsidR="009902F8">
              <w:rPr>
                <w:sz w:val="24"/>
              </w:rPr>
              <w:t>.2.6.</w:t>
            </w:r>
          </w:p>
        </w:tc>
        <w:tc>
          <w:tcPr>
            <w:tcW w:w="8336" w:type="dxa"/>
          </w:tcPr>
          <w:p w:rsidR="00941E93" w:rsidRDefault="009902F8">
            <w:pPr>
              <w:pStyle w:val="TableParagraph"/>
              <w:spacing w:before="55"/>
              <w:ind w:left="195" w:right="7"/>
              <w:jc w:val="both"/>
              <w:rPr>
                <w:sz w:val="24"/>
              </w:rPr>
            </w:pPr>
            <w:r>
              <w:rPr>
                <w:sz w:val="24"/>
              </w:rPr>
              <w:t>Przepisów pkt. II.</w:t>
            </w:r>
            <w:r w:rsidR="00E54534">
              <w:rPr>
                <w:sz w:val="24"/>
              </w:rPr>
              <w:t>2</w:t>
            </w:r>
            <w:r>
              <w:rPr>
                <w:sz w:val="24"/>
              </w:rPr>
              <w:t>.2.1.c) i pkt. II.</w:t>
            </w:r>
            <w:r w:rsidR="00E54534">
              <w:rPr>
                <w:sz w:val="24"/>
              </w:rPr>
              <w:t>2</w:t>
            </w:r>
            <w:r>
              <w:rPr>
                <w:sz w:val="24"/>
              </w:rPr>
              <w:t>.2.2. nie stosuje się do obiektów służących obronności państwa.</w:t>
            </w:r>
          </w:p>
          <w:p w:rsidR="00941E93" w:rsidRDefault="009902F8" w:rsidP="00E54534">
            <w:pPr>
              <w:pStyle w:val="TableParagraph"/>
              <w:spacing w:before="120"/>
              <w:ind w:left="195" w:right="1"/>
              <w:jc w:val="both"/>
              <w:rPr>
                <w:sz w:val="24"/>
              </w:rPr>
            </w:pPr>
            <w:r>
              <w:rPr>
                <w:sz w:val="24"/>
              </w:rPr>
              <w:t>Ponadto</w:t>
            </w:r>
            <w:r>
              <w:rPr>
                <w:spacing w:val="-6"/>
                <w:sz w:val="24"/>
              </w:rPr>
              <w:t xml:space="preserve"> </w:t>
            </w:r>
            <w:r>
              <w:rPr>
                <w:sz w:val="24"/>
              </w:rPr>
              <w:t>realizacja</w:t>
            </w:r>
            <w:r>
              <w:rPr>
                <w:spacing w:val="-7"/>
                <w:sz w:val="24"/>
              </w:rPr>
              <w:t xml:space="preserve"> </w:t>
            </w:r>
            <w:r>
              <w:rPr>
                <w:sz w:val="24"/>
              </w:rPr>
              <w:t>przez</w:t>
            </w:r>
            <w:r>
              <w:rPr>
                <w:spacing w:val="-4"/>
                <w:sz w:val="24"/>
              </w:rPr>
              <w:t xml:space="preserve"> </w:t>
            </w:r>
            <w:r w:rsidR="00CD039F">
              <w:rPr>
                <w:sz w:val="24"/>
              </w:rPr>
              <w:t>OSDn</w:t>
            </w:r>
            <w:r>
              <w:rPr>
                <w:spacing w:val="-6"/>
                <w:sz w:val="24"/>
              </w:rPr>
              <w:t xml:space="preserve"> </w:t>
            </w:r>
            <w:r>
              <w:rPr>
                <w:sz w:val="24"/>
              </w:rPr>
              <w:t>postanowień</w:t>
            </w:r>
            <w:r>
              <w:rPr>
                <w:spacing w:val="-6"/>
                <w:sz w:val="24"/>
              </w:rPr>
              <w:t xml:space="preserve"> </w:t>
            </w:r>
            <w:r>
              <w:rPr>
                <w:sz w:val="24"/>
              </w:rPr>
              <w:t>o</w:t>
            </w:r>
            <w:r>
              <w:rPr>
                <w:spacing w:val="-6"/>
                <w:sz w:val="24"/>
              </w:rPr>
              <w:t xml:space="preserve"> </w:t>
            </w:r>
            <w:r>
              <w:rPr>
                <w:sz w:val="24"/>
              </w:rPr>
              <w:t>których</w:t>
            </w:r>
            <w:r>
              <w:rPr>
                <w:spacing w:val="-6"/>
                <w:sz w:val="24"/>
              </w:rPr>
              <w:t xml:space="preserve"> </w:t>
            </w:r>
            <w:r>
              <w:rPr>
                <w:sz w:val="24"/>
              </w:rPr>
              <w:t>mowa</w:t>
            </w:r>
            <w:r>
              <w:rPr>
                <w:spacing w:val="-7"/>
                <w:sz w:val="24"/>
              </w:rPr>
              <w:t xml:space="preserve"> </w:t>
            </w:r>
            <w:r>
              <w:rPr>
                <w:sz w:val="24"/>
              </w:rPr>
              <w:t>w</w:t>
            </w:r>
            <w:r>
              <w:rPr>
                <w:spacing w:val="-7"/>
                <w:sz w:val="24"/>
              </w:rPr>
              <w:t xml:space="preserve"> </w:t>
            </w:r>
            <w:r>
              <w:rPr>
                <w:sz w:val="24"/>
              </w:rPr>
              <w:t>pkt. II.</w:t>
            </w:r>
            <w:r w:rsidR="00E54534">
              <w:rPr>
                <w:sz w:val="24"/>
              </w:rPr>
              <w:t>2</w:t>
            </w:r>
            <w:r>
              <w:rPr>
                <w:sz w:val="24"/>
              </w:rPr>
              <w:t>.2.1.a) lub II.</w:t>
            </w:r>
            <w:r w:rsidR="00E54534">
              <w:rPr>
                <w:sz w:val="24"/>
              </w:rPr>
              <w:t>2</w:t>
            </w:r>
            <w:r>
              <w:rPr>
                <w:sz w:val="24"/>
              </w:rPr>
              <w:t xml:space="preserve">.2.2 może ulec opóźnieniu bez ponoszenia przez </w:t>
            </w:r>
            <w:r w:rsidR="00CD039F">
              <w:rPr>
                <w:sz w:val="24"/>
              </w:rPr>
              <w:t>OSDn</w:t>
            </w:r>
            <w:r>
              <w:rPr>
                <w:sz w:val="24"/>
              </w:rPr>
              <w:t xml:space="preserve"> odpowiedzialności z tego tytułu, w przypadku otrzymania przez </w:t>
            </w:r>
            <w:r w:rsidR="00CD039F">
              <w:rPr>
                <w:sz w:val="24"/>
              </w:rPr>
              <w:t>OSDn</w:t>
            </w:r>
            <w:r>
              <w:rPr>
                <w:sz w:val="24"/>
              </w:rPr>
              <w:t xml:space="preserve"> informacji, że wstrzymanie dostarczania energii elektrycznej do odbiorcy może spowodować bezpośrednie zagrożenie życia, zdrowia lub środowiska (a w szczególności uniemożliwi pracę aparatury wspomagającej funkcje życiowe lub pracę urządzeń zapobiegających przed wystąpieniem niekontrolowanej reakcji chemicznej) - </w:t>
            </w:r>
            <w:r w:rsidR="00CD039F">
              <w:rPr>
                <w:sz w:val="24"/>
              </w:rPr>
              <w:t xml:space="preserve">OSDn </w:t>
            </w:r>
            <w:r>
              <w:rPr>
                <w:sz w:val="24"/>
              </w:rPr>
              <w:t>może opóźnić wstrzymanie dostarczania energii do czasu wykonania przez odbiorcę czynności usuwających powyższe zagrożenie. W takiej sytuacji, w przypadku gdy wstrzymanie miało nastąpić</w:t>
            </w:r>
            <w:r>
              <w:rPr>
                <w:spacing w:val="-12"/>
                <w:sz w:val="24"/>
              </w:rPr>
              <w:t xml:space="preserve"> </w:t>
            </w:r>
            <w:r>
              <w:rPr>
                <w:sz w:val="24"/>
              </w:rPr>
              <w:t>na</w:t>
            </w:r>
            <w:r>
              <w:rPr>
                <w:spacing w:val="-9"/>
                <w:sz w:val="24"/>
              </w:rPr>
              <w:t xml:space="preserve"> </w:t>
            </w:r>
            <w:r>
              <w:rPr>
                <w:sz w:val="24"/>
              </w:rPr>
              <w:t>wniosek</w:t>
            </w:r>
            <w:r>
              <w:rPr>
                <w:spacing w:val="-11"/>
                <w:sz w:val="24"/>
              </w:rPr>
              <w:t xml:space="preserve"> </w:t>
            </w:r>
            <w:r>
              <w:rPr>
                <w:sz w:val="24"/>
              </w:rPr>
              <w:t>sprzedawcy,</w:t>
            </w:r>
            <w:r>
              <w:rPr>
                <w:spacing w:val="-6"/>
                <w:sz w:val="24"/>
              </w:rPr>
              <w:t xml:space="preserve"> </w:t>
            </w:r>
            <w:r w:rsidR="00CD039F">
              <w:rPr>
                <w:sz w:val="24"/>
              </w:rPr>
              <w:t xml:space="preserve">OSDn </w:t>
            </w:r>
            <w:r>
              <w:rPr>
                <w:sz w:val="24"/>
              </w:rPr>
              <w:t>zawiadamia</w:t>
            </w:r>
            <w:r>
              <w:rPr>
                <w:spacing w:val="-9"/>
                <w:sz w:val="24"/>
              </w:rPr>
              <w:t xml:space="preserve"> </w:t>
            </w:r>
            <w:r>
              <w:rPr>
                <w:sz w:val="24"/>
              </w:rPr>
              <w:t>niezwłocznie</w:t>
            </w:r>
            <w:r>
              <w:rPr>
                <w:spacing w:val="-11"/>
                <w:sz w:val="24"/>
              </w:rPr>
              <w:t xml:space="preserve"> </w:t>
            </w:r>
            <w:r>
              <w:rPr>
                <w:sz w:val="24"/>
              </w:rPr>
              <w:t>o powyższym sprzedawcę, wraz z podaniem</w:t>
            </w:r>
            <w:r>
              <w:rPr>
                <w:spacing w:val="1"/>
                <w:sz w:val="24"/>
              </w:rPr>
              <w:t xml:space="preserve"> </w:t>
            </w:r>
            <w:r>
              <w:rPr>
                <w:sz w:val="24"/>
              </w:rPr>
              <w:t>przyczyny.</w:t>
            </w:r>
          </w:p>
        </w:tc>
      </w:tr>
      <w:tr w:rsidR="00941E93">
        <w:trPr>
          <w:trHeight w:val="1500"/>
        </w:trPr>
        <w:tc>
          <w:tcPr>
            <w:tcW w:w="980" w:type="dxa"/>
          </w:tcPr>
          <w:p w:rsidR="00941E93" w:rsidRDefault="00E54534">
            <w:pPr>
              <w:pStyle w:val="TableParagraph"/>
              <w:spacing w:before="55"/>
              <w:ind w:left="26"/>
              <w:rPr>
                <w:sz w:val="24"/>
              </w:rPr>
            </w:pPr>
            <w:r>
              <w:rPr>
                <w:sz w:val="24"/>
              </w:rPr>
              <w:t>II.2</w:t>
            </w:r>
            <w:r w:rsidR="009902F8">
              <w:rPr>
                <w:sz w:val="24"/>
              </w:rPr>
              <w:t>.2.7.</w:t>
            </w:r>
          </w:p>
        </w:tc>
        <w:tc>
          <w:tcPr>
            <w:tcW w:w="8336" w:type="dxa"/>
          </w:tcPr>
          <w:p w:rsidR="00941E93" w:rsidRDefault="009902F8" w:rsidP="00887905">
            <w:pPr>
              <w:pStyle w:val="TableParagraph"/>
              <w:spacing w:before="55"/>
              <w:ind w:left="195"/>
              <w:jc w:val="both"/>
              <w:rPr>
                <w:sz w:val="24"/>
              </w:rPr>
            </w:pPr>
            <w:r>
              <w:rPr>
                <w:sz w:val="24"/>
              </w:rPr>
              <w:t>W przypadku, gdy odbiorca energii elektrycznej w gospodarstwie domowym złoży do przedsiębiorstwa energetycznego, o którym mowa w pkt. II.</w:t>
            </w:r>
            <w:r w:rsidR="00E54534">
              <w:rPr>
                <w:sz w:val="24"/>
              </w:rPr>
              <w:t>2</w:t>
            </w:r>
            <w:r>
              <w:rPr>
                <w:sz w:val="24"/>
              </w:rPr>
              <w:t>.2.3, reklamację dotyczącą dostarczania energii, nie później niż w terminie 14 dni kalendarzowych</w:t>
            </w:r>
            <w:r>
              <w:rPr>
                <w:spacing w:val="-41"/>
                <w:sz w:val="24"/>
              </w:rPr>
              <w:t xml:space="preserve"> </w:t>
            </w:r>
            <w:r>
              <w:rPr>
                <w:sz w:val="24"/>
              </w:rPr>
              <w:t>od dnia</w:t>
            </w:r>
            <w:r>
              <w:rPr>
                <w:spacing w:val="-9"/>
                <w:sz w:val="24"/>
              </w:rPr>
              <w:t xml:space="preserve"> </w:t>
            </w:r>
            <w:r>
              <w:rPr>
                <w:sz w:val="24"/>
              </w:rPr>
              <w:t>otrzymania</w:t>
            </w:r>
            <w:r>
              <w:rPr>
                <w:spacing w:val="-6"/>
                <w:sz w:val="24"/>
              </w:rPr>
              <w:t xml:space="preserve"> </w:t>
            </w:r>
            <w:r>
              <w:rPr>
                <w:sz w:val="24"/>
              </w:rPr>
              <w:t>powiadomienia,</w:t>
            </w:r>
            <w:r>
              <w:rPr>
                <w:spacing w:val="-8"/>
                <w:sz w:val="24"/>
              </w:rPr>
              <w:t xml:space="preserve"> </w:t>
            </w:r>
            <w:r>
              <w:rPr>
                <w:sz w:val="24"/>
              </w:rPr>
              <w:t>o</w:t>
            </w:r>
            <w:r>
              <w:rPr>
                <w:spacing w:val="-8"/>
                <w:sz w:val="24"/>
              </w:rPr>
              <w:t xml:space="preserve"> </w:t>
            </w:r>
            <w:r>
              <w:rPr>
                <w:sz w:val="24"/>
              </w:rPr>
              <w:t>którym</w:t>
            </w:r>
            <w:r>
              <w:rPr>
                <w:spacing w:val="-7"/>
                <w:sz w:val="24"/>
              </w:rPr>
              <w:t xml:space="preserve"> </w:t>
            </w:r>
            <w:r>
              <w:rPr>
                <w:sz w:val="24"/>
              </w:rPr>
              <w:t>mowa</w:t>
            </w:r>
            <w:r>
              <w:rPr>
                <w:spacing w:val="-6"/>
                <w:sz w:val="24"/>
              </w:rPr>
              <w:t xml:space="preserve"> </w:t>
            </w:r>
            <w:r>
              <w:rPr>
                <w:sz w:val="24"/>
              </w:rPr>
              <w:t>w</w:t>
            </w:r>
            <w:r>
              <w:rPr>
                <w:spacing w:val="-8"/>
                <w:sz w:val="24"/>
              </w:rPr>
              <w:t xml:space="preserve"> </w:t>
            </w:r>
            <w:r>
              <w:rPr>
                <w:sz w:val="24"/>
              </w:rPr>
              <w:t>pkt.</w:t>
            </w:r>
            <w:r>
              <w:rPr>
                <w:spacing w:val="-5"/>
                <w:sz w:val="24"/>
              </w:rPr>
              <w:t xml:space="preserve"> </w:t>
            </w:r>
            <w:r>
              <w:rPr>
                <w:sz w:val="24"/>
              </w:rPr>
              <w:t>II.</w:t>
            </w:r>
            <w:r w:rsidR="00887905">
              <w:rPr>
                <w:sz w:val="24"/>
              </w:rPr>
              <w:t>2</w:t>
            </w:r>
            <w:r>
              <w:rPr>
                <w:sz w:val="24"/>
              </w:rPr>
              <w:t>.2.3,</w:t>
            </w:r>
            <w:r>
              <w:rPr>
                <w:spacing w:val="-8"/>
                <w:sz w:val="24"/>
              </w:rPr>
              <w:t xml:space="preserve"> </w:t>
            </w:r>
            <w:r>
              <w:rPr>
                <w:sz w:val="24"/>
              </w:rPr>
              <w:t>dostarczania</w:t>
            </w:r>
            <w:r>
              <w:rPr>
                <w:spacing w:val="-8"/>
                <w:sz w:val="24"/>
              </w:rPr>
              <w:t xml:space="preserve"> </w:t>
            </w:r>
            <w:r>
              <w:rPr>
                <w:sz w:val="24"/>
              </w:rPr>
              <w:t>energii nie wstrzymuje się do czasu rozpatrzenia</w:t>
            </w:r>
            <w:r>
              <w:rPr>
                <w:spacing w:val="-4"/>
                <w:sz w:val="24"/>
              </w:rPr>
              <w:t xml:space="preserve"> </w:t>
            </w:r>
            <w:r>
              <w:rPr>
                <w:sz w:val="24"/>
              </w:rPr>
              <w:t>reklamacji.</w:t>
            </w:r>
          </w:p>
        </w:tc>
      </w:tr>
      <w:tr w:rsidR="00941E93">
        <w:trPr>
          <w:trHeight w:val="607"/>
        </w:trPr>
        <w:tc>
          <w:tcPr>
            <w:tcW w:w="980" w:type="dxa"/>
          </w:tcPr>
          <w:p w:rsidR="00941E93" w:rsidRDefault="00E54534">
            <w:pPr>
              <w:pStyle w:val="TableParagraph"/>
              <w:spacing w:before="55"/>
              <w:ind w:left="26"/>
              <w:rPr>
                <w:sz w:val="24"/>
              </w:rPr>
            </w:pPr>
            <w:r>
              <w:rPr>
                <w:sz w:val="24"/>
              </w:rPr>
              <w:t>II.2</w:t>
            </w:r>
            <w:r w:rsidR="009902F8">
              <w:rPr>
                <w:sz w:val="24"/>
              </w:rPr>
              <w:t>.2.8.</w:t>
            </w:r>
          </w:p>
        </w:tc>
        <w:tc>
          <w:tcPr>
            <w:tcW w:w="8336" w:type="dxa"/>
          </w:tcPr>
          <w:p w:rsidR="00941E93" w:rsidRDefault="009902F8">
            <w:pPr>
              <w:pStyle w:val="TableParagraph"/>
              <w:spacing w:before="55" w:line="270" w:lineRule="atLeast"/>
              <w:ind w:left="195"/>
              <w:rPr>
                <w:sz w:val="24"/>
              </w:rPr>
            </w:pPr>
            <w:r>
              <w:rPr>
                <w:sz w:val="24"/>
              </w:rPr>
              <w:t>Przedsiębiorstwo energet</w:t>
            </w:r>
            <w:r w:rsidR="009F39C9">
              <w:rPr>
                <w:sz w:val="24"/>
              </w:rPr>
              <w:t>yczne, o którym mowa w pkt. II.2</w:t>
            </w:r>
            <w:r>
              <w:rPr>
                <w:sz w:val="24"/>
              </w:rPr>
              <w:t>.2.3., jest obowiązane rozpatrzyć rekl</w:t>
            </w:r>
            <w:r w:rsidR="009F39C9">
              <w:rPr>
                <w:sz w:val="24"/>
              </w:rPr>
              <w:t>amację o której mowa w pkt. II.2</w:t>
            </w:r>
            <w:r>
              <w:rPr>
                <w:sz w:val="24"/>
              </w:rPr>
              <w:t>.2.7., w terminie 14</w:t>
            </w:r>
            <w:r>
              <w:rPr>
                <w:spacing w:val="56"/>
                <w:sz w:val="24"/>
              </w:rPr>
              <w:t xml:space="preserve"> </w:t>
            </w:r>
            <w:r>
              <w:rPr>
                <w:sz w:val="24"/>
              </w:rPr>
              <w:t>dni</w:t>
            </w:r>
          </w:p>
        </w:tc>
      </w:tr>
    </w:tbl>
    <w:p w:rsidR="00941E93" w:rsidRDefault="00941E93">
      <w:pPr>
        <w:spacing w:line="270" w:lineRule="atLeast"/>
        <w:rPr>
          <w:sz w:val="24"/>
        </w:rPr>
        <w:sectPr w:rsidR="00941E9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1040"/>
        <w:gridCol w:w="8275"/>
      </w:tblGrid>
      <w:tr w:rsidR="00941E93" w:rsidTr="00997C15">
        <w:trPr>
          <w:trHeight w:val="1012"/>
        </w:trPr>
        <w:tc>
          <w:tcPr>
            <w:tcW w:w="1040" w:type="dxa"/>
          </w:tcPr>
          <w:p w:rsidR="00941E93" w:rsidRDefault="00941E93">
            <w:pPr>
              <w:pStyle w:val="TableParagraph"/>
            </w:pPr>
          </w:p>
        </w:tc>
        <w:tc>
          <w:tcPr>
            <w:tcW w:w="8275" w:type="dxa"/>
          </w:tcPr>
          <w:p w:rsidR="00941E93" w:rsidRDefault="00941E93">
            <w:pPr>
              <w:pStyle w:val="TableParagraph"/>
              <w:spacing w:before="4"/>
              <w:rPr>
                <w:b/>
                <w:sz w:val="34"/>
              </w:rPr>
            </w:pPr>
          </w:p>
          <w:p w:rsidR="00941E93" w:rsidRDefault="009902F8">
            <w:pPr>
              <w:pStyle w:val="TableParagraph"/>
              <w:ind w:left="135" w:right="-4"/>
              <w:rPr>
                <w:sz w:val="24"/>
              </w:rPr>
            </w:pPr>
            <w:r>
              <w:rPr>
                <w:sz w:val="24"/>
              </w:rPr>
              <w:t>kalendarzowych</w:t>
            </w:r>
            <w:r>
              <w:rPr>
                <w:spacing w:val="-9"/>
                <w:sz w:val="24"/>
              </w:rPr>
              <w:t xml:space="preserve"> </w:t>
            </w:r>
            <w:r>
              <w:rPr>
                <w:sz w:val="24"/>
              </w:rPr>
              <w:t>od</w:t>
            </w:r>
            <w:r>
              <w:rPr>
                <w:spacing w:val="-9"/>
                <w:sz w:val="24"/>
              </w:rPr>
              <w:t xml:space="preserve"> </w:t>
            </w:r>
            <w:r>
              <w:rPr>
                <w:sz w:val="24"/>
              </w:rPr>
              <w:t>dnia</w:t>
            </w:r>
            <w:r>
              <w:rPr>
                <w:spacing w:val="-9"/>
                <w:sz w:val="24"/>
              </w:rPr>
              <w:t xml:space="preserve"> </w:t>
            </w:r>
            <w:r>
              <w:rPr>
                <w:sz w:val="24"/>
              </w:rPr>
              <w:t>jej</w:t>
            </w:r>
            <w:r>
              <w:rPr>
                <w:spacing w:val="-8"/>
                <w:sz w:val="24"/>
              </w:rPr>
              <w:t xml:space="preserve"> </w:t>
            </w:r>
            <w:r>
              <w:rPr>
                <w:sz w:val="24"/>
              </w:rPr>
              <w:t>złożenia.</w:t>
            </w:r>
            <w:r>
              <w:rPr>
                <w:spacing w:val="-9"/>
                <w:sz w:val="24"/>
              </w:rPr>
              <w:t xml:space="preserve"> </w:t>
            </w:r>
            <w:r>
              <w:rPr>
                <w:sz w:val="24"/>
              </w:rPr>
              <w:t>Jeżeli</w:t>
            </w:r>
            <w:r>
              <w:rPr>
                <w:spacing w:val="-8"/>
                <w:sz w:val="24"/>
              </w:rPr>
              <w:t xml:space="preserve"> </w:t>
            </w:r>
            <w:r>
              <w:rPr>
                <w:sz w:val="24"/>
              </w:rPr>
              <w:t>reklamacja</w:t>
            </w:r>
            <w:r>
              <w:rPr>
                <w:spacing w:val="-10"/>
                <w:sz w:val="24"/>
              </w:rPr>
              <w:t xml:space="preserve"> </w:t>
            </w:r>
            <w:r>
              <w:rPr>
                <w:sz w:val="24"/>
              </w:rPr>
              <w:t>nie</w:t>
            </w:r>
            <w:r>
              <w:rPr>
                <w:spacing w:val="-9"/>
                <w:sz w:val="24"/>
              </w:rPr>
              <w:t xml:space="preserve"> </w:t>
            </w:r>
            <w:r>
              <w:rPr>
                <w:sz w:val="24"/>
              </w:rPr>
              <w:t>została</w:t>
            </w:r>
            <w:r>
              <w:rPr>
                <w:spacing w:val="-9"/>
                <w:sz w:val="24"/>
              </w:rPr>
              <w:t xml:space="preserve"> </w:t>
            </w:r>
            <w:r>
              <w:rPr>
                <w:sz w:val="24"/>
              </w:rPr>
              <w:t>rozpatrzona</w:t>
            </w:r>
            <w:r>
              <w:rPr>
                <w:spacing w:val="-10"/>
                <w:sz w:val="24"/>
              </w:rPr>
              <w:t xml:space="preserve"> </w:t>
            </w:r>
            <w:r>
              <w:rPr>
                <w:sz w:val="24"/>
              </w:rPr>
              <w:t>w</w:t>
            </w:r>
            <w:r>
              <w:rPr>
                <w:spacing w:val="-9"/>
                <w:sz w:val="24"/>
              </w:rPr>
              <w:t xml:space="preserve"> </w:t>
            </w:r>
            <w:r>
              <w:rPr>
                <w:sz w:val="24"/>
              </w:rPr>
              <w:t>tym terminie, uważa się, że została</w:t>
            </w:r>
            <w:r>
              <w:rPr>
                <w:spacing w:val="-3"/>
                <w:sz w:val="24"/>
              </w:rPr>
              <w:t xml:space="preserve"> </w:t>
            </w:r>
            <w:r>
              <w:rPr>
                <w:sz w:val="24"/>
              </w:rPr>
              <w:t>uwzględniona.</w:t>
            </w:r>
          </w:p>
        </w:tc>
      </w:tr>
      <w:tr w:rsidR="00941E93">
        <w:trPr>
          <w:trHeight w:val="3552"/>
        </w:trPr>
        <w:tc>
          <w:tcPr>
            <w:tcW w:w="1040" w:type="dxa"/>
          </w:tcPr>
          <w:p w:rsidR="00941E93" w:rsidRDefault="00E54534">
            <w:pPr>
              <w:pStyle w:val="TableParagraph"/>
              <w:spacing w:before="55"/>
              <w:ind w:left="26"/>
              <w:rPr>
                <w:sz w:val="24"/>
              </w:rPr>
            </w:pPr>
            <w:r>
              <w:rPr>
                <w:sz w:val="24"/>
              </w:rPr>
              <w:t>II.2</w:t>
            </w:r>
            <w:r w:rsidR="009902F8">
              <w:rPr>
                <w:sz w:val="24"/>
              </w:rPr>
              <w:t>.2.9.</w:t>
            </w:r>
          </w:p>
        </w:tc>
        <w:tc>
          <w:tcPr>
            <w:tcW w:w="8275" w:type="dxa"/>
          </w:tcPr>
          <w:p w:rsidR="00941E93" w:rsidRDefault="009902F8">
            <w:pPr>
              <w:pStyle w:val="TableParagraph"/>
              <w:spacing w:before="55"/>
              <w:ind w:left="135" w:right="1"/>
              <w:jc w:val="both"/>
              <w:rPr>
                <w:sz w:val="24"/>
              </w:rPr>
            </w:pPr>
            <w:r>
              <w:rPr>
                <w:sz w:val="24"/>
              </w:rPr>
              <w:t>Jeżeli przedsiębiorstwo energet</w:t>
            </w:r>
            <w:r w:rsidR="009F39C9">
              <w:rPr>
                <w:sz w:val="24"/>
              </w:rPr>
              <w:t>yczne, o którym mowa w pkt. II.2</w:t>
            </w:r>
            <w:r>
              <w:rPr>
                <w:sz w:val="24"/>
              </w:rPr>
              <w:t>.2.3., nie uwzględniło reklamacji, a odbiorca</w:t>
            </w:r>
            <w:r>
              <w:rPr>
                <w:spacing w:val="-44"/>
                <w:sz w:val="24"/>
              </w:rPr>
              <w:t xml:space="preserve"> </w:t>
            </w:r>
            <w:r>
              <w:rPr>
                <w:sz w:val="24"/>
              </w:rPr>
              <w:t>energii elektrycznej w gospodarstwie domowym, w   terminie   14   dni   kalendarzowych    od   dnia   otrzymania   powiadomienia    o nieuwzględnieniu reklamacji, wystąpił do Koordynatora do spraw negocjacji, zwanego dalej „Koordynatorem”, z wnioskiem o rozwiązanie sporu w tym zakresie, dostarczania energii nie wstrzymuje się do czasu rozwiązania sporu przez tego Koordynatora.</w:t>
            </w:r>
          </w:p>
          <w:p w:rsidR="00941E93" w:rsidRDefault="009902F8">
            <w:pPr>
              <w:pStyle w:val="TableParagraph"/>
              <w:spacing w:before="120"/>
              <w:ind w:left="135" w:right="1"/>
              <w:jc w:val="both"/>
              <w:rPr>
                <w:sz w:val="24"/>
              </w:rPr>
            </w:pPr>
            <w:r>
              <w:rPr>
                <w:sz w:val="24"/>
              </w:rPr>
              <w:t>Jeżeli przedsiębiorstwo energetyczne nie uwzględniło reklamacji Prosumenta, Prosumenta zbiorowego oraz Prosumenta wirtualnego będącego konsumentem, prosument ten może wystąpić, w terminie 14 dni od dnia otrzymania powiadomienia o nieuwzględnieniu reklamacji, do Koordynatora, z wnioskiem o pozasądowe rozwiązanie sporu w tym zakresie.</w:t>
            </w:r>
          </w:p>
        </w:tc>
      </w:tr>
      <w:tr w:rsidR="00941E93">
        <w:trPr>
          <w:trHeight w:val="4656"/>
        </w:trPr>
        <w:tc>
          <w:tcPr>
            <w:tcW w:w="1040" w:type="dxa"/>
          </w:tcPr>
          <w:p w:rsidR="00941E93" w:rsidRDefault="00E54534">
            <w:pPr>
              <w:pStyle w:val="TableParagraph"/>
              <w:spacing w:before="55"/>
              <w:ind w:left="26"/>
              <w:rPr>
                <w:sz w:val="24"/>
              </w:rPr>
            </w:pPr>
            <w:r>
              <w:rPr>
                <w:sz w:val="24"/>
              </w:rPr>
              <w:t>II.2</w:t>
            </w:r>
            <w:r w:rsidR="009902F8">
              <w:rPr>
                <w:sz w:val="24"/>
              </w:rPr>
              <w:t>.2.10.</w:t>
            </w:r>
          </w:p>
        </w:tc>
        <w:tc>
          <w:tcPr>
            <w:tcW w:w="8275" w:type="dxa"/>
          </w:tcPr>
          <w:p w:rsidR="00941E93" w:rsidRDefault="009902F8">
            <w:pPr>
              <w:pStyle w:val="TableParagraph"/>
              <w:spacing w:before="55"/>
              <w:ind w:left="135" w:right="1"/>
              <w:jc w:val="both"/>
              <w:rPr>
                <w:sz w:val="24"/>
              </w:rPr>
            </w:pPr>
            <w:r>
              <w:rPr>
                <w:sz w:val="24"/>
              </w:rPr>
              <w:t>Jeżeli przedsiębiorstwo energetyczne wstrzymało dostarczanie energii odbiorcy energii</w:t>
            </w:r>
            <w:r>
              <w:rPr>
                <w:spacing w:val="-7"/>
                <w:sz w:val="24"/>
              </w:rPr>
              <w:t xml:space="preserve"> </w:t>
            </w:r>
            <w:r>
              <w:rPr>
                <w:sz w:val="24"/>
              </w:rPr>
              <w:t>elektrycznej</w:t>
            </w:r>
            <w:r>
              <w:rPr>
                <w:spacing w:val="-6"/>
                <w:sz w:val="24"/>
              </w:rPr>
              <w:t xml:space="preserve"> </w:t>
            </w:r>
            <w:r>
              <w:rPr>
                <w:sz w:val="24"/>
              </w:rPr>
              <w:t>w</w:t>
            </w:r>
            <w:r>
              <w:rPr>
                <w:spacing w:val="-8"/>
                <w:sz w:val="24"/>
              </w:rPr>
              <w:t xml:space="preserve"> </w:t>
            </w:r>
            <w:r>
              <w:rPr>
                <w:sz w:val="24"/>
              </w:rPr>
              <w:t>gospodarstwie</w:t>
            </w:r>
            <w:r>
              <w:rPr>
                <w:spacing w:val="-7"/>
                <w:sz w:val="24"/>
              </w:rPr>
              <w:t xml:space="preserve"> </w:t>
            </w:r>
            <w:r>
              <w:rPr>
                <w:sz w:val="24"/>
              </w:rPr>
              <w:t>domowym,</w:t>
            </w:r>
            <w:r>
              <w:rPr>
                <w:spacing w:val="-6"/>
                <w:sz w:val="24"/>
              </w:rPr>
              <w:t xml:space="preserve"> </w:t>
            </w:r>
            <w:r>
              <w:rPr>
                <w:sz w:val="24"/>
              </w:rPr>
              <w:t>a</w:t>
            </w:r>
            <w:r>
              <w:rPr>
                <w:spacing w:val="-8"/>
                <w:sz w:val="24"/>
              </w:rPr>
              <w:t xml:space="preserve"> </w:t>
            </w:r>
            <w:r>
              <w:rPr>
                <w:sz w:val="24"/>
              </w:rPr>
              <w:t>odbiorca</w:t>
            </w:r>
            <w:r>
              <w:rPr>
                <w:spacing w:val="-7"/>
                <w:sz w:val="24"/>
              </w:rPr>
              <w:t xml:space="preserve"> </w:t>
            </w:r>
            <w:r>
              <w:rPr>
                <w:sz w:val="24"/>
              </w:rPr>
              <w:t>ten</w:t>
            </w:r>
            <w:r>
              <w:rPr>
                <w:spacing w:val="-7"/>
                <w:sz w:val="24"/>
              </w:rPr>
              <w:t xml:space="preserve"> </w:t>
            </w:r>
            <w:r>
              <w:rPr>
                <w:sz w:val="24"/>
              </w:rPr>
              <w:t>złożył</w:t>
            </w:r>
            <w:r>
              <w:rPr>
                <w:spacing w:val="-7"/>
                <w:sz w:val="24"/>
              </w:rPr>
              <w:t xml:space="preserve"> </w:t>
            </w:r>
            <w:r>
              <w:rPr>
                <w:sz w:val="24"/>
              </w:rPr>
              <w:t>reklamację</w:t>
            </w:r>
            <w:r>
              <w:rPr>
                <w:spacing w:val="-7"/>
                <w:sz w:val="24"/>
              </w:rPr>
              <w:t xml:space="preserve"> </w:t>
            </w:r>
            <w:r>
              <w:rPr>
                <w:sz w:val="24"/>
              </w:rPr>
              <w:t>na wstrzymanie dostarczania energii, przedsiębiorstwo energetyczne jest obowiązane wznowić dostarczanie energii w terminie 3 dni kalendarzowych od dnia otrzymania reklamacji i kontynuować dostarczanie energii do czasu jej</w:t>
            </w:r>
            <w:r>
              <w:rPr>
                <w:spacing w:val="-4"/>
                <w:sz w:val="24"/>
              </w:rPr>
              <w:t xml:space="preserve"> </w:t>
            </w:r>
            <w:r>
              <w:rPr>
                <w:sz w:val="24"/>
              </w:rPr>
              <w:t>rozpatrzenia.</w:t>
            </w:r>
          </w:p>
          <w:p w:rsidR="00941E93" w:rsidRDefault="009902F8">
            <w:pPr>
              <w:pStyle w:val="TableParagraph"/>
              <w:spacing w:before="120"/>
              <w:ind w:left="135"/>
              <w:jc w:val="both"/>
              <w:rPr>
                <w:sz w:val="24"/>
              </w:rPr>
            </w:pPr>
            <w:r>
              <w:rPr>
                <w:sz w:val="24"/>
              </w:rPr>
              <w:t xml:space="preserve">Jeżeli </w:t>
            </w:r>
            <w:r w:rsidR="00CD039F">
              <w:rPr>
                <w:sz w:val="24"/>
              </w:rPr>
              <w:t>OSDn</w:t>
            </w:r>
            <w:r>
              <w:rPr>
                <w:sz w:val="24"/>
              </w:rPr>
              <w:t xml:space="preserve"> na żądanie sprzedawcy wstrzymał dostarczanie</w:t>
            </w:r>
            <w:r>
              <w:rPr>
                <w:spacing w:val="-39"/>
                <w:sz w:val="24"/>
              </w:rPr>
              <w:t xml:space="preserve"> </w:t>
            </w:r>
            <w:r>
              <w:rPr>
                <w:sz w:val="24"/>
              </w:rPr>
              <w:t>energii elektrycznej</w:t>
            </w:r>
            <w:r>
              <w:rPr>
                <w:spacing w:val="-8"/>
                <w:sz w:val="24"/>
              </w:rPr>
              <w:t xml:space="preserve"> </w:t>
            </w:r>
            <w:r>
              <w:rPr>
                <w:sz w:val="24"/>
              </w:rPr>
              <w:t>do</w:t>
            </w:r>
            <w:r>
              <w:rPr>
                <w:spacing w:val="-9"/>
                <w:sz w:val="24"/>
              </w:rPr>
              <w:t xml:space="preserve"> </w:t>
            </w:r>
            <w:r>
              <w:rPr>
                <w:sz w:val="24"/>
              </w:rPr>
              <w:t>odbiorcy</w:t>
            </w:r>
            <w:r>
              <w:rPr>
                <w:spacing w:val="-6"/>
                <w:sz w:val="24"/>
              </w:rPr>
              <w:t xml:space="preserve"> </w:t>
            </w:r>
            <w:r>
              <w:rPr>
                <w:sz w:val="24"/>
              </w:rPr>
              <w:t>w</w:t>
            </w:r>
            <w:r>
              <w:rPr>
                <w:spacing w:val="-9"/>
                <w:sz w:val="24"/>
              </w:rPr>
              <w:t xml:space="preserve"> </w:t>
            </w:r>
            <w:r>
              <w:rPr>
                <w:sz w:val="24"/>
              </w:rPr>
              <w:t>gospodarstwie</w:t>
            </w:r>
            <w:r>
              <w:rPr>
                <w:spacing w:val="-10"/>
                <w:sz w:val="24"/>
              </w:rPr>
              <w:t xml:space="preserve"> </w:t>
            </w:r>
            <w:r>
              <w:rPr>
                <w:sz w:val="24"/>
              </w:rPr>
              <w:t>domowym,</w:t>
            </w:r>
            <w:r>
              <w:rPr>
                <w:spacing w:val="-8"/>
                <w:sz w:val="24"/>
              </w:rPr>
              <w:t xml:space="preserve"> </w:t>
            </w:r>
            <w:r>
              <w:rPr>
                <w:sz w:val="24"/>
              </w:rPr>
              <w:t>z</w:t>
            </w:r>
            <w:r>
              <w:rPr>
                <w:spacing w:val="-10"/>
                <w:sz w:val="24"/>
              </w:rPr>
              <w:t xml:space="preserve"> </w:t>
            </w:r>
            <w:r>
              <w:rPr>
                <w:sz w:val="24"/>
              </w:rPr>
              <w:t>przyczyn</w:t>
            </w:r>
            <w:r>
              <w:rPr>
                <w:spacing w:val="-9"/>
                <w:sz w:val="24"/>
              </w:rPr>
              <w:t xml:space="preserve"> </w:t>
            </w:r>
            <w:r>
              <w:rPr>
                <w:sz w:val="24"/>
              </w:rPr>
              <w:t>określonych</w:t>
            </w:r>
            <w:r>
              <w:rPr>
                <w:spacing w:val="-9"/>
                <w:sz w:val="24"/>
              </w:rPr>
              <w:t xml:space="preserve"> </w:t>
            </w:r>
            <w:r>
              <w:rPr>
                <w:sz w:val="24"/>
              </w:rPr>
              <w:t>w</w:t>
            </w:r>
            <w:r>
              <w:rPr>
                <w:spacing w:val="-9"/>
                <w:sz w:val="24"/>
              </w:rPr>
              <w:t xml:space="preserve"> </w:t>
            </w:r>
            <w:r w:rsidR="009F39C9">
              <w:rPr>
                <w:sz w:val="24"/>
              </w:rPr>
              <w:t>pkt. II.2</w:t>
            </w:r>
            <w:r>
              <w:rPr>
                <w:sz w:val="24"/>
              </w:rPr>
              <w:t>.2.1.a) lub II.</w:t>
            </w:r>
            <w:r w:rsidR="009F39C9">
              <w:rPr>
                <w:sz w:val="24"/>
              </w:rPr>
              <w:t>2</w:t>
            </w:r>
            <w:r>
              <w:rPr>
                <w:sz w:val="24"/>
              </w:rPr>
              <w:t>.2.2., i taki odbiorca złożył do sprzedawcy reklamację na wstrzymanie</w:t>
            </w:r>
            <w:r>
              <w:rPr>
                <w:spacing w:val="-14"/>
                <w:sz w:val="24"/>
              </w:rPr>
              <w:t xml:space="preserve"> </w:t>
            </w:r>
            <w:r>
              <w:rPr>
                <w:sz w:val="24"/>
              </w:rPr>
              <w:t>dostarczania</w:t>
            </w:r>
            <w:r>
              <w:rPr>
                <w:spacing w:val="-13"/>
                <w:sz w:val="24"/>
              </w:rPr>
              <w:t xml:space="preserve"> </w:t>
            </w:r>
            <w:r>
              <w:rPr>
                <w:sz w:val="24"/>
              </w:rPr>
              <w:t>energii,</w:t>
            </w:r>
            <w:r>
              <w:rPr>
                <w:spacing w:val="-13"/>
                <w:sz w:val="24"/>
              </w:rPr>
              <w:t xml:space="preserve"> </w:t>
            </w:r>
            <w:r>
              <w:rPr>
                <w:sz w:val="24"/>
              </w:rPr>
              <w:t>sprzedawca</w:t>
            </w:r>
            <w:r>
              <w:rPr>
                <w:spacing w:val="-13"/>
                <w:sz w:val="24"/>
              </w:rPr>
              <w:t xml:space="preserve"> </w:t>
            </w:r>
            <w:r>
              <w:rPr>
                <w:sz w:val="24"/>
              </w:rPr>
              <w:t>jest</w:t>
            </w:r>
            <w:r>
              <w:rPr>
                <w:spacing w:val="-10"/>
                <w:sz w:val="24"/>
              </w:rPr>
              <w:t xml:space="preserve"> </w:t>
            </w:r>
            <w:r>
              <w:rPr>
                <w:sz w:val="24"/>
              </w:rPr>
              <w:t>zobowiązany</w:t>
            </w:r>
            <w:r>
              <w:rPr>
                <w:spacing w:val="-11"/>
                <w:sz w:val="24"/>
              </w:rPr>
              <w:t xml:space="preserve"> </w:t>
            </w:r>
            <w:r>
              <w:rPr>
                <w:sz w:val="24"/>
              </w:rPr>
              <w:t>złożyć</w:t>
            </w:r>
            <w:r>
              <w:rPr>
                <w:spacing w:val="-13"/>
                <w:sz w:val="24"/>
              </w:rPr>
              <w:t xml:space="preserve"> </w:t>
            </w:r>
            <w:r>
              <w:rPr>
                <w:sz w:val="24"/>
              </w:rPr>
              <w:t>do</w:t>
            </w:r>
            <w:r>
              <w:rPr>
                <w:spacing w:val="-7"/>
                <w:sz w:val="24"/>
              </w:rPr>
              <w:t xml:space="preserve"> </w:t>
            </w:r>
            <w:r w:rsidR="00CD039F">
              <w:rPr>
                <w:sz w:val="24"/>
              </w:rPr>
              <w:t xml:space="preserve">OSDn </w:t>
            </w:r>
            <w:r>
              <w:rPr>
                <w:sz w:val="24"/>
              </w:rPr>
              <w:t xml:space="preserve">niezwłocznie, jednak nie później niż do godz. 11.00 dnia następnego po otrzymaniu reklamacji tego odbiorcy, wniosek o wznowienie dostarczania energii elektrycznej, a </w:t>
            </w:r>
            <w:r w:rsidR="00CD039F">
              <w:rPr>
                <w:sz w:val="24"/>
              </w:rPr>
              <w:t>OSDn</w:t>
            </w:r>
            <w:r>
              <w:rPr>
                <w:sz w:val="24"/>
              </w:rPr>
              <w:t xml:space="preserve"> wznawia i kontynuuje dostarczanie energii elektrycznej</w:t>
            </w:r>
            <w:r>
              <w:rPr>
                <w:spacing w:val="-10"/>
                <w:sz w:val="24"/>
              </w:rPr>
              <w:t xml:space="preserve"> </w:t>
            </w:r>
            <w:r>
              <w:rPr>
                <w:sz w:val="24"/>
              </w:rPr>
              <w:t>do</w:t>
            </w:r>
            <w:r>
              <w:rPr>
                <w:spacing w:val="-11"/>
                <w:sz w:val="24"/>
              </w:rPr>
              <w:t xml:space="preserve"> </w:t>
            </w:r>
            <w:r>
              <w:rPr>
                <w:sz w:val="24"/>
              </w:rPr>
              <w:t>czasu</w:t>
            </w:r>
            <w:r>
              <w:rPr>
                <w:spacing w:val="-11"/>
                <w:sz w:val="24"/>
              </w:rPr>
              <w:t xml:space="preserve"> </w:t>
            </w:r>
            <w:r>
              <w:rPr>
                <w:sz w:val="24"/>
              </w:rPr>
              <w:t>rozpatrzenia</w:t>
            </w:r>
            <w:r>
              <w:rPr>
                <w:spacing w:val="-10"/>
                <w:sz w:val="24"/>
              </w:rPr>
              <w:t xml:space="preserve"> </w:t>
            </w:r>
            <w:r>
              <w:rPr>
                <w:sz w:val="24"/>
              </w:rPr>
              <w:t>reklamacji</w:t>
            </w:r>
            <w:r>
              <w:rPr>
                <w:spacing w:val="-10"/>
                <w:sz w:val="24"/>
              </w:rPr>
              <w:t xml:space="preserve"> </w:t>
            </w:r>
            <w:r>
              <w:rPr>
                <w:sz w:val="24"/>
              </w:rPr>
              <w:t>przez</w:t>
            </w:r>
            <w:r>
              <w:rPr>
                <w:spacing w:val="-12"/>
                <w:sz w:val="24"/>
              </w:rPr>
              <w:t xml:space="preserve"> </w:t>
            </w:r>
            <w:r>
              <w:rPr>
                <w:sz w:val="24"/>
              </w:rPr>
              <w:t>sprzedawcę.</w:t>
            </w:r>
            <w:r>
              <w:rPr>
                <w:spacing w:val="-11"/>
                <w:sz w:val="24"/>
              </w:rPr>
              <w:t xml:space="preserve"> </w:t>
            </w:r>
            <w:r>
              <w:rPr>
                <w:sz w:val="24"/>
              </w:rPr>
              <w:t>Łączny</w:t>
            </w:r>
            <w:r>
              <w:rPr>
                <w:spacing w:val="-7"/>
                <w:sz w:val="24"/>
              </w:rPr>
              <w:t xml:space="preserve"> </w:t>
            </w:r>
            <w:r>
              <w:rPr>
                <w:sz w:val="24"/>
              </w:rPr>
              <w:t>czas</w:t>
            </w:r>
            <w:r>
              <w:rPr>
                <w:spacing w:val="-11"/>
                <w:sz w:val="24"/>
              </w:rPr>
              <w:t xml:space="preserve"> </w:t>
            </w:r>
            <w:r>
              <w:rPr>
                <w:sz w:val="24"/>
              </w:rPr>
              <w:t xml:space="preserve">liczony od otrzymania przez sprzedawcę reklamacji odbiorcy w gospodarstwie domowym, do wznowienia przez </w:t>
            </w:r>
            <w:r w:rsidR="00CD039F">
              <w:rPr>
                <w:sz w:val="24"/>
              </w:rPr>
              <w:t>OSDn</w:t>
            </w:r>
            <w:r>
              <w:rPr>
                <w:sz w:val="24"/>
              </w:rPr>
              <w:t xml:space="preserve"> dostarczania energii elektrycznej, nie może być dłuższy niż 3</w:t>
            </w:r>
            <w:r>
              <w:rPr>
                <w:spacing w:val="-4"/>
                <w:sz w:val="24"/>
              </w:rPr>
              <w:t xml:space="preserve"> </w:t>
            </w:r>
            <w:r>
              <w:rPr>
                <w:sz w:val="24"/>
              </w:rPr>
              <w:t>dni.</w:t>
            </w:r>
          </w:p>
        </w:tc>
      </w:tr>
      <w:tr w:rsidR="00941E93">
        <w:trPr>
          <w:trHeight w:val="1773"/>
        </w:trPr>
        <w:tc>
          <w:tcPr>
            <w:tcW w:w="1040" w:type="dxa"/>
          </w:tcPr>
          <w:p w:rsidR="00941E93" w:rsidRDefault="00E54534">
            <w:pPr>
              <w:pStyle w:val="TableParagraph"/>
              <w:spacing w:before="55"/>
              <w:ind w:left="26"/>
              <w:rPr>
                <w:sz w:val="24"/>
              </w:rPr>
            </w:pPr>
            <w:r>
              <w:rPr>
                <w:sz w:val="24"/>
              </w:rPr>
              <w:t>II.2</w:t>
            </w:r>
            <w:r w:rsidR="009902F8">
              <w:rPr>
                <w:sz w:val="24"/>
              </w:rPr>
              <w:t>.2.11.</w:t>
            </w:r>
          </w:p>
        </w:tc>
        <w:tc>
          <w:tcPr>
            <w:tcW w:w="8275" w:type="dxa"/>
          </w:tcPr>
          <w:p w:rsidR="00941E93" w:rsidRDefault="009902F8">
            <w:pPr>
              <w:pStyle w:val="TableParagraph"/>
              <w:spacing w:before="55"/>
              <w:ind w:left="135" w:right="-15"/>
              <w:jc w:val="both"/>
              <w:rPr>
                <w:sz w:val="24"/>
              </w:rPr>
            </w:pPr>
            <w:r>
              <w:rPr>
                <w:sz w:val="24"/>
              </w:rPr>
              <w:t>W</w:t>
            </w:r>
            <w:r>
              <w:rPr>
                <w:spacing w:val="-12"/>
                <w:sz w:val="24"/>
              </w:rPr>
              <w:t xml:space="preserve"> </w:t>
            </w:r>
            <w:r>
              <w:rPr>
                <w:sz w:val="24"/>
              </w:rPr>
              <w:t>przypadku</w:t>
            </w:r>
            <w:r>
              <w:rPr>
                <w:spacing w:val="-11"/>
                <w:sz w:val="24"/>
              </w:rPr>
              <w:t xml:space="preserve"> </w:t>
            </w:r>
            <w:r>
              <w:rPr>
                <w:sz w:val="24"/>
              </w:rPr>
              <w:t>gdy</w:t>
            </w:r>
            <w:r>
              <w:rPr>
                <w:spacing w:val="-10"/>
                <w:sz w:val="24"/>
              </w:rPr>
              <w:t xml:space="preserve"> </w:t>
            </w:r>
            <w:r>
              <w:rPr>
                <w:sz w:val="24"/>
              </w:rPr>
              <w:t>reklamacja,</w:t>
            </w:r>
            <w:r>
              <w:rPr>
                <w:spacing w:val="-11"/>
                <w:sz w:val="24"/>
              </w:rPr>
              <w:t xml:space="preserve"> </w:t>
            </w:r>
            <w:r>
              <w:rPr>
                <w:sz w:val="24"/>
              </w:rPr>
              <w:t>o</w:t>
            </w:r>
            <w:r>
              <w:rPr>
                <w:spacing w:val="-10"/>
                <w:sz w:val="24"/>
              </w:rPr>
              <w:t xml:space="preserve"> </w:t>
            </w:r>
            <w:r>
              <w:rPr>
                <w:sz w:val="24"/>
              </w:rPr>
              <w:t>której</w:t>
            </w:r>
            <w:r>
              <w:rPr>
                <w:spacing w:val="-11"/>
                <w:sz w:val="24"/>
              </w:rPr>
              <w:t xml:space="preserve"> </w:t>
            </w:r>
            <w:r>
              <w:rPr>
                <w:sz w:val="24"/>
              </w:rPr>
              <w:t>mowa</w:t>
            </w:r>
            <w:r>
              <w:rPr>
                <w:spacing w:val="-11"/>
                <w:sz w:val="24"/>
              </w:rPr>
              <w:t xml:space="preserve"> </w:t>
            </w:r>
            <w:r>
              <w:rPr>
                <w:sz w:val="24"/>
              </w:rPr>
              <w:t>w</w:t>
            </w:r>
            <w:r>
              <w:rPr>
                <w:spacing w:val="-12"/>
                <w:sz w:val="24"/>
              </w:rPr>
              <w:t xml:space="preserve"> </w:t>
            </w:r>
            <w:r>
              <w:rPr>
                <w:sz w:val="24"/>
              </w:rPr>
              <w:t>pkt.</w:t>
            </w:r>
            <w:r>
              <w:rPr>
                <w:spacing w:val="-11"/>
                <w:sz w:val="24"/>
              </w:rPr>
              <w:t xml:space="preserve"> </w:t>
            </w:r>
            <w:r w:rsidR="009F39C9">
              <w:rPr>
                <w:sz w:val="24"/>
              </w:rPr>
              <w:t>II.2</w:t>
            </w:r>
            <w:r>
              <w:rPr>
                <w:sz w:val="24"/>
              </w:rPr>
              <w:t>.2.10.,</w:t>
            </w:r>
            <w:r>
              <w:rPr>
                <w:spacing w:val="-10"/>
                <w:sz w:val="24"/>
              </w:rPr>
              <w:t xml:space="preserve"> </w:t>
            </w:r>
            <w:r>
              <w:rPr>
                <w:sz w:val="24"/>
              </w:rPr>
              <w:t>nie</w:t>
            </w:r>
            <w:r>
              <w:rPr>
                <w:spacing w:val="-9"/>
                <w:sz w:val="24"/>
              </w:rPr>
              <w:t xml:space="preserve"> </w:t>
            </w:r>
            <w:r>
              <w:rPr>
                <w:sz w:val="24"/>
              </w:rPr>
              <w:t>została</w:t>
            </w:r>
            <w:r>
              <w:rPr>
                <w:spacing w:val="-11"/>
                <w:sz w:val="24"/>
              </w:rPr>
              <w:t xml:space="preserve"> </w:t>
            </w:r>
            <w:r>
              <w:rPr>
                <w:sz w:val="24"/>
              </w:rPr>
              <w:t>pozytywnie rozpatrzona przez przedsiębiorstwo energetyczne i odbiorca wymieniony w</w:t>
            </w:r>
            <w:r w:rsidR="009F39C9">
              <w:rPr>
                <w:sz w:val="24"/>
              </w:rPr>
              <w:t xml:space="preserve"> pkt. II.2</w:t>
            </w:r>
            <w:r>
              <w:rPr>
                <w:sz w:val="24"/>
              </w:rPr>
              <w:t>.2.10., wystąpił do Prezesa Urzędu Regulacji Energetyki o rozpatrzenie sporu w tym zakresie, przedsiębio</w:t>
            </w:r>
            <w:r w:rsidR="009F39C9">
              <w:rPr>
                <w:sz w:val="24"/>
              </w:rPr>
              <w:t>rstwo, o którym mowa w pkt. II.2</w:t>
            </w:r>
            <w:r>
              <w:rPr>
                <w:sz w:val="24"/>
              </w:rPr>
              <w:t>.2.10., jest obowiązane kontynuować dostarczanie energii do czasu wydania decyzji przez Prezesa Urzędu Regulacji</w:t>
            </w:r>
            <w:r>
              <w:rPr>
                <w:spacing w:val="-1"/>
                <w:sz w:val="24"/>
              </w:rPr>
              <w:t xml:space="preserve"> </w:t>
            </w:r>
            <w:r>
              <w:rPr>
                <w:sz w:val="24"/>
              </w:rPr>
              <w:t>Energetyki.</w:t>
            </w:r>
          </w:p>
        </w:tc>
      </w:tr>
      <w:tr w:rsidR="00941E93">
        <w:trPr>
          <w:trHeight w:val="947"/>
        </w:trPr>
        <w:tc>
          <w:tcPr>
            <w:tcW w:w="1040" w:type="dxa"/>
          </w:tcPr>
          <w:p w:rsidR="00941E93" w:rsidRDefault="00E54534">
            <w:pPr>
              <w:pStyle w:val="TableParagraph"/>
              <w:spacing w:before="55"/>
              <w:ind w:left="26"/>
              <w:rPr>
                <w:sz w:val="24"/>
              </w:rPr>
            </w:pPr>
            <w:r>
              <w:rPr>
                <w:sz w:val="24"/>
              </w:rPr>
              <w:t>II.2</w:t>
            </w:r>
            <w:r w:rsidR="009902F8">
              <w:rPr>
                <w:sz w:val="24"/>
              </w:rPr>
              <w:t>.2.12.</w:t>
            </w:r>
          </w:p>
        </w:tc>
        <w:tc>
          <w:tcPr>
            <w:tcW w:w="8275" w:type="dxa"/>
          </w:tcPr>
          <w:p w:rsidR="00941E93" w:rsidRDefault="009902F8">
            <w:pPr>
              <w:pStyle w:val="TableParagraph"/>
              <w:spacing w:before="55"/>
              <w:ind w:left="135" w:right="3"/>
              <w:jc w:val="both"/>
              <w:rPr>
                <w:sz w:val="24"/>
              </w:rPr>
            </w:pPr>
            <w:r>
              <w:rPr>
                <w:sz w:val="24"/>
              </w:rPr>
              <w:t>Przepisów</w:t>
            </w:r>
            <w:r>
              <w:rPr>
                <w:spacing w:val="-14"/>
                <w:sz w:val="24"/>
              </w:rPr>
              <w:t xml:space="preserve"> </w:t>
            </w:r>
            <w:r>
              <w:rPr>
                <w:sz w:val="24"/>
              </w:rPr>
              <w:t>pkt.</w:t>
            </w:r>
            <w:r>
              <w:rPr>
                <w:spacing w:val="-11"/>
                <w:sz w:val="24"/>
              </w:rPr>
              <w:t xml:space="preserve"> </w:t>
            </w:r>
            <w:r w:rsidR="009F39C9">
              <w:rPr>
                <w:sz w:val="24"/>
              </w:rPr>
              <w:t>II.2</w:t>
            </w:r>
            <w:r>
              <w:rPr>
                <w:sz w:val="24"/>
              </w:rPr>
              <w:t>.2.10.</w:t>
            </w:r>
            <w:r>
              <w:rPr>
                <w:spacing w:val="-12"/>
                <w:sz w:val="24"/>
              </w:rPr>
              <w:t xml:space="preserve"> </w:t>
            </w:r>
            <w:r>
              <w:rPr>
                <w:sz w:val="24"/>
              </w:rPr>
              <w:t>oraz</w:t>
            </w:r>
            <w:r>
              <w:rPr>
                <w:spacing w:val="-13"/>
                <w:sz w:val="24"/>
              </w:rPr>
              <w:t xml:space="preserve"> </w:t>
            </w:r>
            <w:r w:rsidR="009F39C9">
              <w:rPr>
                <w:sz w:val="24"/>
              </w:rPr>
              <w:t>II.2</w:t>
            </w:r>
            <w:r>
              <w:rPr>
                <w:sz w:val="24"/>
              </w:rPr>
              <w:t>.2.11.</w:t>
            </w:r>
            <w:r>
              <w:rPr>
                <w:spacing w:val="-11"/>
                <w:sz w:val="24"/>
              </w:rPr>
              <w:t xml:space="preserve"> </w:t>
            </w:r>
            <w:r>
              <w:rPr>
                <w:sz w:val="24"/>
              </w:rPr>
              <w:t>nie</w:t>
            </w:r>
            <w:r>
              <w:rPr>
                <w:spacing w:val="-14"/>
                <w:sz w:val="24"/>
              </w:rPr>
              <w:t xml:space="preserve"> </w:t>
            </w:r>
            <w:r>
              <w:rPr>
                <w:sz w:val="24"/>
              </w:rPr>
              <w:t>stosuje</w:t>
            </w:r>
            <w:r>
              <w:rPr>
                <w:spacing w:val="-13"/>
                <w:sz w:val="24"/>
              </w:rPr>
              <w:t xml:space="preserve"> </w:t>
            </w:r>
            <w:r>
              <w:rPr>
                <w:sz w:val="24"/>
              </w:rPr>
              <w:t>się</w:t>
            </w:r>
            <w:r>
              <w:rPr>
                <w:spacing w:val="-14"/>
                <w:sz w:val="24"/>
              </w:rPr>
              <w:t xml:space="preserve"> </w:t>
            </w:r>
            <w:r>
              <w:rPr>
                <w:sz w:val="24"/>
              </w:rPr>
              <w:t>w</w:t>
            </w:r>
            <w:r>
              <w:rPr>
                <w:spacing w:val="-15"/>
                <w:sz w:val="24"/>
              </w:rPr>
              <w:t xml:space="preserve"> </w:t>
            </w:r>
            <w:r>
              <w:rPr>
                <w:sz w:val="24"/>
              </w:rPr>
              <w:t>przypadku,</w:t>
            </w:r>
            <w:r>
              <w:rPr>
                <w:spacing w:val="-11"/>
                <w:sz w:val="24"/>
              </w:rPr>
              <w:t xml:space="preserve"> </w:t>
            </w:r>
            <w:r>
              <w:rPr>
                <w:sz w:val="24"/>
              </w:rPr>
              <w:t>gdy</w:t>
            </w:r>
            <w:r>
              <w:rPr>
                <w:spacing w:val="-14"/>
                <w:sz w:val="24"/>
              </w:rPr>
              <w:t xml:space="preserve"> </w:t>
            </w:r>
            <w:r>
              <w:rPr>
                <w:sz w:val="24"/>
              </w:rPr>
              <w:t>wstrzymanie dostarczania energii nastąpiło z</w:t>
            </w:r>
            <w:r w:rsidR="009F39C9">
              <w:rPr>
                <w:sz w:val="24"/>
              </w:rPr>
              <w:t xml:space="preserve"> przyczyn, o których mowa w II.2</w:t>
            </w:r>
            <w:r>
              <w:rPr>
                <w:sz w:val="24"/>
              </w:rPr>
              <w:t>.2.4. albo rozwiązania sporu przez Koordynatora na niekorzyść</w:t>
            </w:r>
            <w:r>
              <w:rPr>
                <w:spacing w:val="-2"/>
                <w:sz w:val="24"/>
              </w:rPr>
              <w:t xml:space="preserve"> </w:t>
            </w:r>
            <w:r>
              <w:rPr>
                <w:sz w:val="24"/>
              </w:rPr>
              <w:t>odbiorcy.</w:t>
            </w:r>
          </w:p>
        </w:tc>
      </w:tr>
      <w:tr w:rsidR="00941E93">
        <w:trPr>
          <w:trHeight w:val="1159"/>
        </w:trPr>
        <w:tc>
          <w:tcPr>
            <w:tcW w:w="1040" w:type="dxa"/>
          </w:tcPr>
          <w:p w:rsidR="00941E93" w:rsidRDefault="00E54534">
            <w:pPr>
              <w:pStyle w:val="TableParagraph"/>
              <w:spacing w:before="55"/>
              <w:ind w:left="26"/>
              <w:rPr>
                <w:sz w:val="24"/>
              </w:rPr>
            </w:pPr>
            <w:r>
              <w:rPr>
                <w:sz w:val="24"/>
              </w:rPr>
              <w:t>II.2</w:t>
            </w:r>
            <w:r w:rsidR="009902F8">
              <w:rPr>
                <w:sz w:val="24"/>
              </w:rPr>
              <w:t>.2.13.</w:t>
            </w:r>
          </w:p>
        </w:tc>
        <w:tc>
          <w:tcPr>
            <w:tcW w:w="8275" w:type="dxa"/>
          </w:tcPr>
          <w:p w:rsidR="00941E93" w:rsidRDefault="009902F8">
            <w:pPr>
              <w:pStyle w:val="TableParagraph"/>
              <w:spacing w:before="55"/>
              <w:ind w:left="135"/>
              <w:rPr>
                <w:sz w:val="24"/>
              </w:rPr>
            </w:pPr>
            <w:r>
              <w:rPr>
                <w:sz w:val="24"/>
              </w:rPr>
              <w:t>W  przypadku  wystąpienia  przez  odbiorcę,</w:t>
            </w:r>
            <w:r w:rsidR="009F39C9">
              <w:rPr>
                <w:sz w:val="24"/>
              </w:rPr>
              <w:t xml:space="preserve">  o  którym  mowa  w  pkt.  II.2</w:t>
            </w:r>
            <w:r>
              <w:rPr>
                <w:sz w:val="24"/>
              </w:rPr>
              <w:t>.2.7.,     z wnioskiem  o  wszczęcie postępowania  przed  Koordynatorem  albo  z</w:t>
            </w:r>
            <w:r>
              <w:rPr>
                <w:spacing w:val="27"/>
                <w:sz w:val="24"/>
              </w:rPr>
              <w:t xml:space="preserve"> </w:t>
            </w:r>
            <w:r>
              <w:rPr>
                <w:sz w:val="24"/>
              </w:rPr>
              <w:t>wnioskiem</w:t>
            </w:r>
          </w:p>
          <w:p w:rsidR="00941E93" w:rsidRDefault="009902F8">
            <w:pPr>
              <w:pStyle w:val="TableParagraph"/>
              <w:spacing w:line="270" w:lineRule="atLeast"/>
              <w:ind w:left="135" w:right="-8"/>
              <w:rPr>
                <w:sz w:val="24"/>
              </w:rPr>
            </w:pPr>
            <w:r>
              <w:rPr>
                <w:sz w:val="24"/>
              </w:rPr>
              <w:t>o</w:t>
            </w:r>
            <w:r>
              <w:rPr>
                <w:spacing w:val="-3"/>
                <w:sz w:val="24"/>
              </w:rPr>
              <w:t xml:space="preserve"> </w:t>
            </w:r>
            <w:r>
              <w:rPr>
                <w:sz w:val="24"/>
              </w:rPr>
              <w:t>rozstrzygnięcie</w:t>
            </w:r>
            <w:r>
              <w:rPr>
                <w:spacing w:val="-17"/>
                <w:sz w:val="24"/>
              </w:rPr>
              <w:t xml:space="preserve"> </w:t>
            </w:r>
            <w:r>
              <w:rPr>
                <w:sz w:val="24"/>
              </w:rPr>
              <w:t>sporu</w:t>
            </w:r>
            <w:r>
              <w:rPr>
                <w:spacing w:val="-17"/>
                <w:sz w:val="24"/>
              </w:rPr>
              <w:t xml:space="preserve"> </w:t>
            </w:r>
            <w:r>
              <w:rPr>
                <w:sz w:val="24"/>
              </w:rPr>
              <w:t>przez</w:t>
            </w:r>
            <w:r>
              <w:rPr>
                <w:spacing w:val="-14"/>
                <w:sz w:val="24"/>
              </w:rPr>
              <w:t xml:space="preserve"> </w:t>
            </w:r>
            <w:r>
              <w:rPr>
                <w:sz w:val="24"/>
              </w:rPr>
              <w:t>Prezesa</w:t>
            </w:r>
            <w:r>
              <w:rPr>
                <w:spacing w:val="-15"/>
                <w:sz w:val="24"/>
              </w:rPr>
              <w:t xml:space="preserve"> </w:t>
            </w:r>
            <w:r>
              <w:rPr>
                <w:sz w:val="24"/>
              </w:rPr>
              <w:t>Urzędu</w:t>
            </w:r>
            <w:r>
              <w:rPr>
                <w:spacing w:val="-15"/>
                <w:sz w:val="24"/>
              </w:rPr>
              <w:t xml:space="preserve"> </w:t>
            </w:r>
            <w:r>
              <w:rPr>
                <w:sz w:val="24"/>
              </w:rPr>
              <w:t>Regulacji</w:t>
            </w:r>
            <w:r>
              <w:rPr>
                <w:spacing w:val="-16"/>
                <w:sz w:val="24"/>
              </w:rPr>
              <w:t xml:space="preserve"> </w:t>
            </w:r>
            <w:r>
              <w:rPr>
                <w:sz w:val="24"/>
              </w:rPr>
              <w:t>Energetyki,</w:t>
            </w:r>
            <w:r>
              <w:rPr>
                <w:spacing w:val="-17"/>
                <w:sz w:val="24"/>
              </w:rPr>
              <w:t xml:space="preserve"> </w:t>
            </w:r>
            <w:r>
              <w:rPr>
                <w:sz w:val="24"/>
              </w:rPr>
              <w:t>przedsiębiorstwo energetyczne,</w:t>
            </w:r>
            <w:r>
              <w:rPr>
                <w:spacing w:val="-16"/>
                <w:sz w:val="24"/>
              </w:rPr>
              <w:t xml:space="preserve"> </w:t>
            </w:r>
            <w:r>
              <w:rPr>
                <w:sz w:val="24"/>
              </w:rPr>
              <w:t>o</w:t>
            </w:r>
            <w:r>
              <w:rPr>
                <w:spacing w:val="-16"/>
                <w:sz w:val="24"/>
              </w:rPr>
              <w:t xml:space="preserve"> </w:t>
            </w:r>
            <w:r>
              <w:rPr>
                <w:sz w:val="24"/>
              </w:rPr>
              <w:t>którym</w:t>
            </w:r>
            <w:r>
              <w:rPr>
                <w:spacing w:val="-13"/>
                <w:sz w:val="24"/>
              </w:rPr>
              <w:t xml:space="preserve"> </w:t>
            </w:r>
            <w:r>
              <w:rPr>
                <w:sz w:val="24"/>
              </w:rPr>
              <w:t>mowa</w:t>
            </w:r>
            <w:r>
              <w:rPr>
                <w:spacing w:val="-16"/>
                <w:sz w:val="24"/>
              </w:rPr>
              <w:t xml:space="preserve"> </w:t>
            </w:r>
            <w:r>
              <w:rPr>
                <w:sz w:val="24"/>
              </w:rPr>
              <w:t>w</w:t>
            </w:r>
            <w:r>
              <w:rPr>
                <w:spacing w:val="-16"/>
                <w:sz w:val="24"/>
              </w:rPr>
              <w:t xml:space="preserve"> </w:t>
            </w:r>
            <w:r>
              <w:rPr>
                <w:sz w:val="24"/>
              </w:rPr>
              <w:t>pkt.</w:t>
            </w:r>
            <w:r>
              <w:rPr>
                <w:spacing w:val="-15"/>
                <w:sz w:val="24"/>
              </w:rPr>
              <w:t xml:space="preserve"> </w:t>
            </w:r>
            <w:r w:rsidR="009F39C9">
              <w:rPr>
                <w:sz w:val="24"/>
              </w:rPr>
              <w:t>II.2</w:t>
            </w:r>
            <w:r>
              <w:rPr>
                <w:sz w:val="24"/>
              </w:rPr>
              <w:t>.2.1.,</w:t>
            </w:r>
            <w:r>
              <w:rPr>
                <w:spacing w:val="-15"/>
                <w:sz w:val="24"/>
              </w:rPr>
              <w:t xml:space="preserve"> </w:t>
            </w:r>
            <w:r>
              <w:rPr>
                <w:sz w:val="24"/>
              </w:rPr>
              <w:t>może</w:t>
            </w:r>
            <w:r>
              <w:rPr>
                <w:spacing w:val="-17"/>
                <w:sz w:val="24"/>
              </w:rPr>
              <w:t xml:space="preserve"> </w:t>
            </w:r>
            <w:r>
              <w:rPr>
                <w:sz w:val="24"/>
              </w:rPr>
              <w:t>zainstalować</w:t>
            </w:r>
            <w:r>
              <w:rPr>
                <w:spacing w:val="-17"/>
                <w:sz w:val="24"/>
              </w:rPr>
              <w:t xml:space="preserve"> </w:t>
            </w:r>
            <w:r>
              <w:rPr>
                <w:sz w:val="24"/>
              </w:rPr>
              <w:t>przedpłatowy</w:t>
            </w:r>
            <w:r>
              <w:rPr>
                <w:spacing w:val="-15"/>
                <w:sz w:val="24"/>
              </w:rPr>
              <w:t xml:space="preserve"> </w:t>
            </w:r>
            <w:r>
              <w:rPr>
                <w:sz w:val="24"/>
              </w:rPr>
              <w:t>układ</w:t>
            </w:r>
          </w:p>
        </w:tc>
      </w:tr>
    </w:tbl>
    <w:p w:rsidR="00941E93" w:rsidRDefault="00941E93">
      <w:pPr>
        <w:spacing w:line="270" w:lineRule="atLeast"/>
        <w:rPr>
          <w:sz w:val="24"/>
        </w:rPr>
        <w:sectPr w:rsidR="00941E9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1040"/>
        <w:gridCol w:w="8274"/>
      </w:tblGrid>
      <w:tr w:rsidR="00941E93" w:rsidTr="00997C15">
        <w:trPr>
          <w:trHeight w:val="1012"/>
        </w:trPr>
        <w:tc>
          <w:tcPr>
            <w:tcW w:w="1040" w:type="dxa"/>
          </w:tcPr>
          <w:p w:rsidR="00941E93" w:rsidRDefault="00941E93">
            <w:pPr>
              <w:pStyle w:val="TableParagraph"/>
            </w:pPr>
          </w:p>
        </w:tc>
        <w:tc>
          <w:tcPr>
            <w:tcW w:w="8274" w:type="dxa"/>
          </w:tcPr>
          <w:p w:rsidR="00941E93" w:rsidRDefault="00941E93">
            <w:pPr>
              <w:pStyle w:val="TableParagraph"/>
              <w:spacing w:before="4"/>
              <w:rPr>
                <w:b/>
                <w:sz w:val="34"/>
              </w:rPr>
            </w:pPr>
          </w:p>
          <w:p w:rsidR="00941E93" w:rsidRDefault="009902F8">
            <w:pPr>
              <w:pStyle w:val="TableParagraph"/>
              <w:ind w:left="135"/>
              <w:rPr>
                <w:sz w:val="24"/>
              </w:rPr>
            </w:pPr>
            <w:r>
              <w:rPr>
                <w:sz w:val="24"/>
              </w:rPr>
              <w:t>pomiarowo-rozliczeniowy temu odbiorcy. Koszt zainstalowania tego układu ponosi przedsiębiorstwo energetyczne.</w:t>
            </w:r>
          </w:p>
        </w:tc>
      </w:tr>
      <w:tr w:rsidR="00941E93">
        <w:trPr>
          <w:trHeight w:val="2604"/>
        </w:trPr>
        <w:tc>
          <w:tcPr>
            <w:tcW w:w="1040" w:type="dxa"/>
          </w:tcPr>
          <w:p w:rsidR="00941E93" w:rsidRDefault="00E54534">
            <w:pPr>
              <w:pStyle w:val="TableParagraph"/>
              <w:spacing w:before="55"/>
              <w:ind w:left="7" w:right="113"/>
              <w:jc w:val="center"/>
              <w:rPr>
                <w:sz w:val="24"/>
              </w:rPr>
            </w:pPr>
            <w:r>
              <w:rPr>
                <w:sz w:val="24"/>
              </w:rPr>
              <w:t>II.2</w:t>
            </w:r>
            <w:r w:rsidR="009902F8">
              <w:rPr>
                <w:sz w:val="24"/>
              </w:rPr>
              <w:t>.2.14.</w:t>
            </w:r>
          </w:p>
        </w:tc>
        <w:tc>
          <w:tcPr>
            <w:tcW w:w="8274" w:type="dxa"/>
          </w:tcPr>
          <w:p w:rsidR="00941E93" w:rsidRDefault="009902F8">
            <w:pPr>
              <w:pStyle w:val="TableParagraph"/>
              <w:spacing w:before="55"/>
              <w:ind w:left="135" w:right="-15"/>
              <w:jc w:val="both"/>
              <w:rPr>
                <w:sz w:val="24"/>
              </w:rPr>
            </w:pPr>
            <w:r>
              <w:rPr>
                <w:sz w:val="24"/>
              </w:rPr>
              <w:t>W przy</w:t>
            </w:r>
            <w:r w:rsidR="009F39C9">
              <w:rPr>
                <w:sz w:val="24"/>
              </w:rPr>
              <w:t>padku, o którym mowa w pkt. II.2</w:t>
            </w:r>
            <w:r>
              <w:rPr>
                <w:sz w:val="24"/>
              </w:rPr>
              <w:t xml:space="preserve">.2.2., </w:t>
            </w:r>
            <w:r w:rsidR="00CD039F">
              <w:rPr>
                <w:sz w:val="24"/>
              </w:rPr>
              <w:t>OSDn</w:t>
            </w:r>
            <w:r>
              <w:rPr>
                <w:sz w:val="24"/>
              </w:rPr>
              <w:t xml:space="preserve"> bez zbędnej zwłoki  wstrzymuje  dostarczanie  energii  elektrycznej,  jednak  nie  później  niż    w</w:t>
            </w:r>
            <w:r>
              <w:rPr>
                <w:spacing w:val="-3"/>
                <w:sz w:val="24"/>
              </w:rPr>
              <w:t xml:space="preserve"> </w:t>
            </w:r>
            <w:r>
              <w:rPr>
                <w:sz w:val="24"/>
              </w:rPr>
              <w:t>terminie</w:t>
            </w:r>
            <w:r>
              <w:rPr>
                <w:spacing w:val="-5"/>
                <w:sz w:val="24"/>
              </w:rPr>
              <w:t xml:space="preserve"> </w:t>
            </w:r>
            <w:r>
              <w:rPr>
                <w:sz w:val="24"/>
              </w:rPr>
              <w:t>4</w:t>
            </w:r>
            <w:r>
              <w:rPr>
                <w:spacing w:val="-6"/>
                <w:sz w:val="24"/>
              </w:rPr>
              <w:t xml:space="preserve"> </w:t>
            </w:r>
            <w:r>
              <w:rPr>
                <w:sz w:val="24"/>
              </w:rPr>
              <w:t>dni</w:t>
            </w:r>
            <w:r>
              <w:rPr>
                <w:spacing w:val="-6"/>
                <w:sz w:val="24"/>
              </w:rPr>
              <w:t xml:space="preserve"> </w:t>
            </w:r>
            <w:r>
              <w:rPr>
                <w:sz w:val="24"/>
              </w:rPr>
              <w:t>roboczych</w:t>
            </w:r>
            <w:r>
              <w:rPr>
                <w:spacing w:val="-6"/>
                <w:sz w:val="24"/>
              </w:rPr>
              <w:t xml:space="preserve"> </w:t>
            </w:r>
            <w:r>
              <w:rPr>
                <w:sz w:val="24"/>
              </w:rPr>
              <w:t>od</w:t>
            </w:r>
            <w:r>
              <w:rPr>
                <w:spacing w:val="-6"/>
                <w:sz w:val="24"/>
              </w:rPr>
              <w:t xml:space="preserve"> </w:t>
            </w:r>
            <w:r>
              <w:rPr>
                <w:sz w:val="24"/>
              </w:rPr>
              <w:t>dnia</w:t>
            </w:r>
            <w:r>
              <w:rPr>
                <w:spacing w:val="-7"/>
                <w:sz w:val="24"/>
              </w:rPr>
              <w:t xml:space="preserve"> </w:t>
            </w:r>
            <w:r>
              <w:rPr>
                <w:sz w:val="24"/>
              </w:rPr>
              <w:t>otrzymania</w:t>
            </w:r>
            <w:r>
              <w:rPr>
                <w:spacing w:val="-7"/>
                <w:sz w:val="24"/>
              </w:rPr>
              <w:t xml:space="preserve"> </w:t>
            </w:r>
            <w:r>
              <w:rPr>
                <w:sz w:val="24"/>
              </w:rPr>
              <w:t>żądania</w:t>
            </w:r>
            <w:r>
              <w:rPr>
                <w:spacing w:val="-7"/>
                <w:sz w:val="24"/>
              </w:rPr>
              <w:t xml:space="preserve"> </w:t>
            </w:r>
            <w:r>
              <w:rPr>
                <w:sz w:val="24"/>
              </w:rPr>
              <w:t>wstrzymania</w:t>
            </w:r>
            <w:r>
              <w:rPr>
                <w:spacing w:val="-7"/>
                <w:sz w:val="24"/>
              </w:rPr>
              <w:t xml:space="preserve"> </w:t>
            </w:r>
            <w:r>
              <w:rPr>
                <w:sz w:val="24"/>
              </w:rPr>
              <w:t>od</w:t>
            </w:r>
            <w:r>
              <w:rPr>
                <w:spacing w:val="-6"/>
                <w:sz w:val="24"/>
              </w:rPr>
              <w:t xml:space="preserve"> </w:t>
            </w:r>
            <w:r>
              <w:rPr>
                <w:sz w:val="24"/>
              </w:rPr>
              <w:t xml:space="preserve">sprzedawcy. Sprzedawca ma prawo anulowania żądania wstrzymania dostarczania energii, poprzez złożenie do </w:t>
            </w:r>
            <w:r w:rsidR="00CD039F">
              <w:rPr>
                <w:sz w:val="24"/>
              </w:rPr>
              <w:t>OSDn</w:t>
            </w:r>
            <w:r>
              <w:rPr>
                <w:sz w:val="24"/>
              </w:rPr>
              <w:t xml:space="preserve"> wniosku o wznowienie dostarczania energii. W takim przypadku </w:t>
            </w:r>
            <w:r w:rsidR="00CD039F">
              <w:rPr>
                <w:sz w:val="24"/>
              </w:rPr>
              <w:t>OSDn</w:t>
            </w:r>
            <w:r>
              <w:rPr>
                <w:sz w:val="24"/>
              </w:rPr>
              <w:t xml:space="preserve"> podejmie kroki w celu niedopuszczenia</w:t>
            </w:r>
            <w:r>
              <w:rPr>
                <w:spacing w:val="-10"/>
                <w:sz w:val="24"/>
              </w:rPr>
              <w:t xml:space="preserve"> </w:t>
            </w:r>
            <w:r>
              <w:rPr>
                <w:sz w:val="24"/>
              </w:rPr>
              <w:t>do</w:t>
            </w:r>
            <w:r>
              <w:rPr>
                <w:spacing w:val="-10"/>
                <w:sz w:val="24"/>
              </w:rPr>
              <w:t xml:space="preserve"> </w:t>
            </w:r>
            <w:r>
              <w:rPr>
                <w:sz w:val="24"/>
              </w:rPr>
              <w:t>wstrzymania</w:t>
            </w:r>
            <w:r>
              <w:rPr>
                <w:spacing w:val="-10"/>
                <w:sz w:val="24"/>
              </w:rPr>
              <w:t xml:space="preserve"> </w:t>
            </w:r>
            <w:r>
              <w:rPr>
                <w:sz w:val="24"/>
              </w:rPr>
              <w:t>dostarczania</w:t>
            </w:r>
            <w:r>
              <w:rPr>
                <w:spacing w:val="-11"/>
                <w:sz w:val="24"/>
              </w:rPr>
              <w:t xml:space="preserve"> </w:t>
            </w:r>
            <w:r>
              <w:rPr>
                <w:sz w:val="24"/>
              </w:rPr>
              <w:t>energii</w:t>
            </w:r>
            <w:r>
              <w:rPr>
                <w:spacing w:val="-9"/>
                <w:sz w:val="24"/>
              </w:rPr>
              <w:t xml:space="preserve"> </w:t>
            </w:r>
            <w:r>
              <w:rPr>
                <w:sz w:val="24"/>
              </w:rPr>
              <w:t>elektrycznej,</w:t>
            </w:r>
            <w:r>
              <w:rPr>
                <w:spacing w:val="-4"/>
                <w:sz w:val="24"/>
              </w:rPr>
              <w:t xml:space="preserve"> </w:t>
            </w:r>
            <w:r>
              <w:rPr>
                <w:sz w:val="24"/>
              </w:rPr>
              <w:t>jednak</w:t>
            </w:r>
            <w:r>
              <w:rPr>
                <w:spacing w:val="-10"/>
                <w:sz w:val="24"/>
              </w:rPr>
              <w:t xml:space="preserve"> </w:t>
            </w:r>
            <w:r>
              <w:rPr>
                <w:sz w:val="24"/>
              </w:rPr>
              <w:t>nie</w:t>
            </w:r>
            <w:r>
              <w:rPr>
                <w:spacing w:val="-10"/>
                <w:sz w:val="24"/>
              </w:rPr>
              <w:t xml:space="preserve"> </w:t>
            </w:r>
            <w:r>
              <w:rPr>
                <w:sz w:val="24"/>
              </w:rPr>
              <w:t>ponosi odpowiedzialności w sytuacji, w której anulowanie wniosku o wstrzymanie nie było możliwe.</w:t>
            </w:r>
          </w:p>
        </w:tc>
      </w:tr>
      <w:tr w:rsidR="00941E93">
        <w:trPr>
          <w:trHeight w:val="2568"/>
        </w:trPr>
        <w:tc>
          <w:tcPr>
            <w:tcW w:w="1040" w:type="dxa"/>
          </w:tcPr>
          <w:p w:rsidR="00941E93" w:rsidRDefault="00E54534">
            <w:pPr>
              <w:pStyle w:val="TableParagraph"/>
              <w:spacing w:before="55"/>
              <w:ind w:left="7" w:right="113"/>
              <w:jc w:val="center"/>
              <w:rPr>
                <w:sz w:val="24"/>
              </w:rPr>
            </w:pPr>
            <w:r>
              <w:rPr>
                <w:sz w:val="24"/>
              </w:rPr>
              <w:t>II.2</w:t>
            </w:r>
            <w:r w:rsidR="009902F8">
              <w:rPr>
                <w:sz w:val="24"/>
              </w:rPr>
              <w:t>.2.15.</w:t>
            </w:r>
          </w:p>
        </w:tc>
        <w:tc>
          <w:tcPr>
            <w:tcW w:w="8274" w:type="dxa"/>
          </w:tcPr>
          <w:p w:rsidR="00941E93" w:rsidRDefault="009902F8">
            <w:pPr>
              <w:pStyle w:val="TableParagraph"/>
              <w:spacing w:before="55"/>
              <w:ind w:left="135"/>
              <w:rPr>
                <w:sz w:val="24"/>
              </w:rPr>
            </w:pPr>
            <w:r>
              <w:rPr>
                <w:sz w:val="24"/>
              </w:rPr>
              <w:t>W przypadku wystąpienia:</w:t>
            </w:r>
          </w:p>
          <w:p w:rsidR="00941E93" w:rsidRDefault="009902F8">
            <w:pPr>
              <w:pStyle w:val="TableParagraph"/>
              <w:numPr>
                <w:ilvl w:val="0"/>
                <w:numId w:val="304"/>
              </w:numPr>
              <w:tabs>
                <w:tab w:val="left" w:pos="477"/>
              </w:tabs>
              <w:spacing w:before="120"/>
              <w:rPr>
                <w:sz w:val="24"/>
              </w:rPr>
            </w:pPr>
            <w:r>
              <w:rPr>
                <w:sz w:val="24"/>
              </w:rPr>
              <w:t>masowych awarii sieci</w:t>
            </w:r>
            <w:r>
              <w:rPr>
                <w:spacing w:val="-1"/>
                <w:sz w:val="24"/>
              </w:rPr>
              <w:t xml:space="preserve"> </w:t>
            </w:r>
            <w:r>
              <w:rPr>
                <w:sz w:val="24"/>
              </w:rPr>
              <w:t>elektroenergetycznych,</w:t>
            </w:r>
          </w:p>
          <w:p w:rsidR="00941E93" w:rsidRDefault="009902F8">
            <w:pPr>
              <w:pStyle w:val="TableParagraph"/>
              <w:numPr>
                <w:ilvl w:val="0"/>
                <w:numId w:val="304"/>
              </w:numPr>
              <w:tabs>
                <w:tab w:val="left" w:pos="477"/>
              </w:tabs>
              <w:spacing w:before="136"/>
              <w:rPr>
                <w:sz w:val="24"/>
              </w:rPr>
            </w:pPr>
            <w:r>
              <w:rPr>
                <w:sz w:val="24"/>
              </w:rPr>
              <w:t>przerw katastrofalnych powodujących ograniczenia techniczne i</w:t>
            </w:r>
            <w:r>
              <w:rPr>
                <w:spacing w:val="-8"/>
                <w:sz w:val="24"/>
              </w:rPr>
              <w:t xml:space="preserve"> </w:t>
            </w:r>
            <w:r>
              <w:rPr>
                <w:sz w:val="24"/>
              </w:rPr>
              <w:t>organizacyjne,</w:t>
            </w:r>
          </w:p>
          <w:p w:rsidR="00941E93" w:rsidRDefault="009902F8">
            <w:pPr>
              <w:pStyle w:val="TableParagraph"/>
              <w:numPr>
                <w:ilvl w:val="0"/>
                <w:numId w:val="304"/>
              </w:numPr>
              <w:tabs>
                <w:tab w:val="left" w:pos="477"/>
              </w:tabs>
              <w:spacing w:before="140"/>
              <w:rPr>
                <w:sz w:val="24"/>
              </w:rPr>
            </w:pPr>
            <w:r>
              <w:rPr>
                <w:sz w:val="24"/>
              </w:rPr>
              <w:t>konieczności wykonania wyłączeń planowych,</w:t>
            </w:r>
          </w:p>
          <w:p w:rsidR="00941E93" w:rsidRDefault="009902F8">
            <w:pPr>
              <w:pStyle w:val="TableParagraph"/>
              <w:numPr>
                <w:ilvl w:val="0"/>
                <w:numId w:val="304"/>
              </w:numPr>
              <w:tabs>
                <w:tab w:val="left" w:pos="477"/>
              </w:tabs>
              <w:spacing w:before="137"/>
              <w:rPr>
                <w:sz w:val="24"/>
              </w:rPr>
            </w:pPr>
            <w:r>
              <w:rPr>
                <w:sz w:val="24"/>
              </w:rPr>
              <w:t>braku technicznych możliwości wstrzymania dostarczania</w:t>
            </w:r>
            <w:r>
              <w:rPr>
                <w:spacing w:val="-3"/>
                <w:sz w:val="24"/>
              </w:rPr>
              <w:t xml:space="preserve"> </w:t>
            </w:r>
            <w:r>
              <w:rPr>
                <w:sz w:val="24"/>
              </w:rPr>
              <w:t>energii,</w:t>
            </w:r>
          </w:p>
          <w:p w:rsidR="00941E93" w:rsidRDefault="00941E93">
            <w:pPr>
              <w:pStyle w:val="TableParagraph"/>
              <w:spacing w:before="6"/>
              <w:rPr>
                <w:b/>
              </w:rPr>
            </w:pPr>
          </w:p>
          <w:p w:rsidR="00941E93" w:rsidRDefault="009F39C9">
            <w:pPr>
              <w:pStyle w:val="TableParagraph"/>
              <w:ind w:left="135"/>
              <w:rPr>
                <w:sz w:val="24"/>
              </w:rPr>
            </w:pPr>
            <w:r>
              <w:rPr>
                <w:sz w:val="24"/>
              </w:rPr>
              <w:t>termin, o którym w pkt. II.2</w:t>
            </w:r>
            <w:r w:rsidR="009902F8">
              <w:rPr>
                <w:sz w:val="24"/>
              </w:rPr>
              <w:t>.2.14. może ulec wydłużeniu.</w:t>
            </w:r>
          </w:p>
        </w:tc>
      </w:tr>
      <w:tr w:rsidR="00941E93">
        <w:trPr>
          <w:trHeight w:val="948"/>
        </w:trPr>
        <w:tc>
          <w:tcPr>
            <w:tcW w:w="1040" w:type="dxa"/>
          </w:tcPr>
          <w:p w:rsidR="00941E93" w:rsidRDefault="00E54534">
            <w:pPr>
              <w:pStyle w:val="TableParagraph"/>
              <w:spacing w:before="55"/>
              <w:ind w:left="7" w:right="113"/>
              <w:jc w:val="center"/>
              <w:rPr>
                <w:sz w:val="24"/>
              </w:rPr>
            </w:pPr>
            <w:r>
              <w:rPr>
                <w:sz w:val="24"/>
              </w:rPr>
              <w:t>II.2</w:t>
            </w:r>
            <w:r w:rsidR="009902F8">
              <w:rPr>
                <w:sz w:val="24"/>
              </w:rPr>
              <w:t>.2.16.</w:t>
            </w:r>
          </w:p>
        </w:tc>
        <w:tc>
          <w:tcPr>
            <w:tcW w:w="8274" w:type="dxa"/>
          </w:tcPr>
          <w:p w:rsidR="00941E93" w:rsidRDefault="00CD039F">
            <w:pPr>
              <w:pStyle w:val="TableParagraph"/>
              <w:spacing w:before="55"/>
              <w:ind w:left="135" w:right="-15"/>
              <w:jc w:val="both"/>
              <w:rPr>
                <w:sz w:val="24"/>
              </w:rPr>
            </w:pPr>
            <w:r>
              <w:rPr>
                <w:sz w:val="24"/>
              </w:rPr>
              <w:t>OSDn</w:t>
            </w:r>
            <w:r w:rsidR="009902F8">
              <w:rPr>
                <w:sz w:val="24"/>
              </w:rPr>
              <w:t xml:space="preserve"> powiadamia sprzedawcę o wstrzymaniu lub wznowieniu dostarczania energii elektrycznej, w terminie do trzech dni roboczych od dokonania wstrzymania lub wznowienia dostarczania energii elektrycznej.</w:t>
            </w:r>
          </w:p>
        </w:tc>
      </w:tr>
      <w:tr w:rsidR="00941E93">
        <w:trPr>
          <w:trHeight w:val="1776"/>
        </w:trPr>
        <w:tc>
          <w:tcPr>
            <w:tcW w:w="1040" w:type="dxa"/>
          </w:tcPr>
          <w:p w:rsidR="00941E93" w:rsidRDefault="00E54534">
            <w:pPr>
              <w:pStyle w:val="TableParagraph"/>
              <w:spacing w:before="55"/>
              <w:ind w:left="7" w:right="113"/>
              <w:jc w:val="center"/>
              <w:rPr>
                <w:sz w:val="24"/>
              </w:rPr>
            </w:pPr>
            <w:r>
              <w:rPr>
                <w:sz w:val="24"/>
              </w:rPr>
              <w:t>II.2</w:t>
            </w:r>
            <w:r w:rsidR="009902F8">
              <w:rPr>
                <w:sz w:val="24"/>
              </w:rPr>
              <w:t>.2.17.</w:t>
            </w:r>
          </w:p>
        </w:tc>
        <w:tc>
          <w:tcPr>
            <w:tcW w:w="8274" w:type="dxa"/>
          </w:tcPr>
          <w:p w:rsidR="00941E93" w:rsidRDefault="009902F8">
            <w:pPr>
              <w:pStyle w:val="TableParagraph"/>
              <w:spacing w:before="55"/>
              <w:ind w:left="135" w:right="-15"/>
              <w:jc w:val="both"/>
              <w:rPr>
                <w:sz w:val="24"/>
              </w:rPr>
            </w:pPr>
            <w:r>
              <w:rPr>
                <w:sz w:val="24"/>
              </w:rPr>
              <w:t>Jeżeli nie doszło do wstrzymania lub wznowienia dostarczania energii elektrycznej na żądanie lub wniosek sprzedawcy, w term</w:t>
            </w:r>
            <w:r w:rsidR="009F39C9">
              <w:rPr>
                <w:sz w:val="24"/>
              </w:rPr>
              <w:t>inach o których mowa w pkt. II.2</w:t>
            </w:r>
            <w:r>
              <w:rPr>
                <w:sz w:val="24"/>
              </w:rPr>
              <w:t>.2.,     w</w:t>
            </w:r>
            <w:r>
              <w:rPr>
                <w:spacing w:val="-9"/>
                <w:sz w:val="24"/>
              </w:rPr>
              <w:t xml:space="preserve"> </w:t>
            </w:r>
            <w:r>
              <w:rPr>
                <w:sz w:val="24"/>
              </w:rPr>
              <w:t>tym</w:t>
            </w:r>
            <w:r>
              <w:rPr>
                <w:spacing w:val="-8"/>
                <w:sz w:val="24"/>
              </w:rPr>
              <w:t xml:space="preserve"> </w:t>
            </w:r>
            <w:r>
              <w:rPr>
                <w:sz w:val="24"/>
              </w:rPr>
              <w:t>z</w:t>
            </w:r>
            <w:r>
              <w:rPr>
                <w:spacing w:val="-2"/>
                <w:sz w:val="24"/>
              </w:rPr>
              <w:t xml:space="preserve"> </w:t>
            </w:r>
            <w:r>
              <w:rPr>
                <w:sz w:val="24"/>
              </w:rPr>
              <w:t>przyczyn</w:t>
            </w:r>
            <w:r>
              <w:rPr>
                <w:spacing w:val="-9"/>
                <w:sz w:val="24"/>
              </w:rPr>
              <w:t xml:space="preserve"> </w:t>
            </w:r>
            <w:r>
              <w:rPr>
                <w:sz w:val="24"/>
              </w:rPr>
              <w:t>niezależnych</w:t>
            </w:r>
            <w:r>
              <w:rPr>
                <w:spacing w:val="-9"/>
                <w:sz w:val="24"/>
              </w:rPr>
              <w:t xml:space="preserve"> </w:t>
            </w:r>
            <w:r>
              <w:rPr>
                <w:sz w:val="24"/>
              </w:rPr>
              <w:t>od</w:t>
            </w:r>
            <w:r>
              <w:rPr>
                <w:spacing w:val="-6"/>
                <w:sz w:val="24"/>
              </w:rPr>
              <w:t xml:space="preserve"> </w:t>
            </w:r>
            <w:r w:rsidR="00CD039F">
              <w:rPr>
                <w:sz w:val="24"/>
              </w:rPr>
              <w:t>OSDn</w:t>
            </w:r>
            <w:r>
              <w:rPr>
                <w:sz w:val="24"/>
              </w:rPr>
              <w:t>,</w:t>
            </w:r>
            <w:r>
              <w:rPr>
                <w:spacing w:val="-9"/>
                <w:sz w:val="24"/>
              </w:rPr>
              <w:t xml:space="preserve"> </w:t>
            </w:r>
            <w:r w:rsidR="00CD039F">
              <w:rPr>
                <w:sz w:val="24"/>
              </w:rPr>
              <w:t>OSDn</w:t>
            </w:r>
            <w:r>
              <w:rPr>
                <w:spacing w:val="-8"/>
                <w:sz w:val="24"/>
              </w:rPr>
              <w:t xml:space="preserve"> </w:t>
            </w:r>
            <w:r>
              <w:rPr>
                <w:sz w:val="24"/>
              </w:rPr>
              <w:t>w terminie</w:t>
            </w:r>
            <w:r>
              <w:rPr>
                <w:spacing w:val="-9"/>
                <w:sz w:val="24"/>
              </w:rPr>
              <w:t xml:space="preserve"> </w:t>
            </w:r>
            <w:r>
              <w:rPr>
                <w:sz w:val="24"/>
              </w:rPr>
              <w:t>do</w:t>
            </w:r>
            <w:r>
              <w:rPr>
                <w:spacing w:val="-9"/>
                <w:sz w:val="24"/>
              </w:rPr>
              <w:t xml:space="preserve"> </w:t>
            </w:r>
            <w:r>
              <w:rPr>
                <w:sz w:val="24"/>
              </w:rPr>
              <w:t>trzech</w:t>
            </w:r>
            <w:r>
              <w:rPr>
                <w:spacing w:val="-9"/>
                <w:sz w:val="24"/>
              </w:rPr>
              <w:t xml:space="preserve"> </w:t>
            </w:r>
            <w:r>
              <w:rPr>
                <w:sz w:val="24"/>
              </w:rPr>
              <w:t>dni</w:t>
            </w:r>
            <w:r>
              <w:rPr>
                <w:spacing w:val="-7"/>
                <w:sz w:val="24"/>
              </w:rPr>
              <w:t xml:space="preserve"> </w:t>
            </w:r>
            <w:r>
              <w:rPr>
                <w:sz w:val="24"/>
              </w:rPr>
              <w:t>roboczych</w:t>
            </w:r>
            <w:r>
              <w:rPr>
                <w:spacing w:val="-9"/>
                <w:sz w:val="24"/>
              </w:rPr>
              <w:t xml:space="preserve"> </w:t>
            </w:r>
            <w:r>
              <w:rPr>
                <w:sz w:val="24"/>
              </w:rPr>
              <w:t>po</w:t>
            </w:r>
            <w:r>
              <w:rPr>
                <w:spacing w:val="-7"/>
                <w:sz w:val="24"/>
              </w:rPr>
              <w:t xml:space="preserve"> </w:t>
            </w:r>
            <w:r>
              <w:rPr>
                <w:sz w:val="24"/>
              </w:rPr>
              <w:t>upływie</w:t>
            </w:r>
            <w:r>
              <w:rPr>
                <w:spacing w:val="-8"/>
                <w:sz w:val="24"/>
              </w:rPr>
              <w:t xml:space="preserve"> </w:t>
            </w:r>
            <w:r>
              <w:rPr>
                <w:sz w:val="24"/>
              </w:rPr>
              <w:t>tych</w:t>
            </w:r>
            <w:r>
              <w:rPr>
                <w:spacing w:val="-7"/>
                <w:sz w:val="24"/>
              </w:rPr>
              <w:t xml:space="preserve"> </w:t>
            </w:r>
            <w:r>
              <w:rPr>
                <w:sz w:val="24"/>
              </w:rPr>
              <w:t>terminów,</w:t>
            </w:r>
            <w:r>
              <w:rPr>
                <w:spacing w:val="-9"/>
                <w:sz w:val="24"/>
              </w:rPr>
              <w:t xml:space="preserve"> </w:t>
            </w:r>
            <w:r>
              <w:rPr>
                <w:sz w:val="24"/>
              </w:rPr>
              <w:t>powiadomi</w:t>
            </w:r>
            <w:r>
              <w:rPr>
                <w:spacing w:val="-8"/>
                <w:sz w:val="24"/>
              </w:rPr>
              <w:t xml:space="preserve"> </w:t>
            </w:r>
            <w:r>
              <w:rPr>
                <w:sz w:val="24"/>
              </w:rPr>
              <w:t>o</w:t>
            </w:r>
            <w:r>
              <w:rPr>
                <w:spacing w:val="-8"/>
                <w:sz w:val="24"/>
              </w:rPr>
              <w:t xml:space="preserve"> </w:t>
            </w:r>
            <w:r>
              <w:rPr>
                <w:sz w:val="24"/>
              </w:rPr>
              <w:t>tym</w:t>
            </w:r>
            <w:r>
              <w:rPr>
                <w:spacing w:val="-8"/>
                <w:sz w:val="24"/>
              </w:rPr>
              <w:t xml:space="preserve"> </w:t>
            </w:r>
            <w:r>
              <w:rPr>
                <w:sz w:val="24"/>
              </w:rPr>
              <w:t>fakcie sprzedawcę, wskazując przyczyny uniemożliwiające wstrzymanie lub wznowienie dostarczania energii</w:t>
            </w:r>
            <w:r>
              <w:rPr>
                <w:spacing w:val="-1"/>
                <w:sz w:val="24"/>
              </w:rPr>
              <w:t xml:space="preserve"> </w:t>
            </w:r>
            <w:r>
              <w:rPr>
                <w:sz w:val="24"/>
              </w:rPr>
              <w:t>elektrycznej.</w:t>
            </w:r>
          </w:p>
        </w:tc>
      </w:tr>
      <w:tr w:rsidR="00941E93">
        <w:trPr>
          <w:trHeight w:val="2050"/>
        </w:trPr>
        <w:tc>
          <w:tcPr>
            <w:tcW w:w="1040" w:type="dxa"/>
          </w:tcPr>
          <w:p w:rsidR="00941E93" w:rsidRDefault="00E54534">
            <w:pPr>
              <w:pStyle w:val="TableParagraph"/>
              <w:spacing w:before="55"/>
              <w:ind w:left="7" w:right="113"/>
              <w:jc w:val="center"/>
              <w:rPr>
                <w:sz w:val="24"/>
              </w:rPr>
            </w:pPr>
            <w:r>
              <w:rPr>
                <w:sz w:val="24"/>
              </w:rPr>
              <w:t>II.2</w:t>
            </w:r>
            <w:r w:rsidR="009902F8">
              <w:rPr>
                <w:sz w:val="24"/>
              </w:rPr>
              <w:t>.2.18.</w:t>
            </w:r>
          </w:p>
        </w:tc>
        <w:tc>
          <w:tcPr>
            <w:tcW w:w="8274" w:type="dxa"/>
          </w:tcPr>
          <w:p w:rsidR="00941E93" w:rsidRDefault="009902F8" w:rsidP="00E54534">
            <w:pPr>
              <w:pStyle w:val="TableParagraph"/>
              <w:spacing w:before="55"/>
              <w:ind w:left="135" w:right="1"/>
              <w:jc w:val="both"/>
              <w:rPr>
                <w:sz w:val="24"/>
              </w:rPr>
            </w:pPr>
            <w:r>
              <w:rPr>
                <w:sz w:val="24"/>
              </w:rPr>
              <w:t xml:space="preserve">Wymiana informacji o których </w:t>
            </w:r>
            <w:r w:rsidR="00E54534">
              <w:rPr>
                <w:sz w:val="24"/>
              </w:rPr>
              <w:t>mowa w pkt. II.2</w:t>
            </w:r>
            <w:r>
              <w:rPr>
                <w:sz w:val="24"/>
              </w:rPr>
              <w:t xml:space="preserve">.2., między </w:t>
            </w:r>
            <w:r w:rsidR="00CD039F">
              <w:rPr>
                <w:sz w:val="24"/>
              </w:rPr>
              <w:t xml:space="preserve">OSDn </w:t>
            </w:r>
            <w:r>
              <w:rPr>
                <w:sz w:val="24"/>
              </w:rPr>
              <w:t>i sprzedawcą odbywa się za pośrednictwem</w:t>
            </w:r>
            <w:r w:rsidR="00E54534">
              <w:rPr>
                <w:sz w:val="24"/>
              </w:rPr>
              <w:t xml:space="preserve"> dedykowanego adresu poczty elektronicznej lub wdrożonych</w:t>
            </w:r>
            <w:r>
              <w:rPr>
                <w:sz w:val="24"/>
              </w:rPr>
              <w:t xml:space="preserve"> systemów informatycznych, o których mowa   w   pkt.   A.9.1.   W    przypadku    wystąpienia    trudności    technicznych w funkcjonowaniu systemu informatycznego, o którym mowa w pkt. A.9.1., uniemożliwiających przekazywanie infor</w:t>
            </w:r>
            <w:r w:rsidR="00E54534">
              <w:rPr>
                <w:sz w:val="24"/>
              </w:rPr>
              <w:t>macji o których mowa w pkt. II.2</w:t>
            </w:r>
            <w:r>
              <w:rPr>
                <w:sz w:val="24"/>
              </w:rPr>
              <w:t xml:space="preserve">.2., dopuszcza się wymianę tych </w:t>
            </w:r>
            <w:r w:rsidR="00887905">
              <w:rPr>
                <w:sz w:val="24"/>
              </w:rPr>
              <w:t>informacji</w:t>
            </w:r>
          </w:p>
        </w:tc>
      </w:tr>
      <w:tr w:rsidR="00941E93">
        <w:trPr>
          <w:trHeight w:val="1711"/>
        </w:trPr>
        <w:tc>
          <w:tcPr>
            <w:tcW w:w="1040" w:type="dxa"/>
          </w:tcPr>
          <w:p w:rsidR="00941E93" w:rsidRDefault="00E54534">
            <w:pPr>
              <w:pStyle w:val="TableParagraph"/>
              <w:spacing w:before="55"/>
              <w:ind w:left="7" w:right="113"/>
              <w:jc w:val="center"/>
              <w:rPr>
                <w:sz w:val="24"/>
              </w:rPr>
            </w:pPr>
            <w:r>
              <w:rPr>
                <w:sz w:val="24"/>
              </w:rPr>
              <w:t>II.2</w:t>
            </w:r>
            <w:r w:rsidR="009902F8">
              <w:rPr>
                <w:sz w:val="24"/>
              </w:rPr>
              <w:t>.2.19.</w:t>
            </w:r>
          </w:p>
        </w:tc>
        <w:tc>
          <w:tcPr>
            <w:tcW w:w="8274" w:type="dxa"/>
          </w:tcPr>
          <w:p w:rsidR="00941E93" w:rsidRDefault="009902F8">
            <w:pPr>
              <w:pStyle w:val="TableParagraph"/>
              <w:spacing w:before="55"/>
              <w:ind w:left="135" w:right="-15"/>
              <w:jc w:val="both"/>
              <w:rPr>
                <w:sz w:val="24"/>
              </w:rPr>
            </w:pPr>
            <w:r>
              <w:rPr>
                <w:sz w:val="24"/>
              </w:rPr>
              <w:t xml:space="preserve">W  przypadku,  gdy  odbiorca   wrażliwy   energii   elektrycznej   złoży   wniosek  do </w:t>
            </w:r>
            <w:r w:rsidR="00CD039F">
              <w:rPr>
                <w:sz w:val="24"/>
              </w:rPr>
              <w:t>OSDn</w:t>
            </w:r>
            <w:r>
              <w:rPr>
                <w:sz w:val="24"/>
              </w:rPr>
              <w:t xml:space="preserve"> o zainstalowanie przedpłatowego układu pomiarowo- rozliczeniowego, </w:t>
            </w:r>
            <w:r w:rsidR="00CD039F">
              <w:rPr>
                <w:sz w:val="24"/>
              </w:rPr>
              <w:t>OSDn</w:t>
            </w:r>
            <w:r>
              <w:rPr>
                <w:sz w:val="24"/>
              </w:rPr>
              <w:t xml:space="preserve"> jest obowiązany zainstalować taki układ, w terminie 21 dni kalendarzowych od dnia otrzymania wniosku. W takim przypadku koszty zainstalowania przedpłatowego układu pomiarowo-rozliczeniowego</w:t>
            </w:r>
            <w:r w:rsidRPr="00CD039F">
              <w:rPr>
                <w:sz w:val="24"/>
              </w:rPr>
              <w:t xml:space="preserve"> </w:t>
            </w:r>
            <w:r>
              <w:rPr>
                <w:sz w:val="24"/>
              </w:rPr>
              <w:t>ponosi</w:t>
            </w:r>
          </w:p>
          <w:p w:rsidR="00941E93" w:rsidRDefault="00CD039F">
            <w:pPr>
              <w:pStyle w:val="TableParagraph"/>
              <w:spacing w:line="256" w:lineRule="exact"/>
              <w:ind w:left="135"/>
              <w:jc w:val="both"/>
              <w:rPr>
                <w:sz w:val="24"/>
              </w:rPr>
            </w:pPr>
            <w:r>
              <w:rPr>
                <w:sz w:val="24"/>
              </w:rPr>
              <w:t>OSDn</w:t>
            </w:r>
            <w:r w:rsidR="009902F8">
              <w:rPr>
                <w:sz w:val="24"/>
              </w:rPr>
              <w:t>.</w:t>
            </w:r>
          </w:p>
        </w:tc>
      </w:tr>
    </w:tbl>
    <w:p w:rsidR="00941E93" w:rsidRDefault="00941E93">
      <w:pPr>
        <w:spacing w:line="256" w:lineRule="exact"/>
        <w:jc w:val="both"/>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b/>
          <w:sz w:val="20"/>
        </w:rPr>
      </w:pPr>
    </w:p>
    <w:p w:rsidR="00941E93" w:rsidRDefault="00941E93">
      <w:pPr>
        <w:pStyle w:val="Tekstpodstawowy"/>
        <w:spacing w:before="10"/>
        <w:rPr>
          <w:b/>
          <w:sz w:val="26"/>
        </w:rPr>
      </w:pPr>
    </w:p>
    <w:tbl>
      <w:tblPr>
        <w:tblStyle w:val="TableNormal"/>
        <w:tblW w:w="0" w:type="auto"/>
        <w:tblInd w:w="263" w:type="dxa"/>
        <w:tblLayout w:type="fixed"/>
        <w:tblLook w:val="01E0" w:firstRow="1" w:lastRow="1" w:firstColumn="1" w:lastColumn="1" w:noHBand="0" w:noVBand="0"/>
      </w:tblPr>
      <w:tblGrid>
        <w:gridCol w:w="1214"/>
        <w:gridCol w:w="8472"/>
      </w:tblGrid>
      <w:tr w:rsidR="00941E93">
        <w:trPr>
          <w:trHeight w:val="5543"/>
        </w:trPr>
        <w:tc>
          <w:tcPr>
            <w:tcW w:w="1214" w:type="dxa"/>
          </w:tcPr>
          <w:p w:rsidR="00941E93" w:rsidRDefault="009902F8" w:rsidP="00E54534">
            <w:pPr>
              <w:pStyle w:val="TableParagraph"/>
              <w:spacing w:line="266" w:lineRule="exact"/>
              <w:ind w:left="200"/>
              <w:rPr>
                <w:sz w:val="24"/>
              </w:rPr>
            </w:pPr>
            <w:r>
              <w:rPr>
                <w:sz w:val="24"/>
              </w:rPr>
              <w:t>II.</w:t>
            </w:r>
            <w:r w:rsidR="00E54534">
              <w:rPr>
                <w:sz w:val="24"/>
              </w:rPr>
              <w:t>2</w:t>
            </w:r>
            <w:r>
              <w:rPr>
                <w:sz w:val="24"/>
              </w:rPr>
              <w:t>.2.20.</w:t>
            </w:r>
          </w:p>
        </w:tc>
        <w:tc>
          <w:tcPr>
            <w:tcW w:w="8472" w:type="dxa"/>
          </w:tcPr>
          <w:p w:rsidR="00941E93" w:rsidRDefault="00CD039F">
            <w:pPr>
              <w:pStyle w:val="TableParagraph"/>
              <w:ind w:left="135" w:right="232"/>
              <w:jc w:val="both"/>
              <w:rPr>
                <w:sz w:val="24"/>
              </w:rPr>
            </w:pPr>
            <w:r>
              <w:rPr>
                <w:sz w:val="24"/>
              </w:rPr>
              <w:t>OSDn</w:t>
            </w:r>
            <w:r w:rsidR="009902F8">
              <w:rPr>
                <w:sz w:val="24"/>
              </w:rPr>
              <w:t>, w tym  na żądanie  sprzedawcy,  w  przypadku  zaległości w płatnościach za energię elektryczną lub świadczone usługi dystrybucji energii elektrycznej, nie wstrzymuje dostarczania energii</w:t>
            </w:r>
            <w:r w:rsidR="009902F8">
              <w:rPr>
                <w:spacing w:val="-3"/>
                <w:sz w:val="24"/>
              </w:rPr>
              <w:t xml:space="preserve"> </w:t>
            </w:r>
            <w:r w:rsidR="009902F8">
              <w:rPr>
                <w:sz w:val="24"/>
              </w:rPr>
              <w:t>elektrycznej:</w:t>
            </w:r>
          </w:p>
          <w:p w:rsidR="00941E93" w:rsidRDefault="009902F8">
            <w:pPr>
              <w:pStyle w:val="TableParagraph"/>
              <w:numPr>
                <w:ilvl w:val="0"/>
                <w:numId w:val="303"/>
              </w:numPr>
              <w:tabs>
                <w:tab w:val="left" w:pos="556"/>
              </w:tabs>
              <w:ind w:hanging="361"/>
              <w:jc w:val="both"/>
              <w:rPr>
                <w:sz w:val="24"/>
              </w:rPr>
            </w:pPr>
            <w:r>
              <w:rPr>
                <w:sz w:val="24"/>
              </w:rPr>
              <w:t>odbiorcy wrażliwemu energii</w:t>
            </w:r>
            <w:r>
              <w:rPr>
                <w:spacing w:val="-1"/>
                <w:sz w:val="24"/>
              </w:rPr>
              <w:t xml:space="preserve"> </w:t>
            </w:r>
            <w:r>
              <w:rPr>
                <w:sz w:val="24"/>
              </w:rPr>
              <w:t>elektrycznej,</w:t>
            </w:r>
          </w:p>
          <w:p w:rsidR="00941E93" w:rsidRDefault="009902F8">
            <w:pPr>
              <w:pStyle w:val="TableParagraph"/>
              <w:numPr>
                <w:ilvl w:val="0"/>
                <w:numId w:val="303"/>
              </w:numPr>
              <w:tabs>
                <w:tab w:val="left" w:pos="556"/>
              </w:tabs>
              <w:ind w:right="232"/>
              <w:jc w:val="both"/>
              <w:rPr>
                <w:sz w:val="24"/>
              </w:rPr>
            </w:pPr>
            <w:r>
              <w:rPr>
                <w:sz w:val="24"/>
              </w:rPr>
              <w:t xml:space="preserve">odbiorcy w gospodarstwie domowym, jeżeli ten odbiorca lub członek jego gospodarstwa domowego jest osobą objętą  opieką długoterminową </w:t>
            </w:r>
            <w:r>
              <w:rPr>
                <w:spacing w:val="-3"/>
                <w:sz w:val="24"/>
              </w:rPr>
              <w:t xml:space="preserve">domową,  </w:t>
            </w:r>
            <w:r>
              <w:rPr>
                <w:sz w:val="24"/>
              </w:rPr>
              <w:t>w związku z przewlekłą niewydolnością oddechową, wymagającą wentylacji mechanicznej</w:t>
            </w:r>
          </w:p>
          <w:p w:rsidR="00941E93" w:rsidRDefault="009902F8">
            <w:pPr>
              <w:pStyle w:val="TableParagraph"/>
              <w:ind w:left="135" w:right="230"/>
              <w:jc w:val="both"/>
              <w:rPr>
                <w:sz w:val="24"/>
              </w:rPr>
            </w:pPr>
            <w:r>
              <w:rPr>
                <w:sz w:val="24"/>
              </w:rPr>
              <w:t>w okresie od dnia 1 listopada do dnia 31 marca oraz w soboty, w dni uznane ustawowo</w:t>
            </w:r>
            <w:r>
              <w:rPr>
                <w:spacing w:val="-16"/>
                <w:sz w:val="24"/>
              </w:rPr>
              <w:t xml:space="preserve"> </w:t>
            </w:r>
            <w:r>
              <w:rPr>
                <w:sz w:val="24"/>
              </w:rPr>
              <w:t>za</w:t>
            </w:r>
            <w:r>
              <w:rPr>
                <w:spacing w:val="-14"/>
                <w:sz w:val="24"/>
              </w:rPr>
              <w:t xml:space="preserve"> </w:t>
            </w:r>
            <w:r>
              <w:rPr>
                <w:sz w:val="24"/>
              </w:rPr>
              <w:t>wolne</w:t>
            </w:r>
            <w:r>
              <w:rPr>
                <w:spacing w:val="-17"/>
                <w:sz w:val="24"/>
              </w:rPr>
              <w:t xml:space="preserve"> </w:t>
            </w:r>
            <w:r>
              <w:rPr>
                <w:sz w:val="24"/>
              </w:rPr>
              <w:t>od</w:t>
            </w:r>
            <w:r>
              <w:rPr>
                <w:spacing w:val="-15"/>
                <w:sz w:val="24"/>
              </w:rPr>
              <w:t xml:space="preserve"> </w:t>
            </w:r>
            <w:r>
              <w:rPr>
                <w:sz w:val="24"/>
              </w:rPr>
              <w:t>pracy</w:t>
            </w:r>
            <w:r>
              <w:rPr>
                <w:spacing w:val="-16"/>
                <w:sz w:val="24"/>
              </w:rPr>
              <w:t xml:space="preserve"> </w:t>
            </w:r>
            <w:r>
              <w:rPr>
                <w:sz w:val="24"/>
              </w:rPr>
              <w:t>w</w:t>
            </w:r>
            <w:r>
              <w:rPr>
                <w:spacing w:val="-15"/>
                <w:sz w:val="24"/>
              </w:rPr>
              <w:t xml:space="preserve"> </w:t>
            </w:r>
            <w:r>
              <w:rPr>
                <w:sz w:val="24"/>
              </w:rPr>
              <w:t>rozumieniu</w:t>
            </w:r>
            <w:r>
              <w:rPr>
                <w:spacing w:val="-15"/>
                <w:sz w:val="24"/>
              </w:rPr>
              <w:t xml:space="preserve"> </w:t>
            </w:r>
            <w:r>
              <w:rPr>
                <w:sz w:val="24"/>
              </w:rPr>
              <w:t>ustawy</w:t>
            </w:r>
            <w:r>
              <w:rPr>
                <w:spacing w:val="-13"/>
                <w:sz w:val="24"/>
              </w:rPr>
              <w:t xml:space="preserve"> </w:t>
            </w:r>
            <w:r>
              <w:rPr>
                <w:sz w:val="24"/>
              </w:rPr>
              <w:t>z</w:t>
            </w:r>
            <w:r>
              <w:rPr>
                <w:spacing w:val="-17"/>
                <w:sz w:val="24"/>
              </w:rPr>
              <w:t xml:space="preserve"> </w:t>
            </w:r>
            <w:r>
              <w:rPr>
                <w:sz w:val="24"/>
              </w:rPr>
              <w:t>dnia</w:t>
            </w:r>
            <w:r>
              <w:rPr>
                <w:spacing w:val="-15"/>
                <w:sz w:val="24"/>
              </w:rPr>
              <w:t xml:space="preserve"> </w:t>
            </w:r>
            <w:r>
              <w:rPr>
                <w:sz w:val="24"/>
              </w:rPr>
              <w:t>18</w:t>
            </w:r>
            <w:r>
              <w:rPr>
                <w:spacing w:val="-16"/>
                <w:sz w:val="24"/>
              </w:rPr>
              <w:t xml:space="preserve"> </w:t>
            </w:r>
            <w:r>
              <w:rPr>
                <w:sz w:val="24"/>
              </w:rPr>
              <w:t>stycznia</w:t>
            </w:r>
            <w:r>
              <w:rPr>
                <w:spacing w:val="-16"/>
                <w:sz w:val="24"/>
              </w:rPr>
              <w:t xml:space="preserve"> </w:t>
            </w:r>
            <w:r>
              <w:rPr>
                <w:sz w:val="24"/>
              </w:rPr>
              <w:t>1951</w:t>
            </w:r>
            <w:r>
              <w:rPr>
                <w:spacing w:val="-16"/>
                <w:sz w:val="24"/>
              </w:rPr>
              <w:t xml:space="preserve"> </w:t>
            </w:r>
            <w:r>
              <w:rPr>
                <w:sz w:val="24"/>
              </w:rPr>
              <w:t>r.</w:t>
            </w:r>
            <w:r>
              <w:rPr>
                <w:spacing w:val="-13"/>
                <w:sz w:val="24"/>
              </w:rPr>
              <w:t xml:space="preserve"> </w:t>
            </w:r>
            <w:r>
              <w:rPr>
                <w:sz w:val="24"/>
              </w:rPr>
              <w:t>o</w:t>
            </w:r>
            <w:r>
              <w:rPr>
                <w:spacing w:val="-16"/>
                <w:sz w:val="24"/>
              </w:rPr>
              <w:t xml:space="preserve"> </w:t>
            </w:r>
            <w:r>
              <w:rPr>
                <w:sz w:val="24"/>
              </w:rPr>
              <w:t>dniach wolnych</w:t>
            </w:r>
            <w:r>
              <w:rPr>
                <w:spacing w:val="-6"/>
                <w:sz w:val="24"/>
              </w:rPr>
              <w:t xml:space="preserve"> </w:t>
            </w:r>
            <w:r>
              <w:rPr>
                <w:sz w:val="24"/>
              </w:rPr>
              <w:t>od</w:t>
            </w:r>
            <w:r>
              <w:rPr>
                <w:spacing w:val="-5"/>
                <w:sz w:val="24"/>
              </w:rPr>
              <w:t xml:space="preserve"> </w:t>
            </w:r>
            <w:r>
              <w:rPr>
                <w:sz w:val="24"/>
              </w:rPr>
              <w:t>pracy</w:t>
            </w:r>
            <w:r>
              <w:rPr>
                <w:spacing w:val="-4"/>
                <w:sz w:val="24"/>
              </w:rPr>
              <w:t xml:space="preserve"> </w:t>
            </w:r>
            <w:r>
              <w:rPr>
                <w:sz w:val="24"/>
              </w:rPr>
              <w:t>(Dz.U.</w:t>
            </w:r>
            <w:r>
              <w:rPr>
                <w:spacing w:val="-4"/>
                <w:sz w:val="24"/>
              </w:rPr>
              <w:t xml:space="preserve"> </w:t>
            </w:r>
            <w:r>
              <w:rPr>
                <w:sz w:val="24"/>
              </w:rPr>
              <w:t>z</w:t>
            </w:r>
            <w:r>
              <w:rPr>
                <w:spacing w:val="-6"/>
                <w:sz w:val="24"/>
              </w:rPr>
              <w:t xml:space="preserve"> </w:t>
            </w:r>
            <w:r>
              <w:rPr>
                <w:sz w:val="24"/>
              </w:rPr>
              <w:t>2020</w:t>
            </w:r>
            <w:r>
              <w:rPr>
                <w:spacing w:val="-4"/>
                <w:sz w:val="24"/>
              </w:rPr>
              <w:t xml:space="preserve"> </w:t>
            </w:r>
            <w:r>
              <w:rPr>
                <w:sz w:val="24"/>
              </w:rPr>
              <w:t>r.</w:t>
            </w:r>
            <w:r>
              <w:rPr>
                <w:spacing w:val="-4"/>
                <w:sz w:val="24"/>
              </w:rPr>
              <w:t xml:space="preserve"> </w:t>
            </w:r>
            <w:r>
              <w:rPr>
                <w:sz w:val="24"/>
              </w:rPr>
              <w:t>poz.</w:t>
            </w:r>
            <w:r>
              <w:rPr>
                <w:spacing w:val="-5"/>
                <w:sz w:val="24"/>
              </w:rPr>
              <w:t xml:space="preserve"> </w:t>
            </w:r>
            <w:r>
              <w:rPr>
                <w:sz w:val="24"/>
              </w:rPr>
              <w:t>1920)</w:t>
            </w:r>
            <w:r>
              <w:rPr>
                <w:spacing w:val="-7"/>
                <w:sz w:val="24"/>
              </w:rPr>
              <w:t xml:space="preserve"> </w:t>
            </w:r>
            <w:r>
              <w:rPr>
                <w:sz w:val="24"/>
              </w:rPr>
              <w:t>i</w:t>
            </w:r>
            <w:r>
              <w:rPr>
                <w:spacing w:val="-2"/>
                <w:sz w:val="24"/>
              </w:rPr>
              <w:t xml:space="preserve"> </w:t>
            </w:r>
            <w:r>
              <w:rPr>
                <w:sz w:val="24"/>
              </w:rPr>
              <w:t>w</w:t>
            </w:r>
            <w:r>
              <w:rPr>
                <w:spacing w:val="-3"/>
                <w:sz w:val="24"/>
              </w:rPr>
              <w:t xml:space="preserve"> </w:t>
            </w:r>
            <w:r>
              <w:rPr>
                <w:sz w:val="24"/>
              </w:rPr>
              <w:t>dni</w:t>
            </w:r>
            <w:r>
              <w:rPr>
                <w:spacing w:val="-3"/>
                <w:sz w:val="24"/>
              </w:rPr>
              <w:t xml:space="preserve"> </w:t>
            </w:r>
            <w:r>
              <w:rPr>
                <w:sz w:val="24"/>
              </w:rPr>
              <w:t>bezpośrednio</w:t>
            </w:r>
            <w:r>
              <w:rPr>
                <w:spacing w:val="-4"/>
                <w:sz w:val="24"/>
              </w:rPr>
              <w:t xml:space="preserve"> </w:t>
            </w:r>
            <w:r>
              <w:rPr>
                <w:sz w:val="24"/>
              </w:rPr>
              <w:t>poprzedzające</w:t>
            </w:r>
            <w:r>
              <w:rPr>
                <w:spacing w:val="-7"/>
                <w:sz w:val="24"/>
              </w:rPr>
              <w:t xml:space="preserve"> </w:t>
            </w:r>
            <w:r>
              <w:rPr>
                <w:sz w:val="24"/>
              </w:rPr>
              <w:t>te dni.</w:t>
            </w:r>
          </w:p>
          <w:p w:rsidR="00941E93" w:rsidRDefault="009902F8">
            <w:pPr>
              <w:pStyle w:val="TableParagraph"/>
              <w:ind w:left="135" w:right="234"/>
              <w:jc w:val="both"/>
              <w:rPr>
                <w:sz w:val="24"/>
              </w:rPr>
            </w:pPr>
            <w:r>
              <w:rPr>
                <w:sz w:val="24"/>
              </w:rPr>
              <w:t>Sprzedawca nie może żądać wstrzymania dostarczania energii elektrycznej odbiorcom, o których mowa w lit. a) i b):</w:t>
            </w:r>
          </w:p>
          <w:p w:rsidR="00941E93" w:rsidRDefault="009902F8">
            <w:pPr>
              <w:pStyle w:val="TableParagraph"/>
              <w:numPr>
                <w:ilvl w:val="0"/>
                <w:numId w:val="302"/>
              </w:numPr>
              <w:tabs>
                <w:tab w:val="left" w:pos="556"/>
              </w:tabs>
              <w:spacing w:line="293" w:lineRule="exact"/>
              <w:ind w:hanging="361"/>
              <w:jc w:val="both"/>
              <w:rPr>
                <w:sz w:val="24"/>
              </w:rPr>
            </w:pPr>
            <w:r>
              <w:rPr>
                <w:sz w:val="24"/>
              </w:rPr>
              <w:t>w okresie od dnia 1 listopada do dnia 31</w:t>
            </w:r>
            <w:r>
              <w:rPr>
                <w:spacing w:val="-9"/>
                <w:sz w:val="24"/>
              </w:rPr>
              <w:t xml:space="preserve"> </w:t>
            </w:r>
            <w:r>
              <w:rPr>
                <w:sz w:val="24"/>
              </w:rPr>
              <w:t>marca,</w:t>
            </w:r>
          </w:p>
          <w:p w:rsidR="00941E93" w:rsidRDefault="009902F8">
            <w:pPr>
              <w:pStyle w:val="TableParagraph"/>
              <w:numPr>
                <w:ilvl w:val="0"/>
                <w:numId w:val="302"/>
              </w:numPr>
              <w:tabs>
                <w:tab w:val="left" w:pos="556"/>
              </w:tabs>
              <w:ind w:right="229"/>
              <w:jc w:val="both"/>
              <w:rPr>
                <w:sz w:val="24"/>
              </w:rPr>
            </w:pPr>
            <w:r>
              <w:rPr>
                <w:sz w:val="24"/>
              </w:rPr>
              <w:t>w soboty lub w dni uznane ustawowo za wolne od pracy w rozumieniu ustawy z</w:t>
            </w:r>
            <w:r>
              <w:rPr>
                <w:spacing w:val="-11"/>
                <w:sz w:val="24"/>
              </w:rPr>
              <w:t xml:space="preserve"> </w:t>
            </w:r>
            <w:r>
              <w:rPr>
                <w:sz w:val="24"/>
              </w:rPr>
              <w:t>dnia</w:t>
            </w:r>
            <w:r>
              <w:rPr>
                <w:spacing w:val="-11"/>
                <w:sz w:val="24"/>
              </w:rPr>
              <w:t xml:space="preserve"> </w:t>
            </w:r>
            <w:r>
              <w:rPr>
                <w:sz w:val="24"/>
              </w:rPr>
              <w:t>18</w:t>
            </w:r>
            <w:r>
              <w:rPr>
                <w:spacing w:val="-10"/>
                <w:sz w:val="24"/>
              </w:rPr>
              <w:t xml:space="preserve"> </w:t>
            </w:r>
            <w:r>
              <w:rPr>
                <w:sz w:val="24"/>
              </w:rPr>
              <w:t>stycznia</w:t>
            </w:r>
            <w:r>
              <w:rPr>
                <w:spacing w:val="-11"/>
                <w:sz w:val="24"/>
              </w:rPr>
              <w:t xml:space="preserve"> </w:t>
            </w:r>
            <w:r>
              <w:rPr>
                <w:sz w:val="24"/>
              </w:rPr>
              <w:t>1951</w:t>
            </w:r>
            <w:r>
              <w:rPr>
                <w:spacing w:val="-8"/>
                <w:sz w:val="24"/>
              </w:rPr>
              <w:t xml:space="preserve"> </w:t>
            </w:r>
            <w:r>
              <w:rPr>
                <w:sz w:val="24"/>
              </w:rPr>
              <w:t>r.</w:t>
            </w:r>
            <w:r>
              <w:rPr>
                <w:spacing w:val="-9"/>
                <w:sz w:val="24"/>
              </w:rPr>
              <w:t xml:space="preserve"> </w:t>
            </w:r>
            <w:r>
              <w:rPr>
                <w:sz w:val="24"/>
              </w:rPr>
              <w:t>o</w:t>
            </w:r>
            <w:r>
              <w:rPr>
                <w:spacing w:val="-10"/>
                <w:sz w:val="24"/>
              </w:rPr>
              <w:t xml:space="preserve"> </w:t>
            </w:r>
            <w:r>
              <w:rPr>
                <w:sz w:val="24"/>
              </w:rPr>
              <w:t>dniach</w:t>
            </w:r>
            <w:r>
              <w:rPr>
                <w:spacing w:val="-10"/>
                <w:sz w:val="24"/>
              </w:rPr>
              <w:t xml:space="preserve"> </w:t>
            </w:r>
            <w:r>
              <w:rPr>
                <w:sz w:val="24"/>
              </w:rPr>
              <w:t>wolnych</w:t>
            </w:r>
            <w:r>
              <w:rPr>
                <w:spacing w:val="-9"/>
                <w:sz w:val="24"/>
              </w:rPr>
              <w:t xml:space="preserve"> </w:t>
            </w:r>
            <w:r>
              <w:rPr>
                <w:sz w:val="24"/>
              </w:rPr>
              <w:t>od</w:t>
            </w:r>
            <w:r>
              <w:rPr>
                <w:spacing w:val="-10"/>
                <w:sz w:val="24"/>
              </w:rPr>
              <w:t xml:space="preserve"> </w:t>
            </w:r>
            <w:r>
              <w:rPr>
                <w:sz w:val="24"/>
              </w:rPr>
              <w:t>pracy</w:t>
            </w:r>
            <w:r>
              <w:rPr>
                <w:spacing w:val="-10"/>
                <w:sz w:val="24"/>
              </w:rPr>
              <w:t xml:space="preserve"> </w:t>
            </w:r>
            <w:r>
              <w:rPr>
                <w:sz w:val="24"/>
              </w:rPr>
              <w:t>(Dz.U.</w:t>
            </w:r>
            <w:r>
              <w:rPr>
                <w:spacing w:val="-11"/>
                <w:sz w:val="24"/>
              </w:rPr>
              <w:t xml:space="preserve"> </w:t>
            </w:r>
            <w:r>
              <w:rPr>
                <w:sz w:val="24"/>
              </w:rPr>
              <w:t>z</w:t>
            </w:r>
            <w:r>
              <w:rPr>
                <w:spacing w:val="-9"/>
                <w:sz w:val="24"/>
              </w:rPr>
              <w:t xml:space="preserve"> </w:t>
            </w:r>
            <w:r>
              <w:rPr>
                <w:sz w:val="24"/>
              </w:rPr>
              <w:t>2020</w:t>
            </w:r>
            <w:r>
              <w:rPr>
                <w:spacing w:val="-10"/>
                <w:sz w:val="24"/>
              </w:rPr>
              <w:t xml:space="preserve"> </w:t>
            </w:r>
            <w:r>
              <w:rPr>
                <w:sz w:val="24"/>
              </w:rPr>
              <w:t>r.</w:t>
            </w:r>
            <w:r>
              <w:rPr>
                <w:spacing w:val="-11"/>
                <w:sz w:val="24"/>
              </w:rPr>
              <w:t xml:space="preserve"> </w:t>
            </w:r>
            <w:r>
              <w:rPr>
                <w:sz w:val="24"/>
              </w:rPr>
              <w:t>poz.</w:t>
            </w:r>
            <w:r>
              <w:rPr>
                <w:spacing w:val="-10"/>
                <w:sz w:val="24"/>
              </w:rPr>
              <w:t xml:space="preserve"> </w:t>
            </w:r>
            <w:r>
              <w:rPr>
                <w:sz w:val="24"/>
              </w:rPr>
              <w:t>1920) i w dni bezpośrednio poprzedzające te</w:t>
            </w:r>
            <w:r>
              <w:rPr>
                <w:spacing w:val="-3"/>
                <w:sz w:val="24"/>
              </w:rPr>
              <w:t xml:space="preserve"> </w:t>
            </w:r>
            <w:r>
              <w:rPr>
                <w:sz w:val="24"/>
              </w:rPr>
              <w:t>dni.</w:t>
            </w:r>
          </w:p>
          <w:p w:rsidR="00941E93" w:rsidRDefault="009902F8">
            <w:pPr>
              <w:pStyle w:val="TableParagraph"/>
              <w:spacing w:line="276" w:lineRule="exact"/>
              <w:ind w:left="135" w:right="197"/>
              <w:jc w:val="both"/>
              <w:rPr>
                <w:sz w:val="24"/>
              </w:rPr>
            </w:pPr>
            <w:r>
              <w:rPr>
                <w:sz w:val="24"/>
              </w:rPr>
              <w:t xml:space="preserve">Powyższych zapisów nie stosuje się w przypadkach wstrzymania dostarczania energii, z przyczyn o których </w:t>
            </w:r>
            <w:r w:rsidR="009F39C9">
              <w:rPr>
                <w:sz w:val="24"/>
              </w:rPr>
              <w:t>mowa w pkt II.2.2.1.b) oraz w pkt II.2</w:t>
            </w:r>
            <w:r>
              <w:rPr>
                <w:sz w:val="24"/>
              </w:rPr>
              <w:t>.2.4.</w:t>
            </w:r>
          </w:p>
        </w:tc>
      </w:tr>
    </w:tbl>
    <w:p w:rsidR="00941E93" w:rsidRDefault="00941E93">
      <w:pPr>
        <w:pStyle w:val="Tekstpodstawowy"/>
        <w:rPr>
          <w:b/>
          <w:sz w:val="20"/>
        </w:rPr>
      </w:pPr>
    </w:p>
    <w:p w:rsidR="00941E93" w:rsidRDefault="00941E93">
      <w:pPr>
        <w:pStyle w:val="Tekstpodstawowy"/>
        <w:spacing w:before="1"/>
        <w:rPr>
          <w:b/>
          <w:sz w:val="17"/>
        </w:rPr>
      </w:pPr>
    </w:p>
    <w:p w:rsidR="00941E93" w:rsidRDefault="009902F8">
      <w:pPr>
        <w:pStyle w:val="Akapitzlist"/>
        <w:numPr>
          <w:ilvl w:val="1"/>
          <w:numId w:val="360"/>
        </w:numPr>
        <w:tabs>
          <w:tab w:val="left" w:pos="1452"/>
          <w:tab w:val="left" w:pos="1453"/>
        </w:tabs>
        <w:spacing w:before="90"/>
        <w:ind w:right="681"/>
        <w:rPr>
          <w:b/>
          <w:sz w:val="24"/>
        </w:rPr>
      </w:pPr>
      <w:r>
        <w:rPr>
          <w:b/>
          <w:sz w:val="24"/>
        </w:rPr>
        <w:t>WYMAGANIA TECHNICZNE DLA JEDNOSTEK WYTWÓRCZYCH, SIECI, URZĄDZEŃ ODBIORCÓW, POŁĄCZEŃ MIĘDZYSTEMOWYCH, LINII BEZPOŚREDNICH ORAZ UKŁADÓW I SYSTEMÓW POMIAROWO-ROZLICZENIOWYCH</w:t>
      </w:r>
    </w:p>
    <w:p w:rsidR="00941E93" w:rsidRDefault="00941E93">
      <w:pPr>
        <w:pStyle w:val="Tekstpodstawowy"/>
        <w:rPr>
          <w:b/>
          <w:sz w:val="20"/>
        </w:rPr>
      </w:pPr>
    </w:p>
    <w:p w:rsidR="00941E93" w:rsidRDefault="00941E93">
      <w:pPr>
        <w:pStyle w:val="Tekstpodstawowy"/>
        <w:spacing w:before="8"/>
        <w:rPr>
          <w:b/>
          <w:sz w:val="25"/>
        </w:rPr>
      </w:pPr>
    </w:p>
    <w:tbl>
      <w:tblPr>
        <w:tblStyle w:val="TableNormal"/>
        <w:tblW w:w="0" w:type="auto"/>
        <w:tblInd w:w="263" w:type="dxa"/>
        <w:tblLayout w:type="fixed"/>
        <w:tblLook w:val="01E0" w:firstRow="1" w:lastRow="1" w:firstColumn="1" w:lastColumn="1" w:noHBand="0" w:noVBand="0"/>
      </w:tblPr>
      <w:tblGrid>
        <w:gridCol w:w="1153"/>
        <w:gridCol w:w="8500"/>
      </w:tblGrid>
      <w:tr w:rsidR="00941E93">
        <w:trPr>
          <w:trHeight w:val="330"/>
        </w:trPr>
        <w:tc>
          <w:tcPr>
            <w:tcW w:w="1153" w:type="dxa"/>
          </w:tcPr>
          <w:p w:rsidR="00941E93" w:rsidRDefault="009F39C9">
            <w:pPr>
              <w:pStyle w:val="TableParagraph"/>
              <w:spacing w:line="266" w:lineRule="exact"/>
              <w:ind w:left="200"/>
              <w:rPr>
                <w:b/>
                <w:sz w:val="24"/>
              </w:rPr>
            </w:pPr>
            <w:r>
              <w:rPr>
                <w:b/>
                <w:sz w:val="24"/>
              </w:rPr>
              <w:t>II.3</w:t>
            </w:r>
            <w:r w:rsidR="009902F8">
              <w:rPr>
                <w:b/>
                <w:sz w:val="24"/>
              </w:rPr>
              <w:t>.1.</w:t>
            </w:r>
          </w:p>
        </w:tc>
        <w:tc>
          <w:tcPr>
            <w:tcW w:w="8500" w:type="dxa"/>
          </w:tcPr>
          <w:p w:rsidR="00941E93" w:rsidRDefault="009902F8">
            <w:pPr>
              <w:pStyle w:val="TableParagraph"/>
              <w:spacing w:line="266" w:lineRule="exact"/>
              <w:ind w:left="194"/>
              <w:rPr>
                <w:b/>
                <w:sz w:val="24"/>
              </w:rPr>
            </w:pPr>
            <w:r>
              <w:rPr>
                <w:b/>
                <w:sz w:val="24"/>
              </w:rPr>
              <w:t>Wymagania ogólne</w:t>
            </w:r>
          </w:p>
        </w:tc>
      </w:tr>
      <w:tr w:rsidR="00941E93">
        <w:trPr>
          <w:trHeight w:val="4243"/>
        </w:trPr>
        <w:tc>
          <w:tcPr>
            <w:tcW w:w="1153" w:type="dxa"/>
          </w:tcPr>
          <w:p w:rsidR="00941E93" w:rsidRDefault="009F39C9">
            <w:pPr>
              <w:pStyle w:val="TableParagraph"/>
              <w:spacing w:before="55"/>
              <w:ind w:left="200"/>
              <w:rPr>
                <w:sz w:val="24"/>
              </w:rPr>
            </w:pPr>
            <w:r>
              <w:rPr>
                <w:sz w:val="24"/>
              </w:rPr>
              <w:t>II.3</w:t>
            </w:r>
            <w:r w:rsidR="009902F8">
              <w:rPr>
                <w:sz w:val="24"/>
              </w:rPr>
              <w:t>.1.1.</w:t>
            </w:r>
          </w:p>
        </w:tc>
        <w:tc>
          <w:tcPr>
            <w:tcW w:w="8500" w:type="dxa"/>
          </w:tcPr>
          <w:p w:rsidR="00941E93" w:rsidRDefault="009902F8">
            <w:pPr>
              <w:pStyle w:val="TableParagraph"/>
              <w:spacing w:before="55"/>
              <w:ind w:left="194" w:right="198"/>
              <w:jc w:val="both"/>
              <w:rPr>
                <w:sz w:val="24"/>
              </w:rPr>
            </w:pPr>
            <w:r>
              <w:rPr>
                <w:sz w:val="24"/>
              </w:rPr>
              <w:t xml:space="preserve">Przyłączane do sieci dystrybucyjnej </w:t>
            </w:r>
            <w:r w:rsidR="00CD039F">
              <w:rPr>
                <w:sz w:val="24"/>
              </w:rPr>
              <w:t>OSDn</w:t>
            </w:r>
            <w:r>
              <w:rPr>
                <w:sz w:val="24"/>
              </w:rPr>
              <w:t xml:space="preserve"> urządzenia, instalacje   i sieci podmiotów ubiegających się o przyłączenie, muszą spełniać wymagania techniczne i eksploatacyjne</w:t>
            </w:r>
            <w:r>
              <w:rPr>
                <w:spacing w:val="-2"/>
                <w:sz w:val="24"/>
              </w:rPr>
              <w:t xml:space="preserve"> </w:t>
            </w:r>
            <w:r>
              <w:rPr>
                <w:sz w:val="24"/>
              </w:rPr>
              <w:t>zapewniające:</w:t>
            </w:r>
          </w:p>
          <w:p w:rsidR="00941E93" w:rsidRDefault="009902F8">
            <w:pPr>
              <w:pStyle w:val="TableParagraph"/>
              <w:numPr>
                <w:ilvl w:val="0"/>
                <w:numId w:val="301"/>
              </w:numPr>
              <w:tabs>
                <w:tab w:val="left" w:pos="555"/>
              </w:tabs>
              <w:spacing w:before="120"/>
              <w:ind w:hanging="361"/>
              <w:jc w:val="both"/>
              <w:rPr>
                <w:sz w:val="24"/>
              </w:rPr>
            </w:pPr>
            <w:r>
              <w:rPr>
                <w:sz w:val="24"/>
              </w:rPr>
              <w:t>bezpieczeństwo funkcjonowania systemu</w:t>
            </w:r>
            <w:r>
              <w:rPr>
                <w:spacing w:val="-3"/>
                <w:sz w:val="24"/>
              </w:rPr>
              <w:t xml:space="preserve"> </w:t>
            </w:r>
            <w:r>
              <w:rPr>
                <w:sz w:val="24"/>
              </w:rPr>
              <w:t>elektroenergetycznego,</w:t>
            </w:r>
          </w:p>
          <w:p w:rsidR="00941E93" w:rsidRDefault="009902F8">
            <w:pPr>
              <w:pStyle w:val="TableParagraph"/>
              <w:numPr>
                <w:ilvl w:val="0"/>
                <w:numId w:val="301"/>
              </w:numPr>
              <w:tabs>
                <w:tab w:val="left" w:pos="555"/>
              </w:tabs>
              <w:spacing w:before="120"/>
              <w:ind w:right="201"/>
              <w:jc w:val="both"/>
              <w:rPr>
                <w:sz w:val="24"/>
              </w:rPr>
            </w:pPr>
            <w:r>
              <w:rPr>
                <w:sz w:val="24"/>
              </w:rPr>
              <w:t>zabezpieczenie systemu elektroenergetycznego przed uszkodzeniami spowodowanymi niewłaściwą pracą przyłączonych urządzeń, instalacji i</w:t>
            </w:r>
            <w:r>
              <w:rPr>
                <w:spacing w:val="-15"/>
                <w:sz w:val="24"/>
              </w:rPr>
              <w:t xml:space="preserve"> </w:t>
            </w:r>
            <w:r>
              <w:rPr>
                <w:sz w:val="24"/>
              </w:rPr>
              <w:t>sieci,</w:t>
            </w:r>
          </w:p>
          <w:p w:rsidR="00941E93" w:rsidRDefault="009902F8">
            <w:pPr>
              <w:pStyle w:val="TableParagraph"/>
              <w:numPr>
                <w:ilvl w:val="0"/>
                <w:numId w:val="301"/>
              </w:numPr>
              <w:tabs>
                <w:tab w:val="left" w:pos="555"/>
              </w:tabs>
              <w:spacing w:before="120"/>
              <w:ind w:right="200"/>
              <w:jc w:val="both"/>
              <w:rPr>
                <w:sz w:val="24"/>
              </w:rPr>
            </w:pPr>
            <w:r>
              <w:rPr>
                <w:sz w:val="24"/>
              </w:rPr>
              <w:t>zabezpieczenie</w:t>
            </w:r>
            <w:r>
              <w:rPr>
                <w:spacing w:val="-6"/>
                <w:sz w:val="24"/>
              </w:rPr>
              <w:t xml:space="preserve"> </w:t>
            </w:r>
            <w:r>
              <w:rPr>
                <w:sz w:val="24"/>
              </w:rPr>
              <w:t>przyłączonych</w:t>
            </w:r>
            <w:r>
              <w:rPr>
                <w:spacing w:val="-7"/>
                <w:sz w:val="24"/>
              </w:rPr>
              <w:t xml:space="preserve"> </w:t>
            </w:r>
            <w:r>
              <w:rPr>
                <w:sz w:val="24"/>
              </w:rPr>
              <w:t>urządzeń,</w:t>
            </w:r>
            <w:r>
              <w:rPr>
                <w:spacing w:val="-6"/>
                <w:sz w:val="24"/>
              </w:rPr>
              <w:t xml:space="preserve"> </w:t>
            </w:r>
            <w:r>
              <w:rPr>
                <w:sz w:val="24"/>
              </w:rPr>
              <w:t>instalacji</w:t>
            </w:r>
            <w:r>
              <w:rPr>
                <w:spacing w:val="-4"/>
                <w:sz w:val="24"/>
              </w:rPr>
              <w:t xml:space="preserve"> </w:t>
            </w:r>
            <w:r>
              <w:rPr>
                <w:sz w:val="24"/>
              </w:rPr>
              <w:t>i</w:t>
            </w:r>
            <w:r>
              <w:rPr>
                <w:spacing w:val="-6"/>
                <w:sz w:val="24"/>
              </w:rPr>
              <w:t xml:space="preserve"> </w:t>
            </w:r>
            <w:r>
              <w:rPr>
                <w:sz w:val="24"/>
              </w:rPr>
              <w:t>sieci</w:t>
            </w:r>
            <w:r>
              <w:rPr>
                <w:spacing w:val="-7"/>
                <w:sz w:val="24"/>
              </w:rPr>
              <w:t xml:space="preserve"> </w:t>
            </w:r>
            <w:r>
              <w:rPr>
                <w:sz w:val="24"/>
              </w:rPr>
              <w:t>przed</w:t>
            </w:r>
            <w:r>
              <w:rPr>
                <w:spacing w:val="-5"/>
                <w:sz w:val="24"/>
              </w:rPr>
              <w:t xml:space="preserve"> </w:t>
            </w:r>
            <w:r>
              <w:rPr>
                <w:sz w:val="24"/>
              </w:rPr>
              <w:t>uszkodzeniami</w:t>
            </w:r>
            <w:r>
              <w:rPr>
                <w:spacing w:val="-6"/>
                <w:sz w:val="24"/>
              </w:rPr>
              <w:t xml:space="preserve"> </w:t>
            </w:r>
            <w:r>
              <w:rPr>
                <w:sz w:val="24"/>
              </w:rPr>
              <w:t>w przypadku awarii lub wprowadzenia ograniczeń w poborze lub dostarczaniu energii,</w:t>
            </w:r>
          </w:p>
          <w:p w:rsidR="00941E93" w:rsidRDefault="009902F8">
            <w:pPr>
              <w:pStyle w:val="TableParagraph"/>
              <w:numPr>
                <w:ilvl w:val="0"/>
                <w:numId w:val="301"/>
              </w:numPr>
              <w:tabs>
                <w:tab w:val="left" w:pos="555"/>
              </w:tabs>
              <w:spacing w:before="120"/>
              <w:ind w:right="202"/>
              <w:jc w:val="both"/>
              <w:rPr>
                <w:sz w:val="24"/>
              </w:rPr>
            </w:pPr>
            <w:r>
              <w:rPr>
                <w:sz w:val="24"/>
              </w:rPr>
              <w:t>dotrzymanie w miejscu przyłączenia urządzeń, instalacji i sieci parametrów jakościowych</w:t>
            </w:r>
            <w:r>
              <w:rPr>
                <w:spacing w:val="-1"/>
                <w:sz w:val="24"/>
              </w:rPr>
              <w:t xml:space="preserve"> </w:t>
            </w:r>
            <w:r>
              <w:rPr>
                <w:sz w:val="24"/>
              </w:rPr>
              <w:t>energii,</w:t>
            </w:r>
          </w:p>
          <w:p w:rsidR="00941E93" w:rsidRDefault="009902F8">
            <w:pPr>
              <w:pStyle w:val="TableParagraph"/>
              <w:numPr>
                <w:ilvl w:val="0"/>
                <w:numId w:val="301"/>
              </w:numPr>
              <w:tabs>
                <w:tab w:val="left" w:pos="555"/>
              </w:tabs>
              <w:spacing w:before="120" w:line="270" w:lineRule="atLeast"/>
              <w:ind w:right="202"/>
              <w:jc w:val="both"/>
              <w:rPr>
                <w:sz w:val="24"/>
              </w:rPr>
            </w:pPr>
            <w:r>
              <w:rPr>
                <w:sz w:val="24"/>
              </w:rPr>
              <w:t>spełnianie wymagań w zakresie ochrony środowiska, określonych w odrębnych przepisach,</w:t>
            </w:r>
          </w:p>
        </w:tc>
      </w:tr>
    </w:tbl>
    <w:p w:rsidR="00941E93" w:rsidRDefault="00941E93">
      <w:pPr>
        <w:spacing w:line="270" w:lineRule="atLeast"/>
        <w:jc w:val="both"/>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b/>
          <w:sz w:val="20"/>
        </w:rPr>
      </w:pPr>
    </w:p>
    <w:p w:rsidR="00941E93" w:rsidRDefault="00941E93">
      <w:pPr>
        <w:pStyle w:val="Tekstpodstawowy"/>
        <w:spacing w:before="10"/>
        <w:rPr>
          <w:b/>
          <w:sz w:val="26"/>
        </w:rPr>
      </w:pPr>
    </w:p>
    <w:tbl>
      <w:tblPr>
        <w:tblStyle w:val="TableNormal"/>
        <w:tblW w:w="0" w:type="auto"/>
        <w:tblInd w:w="263" w:type="dxa"/>
        <w:tblLayout w:type="fixed"/>
        <w:tblLook w:val="01E0" w:firstRow="1" w:lastRow="1" w:firstColumn="1" w:lastColumn="1" w:noHBand="0" w:noVBand="0"/>
      </w:tblPr>
      <w:tblGrid>
        <w:gridCol w:w="1153"/>
        <w:gridCol w:w="8504"/>
      </w:tblGrid>
      <w:tr w:rsidR="00941E93">
        <w:trPr>
          <w:trHeight w:val="606"/>
        </w:trPr>
        <w:tc>
          <w:tcPr>
            <w:tcW w:w="1153" w:type="dxa"/>
          </w:tcPr>
          <w:p w:rsidR="00941E93" w:rsidRDefault="00941E93">
            <w:pPr>
              <w:pStyle w:val="TableParagraph"/>
            </w:pPr>
          </w:p>
        </w:tc>
        <w:tc>
          <w:tcPr>
            <w:tcW w:w="8504" w:type="dxa"/>
          </w:tcPr>
          <w:p w:rsidR="00941E93" w:rsidRDefault="009902F8">
            <w:pPr>
              <w:pStyle w:val="TableParagraph"/>
              <w:ind w:left="554" w:right="92" w:hanging="360"/>
              <w:rPr>
                <w:sz w:val="24"/>
              </w:rPr>
            </w:pPr>
            <w:r>
              <w:rPr>
                <w:sz w:val="24"/>
              </w:rPr>
              <w:t>6) możliwość dokonywania pomiarów wielkości i parametrów, w tym niezbędnych do prowadzenia ruchu sieci oraz rozliczeń.</w:t>
            </w:r>
          </w:p>
        </w:tc>
      </w:tr>
      <w:tr w:rsidR="00941E93">
        <w:trPr>
          <w:trHeight w:val="1500"/>
        </w:trPr>
        <w:tc>
          <w:tcPr>
            <w:tcW w:w="1153" w:type="dxa"/>
          </w:tcPr>
          <w:p w:rsidR="00941E93" w:rsidRDefault="009F39C9">
            <w:pPr>
              <w:pStyle w:val="TableParagraph"/>
              <w:spacing w:before="55"/>
              <w:ind w:left="179" w:right="174"/>
              <w:jc w:val="center"/>
              <w:rPr>
                <w:sz w:val="24"/>
              </w:rPr>
            </w:pPr>
            <w:r>
              <w:rPr>
                <w:sz w:val="24"/>
              </w:rPr>
              <w:t>II.3</w:t>
            </w:r>
            <w:r w:rsidR="009902F8">
              <w:rPr>
                <w:sz w:val="24"/>
              </w:rPr>
              <w:t>.1.2.</w:t>
            </w:r>
          </w:p>
        </w:tc>
        <w:tc>
          <w:tcPr>
            <w:tcW w:w="8504" w:type="dxa"/>
          </w:tcPr>
          <w:p w:rsidR="00941E93" w:rsidRDefault="009902F8">
            <w:pPr>
              <w:pStyle w:val="TableParagraph"/>
              <w:spacing w:before="55"/>
              <w:ind w:left="194" w:right="200"/>
              <w:jc w:val="both"/>
              <w:rPr>
                <w:sz w:val="24"/>
              </w:rPr>
            </w:pPr>
            <w:r>
              <w:rPr>
                <w:sz w:val="24"/>
              </w:rPr>
              <w:t xml:space="preserve">Urządzenia, instalacje i </w:t>
            </w:r>
            <w:r w:rsidR="009F39C9">
              <w:rPr>
                <w:sz w:val="24"/>
              </w:rPr>
              <w:t>sieci, o których mowa w pkt.II.3</w:t>
            </w:r>
            <w:r>
              <w:rPr>
                <w:sz w:val="24"/>
              </w:rPr>
              <w:t>.1.1., muszą spełniać także wymagania określone w odrębnych przepisach, w szczególności przepisach: prawa budowlanego, o ochronie przeciwporażeniowej, o ochronie przeciwprzepięciowej,</w:t>
            </w:r>
          </w:p>
          <w:p w:rsidR="00941E93" w:rsidRDefault="009902F8">
            <w:pPr>
              <w:pStyle w:val="TableParagraph"/>
              <w:ind w:left="194" w:right="207"/>
              <w:jc w:val="both"/>
              <w:rPr>
                <w:sz w:val="24"/>
              </w:rPr>
            </w:pPr>
            <w:r>
              <w:rPr>
                <w:sz w:val="24"/>
              </w:rPr>
              <w:t>o ochronie przeciwpożarowej, o systemie oceny zgodności oraz w przepisach dotyczących technologii wytwarzania energii.</w:t>
            </w:r>
          </w:p>
        </w:tc>
      </w:tr>
      <w:tr w:rsidR="00941E93">
        <w:trPr>
          <w:trHeight w:val="948"/>
        </w:trPr>
        <w:tc>
          <w:tcPr>
            <w:tcW w:w="1153" w:type="dxa"/>
          </w:tcPr>
          <w:p w:rsidR="00941E93" w:rsidRDefault="009F39C9">
            <w:pPr>
              <w:pStyle w:val="TableParagraph"/>
              <w:spacing w:before="55"/>
              <w:ind w:left="179" w:right="174"/>
              <w:jc w:val="center"/>
              <w:rPr>
                <w:sz w:val="24"/>
              </w:rPr>
            </w:pPr>
            <w:r>
              <w:rPr>
                <w:sz w:val="24"/>
              </w:rPr>
              <w:t>II.3</w:t>
            </w:r>
            <w:r w:rsidR="009902F8">
              <w:rPr>
                <w:sz w:val="24"/>
              </w:rPr>
              <w:t>.1.3.</w:t>
            </w:r>
          </w:p>
        </w:tc>
        <w:tc>
          <w:tcPr>
            <w:tcW w:w="8504" w:type="dxa"/>
          </w:tcPr>
          <w:p w:rsidR="00941E93" w:rsidRDefault="009902F8">
            <w:pPr>
              <w:pStyle w:val="TableParagraph"/>
              <w:spacing w:before="55"/>
              <w:ind w:left="194" w:right="205"/>
              <w:jc w:val="both"/>
              <w:rPr>
                <w:sz w:val="24"/>
              </w:rPr>
            </w:pPr>
            <w:r>
              <w:rPr>
                <w:sz w:val="24"/>
              </w:rPr>
              <w:t>Budowa linii bezpośredniej wymaga, przed wydaniem decyzji o pozwoleniu na budowę w rozumieniu przepisów prawa budowlanego, uzyskania zgody Prezesa Urzędu Regulacji Energetyki; zgoda jest udzielana w drodze decyzji.</w:t>
            </w:r>
          </w:p>
        </w:tc>
      </w:tr>
      <w:tr w:rsidR="00941E93">
        <w:trPr>
          <w:trHeight w:val="2604"/>
        </w:trPr>
        <w:tc>
          <w:tcPr>
            <w:tcW w:w="1153" w:type="dxa"/>
          </w:tcPr>
          <w:p w:rsidR="00941E93" w:rsidRDefault="009F39C9">
            <w:pPr>
              <w:pStyle w:val="TableParagraph"/>
              <w:spacing w:before="55"/>
              <w:ind w:left="179" w:right="174"/>
              <w:jc w:val="center"/>
              <w:rPr>
                <w:sz w:val="24"/>
              </w:rPr>
            </w:pPr>
            <w:r>
              <w:rPr>
                <w:sz w:val="24"/>
              </w:rPr>
              <w:t>II.3</w:t>
            </w:r>
            <w:r w:rsidR="009902F8">
              <w:rPr>
                <w:sz w:val="24"/>
              </w:rPr>
              <w:t>.1.4.</w:t>
            </w:r>
          </w:p>
        </w:tc>
        <w:tc>
          <w:tcPr>
            <w:tcW w:w="8504" w:type="dxa"/>
          </w:tcPr>
          <w:p w:rsidR="00941E93" w:rsidRDefault="009902F8">
            <w:pPr>
              <w:pStyle w:val="TableParagraph"/>
              <w:spacing w:before="55"/>
              <w:ind w:left="194" w:right="198"/>
              <w:jc w:val="both"/>
              <w:rPr>
                <w:sz w:val="24"/>
              </w:rPr>
            </w:pPr>
            <w:r>
              <w:rPr>
                <w:sz w:val="24"/>
              </w:rPr>
              <w:t xml:space="preserve">Urządzenia, instalacje i sieci podmiotów ubiegających się o przyłączenie oraz podmiotów przyłączonych do sieci dystrybucyjnej </w:t>
            </w:r>
            <w:r w:rsidR="00CD039F">
              <w:rPr>
                <w:sz w:val="24"/>
              </w:rPr>
              <w:t>OSDn</w:t>
            </w:r>
            <w:r>
              <w:rPr>
                <w:sz w:val="24"/>
              </w:rPr>
              <w:t xml:space="preserve"> nie mogą wprowadzać do sieci zaburzeń parametrów technicznych energii elektrycznej powyżej dopuszczalnych poziomów określonych w warunkach przyłączenia i/lub pkt.VIII.3., powodujących pogorszenie parametrów jakościowych energii elektrycznej określonych odpowiednio w rozporządzeniu wydanym na podstawie delegacji</w:t>
            </w:r>
            <w:r>
              <w:rPr>
                <w:spacing w:val="-9"/>
                <w:sz w:val="24"/>
              </w:rPr>
              <w:t xml:space="preserve"> </w:t>
            </w:r>
            <w:r>
              <w:rPr>
                <w:sz w:val="24"/>
              </w:rPr>
              <w:t>zawartej</w:t>
            </w:r>
            <w:r>
              <w:rPr>
                <w:spacing w:val="-8"/>
                <w:sz w:val="24"/>
              </w:rPr>
              <w:t xml:space="preserve"> </w:t>
            </w:r>
            <w:r>
              <w:rPr>
                <w:sz w:val="24"/>
              </w:rPr>
              <w:t>w</w:t>
            </w:r>
            <w:r>
              <w:rPr>
                <w:spacing w:val="-9"/>
                <w:sz w:val="24"/>
              </w:rPr>
              <w:t xml:space="preserve"> </w:t>
            </w:r>
            <w:r>
              <w:rPr>
                <w:sz w:val="24"/>
              </w:rPr>
              <w:t>ustawie</w:t>
            </w:r>
            <w:r>
              <w:rPr>
                <w:spacing w:val="-9"/>
                <w:sz w:val="24"/>
              </w:rPr>
              <w:t xml:space="preserve"> </w:t>
            </w:r>
            <w:r>
              <w:rPr>
                <w:sz w:val="24"/>
              </w:rPr>
              <w:t>Prawo</w:t>
            </w:r>
            <w:r>
              <w:rPr>
                <w:spacing w:val="-9"/>
                <w:sz w:val="24"/>
              </w:rPr>
              <w:t xml:space="preserve"> </w:t>
            </w:r>
            <w:r>
              <w:rPr>
                <w:sz w:val="24"/>
              </w:rPr>
              <w:t>energetyczne</w:t>
            </w:r>
            <w:r>
              <w:rPr>
                <w:spacing w:val="-10"/>
                <w:sz w:val="24"/>
              </w:rPr>
              <w:t xml:space="preserve"> </w:t>
            </w:r>
            <w:r>
              <w:rPr>
                <w:sz w:val="24"/>
              </w:rPr>
              <w:t>lub</w:t>
            </w:r>
            <w:r>
              <w:rPr>
                <w:spacing w:val="-9"/>
                <w:sz w:val="24"/>
              </w:rPr>
              <w:t xml:space="preserve"> </w:t>
            </w:r>
            <w:r>
              <w:rPr>
                <w:sz w:val="24"/>
              </w:rPr>
              <w:t>w</w:t>
            </w:r>
            <w:r>
              <w:rPr>
                <w:spacing w:val="-9"/>
                <w:sz w:val="24"/>
              </w:rPr>
              <w:t xml:space="preserve"> </w:t>
            </w:r>
            <w:r>
              <w:rPr>
                <w:sz w:val="24"/>
              </w:rPr>
              <w:t>umowie</w:t>
            </w:r>
            <w:r>
              <w:rPr>
                <w:spacing w:val="-9"/>
                <w:sz w:val="24"/>
              </w:rPr>
              <w:t xml:space="preserve"> </w:t>
            </w:r>
            <w:r>
              <w:rPr>
                <w:sz w:val="24"/>
              </w:rPr>
              <w:t>o</w:t>
            </w:r>
            <w:r>
              <w:rPr>
                <w:spacing w:val="-9"/>
                <w:sz w:val="24"/>
              </w:rPr>
              <w:t xml:space="preserve"> </w:t>
            </w:r>
            <w:r>
              <w:rPr>
                <w:sz w:val="24"/>
              </w:rPr>
              <w:t>świadczenie</w:t>
            </w:r>
            <w:r>
              <w:rPr>
                <w:spacing w:val="-9"/>
                <w:sz w:val="24"/>
              </w:rPr>
              <w:t xml:space="preserve"> </w:t>
            </w:r>
            <w:r>
              <w:rPr>
                <w:sz w:val="24"/>
              </w:rPr>
              <w:t>usług dystrybucji lub umowie kompleksowej lub zawartych w pkt.VIII.1. niniejszej IRiESD.</w:t>
            </w:r>
          </w:p>
        </w:tc>
      </w:tr>
      <w:tr w:rsidR="00941E93">
        <w:trPr>
          <w:trHeight w:val="1776"/>
        </w:trPr>
        <w:tc>
          <w:tcPr>
            <w:tcW w:w="1153" w:type="dxa"/>
          </w:tcPr>
          <w:p w:rsidR="00941E93" w:rsidRDefault="009F39C9">
            <w:pPr>
              <w:pStyle w:val="TableParagraph"/>
              <w:spacing w:before="55"/>
              <w:ind w:left="179" w:right="174"/>
              <w:jc w:val="center"/>
              <w:rPr>
                <w:sz w:val="24"/>
              </w:rPr>
            </w:pPr>
            <w:r>
              <w:rPr>
                <w:sz w:val="24"/>
              </w:rPr>
              <w:t>II.3</w:t>
            </w:r>
            <w:r w:rsidR="009902F8">
              <w:rPr>
                <w:sz w:val="24"/>
              </w:rPr>
              <w:t>.1.5.</w:t>
            </w:r>
          </w:p>
        </w:tc>
        <w:tc>
          <w:tcPr>
            <w:tcW w:w="8504" w:type="dxa"/>
          </w:tcPr>
          <w:p w:rsidR="00941E93" w:rsidRDefault="009902F8">
            <w:pPr>
              <w:pStyle w:val="TableParagraph"/>
              <w:spacing w:before="55"/>
              <w:ind w:left="194" w:right="199"/>
              <w:jc w:val="both"/>
              <w:rPr>
                <w:sz w:val="24"/>
              </w:rPr>
            </w:pPr>
            <w:r>
              <w:rPr>
                <w:sz w:val="24"/>
              </w:rPr>
              <w:t xml:space="preserve">Jeżeli w dacie wejścia w życie niniejszej IRiESD urządzenia, instalacje lub sieci przyłączone do sieci dystrybucyjnej </w:t>
            </w:r>
            <w:r w:rsidR="00CD039F">
              <w:rPr>
                <w:sz w:val="24"/>
              </w:rPr>
              <w:t>OSDn</w:t>
            </w:r>
            <w:r>
              <w:rPr>
                <w:sz w:val="24"/>
              </w:rPr>
              <w:t xml:space="preserve"> nie spełniają wymagań technicznych,</w:t>
            </w:r>
            <w:r>
              <w:rPr>
                <w:spacing w:val="-17"/>
                <w:sz w:val="24"/>
              </w:rPr>
              <w:t xml:space="preserve"> </w:t>
            </w:r>
            <w:r>
              <w:rPr>
                <w:sz w:val="24"/>
              </w:rPr>
              <w:t>o</w:t>
            </w:r>
            <w:r>
              <w:rPr>
                <w:spacing w:val="-17"/>
                <w:sz w:val="24"/>
              </w:rPr>
              <w:t xml:space="preserve"> </w:t>
            </w:r>
            <w:r>
              <w:rPr>
                <w:sz w:val="24"/>
              </w:rPr>
              <w:t>których</w:t>
            </w:r>
            <w:r>
              <w:rPr>
                <w:spacing w:val="-14"/>
                <w:sz w:val="24"/>
              </w:rPr>
              <w:t xml:space="preserve"> </w:t>
            </w:r>
            <w:r>
              <w:rPr>
                <w:sz w:val="24"/>
              </w:rPr>
              <w:t>mowa</w:t>
            </w:r>
            <w:r>
              <w:rPr>
                <w:spacing w:val="-18"/>
                <w:sz w:val="24"/>
              </w:rPr>
              <w:t xml:space="preserve"> </w:t>
            </w:r>
            <w:r>
              <w:rPr>
                <w:sz w:val="24"/>
              </w:rPr>
              <w:t>w</w:t>
            </w:r>
            <w:r>
              <w:rPr>
                <w:spacing w:val="-16"/>
                <w:sz w:val="24"/>
              </w:rPr>
              <w:t xml:space="preserve"> </w:t>
            </w:r>
            <w:r>
              <w:rPr>
                <w:sz w:val="24"/>
              </w:rPr>
              <w:t>niniejszej</w:t>
            </w:r>
            <w:r>
              <w:rPr>
                <w:spacing w:val="-14"/>
                <w:sz w:val="24"/>
              </w:rPr>
              <w:t xml:space="preserve"> </w:t>
            </w:r>
            <w:r>
              <w:rPr>
                <w:sz w:val="24"/>
              </w:rPr>
              <w:t>IRiESD,</w:t>
            </w:r>
            <w:r>
              <w:rPr>
                <w:spacing w:val="-17"/>
                <w:sz w:val="24"/>
              </w:rPr>
              <w:t xml:space="preserve"> </w:t>
            </w:r>
            <w:r>
              <w:rPr>
                <w:sz w:val="24"/>
              </w:rPr>
              <w:t>wówczas</w:t>
            </w:r>
            <w:r>
              <w:rPr>
                <w:spacing w:val="-14"/>
                <w:sz w:val="24"/>
              </w:rPr>
              <w:t xml:space="preserve"> </w:t>
            </w:r>
            <w:r>
              <w:rPr>
                <w:sz w:val="24"/>
              </w:rPr>
              <w:t>wymagania</w:t>
            </w:r>
            <w:r>
              <w:rPr>
                <w:spacing w:val="-15"/>
                <w:sz w:val="24"/>
              </w:rPr>
              <w:t xml:space="preserve"> </w:t>
            </w:r>
            <w:r>
              <w:rPr>
                <w:sz w:val="24"/>
              </w:rPr>
              <w:t>techniczne stawiane tym urządzeniom, instalacjom lub sieciom, muszą zostać spełnione po przeprowadzonej modernizacji, której zakres obejmuje również urządzenia, instalacje lub sieci nie spełniające</w:t>
            </w:r>
            <w:r>
              <w:rPr>
                <w:spacing w:val="-1"/>
                <w:sz w:val="24"/>
              </w:rPr>
              <w:t xml:space="preserve"> </w:t>
            </w:r>
            <w:r>
              <w:rPr>
                <w:sz w:val="24"/>
              </w:rPr>
              <w:t>wymagań.</w:t>
            </w:r>
          </w:p>
        </w:tc>
      </w:tr>
      <w:tr w:rsidR="00941E93">
        <w:trPr>
          <w:trHeight w:val="2602"/>
        </w:trPr>
        <w:tc>
          <w:tcPr>
            <w:tcW w:w="1153" w:type="dxa"/>
          </w:tcPr>
          <w:p w:rsidR="00941E93" w:rsidRDefault="009F39C9">
            <w:pPr>
              <w:pStyle w:val="TableParagraph"/>
              <w:spacing w:before="55"/>
              <w:ind w:left="179" w:right="174"/>
              <w:jc w:val="center"/>
              <w:rPr>
                <w:sz w:val="24"/>
              </w:rPr>
            </w:pPr>
            <w:r>
              <w:rPr>
                <w:sz w:val="24"/>
              </w:rPr>
              <w:t>II.3</w:t>
            </w:r>
            <w:r w:rsidR="009902F8">
              <w:rPr>
                <w:sz w:val="24"/>
              </w:rPr>
              <w:t>.1.6.</w:t>
            </w:r>
          </w:p>
        </w:tc>
        <w:tc>
          <w:tcPr>
            <w:tcW w:w="8504" w:type="dxa"/>
          </w:tcPr>
          <w:p w:rsidR="00941E93" w:rsidRDefault="009902F8">
            <w:pPr>
              <w:pStyle w:val="TableParagraph"/>
              <w:spacing w:before="55"/>
              <w:ind w:left="194" w:right="198"/>
              <w:jc w:val="both"/>
              <w:rPr>
                <w:sz w:val="24"/>
              </w:rPr>
            </w:pPr>
            <w:r>
              <w:rPr>
                <w:sz w:val="24"/>
              </w:rPr>
              <w:t xml:space="preserve">Jeżeli ograniczenia techniczne, w tym zastosowana technologia urządzeń, instalacji lub sieci, pomimo planowanej do przeprowadzenia modernizacji, uniemożliwia spełnienie wymagań technicznych, o których mowa w niniejszej IRiESD, wówczas podmiot posiadający ww. urządzenia, instalacje lub sieci, na etapie opracowywania założeń  do  planowanej  modernizacji  przekazuje  </w:t>
            </w:r>
            <w:r w:rsidR="00CD039F">
              <w:rPr>
                <w:sz w:val="24"/>
              </w:rPr>
              <w:t>OSDn</w:t>
            </w:r>
            <w:r>
              <w:rPr>
                <w:sz w:val="24"/>
              </w:rPr>
              <w:t xml:space="preserve">  opinię o braku możliwości spełniania tych wymagań. Jeżeli </w:t>
            </w:r>
            <w:r w:rsidR="00CD039F">
              <w:rPr>
                <w:sz w:val="24"/>
              </w:rPr>
              <w:t>OSDn</w:t>
            </w:r>
            <w:r>
              <w:rPr>
                <w:sz w:val="24"/>
              </w:rPr>
              <w:t xml:space="preserve"> zgłosi uzasadnione wątpliwości dotyczące ww. opinii, wówczas podmiot przedkładający</w:t>
            </w:r>
            <w:r>
              <w:rPr>
                <w:spacing w:val="-26"/>
                <w:sz w:val="24"/>
              </w:rPr>
              <w:t xml:space="preserve"> </w:t>
            </w:r>
            <w:r>
              <w:rPr>
                <w:sz w:val="24"/>
              </w:rPr>
              <w:t xml:space="preserve">tę opinię ma obowiązek przedłożyć </w:t>
            </w:r>
            <w:r w:rsidR="00CD039F">
              <w:rPr>
                <w:sz w:val="24"/>
              </w:rPr>
              <w:t>OSDn</w:t>
            </w:r>
            <w:r>
              <w:rPr>
                <w:sz w:val="24"/>
              </w:rPr>
              <w:t xml:space="preserve"> opinię w tym zakresie sporządzoną przez niezależną firmę</w:t>
            </w:r>
            <w:r>
              <w:rPr>
                <w:spacing w:val="-6"/>
                <w:sz w:val="24"/>
              </w:rPr>
              <w:t xml:space="preserve"> </w:t>
            </w:r>
            <w:r>
              <w:rPr>
                <w:sz w:val="24"/>
              </w:rPr>
              <w:t>ekspercką.</w:t>
            </w:r>
          </w:p>
        </w:tc>
      </w:tr>
      <w:tr w:rsidR="00941E93">
        <w:trPr>
          <w:trHeight w:val="672"/>
        </w:trPr>
        <w:tc>
          <w:tcPr>
            <w:tcW w:w="1153" w:type="dxa"/>
          </w:tcPr>
          <w:p w:rsidR="00941E93" w:rsidRDefault="009F39C9">
            <w:pPr>
              <w:pStyle w:val="TableParagraph"/>
              <w:spacing w:before="55"/>
              <w:ind w:left="179" w:right="174"/>
              <w:jc w:val="center"/>
              <w:rPr>
                <w:sz w:val="24"/>
              </w:rPr>
            </w:pPr>
            <w:r>
              <w:rPr>
                <w:sz w:val="24"/>
              </w:rPr>
              <w:t>II.3</w:t>
            </w:r>
            <w:r w:rsidR="009902F8">
              <w:rPr>
                <w:sz w:val="24"/>
              </w:rPr>
              <w:t>.1.7.</w:t>
            </w:r>
          </w:p>
        </w:tc>
        <w:tc>
          <w:tcPr>
            <w:tcW w:w="8504" w:type="dxa"/>
          </w:tcPr>
          <w:p w:rsidR="00941E93" w:rsidRDefault="009F39C9">
            <w:pPr>
              <w:pStyle w:val="TableParagraph"/>
              <w:spacing w:before="55"/>
              <w:ind w:left="194" w:right="92"/>
              <w:rPr>
                <w:sz w:val="24"/>
              </w:rPr>
            </w:pPr>
            <w:r>
              <w:rPr>
                <w:sz w:val="24"/>
              </w:rPr>
              <w:t>Zapisy pkt. II.3.1.5. oraz II.3</w:t>
            </w:r>
            <w:r w:rsidR="009902F8">
              <w:rPr>
                <w:sz w:val="24"/>
              </w:rPr>
              <w:t>.1.6. nie dotyczą układów pomiarowo-rozliczeniowych energii elektrycznej.</w:t>
            </w:r>
          </w:p>
        </w:tc>
      </w:tr>
      <w:tr w:rsidR="00941E93">
        <w:trPr>
          <w:trHeight w:val="1987"/>
        </w:trPr>
        <w:tc>
          <w:tcPr>
            <w:tcW w:w="1153" w:type="dxa"/>
          </w:tcPr>
          <w:p w:rsidR="00941E93" w:rsidRDefault="009F39C9">
            <w:pPr>
              <w:pStyle w:val="TableParagraph"/>
              <w:spacing w:before="55"/>
              <w:ind w:left="179" w:right="174"/>
              <w:jc w:val="center"/>
              <w:rPr>
                <w:sz w:val="24"/>
              </w:rPr>
            </w:pPr>
            <w:r>
              <w:rPr>
                <w:sz w:val="24"/>
              </w:rPr>
              <w:t>II.3</w:t>
            </w:r>
            <w:r w:rsidR="009902F8">
              <w:rPr>
                <w:sz w:val="24"/>
              </w:rPr>
              <w:t>.1.8.</w:t>
            </w:r>
          </w:p>
        </w:tc>
        <w:tc>
          <w:tcPr>
            <w:tcW w:w="8504" w:type="dxa"/>
          </w:tcPr>
          <w:p w:rsidR="00941E93" w:rsidRDefault="009902F8">
            <w:pPr>
              <w:pStyle w:val="TableParagraph"/>
              <w:spacing w:before="55"/>
              <w:ind w:left="194" w:right="200"/>
              <w:jc w:val="both"/>
              <w:rPr>
                <w:sz w:val="24"/>
              </w:rPr>
            </w:pPr>
            <w:r>
              <w:rPr>
                <w:sz w:val="24"/>
              </w:rPr>
              <w:t>Wymagania techniczne w zakresie przyłączania do sieci, funkcjonowania oraz zapewniania bezpieczeństwa pracy urządzeń, instalacji i sieci określają przepisy Rozporządzenia Parlamentu Europejskiego i Rady (UE) 2019/943 z dnia 5 czerwca 2019 r. w sprawie rynku wewnętrznego energii elektrycznej Dz. Urz. UE L 158/54 z 14.06.2019 r., z późn. zm., zwane dalej „rozporządzeniem 2019/943”), przepisy wydane na podstawie art. 59 i art. 61 rozporządzenia 2019/943, postanowienia</w:t>
            </w:r>
            <w:r>
              <w:rPr>
                <w:spacing w:val="-21"/>
                <w:sz w:val="24"/>
              </w:rPr>
              <w:t xml:space="preserve"> </w:t>
            </w:r>
            <w:r>
              <w:rPr>
                <w:sz w:val="24"/>
              </w:rPr>
              <w:t>TCM</w:t>
            </w:r>
          </w:p>
          <w:p w:rsidR="00941E93" w:rsidRDefault="009902F8">
            <w:pPr>
              <w:pStyle w:val="TableParagraph"/>
              <w:spacing w:line="256" w:lineRule="exact"/>
              <w:ind w:left="194"/>
              <w:jc w:val="both"/>
              <w:rPr>
                <w:sz w:val="24"/>
              </w:rPr>
            </w:pPr>
            <w:r>
              <w:rPr>
                <w:sz w:val="24"/>
              </w:rPr>
              <w:t>przyjętych</w:t>
            </w:r>
            <w:r>
              <w:rPr>
                <w:spacing w:val="-9"/>
                <w:sz w:val="24"/>
              </w:rPr>
              <w:t xml:space="preserve"> </w:t>
            </w:r>
            <w:r>
              <w:rPr>
                <w:sz w:val="24"/>
              </w:rPr>
              <w:t>na</w:t>
            </w:r>
            <w:r>
              <w:rPr>
                <w:spacing w:val="-10"/>
                <w:sz w:val="24"/>
              </w:rPr>
              <w:t xml:space="preserve"> </w:t>
            </w:r>
            <w:r>
              <w:rPr>
                <w:sz w:val="24"/>
              </w:rPr>
              <w:t>podstawie</w:t>
            </w:r>
            <w:r>
              <w:rPr>
                <w:spacing w:val="-10"/>
                <w:sz w:val="24"/>
              </w:rPr>
              <w:t xml:space="preserve"> </w:t>
            </w:r>
            <w:r>
              <w:rPr>
                <w:sz w:val="24"/>
              </w:rPr>
              <w:t>rozporządzeń</w:t>
            </w:r>
            <w:r>
              <w:rPr>
                <w:spacing w:val="-5"/>
                <w:sz w:val="24"/>
              </w:rPr>
              <w:t xml:space="preserve"> </w:t>
            </w:r>
            <w:r>
              <w:rPr>
                <w:sz w:val="24"/>
              </w:rPr>
              <w:t>Komisji</w:t>
            </w:r>
            <w:r>
              <w:rPr>
                <w:spacing w:val="-8"/>
                <w:sz w:val="24"/>
              </w:rPr>
              <w:t xml:space="preserve"> </w:t>
            </w:r>
            <w:r>
              <w:rPr>
                <w:sz w:val="24"/>
              </w:rPr>
              <w:t>Europejskiej</w:t>
            </w:r>
            <w:r>
              <w:rPr>
                <w:spacing w:val="-8"/>
                <w:sz w:val="24"/>
              </w:rPr>
              <w:t xml:space="preserve"> </w:t>
            </w:r>
            <w:r>
              <w:rPr>
                <w:sz w:val="24"/>
              </w:rPr>
              <w:t>wydanych</w:t>
            </w:r>
            <w:r>
              <w:rPr>
                <w:spacing w:val="-7"/>
                <w:sz w:val="24"/>
              </w:rPr>
              <w:t xml:space="preserve"> </w:t>
            </w:r>
            <w:r>
              <w:rPr>
                <w:sz w:val="24"/>
              </w:rPr>
              <w:t>na</w:t>
            </w:r>
            <w:r>
              <w:rPr>
                <w:spacing w:val="-7"/>
                <w:sz w:val="24"/>
              </w:rPr>
              <w:t xml:space="preserve"> </w:t>
            </w:r>
            <w:r>
              <w:rPr>
                <w:sz w:val="24"/>
              </w:rPr>
              <w:t>podstawie</w:t>
            </w:r>
          </w:p>
        </w:tc>
      </w:tr>
    </w:tbl>
    <w:p w:rsidR="00941E93" w:rsidRDefault="00941E93">
      <w:pPr>
        <w:spacing w:line="256" w:lineRule="exact"/>
        <w:jc w:val="both"/>
        <w:rPr>
          <w:sz w:val="24"/>
        </w:rPr>
        <w:sectPr w:rsidR="00941E9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979"/>
        <w:gridCol w:w="8304"/>
      </w:tblGrid>
      <w:tr w:rsidR="00941E93" w:rsidTr="00997C15">
        <w:trPr>
          <w:trHeight w:val="1210"/>
        </w:trPr>
        <w:tc>
          <w:tcPr>
            <w:tcW w:w="979" w:type="dxa"/>
          </w:tcPr>
          <w:p w:rsidR="00941E93" w:rsidRDefault="00941E93">
            <w:pPr>
              <w:pStyle w:val="TableParagraph"/>
            </w:pPr>
          </w:p>
        </w:tc>
        <w:tc>
          <w:tcPr>
            <w:tcW w:w="8304" w:type="dxa"/>
          </w:tcPr>
          <w:p w:rsidR="00941E93" w:rsidRDefault="00941E93">
            <w:pPr>
              <w:pStyle w:val="TableParagraph"/>
              <w:spacing w:before="4"/>
              <w:rPr>
                <w:b/>
                <w:sz w:val="34"/>
              </w:rPr>
            </w:pPr>
          </w:p>
          <w:p w:rsidR="00941E93" w:rsidRDefault="009902F8">
            <w:pPr>
              <w:pStyle w:val="TableParagraph"/>
              <w:ind w:left="194"/>
              <w:rPr>
                <w:sz w:val="24"/>
              </w:rPr>
            </w:pPr>
            <w:r>
              <w:rPr>
                <w:sz w:val="24"/>
              </w:rPr>
              <w:t>art. 59 i art. 61 rozporządzenia 2019/943, załącznik nr 1 do Rozporządzenia systemowego oraz niniejsza IRiESD.</w:t>
            </w:r>
          </w:p>
        </w:tc>
      </w:tr>
      <w:tr w:rsidR="00941E93">
        <w:trPr>
          <w:trHeight w:val="593"/>
        </w:trPr>
        <w:tc>
          <w:tcPr>
            <w:tcW w:w="979" w:type="dxa"/>
          </w:tcPr>
          <w:p w:rsidR="00941E93" w:rsidRDefault="00941E93">
            <w:pPr>
              <w:pStyle w:val="TableParagraph"/>
              <w:spacing w:before="11"/>
              <w:rPr>
                <w:b/>
                <w:sz w:val="21"/>
              </w:rPr>
            </w:pPr>
          </w:p>
          <w:p w:rsidR="00941E93" w:rsidRDefault="009F39C9">
            <w:pPr>
              <w:pStyle w:val="TableParagraph"/>
              <w:ind w:left="26"/>
              <w:rPr>
                <w:b/>
                <w:sz w:val="24"/>
              </w:rPr>
            </w:pPr>
            <w:r>
              <w:rPr>
                <w:b/>
                <w:sz w:val="24"/>
              </w:rPr>
              <w:t>II.3</w:t>
            </w:r>
            <w:r w:rsidR="009902F8">
              <w:rPr>
                <w:b/>
                <w:sz w:val="24"/>
              </w:rPr>
              <w:t>.2.</w:t>
            </w:r>
          </w:p>
        </w:tc>
        <w:tc>
          <w:tcPr>
            <w:tcW w:w="8304" w:type="dxa"/>
          </w:tcPr>
          <w:p w:rsidR="00941E93" w:rsidRDefault="00941E93">
            <w:pPr>
              <w:pStyle w:val="TableParagraph"/>
              <w:spacing w:before="11"/>
              <w:rPr>
                <w:b/>
                <w:sz w:val="21"/>
              </w:rPr>
            </w:pPr>
          </w:p>
          <w:p w:rsidR="00941E93" w:rsidRDefault="009902F8">
            <w:pPr>
              <w:pStyle w:val="TableParagraph"/>
              <w:ind w:left="206"/>
              <w:rPr>
                <w:b/>
                <w:sz w:val="24"/>
              </w:rPr>
            </w:pPr>
            <w:r>
              <w:rPr>
                <w:b/>
                <w:sz w:val="24"/>
              </w:rPr>
              <w:t>Wymagania techniczne dla urządzeń, instalacji i sieci odbiorców</w:t>
            </w:r>
          </w:p>
        </w:tc>
      </w:tr>
      <w:tr w:rsidR="00941E93">
        <w:trPr>
          <w:trHeight w:val="947"/>
        </w:trPr>
        <w:tc>
          <w:tcPr>
            <w:tcW w:w="979" w:type="dxa"/>
          </w:tcPr>
          <w:p w:rsidR="00941E93" w:rsidRDefault="009F39C9">
            <w:pPr>
              <w:pStyle w:val="TableParagraph"/>
              <w:spacing w:before="55"/>
              <w:ind w:left="26"/>
              <w:rPr>
                <w:sz w:val="24"/>
              </w:rPr>
            </w:pPr>
            <w:r>
              <w:rPr>
                <w:sz w:val="24"/>
              </w:rPr>
              <w:t>II.3</w:t>
            </w:r>
            <w:r w:rsidR="009902F8">
              <w:rPr>
                <w:sz w:val="24"/>
              </w:rPr>
              <w:t>.2.1.</w:t>
            </w:r>
          </w:p>
        </w:tc>
        <w:tc>
          <w:tcPr>
            <w:tcW w:w="8304" w:type="dxa"/>
          </w:tcPr>
          <w:p w:rsidR="00941E93" w:rsidRPr="00A72164" w:rsidRDefault="009902F8" w:rsidP="00887905">
            <w:pPr>
              <w:pStyle w:val="TableParagraph"/>
              <w:spacing w:before="55"/>
              <w:ind w:left="194" w:right="4"/>
              <w:jc w:val="both"/>
              <w:rPr>
                <w:sz w:val="24"/>
              </w:rPr>
            </w:pPr>
            <w:r w:rsidRPr="00A72164">
              <w:rPr>
                <w:sz w:val="24"/>
              </w:rPr>
              <w:t xml:space="preserve">Urządzenia, instalacje i sieci przyłączone do sieci SN i nN muszą być przystosowane do warunków zwarciowych w miejscu ich przyłączenia do sieci dystrybucyjnej </w:t>
            </w:r>
            <w:r w:rsidR="00CD039F" w:rsidRPr="00A72164">
              <w:rPr>
                <w:sz w:val="24"/>
              </w:rPr>
              <w:t>OSDn</w:t>
            </w:r>
            <w:r w:rsidRPr="00A72164">
              <w:rPr>
                <w:sz w:val="24"/>
              </w:rPr>
              <w:t>.</w:t>
            </w:r>
          </w:p>
        </w:tc>
      </w:tr>
      <w:tr w:rsidR="00941E93">
        <w:trPr>
          <w:trHeight w:val="1974"/>
        </w:trPr>
        <w:tc>
          <w:tcPr>
            <w:tcW w:w="979" w:type="dxa"/>
          </w:tcPr>
          <w:p w:rsidR="00941E93" w:rsidRDefault="009F39C9">
            <w:pPr>
              <w:pStyle w:val="TableParagraph"/>
              <w:spacing w:before="55"/>
              <w:ind w:left="26"/>
              <w:rPr>
                <w:sz w:val="24"/>
              </w:rPr>
            </w:pPr>
            <w:r>
              <w:rPr>
                <w:sz w:val="24"/>
              </w:rPr>
              <w:t>II.3</w:t>
            </w:r>
            <w:r w:rsidR="009902F8">
              <w:rPr>
                <w:sz w:val="24"/>
              </w:rPr>
              <w:t>.2.2.</w:t>
            </w:r>
          </w:p>
        </w:tc>
        <w:tc>
          <w:tcPr>
            <w:tcW w:w="8304" w:type="dxa"/>
          </w:tcPr>
          <w:p w:rsidR="00941E93" w:rsidRPr="00A72164" w:rsidRDefault="00CD039F" w:rsidP="00887905">
            <w:pPr>
              <w:pStyle w:val="TableParagraph"/>
              <w:spacing w:before="55"/>
              <w:ind w:left="194"/>
              <w:jc w:val="both"/>
              <w:rPr>
                <w:sz w:val="24"/>
              </w:rPr>
            </w:pPr>
            <w:r w:rsidRPr="00A72164">
              <w:rPr>
                <w:sz w:val="24"/>
              </w:rPr>
              <w:t xml:space="preserve">OSDn </w:t>
            </w:r>
            <w:r w:rsidR="009902F8" w:rsidRPr="00A72164">
              <w:rPr>
                <w:sz w:val="24"/>
              </w:rPr>
              <w:t>określa</w:t>
            </w:r>
            <w:r w:rsidR="009902F8" w:rsidRPr="00A72164">
              <w:rPr>
                <w:spacing w:val="-9"/>
                <w:sz w:val="24"/>
              </w:rPr>
              <w:t xml:space="preserve"> </w:t>
            </w:r>
            <w:r w:rsidR="009902F8" w:rsidRPr="00A72164">
              <w:rPr>
                <w:sz w:val="24"/>
              </w:rPr>
              <w:t>warunki</w:t>
            </w:r>
            <w:r w:rsidR="009902F8" w:rsidRPr="00A72164">
              <w:rPr>
                <w:spacing w:val="-12"/>
                <w:sz w:val="24"/>
              </w:rPr>
              <w:t xml:space="preserve"> </w:t>
            </w:r>
            <w:r w:rsidR="009902F8" w:rsidRPr="00A72164">
              <w:rPr>
                <w:sz w:val="24"/>
              </w:rPr>
              <w:t>stosowania</w:t>
            </w:r>
            <w:r w:rsidR="009902F8" w:rsidRPr="00A72164">
              <w:rPr>
                <w:spacing w:val="-12"/>
                <w:sz w:val="24"/>
              </w:rPr>
              <w:t xml:space="preserve"> </w:t>
            </w:r>
            <w:r w:rsidR="009902F8" w:rsidRPr="00A72164">
              <w:rPr>
                <w:sz w:val="24"/>
              </w:rPr>
              <w:t>elektroenergetycznej</w:t>
            </w:r>
            <w:r w:rsidR="009902F8" w:rsidRPr="00A72164">
              <w:rPr>
                <w:spacing w:val="-9"/>
                <w:sz w:val="24"/>
              </w:rPr>
              <w:t xml:space="preserve"> </w:t>
            </w:r>
            <w:r w:rsidR="009902F8" w:rsidRPr="00A72164">
              <w:rPr>
                <w:sz w:val="24"/>
              </w:rPr>
              <w:t>automatyki zabezpieczeniowej</w:t>
            </w:r>
            <w:r w:rsidR="009902F8" w:rsidRPr="00A72164">
              <w:rPr>
                <w:spacing w:val="-12"/>
                <w:sz w:val="24"/>
              </w:rPr>
              <w:t xml:space="preserve"> </w:t>
            </w:r>
            <w:r w:rsidR="009902F8" w:rsidRPr="00A72164">
              <w:rPr>
                <w:sz w:val="24"/>
              </w:rPr>
              <w:t>przez</w:t>
            </w:r>
            <w:r w:rsidR="009902F8" w:rsidRPr="00A72164">
              <w:rPr>
                <w:spacing w:val="-10"/>
                <w:sz w:val="24"/>
              </w:rPr>
              <w:t xml:space="preserve"> </w:t>
            </w:r>
            <w:r w:rsidR="009902F8" w:rsidRPr="00A72164">
              <w:rPr>
                <w:sz w:val="24"/>
              </w:rPr>
              <w:t>podmioty</w:t>
            </w:r>
            <w:r w:rsidR="009902F8" w:rsidRPr="00A72164">
              <w:rPr>
                <w:spacing w:val="-11"/>
                <w:sz w:val="24"/>
              </w:rPr>
              <w:t xml:space="preserve"> </w:t>
            </w:r>
            <w:r w:rsidR="009902F8" w:rsidRPr="00A72164">
              <w:rPr>
                <w:sz w:val="24"/>
              </w:rPr>
              <w:t>przyłączone</w:t>
            </w:r>
            <w:r w:rsidR="009902F8" w:rsidRPr="00A72164">
              <w:rPr>
                <w:spacing w:val="-12"/>
                <w:sz w:val="24"/>
              </w:rPr>
              <w:t xml:space="preserve"> </w:t>
            </w:r>
            <w:r w:rsidR="009902F8" w:rsidRPr="00A72164">
              <w:rPr>
                <w:sz w:val="24"/>
              </w:rPr>
              <w:t>do</w:t>
            </w:r>
            <w:r w:rsidR="009902F8" w:rsidRPr="00A72164">
              <w:rPr>
                <w:spacing w:val="-9"/>
                <w:sz w:val="24"/>
              </w:rPr>
              <w:t xml:space="preserve"> </w:t>
            </w:r>
            <w:r w:rsidR="009902F8" w:rsidRPr="00A72164">
              <w:rPr>
                <w:sz w:val="24"/>
              </w:rPr>
              <w:t>sieci</w:t>
            </w:r>
            <w:r w:rsidR="009902F8" w:rsidRPr="00A72164">
              <w:rPr>
                <w:spacing w:val="-11"/>
                <w:sz w:val="24"/>
              </w:rPr>
              <w:t xml:space="preserve"> </w:t>
            </w:r>
            <w:r w:rsidR="009902F8" w:rsidRPr="00A72164">
              <w:rPr>
                <w:sz w:val="24"/>
              </w:rPr>
              <w:t>SN</w:t>
            </w:r>
            <w:r w:rsidR="009902F8" w:rsidRPr="00A72164">
              <w:rPr>
                <w:spacing w:val="-12"/>
                <w:sz w:val="24"/>
              </w:rPr>
              <w:t xml:space="preserve"> </w:t>
            </w:r>
            <w:r w:rsidR="009902F8" w:rsidRPr="00A72164">
              <w:rPr>
                <w:sz w:val="24"/>
              </w:rPr>
              <w:t>i</w:t>
            </w:r>
            <w:r w:rsidR="009902F8" w:rsidRPr="00A72164">
              <w:rPr>
                <w:spacing w:val="-1"/>
                <w:sz w:val="24"/>
              </w:rPr>
              <w:t xml:space="preserve"> </w:t>
            </w:r>
            <w:r w:rsidR="009902F8" w:rsidRPr="00A72164">
              <w:rPr>
                <w:sz w:val="24"/>
              </w:rPr>
              <w:t>nN,</w:t>
            </w:r>
            <w:r w:rsidR="009902F8" w:rsidRPr="00A72164">
              <w:rPr>
                <w:spacing w:val="-9"/>
                <w:sz w:val="24"/>
              </w:rPr>
              <w:t xml:space="preserve"> </w:t>
            </w:r>
            <w:r w:rsidR="009902F8" w:rsidRPr="00A72164">
              <w:rPr>
                <w:sz w:val="24"/>
              </w:rPr>
              <w:t>przy</w:t>
            </w:r>
            <w:r w:rsidR="009902F8" w:rsidRPr="00A72164">
              <w:rPr>
                <w:spacing w:val="-11"/>
                <w:sz w:val="24"/>
              </w:rPr>
              <w:t xml:space="preserve"> </w:t>
            </w:r>
            <w:r w:rsidR="009902F8" w:rsidRPr="00A72164">
              <w:rPr>
                <w:sz w:val="24"/>
              </w:rPr>
              <w:t xml:space="preserve">czym dla zapewnienia bezpiecznej pracy sieci przesyłowej i dystrybucyjnej nastawienia elektroenergetycznej automatyki zabezpieczeniowej są obliczane przez </w:t>
            </w:r>
            <w:r w:rsidR="0016210C" w:rsidRPr="00A72164">
              <w:rPr>
                <w:sz w:val="24"/>
              </w:rPr>
              <w:t>OSD</w:t>
            </w:r>
            <w:r w:rsidR="009902F8" w:rsidRPr="00A72164">
              <w:rPr>
                <w:sz w:val="24"/>
              </w:rPr>
              <w:t xml:space="preserve"> w uzgodnieniu z</w:t>
            </w:r>
            <w:r w:rsidR="009902F8" w:rsidRPr="00A72164">
              <w:rPr>
                <w:spacing w:val="-1"/>
                <w:sz w:val="24"/>
              </w:rPr>
              <w:t xml:space="preserve"> </w:t>
            </w:r>
            <w:r w:rsidR="009902F8" w:rsidRPr="00A72164">
              <w:rPr>
                <w:sz w:val="24"/>
              </w:rPr>
              <w:t>OSP.</w:t>
            </w:r>
          </w:p>
        </w:tc>
      </w:tr>
      <w:tr w:rsidR="00941E93">
        <w:trPr>
          <w:trHeight w:val="593"/>
        </w:trPr>
        <w:tc>
          <w:tcPr>
            <w:tcW w:w="979" w:type="dxa"/>
          </w:tcPr>
          <w:p w:rsidR="00941E93" w:rsidRDefault="00941E93">
            <w:pPr>
              <w:pStyle w:val="TableParagraph"/>
              <w:spacing w:before="11"/>
              <w:rPr>
                <w:b/>
                <w:sz w:val="21"/>
              </w:rPr>
            </w:pPr>
          </w:p>
          <w:p w:rsidR="00941E93" w:rsidRDefault="009F39C9">
            <w:pPr>
              <w:pStyle w:val="TableParagraph"/>
              <w:ind w:left="26"/>
              <w:rPr>
                <w:b/>
                <w:sz w:val="24"/>
              </w:rPr>
            </w:pPr>
            <w:r>
              <w:rPr>
                <w:b/>
                <w:sz w:val="24"/>
              </w:rPr>
              <w:t>II.3</w:t>
            </w:r>
            <w:r w:rsidR="009902F8">
              <w:rPr>
                <w:b/>
                <w:sz w:val="24"/>
              </w:rPr>
              <w:t>.3.</w:t>
            </w:r>
          </w:p>
        </w:tc>
        <w:tc>
          <w:tcPr>
            <w:tcW w:w="8304" w:type="dxa"/>
          </w:tcPr>
          <w:p w:rsidR="00941E93" w:rsidRPr="00A72164" w:rsidRDefault="00941E93">
            <w:pPr>
              <w:pStyle w:val="TableParagraph"/>
              <w:spacing w:before="11"/>
              <w:rPr>
                <w:b/>
                <w:sz w:val="21"/>
              </w:rPr>
            </w:pPr>
          </w:p>
          <w:p w:rsidR="00941E93" w:rsidRPr="00A72164" w:rsidRDefault="009902F8">
            <w:pPr>
              <w:pStyle w:val="TableParagraph"/>
              <w:ind w:left="194"/>
              <w:rPr>
                <w:b/>
                <w:sz w:val="24"/>
              </w:rPr>
            </w:pPr>
            <w:r w:rsidRPr="00A72164">
              <w:rPr>
                <w:b/>
                <w:sz w:val="24"/>
              </w:rPr>
              <w:t>Wymagania techniczne dla jednostek wytwórczych</w:t>
            </w:r>
          </w:p>
        </w:tc>
      </w:tr>
      <w:tr w:rsidR="00941E93">
        <w:trPr>
          <w:trHeight w:val="948"/>
        </w:trPr>
        <w:tc>
          <w:tcPr>
            <w:tcW w:w="979" w:type="dxa"/>
          </w:tcPr>
          <w:p w:rsidR="00941E93" w:rsidRDefault="009F39C9">
            <w:pPr>
              <w:pStyle w:val="TableParagraph"/>
              <w:spacing w:before="55"/>
              <w:ind w:left="26"/>
              <w:rPr>
                <w:sz w:val="24"/>
              </w:rPr>
            </w:pPr>
            <w:r>
              <w:rPr>
                <w:sz w:val="24"/>
              </w:rPr>
              <w:t>II.3</w:t>
            </w:r>
            <w:r w:rsidR="009902F8">
              <w:rPr>
                <w:sz w:val="24"/>
              </w:rPr>
              <w:t>.3.1.</w:t>
            </w:r>
          </w:p>
        </w:tc>
        <w:tc>
          <w:tcPr>
            <w:tcW w:w="8304" w:type="dxa"/>
          </w:tcPr>
          <w:p w:rsidR="00941E93" w:rsidRPr="00A72164" w:rsidRDefault="009902F8" w:rsidP="00887905">
            <w:pPr>
              <w:pStyle w:val="TableParagraph"/>
              <w:spacing w:before="55"/>
              <w:ind w:left="194"/>
              <w:jc w:val="both"/>
              <w:rPr>
                <w:sz w:val="24"/>
              </w:rPr>
            </w:pPr>
            <w:r w:rsidRPr="00A72164">
              <w:rPr>
                <w:sz w:val="24"/>
              </w:rPr>
              <w:t>Wymagania</w:t>
            </w:r>
            <w:r w:rsidRPr="00A72164">
              <w:rPr>
                <w:spacing w:val="-8"/>
                <w:sz w:val="24"/>
              </w:rPr>
              <w:t xml:space="preserve"> </w:t>
            </w:r>
            <w:r w:rsidRPr="00A72164">
              <w:rPr>
                <w:sz w:val="24"/>
              </w:rPr>
              <w:t>techniczne</w:t>
            </w:r>
            <w:r w:rsidRPr="00A72164">
              <w:rPr>
                <w:spacing w:val="-11"/>
                <w:sz w:val="24"/>
              </w:rPr>
              <w:t xml:space="preserve"> </w:t>
            </w:r>
            <w:r w:rsidRPr="00A72164">
              <w:rPr>
                <w:sz w:val="24"/>
              </w:rPr>
              <w:t>oraz</w:t>
            </w:r>
            <w:r w:rsidRPr="00A72164">
              <w:rPr>
                <w:spacing w:val="-8"/>
                <w:sz w:val="24"/>
              </w:rPr>
              <w:t xml:space="preserve"> </w:t>
            </w:r>
            <w:r w:rsidRPr="00A72164">
              <w:rPr>
                <w:sz w:val="24"/>
              </w:rPr>
              <w:t>zalecenia</w:t>
            </w:r>
            <w:r w:rsidRPr="00A72164">
              <w:rPr>
                <w:spacing w:val="-8"/>
                <w:sz w:val="24"/>
              </w:rPr>
              <w:t xml:space="preserve"> </w:t>
            </w:r>
            <w:r w:rsidRPr="00A72164">
              <w:rPr>
                <w:sz w:val="24"/>
              </w:rPr>
              <w:t>dla</w:t>
            </w:r>
            <w:r w:rsidRPr="00A72164">
              <w:rPr>
                <w:spacing w:val="-7"/>
                <w:sz w:val="24"/>
              </w:rPr>
              <w:t xml:space="preserve"> </w:t>
            </w:r>
            <w:r w:rsidRPr="00A72164">
              <w:rPr>
                <w:sz w:val="24"/>
              </w:rPr>
              <w:t>jednostek</w:t>
            </w:r>
            <w:r w:rsidRPr="00A72164">
              <w:rPr>
                <w:spacing w:val="-10"/>
                <w:sz w:val="24"/>
              </w:rPr>
              <w:t xml:space="preserve"> </w:t>
            </w:r>
            <w:r w:rsidRPr="00A72164">
              <w:rPr>
                <w:sz w:val="24"/>
              </w:rPr>
              <w:t>wytwórczych</w:t>
            </w:r>
            <w:r w:rsidRPr="00A72164">
              <w:rPr>
                <w:spacing w:val="-8"/>
                <w:sz w:val="24"/>
              </w:rPr>
              <w:t xml:space="preserve"> </w:t>
            </w:r>
            <w:r w:rsidRPr="00A72164">
              <w:rPr>
                <w:sz w:val="24"/>
              </w:rPr>
              <w:t>o</w:t>
            </w:r>
            <w:r w:rsidRPr="00A72164">
              <w:rPr>
                <w:spacing w:val="-10"/>
                <w:sz w:val="24"/>
              </w:rPr>
              <w:t xml:space="preserve"> </w:t>
            </w:r>
            <w:r w:rsidRPr="00A72164">
              <w:rPr>
                <w:sz w:val="24"/>
              </w:rPr>
              <w:t>mocy</w:t>
            </w:r>
            <w:r w:rsidRPr="00A72164">
              <w:rPr>
                <w:spacing w:val="-8"/>
                <w:sz w:val="24"/>
              </w:rPr>
              <w:t xml:space="preserve"> </w:t>
            </w:r>
            <w:r w:rsidRPr="00A72164">
              <w:rPr>
                <w:sz w:val="24"/>
              </w:rPr>
              <w:t xml:space="preserve">osiągalnej równej 50 MW są określone przez </w:t>
            </w:r>
            <w:r w:rsidR="00887905">
              <w:rPr>
                <w:sz w:val="24"/>
              </w:rPr>
              <w:t>OSP</w:t>
            </w:r>
            <w:r w:rsidRPr="00A72164">
              <w:rPr>
                <w:sz w:val="24"/>
              </w:rPr>
              <w:t xml:space="preserve"> w IRiESP oraz w</w:t>
            </w:r>
            <w:r w:rsidRPr="00A72164">
              <w:rPr>
                <w:spacing w:val="-4"/>
                <w:sz w:val="24"/>
              </w:rPr>
              <w:t xml:space="preserve"> </w:t>
            </w:r>
            <w:r w:rsidRPr="00A72164">
              <w:rPr>
                <w:sz w:val="24"/>
              </w:rPr>
              <w:t>TCM.</w:t>
            </w:r>
          </w:p>
        </w:tc>
      </w:tr>
      <w:tr w:rsidR="00941E93">
        <w:trPr>
          <w:trHeight w:val="1500"/>
        </w:trPr>
        <w:tc>
          <w:tcPr>
            <w:tcW w:w="979" w:type="dxa"/>
          </w:tcPr>
          <w:p w:rsidR="00941E93" w:rsidRDefault="009F39C9">
            <w:pPr>
              <w:pStyle w:val="TableParagraph"/>
              <w:spacing w:before="55"/>
              <w:ind w:left="26"/>
              <w:rPr>
                <w:sz w:val="24"/>
              </w:rPr>
            </w:pPr>
            <w:r>
              <w:rPr>
                <w:sz w:val="24"/>
              </w:rPr>
              <w:t>II.3</w:t>
            </w:r>
            <w:r w:rsidR="009902F8">
              <w:rPr>
                <w:sz w:val="24"/>
              </w:rPr>
              <w:t>.3.2.</w:t>
            </w:r>
          </w:p>
        </w:tc>
        <w:tc>
          <w:tcPr>
            <w:tcW w:w="8304" w:type="dxa"/>
          </w:tcPr>
          <w:p w:rsidR="00941E93" w:rsidRPr="00A72164" w:rsidRDefault="009902F8">
            <w:pPr>
              <w:pStyle w:val="TableParagraph"/>
              <w:spacing w:before="55"/>
              <w:ind w:left="194"/>
              <w:jc w:val="both"/>
              <w:rPr>
                <w:sz w:val="24"/>
              </w:rPr>
            </w:pPr>
            <w:r w:rsidRPr="00A72164">
              <w:rPr>
                <w:sz w:val="24"/>
              </w:rPr>
              <w:t>Wymagania  techniczne   dla   jednostek   wytwórczych   innych</w:t>
            </w:r>
            <w:r w:rsidR="009F39C9" w:rsidRPr="00A72164">
              <w:rPr>
                <w:sz w:val="24"/>
              </w:rPr>
              <w:t xml:space="preserve">   niż   określone   w pkt. II.3</w:t>
            </w:r>
            <w:r w:rsidRPr="00A72164">
              <w:rPr>
                <w:sz w:val="24"/>
              </w:rPr>
              <w:t xml:space="preserve">.3.1 są ustalane indywidualnie pomiędzy wytwórcą, a </w:t>
            </w:r>
            <w:r w:rsidR="00CD039F" w:rsidRPr="00A72164">
              <w:rPr>
                <w:sz w:val="24"/>
              </w:rPr>
              <w:t>OSDn</w:t>
            </w:r>
            <w:r w:rsidRPr="00A72164">
              <w:rPr>
                <w:sz w:val="24"/>
              </w:rPr>
              <w:t>, z uwzględnieniem szczegółowych wymagań technicznych dla jednostek  wytwórczych  przyłączanych  do   sieci   dystrybucyjnej   określonych   w niniejszym rozdziale oraz Załączniku nr 1 do</w:t>
            </w:r>
            <w:r w:rsidRPr="00A72164">
              <w:rPr>
                <w:spacing w:val="-1"/>
                <w:sz w:val="24"/>
              </w:rPr>
              <w:t xml:space="preserve"> </w:t>
            </w:r>
            <w:r w:rsidRPr="00A72164">
              <w:rPr>
                <w:sz w:val="24"/>
              </w:rPr>
              <w:t>IRiESD.</w:t>
            </w:r>
          </w:p>
        </w:tc>
      </w:tr>
      <w:tr w:rsidR="00941E93">
        <w:trPr>
          <w:trHeight w:val="5237"/>
        </w:trPr>
        <w:tc>
          <w:tcPr>
            <w:tcW w:w="979" w:type="dxa"/>
          </w:tcPr>
          <w:p w:rsidR="00941E93" w:rsidRDefault="009F39C9">
            <w:pPr>
              <w:pStyle w:val="TableParagraph"/>
              <w:spacing w:before="55"/>
              <w:ind w:left="26"/>
              <w:rPr>
                <w:sz w:val="24"/>
              </w:rPr>
            </w:pPr>
            <w:r>
              <w:rPr>
                <w:sz w:val="24"/>
              </w:rPr>
              <w:t>II.3</w:t>
            </w:r>
            <w:r w:rsidR="009902F8">
              <w:rPr>
                <w:sz w:val="24"/>
              </w:rPr>
              <w:t>.3.3.</w:t>
            </w:r>
          </w:p>
        </w:tc>
        <w:tc>
          <w:tcPr>
            <w:tcW w:w="8304" w:type="dxa"/>
          </w:tcPr>
          <w:p w:rsidR="00941E93" w:rsidRDefault="009902F8">
            <w:pPr>
              <w:pStyle w:val="TableParagraph"/>
              <w:spacing w:before="55"/>
              <w:ind w:left="194"/>
              <w:rPr>
                <w:sz w:val="24"/>
              </w:rPr>
            </w:pPr>
            <w:r>
              <w:rPr>
                <w:sz w:val="24"/>
              </w:rPr>
              <w:t>Wymagania techniczne dla jednostek wytwó</w:t>
            </w:r>
            <w:r w:rsidR="009F39C9">
              <w:rPr>
                <w:sz w:val="24"/>
              </w:rPr>
              <w:t>rczych o których mowa w pkt.II.3</w:t>
            </w:r>
            <w:r>
              <w:rPr>
                <w:sz w:val="24"/>
              </w:rPr>
              <w:t>.3.2 obejmują, w zależności od potrzeb, wymagania w zakresie:</w:t>
            </w:r>
          </w:p>
          <w:p w:rsidR="00941E93" w:rsidRDefault="009902F8">
            <w:pPr>
              <w:pStyle w:val="TableParagraph"/>
              <w:numPr>
                <w:ilvl w:val="0"/>
                <w:numId w:val="300"/>
              </w:numPr>
              <w:tabs>
                <w:tab w:val="left" w:pos="555"/>
              </w:tabs>
              <w:spacing w:before="120"/>
              <w:ind w:hanging="361"/>
              <w:rPr>
                <w:sz w:val="24"/>
              </w:rPr>
            </w:pPr>
            <w:r>
              <w:rPr>
                <w:sz w:val="24"/>
              </w:rPr>
              <w:t>układów</w:t>
            </w:r>
            <w:r>
              <w:rPr>
                <w:spacing w:val="-2"/>
                <w:sz w:val="24"/>
              </w:rPr>
              <w:t xml:space="preserve"> </w:t>
            </w:r>
            <w:r>
              <w:rPr>
                <w:sz w:val="24"/>
              </w:rPr>
              <w:t>wzbudzenia,</w:t>
            </w:r>
          </w:p>
          <w:p w:rsidR="00941E93" w:rsidRDefault="009902F8">
            <w:pPr>
              <w:pStyle w:val="TableParagraph"/>
              <w:numPr>
                <w:ilvl w:val="0"/>
                <w:numId w:val="300"/>
              </w:numPr>
              <w:tabs>
                <w:tab w:val="left" w:pos="555"/>
              </w:tabs>
              <w:spacing w:before="120"/>
              <w:ind w:hanging="361"/>
              <w:rPr>
                <w:sz w:val="24"/>
              </w:rPr>
            </w:pPr>
            <w:r>
              <w:rPr>
                <w:sz w:val="24"/>
              </w:rPr>
              <w:t>układów regulacji</w:t>
            </w:r>
            <w:r>
              <w:rPr>
                <w:spacing w:val="-2"/>
                <w:sz w:val="24"/>
              </w:rPr>
              <w:t xml:space="preserve"> </w:t>
            </w:r>
            <w:r>
              <w:rPr>
                <w:sz w:val="24"/>
              </w:rPr>
              <w:t>napięcia,</w:t>
            </w:r>
          </w:p>
          <w:p w:rsidR="00941E93" w:rsidRDefault="009902F8">
            <w:pPr>
              <w:pStyle w:val="TableParagraph"/>
              <w:numPr>
                <w:ilvl w:val="0"/>
                <w:numId w:val="300"/>
              </w:numPr>
              <w:tabs>
                <w:tab w:val="left" w:pos="555"/>
                <w:tab w:val="left" w:pos="1724"/>
                <w:tab w:val="left" w:pos="3334"/>
                <w:tab w:val="left" w:pos="4371"/>
                <w:tab w:val="left" w:pos="5491"/>
                <w:tab w:val="left" w:pos="6539"/>
                <w:tab w:val="left" w:pos="7376"/>
              </w:tabs>
              <w:spacing w:before="120"/>
              <w:ind w:right="4"/>
              <w:rPr>
                <w:sz w:val="24"/>
              </w:rPr>
            </w:pPr>
            <w:r>
              <w:rPr>
                <w:sz w:val="24"/>
              </w:rPr>
              <w:t>sposobów</w:t>
            </w:r>
            <w:r>
              <w:rPr>
                <w:sz w:val="24"/>
              </w:rPr>
              <w:tab/>
              <w:t>wykorzystania</w:t>
            </w:r>
            <w:r>
              <w:rPr>
                <w:sz w:val="24"/>
              </w:rPr>
              <w:tab/>
              <w:t>układów</w:t>
            </w:r>
            <w:r>
              <w:rPr>
                <w:sz w:val="24"/>
              </w:rPr>
              <w:tab/>
              <w:t>grupowej</w:t>
            </w:r>
            <w:r>
              <w:rPr>
                <w:sz w:val="24"/>
              </w:rPr>
              <w:tab/>
              <w:t>regulacji</w:t>
            </w:r>
            <w:r>
              <w:rPr>
                <w:sz w:val="24"/>
              </w:rPr>
              <w:tab/>
              <w:t>napięć</w:t>
            </w:r>
            <w:r>
              <w:rPr>
                <w:sz w:val="24"/>
              </w:rPr>
              <w:tab/>
            </w:r>
            <w:r>
              <w:rPr>
                <w:spacing w:val="-1"/>
                <w:sz w:val="24"/>
              </w:rPr>
              <w:t xml:space="preserve">jednostek </w:t>
            </w:r>
            <w:r>
              <w:rPr>
                <w:sz w:val="24"/>
              </w:rPr>
              <w:t>wytwórczych (Układ</w:t>
            </w:r>
            <w:r>
              <w:rPr>
                <w:spacing w:val="1"/>
                <w:sz w:val="24"/>
              </w:rPr>
              <w:t xml:space="preserve"> </w:t>
            </w:r>
            <w:r>
              <w:rPr>
                <w:sz w:val="24"/>
              </w:rPr>
              <w:t>ARNE),</w:t>
            </w:r>
          </w:p>
          <w:p w:rsidR="00941E93" w:rsidRDefault="009902F8">
            <w:pPr>
              <w:pStyle w:val="TableParagraph"/>
              <w:numPr>
                <w:ilvl w:val="0"/>
                <w:numId w:val="300"/>
              </w:numPr>
              <w:tabs>
                <w:tab w:val="left" w:pos="555"/>
              </w:tabs>
              <w:spacing w:before="120"/>
              <w:ind w:hanging="361"/>
              <w:rPr>
                <w:sz w:val="24"/>
              </w:rPr>
            </w:pPr>
            <w:r>
              <w:rPr>
                <w:sz w:val="24"/>
              </w:rPr>
              <w:t>systemów elektroenergetycznej automatyki</w:t>
            </w:r>
            <w:r>
              <w:rPr>
                <w:spacing w:val="-2"/>
                <w:sz w:val="24"/>
              </w:rPr>
              <w:t xml:space="preserve"> </w:t>
            </w:r>
            <w:r>
              <w:rPr>
                <w:sz w:val="24"/>
              </w:rPr>
              <w:t>zabezpieczeniowej,</w:t>
            </w:r>
          </w:p>
          <w:p w:rsidR="00941E93" w:rsidRDefault="009902F8">
            <w:pPr>
              <w:pStyle w:val="TableParagraph"/>
              <w:numPr>
                <w:ilvl w:val="0"/>
                <w:numId w:val="300"/>
              </w:numPr>
              <w:tabs>
                <w:tab w:val="left" w:pos="555"/>
              </w:tabs>
              <w:spacing w:before="120"/>
              <w:ind w:hanging="361"/>
              <w:rPr>
                <w:sz w:val="24"/>
              </w:rPr>
            </w:pPr>
            <w:r>
              <w:rPr>
                <w:sz w:val="24"/>
              </w:rPr>
              <w:t>urządzeń regulacji</w:t>
            </w:r>
            <w:r>
              <w:rPr>
                <w:spacing w:val="-1"/>
                <w:sz w:val="24"/>
              </w:rPr>
              <w:t xml:space="preserve"> </w:t>
            </w:r>
            <w:r>
              <w:rPr>
                <w:sz w:val="24"/>
              </w:rPr>
              <w:t>pierwotnej,</w:t>
            </w:r>
          </w:p>
          <w:p w:rsidR="00941E93" w:rsidRDefault="009902F8">
            <w:pPr>
              <w:pStyle w:val="TableParagraph"/>
              <w:numPr>
                <w:ilvl w:val="0"/>
                <w:numId w:val="300"/>
              </w:numPr>
              <w:tabs>
                <w:tab w:val="left" w:pos="554"/>
                <w:tab w:val="left" w:pos="555"/>
              </w:tabs>
              <w:spacing w:before="120"/>
              <w:ind w:hanging="361"/>
              <w:rPr>
                <w:sz w:val="24"/>
              </w:rPr>
            </w:pPr>
            <w:r>
              <w:rPr>
                <w:sz w:val="24"/>
              </w:rPr>
              <w:t>czasów rozruchu i minimalnej liczby rozruchów w ciągu</w:t>
            </w:r>
            <w:r>
              <w:rPr>
                <w:spacing w:val="-1"/>
                <w:sz w:val="24"/>
              </w:rPr>
              <w:t xml:space="preserve"> </w:t>
            </w:r>
            <w:r>
              <w:rPr>
                <w:sz w:val="24"/>
              </w:rPr>
              <w:t>roku,</w:t>
            </w:r>
          </w:p>
          <w:p w:rsidR="00941E93" w:rsidRDefault="009902F8">
            <w:pPr>
              <w:pStyle w:val="TableParagraph"/>
              <w:numPr>
                <w:ilvl w:val="0"/>
                <w:numId w:val="300"/>
              </w:numPr>
              <w:tabs>
                <w:tab w:val="left" w:pos="555"/>
              </w:tabs>
              <w:spacing w:before="118"/>
              <w:ind w:hanging="361"/>
              <w:rPr>
                <w:sz w:val="24"/>
              </w:rPr>
            </w:pPr>
            <w:r>
              <w:rPr>
                <w:sz w:val="24"/>
              </w:rPr>
              <w:t>ograniczników maksymalnych prądów stojana i</w:t>
            </w:r>
            <w:r>
              <w:rPr>
                <w:spacing w:val="-2"/>
                <w:sz w:val="24"/>
              </w:rPr>
              <w:t xml:space="preserve"> </w:t>
            </w:r>
            <w:r>
              <w:rPr>
                <w:sz w:val="24"/>
              </w:rPr>
              <w:t>wirnika,</w:t>
            </w:r>
          </w:p>
          <w:p w:rsidR="00941E93" w:rsidRDefault="009902F8">
            <w:pPr>
              <w:pStyle w:val="TableParagraph"/>
              <w:numPr>
                <w:ilvl w:val="0"/>
                <w:numId w:val="300"/>
              </w:numPr>
              <w:tabs>
                <w:tab w:val="left" w:pos="555"/>
              </w:tabs>
              <w:spacing w:before="120"/>
              <w:ind w:hanging="361"/>
              <w:rPr>
                <w:sz w:val="24"/>
              </w:rPr>
            </w:pPr>
            <w:r>
              <w:rPr>
                <w:sz w:val="24"/>
              </w:rPr>
              <w:t>możliwości synchronizacji jednostki wytwórczej z</w:t>
            </w:r>
            <w:r>
              <w:rPr>
                <w:spacing w:val="-2"/>
                <w:sz w:val="24"/>
              </w:rPr>
              <w:t xml:space="preserve"> </w:t>
            </w:r>
            <w:r>
              <w:rPr>
                <w:sz w:val="24"/>
              </w:rPr>
              <w:t>siecią,</w:t>
            </w:r>
          </w:p>
          <w:p w:rsidR="00941E93" w:rsidRDefault="009902F8">
            <w:pPr>
              <w:pStyle w:val="TableParagraph"/>
              <w:numPr>
                <w:ilvl w:val="0"/>
                <w:numId w:val="300"/>
              </w:numPr>
              <w:tabs>
                <w:tab w:val="left" w:pos="554"/>
                <w:tab w:val="left" w:pos="555"/>
              </w:tabs>
              <w:spacing w:before="120"/>
              <w:ind w:hanging="361"/>
              <w:rPr>
                <w:sz w:val="24"/>
              </w:rPr>
            </w:pPr>
            <w:r>
              <w:rPr>
                <w:sz w:val="24"/>
              </w:rPr>
              <w:t>wytwarzanych mocy czynnych i biernych,</w:t>
            </w:r>
          </w:p>
          <w:p w:rsidR="00941E93" w:rsidRDefault="009902F8">
            <w:pPr>
              <w:pStyle w:val="TableParagraph"/>
              <w:numPr>
                <w:ilvl w:val="0"/>
                <w:numId w:val="300"/>
              </w:numPr>
              <w:tabs>
                <w:tab w:val="left" w:pos="554"/>
                <w:tab w:val="left" w:pos="555"/>
              </w:tabs>
              <w:spacing w:before="120"/>
              <w:ind w:hanging="361"/>
              <w:rPr>
                <w:sz w:val="24"/>
              </w:rPr>
            </w:pPr>
            <w:r>
              <w:rPr>
                <w:sz w:val="24"/>
              </w:rPr>
              <w:t>wyposażenia linii blokowych w układy</w:t>
            </w:r>
            <w:r>
              <w:rPr>
                <w:spacing w:val="-2"/>
                <w:sz w:val="24"/>
              </w:rPr>
              <w:t xml:space="preserve"> </w:t>
            </w:r>
            <w:r>
              <w:rPr>
                <w:sz w:val="24"/>
              </w:rPr>
              <w:t>automatyki,</w:t>
            </w:r>
          </w:p>
          <w:p w:rsidR="00941E93" w:rsidRDefault="009902F8">
            <w:pPr>
              <w:pStyle w:val="TableParagraph"/>
              <w:numPr>
                <w:ilvl w:val="0"/>
                <w:numId w:val="300"/>
              </w:numPr>
              <w:tabs>
                <w:tab w:val="left" w:pos="555"/>
              </w:tabs>
              <w:spacing w:before="121" w:line="256" w:lineRule="exact"/>
              <w:ind w:hanging="361"/>
              <w:rPr>
                <w:sz w:val="24"/>
              </w:rPr>
            </w:pPr>
            <w:r>
              <w:rPr>
                <w:sz w:val="24"/>
              </w:rPr>
              <w:t>magazynu energii elektrycznej, gdy jest częścią jednostki</w:t>
            </w:r>
            <w:r>
              <w:rPr>
                <w:spacing w:val="-5"/>
                <w:sz w:val="24"/>
              </w:rPr>
              <w:t xml:space="preserve"> </w:t>
            </w:r>
            <w:r>
              <w:rPr>
                <w:sz w:val="24"/>
              </w:rPr>
              <w:t>wytwórczej.</w:t>
            </w:r>
          </w:p>
        </w:tc>
      </w:tr>
    </w:tbl>
    <w:p w:rsidR="00941E93" w:rsidRDefault="00941E93">
      <w:pPr>
        <w:spacing w:line="256" w:lineRule="exact"/>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b/>
          <w:sz w:val="20"/>
        </w:rPr>
      </w:pPr>
    </w:p>
    <w:p w:rsidR="00941E93" w:rsidRDefault="00941E93">
      <w:pPr>
        <w:pStyle w:val="Tekstpodstawowy"/>
        <w:rPr>
          <w:b/>
          <w:sz w:val="20"/>
        </w:rPr>
      </w:pPr>
    </w:p>
    <w:p w:rsidR="00941E93" w:rsidRDefault="00941E93">
      <w:pPr>
        <w:pStyle w:val="Tekstpodstawowy"/>
        <w:rPr>
          <w:b/>
          <w:sz w:val="20"/>
        </w:rPr>
      </w:pPr>
    </w:p>
    <w:p w:rsidR="00941E93" w:rsidRDefault="00941E93">
      <w:pPr>
        <w:pStyle w:val="Tekstpodstawowy"/>
        <w:spacing w:before="4"/>
        <w:rPr>
          <w:b/>
          <w:sz w:val="21"/>
        </w:rPr>
      </w:pPr>
    </w:p>
    <w:tbl>
      <w:tblPr>
        <w:tblStyle w:val="TableNormal"/>
        <w:tblW w:w="0" w:type="auto"/>
        <w:tblInd w:w="263" w:type="dxa"/>
        <w:tblLayout w:type="fixed"/>
        <w:tblLook w:val="01E0" w:firstRow="1" w:lastRow="1" w:firstColumn="1" w:lastColumn="1" w:noHBand="0" w:noVBand="0"/>
      </w:tblPr>
      <w:tblGrid>
        <w:gridCol w:w="1243"/>
        <w:gridCol w:w="8413"/>
      </w:tblGrid>
      <w:tr w:rsidR="00941E93">
        <w:trPr>
          <w:trHeight w:val="606"/>
        </w:trPr>
        <w:tc>
          <w:tcPr>
            <w:tcW w:w="1243" w:type="dxa"/>
          </w:tcPr>
          <w:p w:rsidR="00941E93" w:rsidRDefault="0016210C">
            <w:pPr>
              <w:pStyle w:val="TableParagraph"/>
              <w:spacing w:line="266" w:lineRule="exact"/>
              <w:ind w:left="200"/>
              <w:rPr>
                <w:b/>
                <w:sz w:val="24"/>
              </w:rPr>
            </w:pPr>
            <w:r>
              <w:rPr>
                <w:b/>
                <w:sz w:val="24"/>
              </w:rPr>
              <w:t>II.3</w:t>
            </w:r>
            <w:r w:rsidR="009902F8">
              <w:rPr>
                <w:b/>
                <w:sz w:val="24"/>
              </w:rPr>
              <w:t>.4.</w:t>
            </w:r>
          </w:p>
        </w:tc>
        <w:tc>
          <w:tcPr>
            <w:tcW w:w="8413" w:type="dxa"/>
          </w:tcPr>
          <w:p w:rsidR="00941E93" w:rsidRDefault="009902F8">
            <w:pPr>
              <w:pStyle w:val="TableParagraph"/>
              <w:tabs>
                <w:tab w:val="left" w:pos="1620"/>
                <w:tab w:val="left" w:pos="2970"/>
                <w:tab w:val="left" w:pos="3565"/>
                <w:tab w:val="left" w:pos="4730"/>
                <w:tab w:val="left" w:pos="7084"/>
                <w:tab w:val="left" w:pos="7809"/>
              </w:tabs>
              <w:ind w:left="104" w:right="201"/>
              <w:rPr>
                <w:b/>
                <w:sz w:val="24"/>
              </w:rPr>
            </w:pPr>
            <w:r>
              <w:rPr>
                <w:b/>
                <w:sz w:val="24"/>
              </w:rPr>
              <w:t>Wymagania</w:t>
            </w:r>
            <w:r>
              <w:rPr>
                <w:b/>
                <w:sz w:val="24"/>
              </w:rPr>
              <w:tab/>
              <w:t>techniczne</w:t>
            </w:r>
            <w:r>
              <w:rPr>
                <w:b/>
                <w:sz w:val="24"/>
              </w:rPr>
              <w:tab/>
              <w:t>dla</w:t>
            </w:r>
            <w:r>
              <w:rPr>
                <w:b/>
                <w:sz w:val="24"/>
              </w:rPr>
              <w:tab/>
              <w:t>połączeń</w:t>
            </w:r>
            <w:r>
              <w:rPr>
                <w:b/>
                <w:sz w:val="24"/>
              </w:rPr>
              <w:tab/>
              <w:t>międzysystemowych</w:t>
            </w:r>
            <w:r>
              <w:rPr>
                <w:b/>
                <w:sz w:val="24"/>
              </w:rPr>
              <w:tab/>
              <w:t>oraz</w:t>
            </w:r>
            <w:r>
              <w:rPr>
                <w:b/>
                <w:sz w:val="24"/>
              </w:rPr>
              <w:tab/>
            </w:r>
            <w:r>
              <w:rPr>
                <w:b/>
                <w:spacing w:val="-5"/>
                <w:sz w:val="24"/>
              </w:rPr>
              <w:t xml:space="preserve">linii </w:t>
            </w:r>
            <w:r>
              <w:rPr>
                <w:b/>
                <w:sz w:val="24"/>
              </w:rPr>
              <w:t>bezpośrednich</w:t>
            </w:r>
          </w:p>
        </w:tc>
      </w:tr>
      <w:tr w:rsidR="00941E93">
        <w:trPr>
          <w:trHeight w:val="672"/>
        </w:trPr>
        <w:tc>
          <w:tcPr>
            <w:tcW w:w="1243" w:type="dxa"/>
          </w:tcPr>
          <w:p w:rsidR="00941E93" w:rsidRDefault="0016210C">
            <w:pPr>
              <w:pStyle w:val="TableParagraph"/>
              <w:spacing w:before="55"/>
              <w:ind w:left="200"/>
              <w:rPr>
                <w:sz w:val="24"/>
              </w:rPr>
            </w:pPr>
            <w:r>
              <w:rPr>
                <w:sz w:val="24"/>
              </w:rPr>
              <w:t>II.3</w:t>
            </w:r>
            <w:r w:rsidR="009902F8">
              <w:rPr>
                <w:sz w:val="24"/>
              </w:rPr>
              <w:t>.4.1.</w:t>
            </w:r>
          </w:p>
        </w:tc>
        <w:tc>
          <w:tcPr>
            <w:tcW w:w="8413" w:type="dxa"/>
          </w:tcPr>
          <w:p w:rsidR="00941E93" w:rsidRDefault="009902F8">
            <w:pPr>
              <w:pStyle w:val="TableParagraph"/>
              <w:spacing w:before="55"/>
              <w:ind w:left="104" w:right="192"/>
              <w:rPr>
                <w:sz w:val="24"/>
              </w:rPr>
            </w:pPr>
            <w:r>
              <w:rPr>
                <w:sz w:val="24"/>
              </w:rPr>
              <w:t>Warunkiem przystąpienia do budowy linii bezpośrednich jest wcześniejsze spełnienie wymagań zawartych w ustawie Prawo energetyczne.</w:t>
            </w:r>
          </w:p>
        </w:tc>
      </w:tr>
      <w:tr w:rsidR="00941E93">
        <w:trPr>
          <w:trHeight w:val="672"/>
        </w:trPr>
        <w:tc>
          <w:tcPr>
            <w:tcW w:w="1243" w:type="dxa"/>
          </w:tcPr>
          <w:p w:rsidR="00941E93" w:rsidRDefault="0016210C">
            <w:pPr>
              <w:pStyle w:val="TableParagraph"/>
              <w:spacing w:before="55"/>
              <w:ind w:left="200"/>
              <w:rPr>
                <w:sz w:val="24"/>
              </w:rPr>
            </w:pPr>
            <w:r>
              <w:rPr>
                <w:sz w:val="24"/>
              </w:rPr>
              <w:t>II.3</w:t>
            </w:r>
            <w:r w:rsidR="009902F8">
              <w:rPr>
                <w:sz w:val="24"/>
              </w:rPr>
              <w:t>.4.2.</w:t>
            </w:r>
          </w:p>
        </w:tc>
        <w:tc>
          <w:tcPr>
            <w:tcW w:w="8413" w:type="dxa"/>
          </w:tcPr>
          <w:p w:rsidR="00941E93" w:rsidRDefault="009902F8">
            <w:pPr>
              <w:pStyle w:val="TableParagraph"/>
              <w:spacing w:before="55"/>
              <w:ind w:left="104"/>
              <w:rPr>
                <w:sz w:val="24"/>
              </w:rPr>
            </w:pPr>
            <w:r>
              <w:rPr>
                <w:sz w:val="24"/>
              </w:rPr>
              <w:t>Budowa i przyłączanie linii bezpośrednich winny odbywać się z zachowaniem zasad dotyczących przyłączania określonych w pkt.II.1.</w:t>
            </w:r>
          </w:p>
        </w:tc>
      </w:tr>
      <w:tr w:rsidR="00941E93">
        <w:trPr>
          <w:trHeight w:val="672"/>
        </w:trPr>
        <w:tc>
          <w:tcPr>
            <w:tcW w:w="1243" w:type="dxa"/>
          </w:tcPr>
          <w:p w:rsidR="00941E93" w:rsidRDefault="0016210C">
            <w:pPr>
              <w:pStyle w:val="TableParagraph"/>
              <w:spacing w:before="55"/>
              <w:ind w:left="200"/>
              <w:rPr>
                <w:sz w:val="24"/>
              </w:rPr>
            </w:pPr>
            <w:r>
              <w:rPr>
                <w:sz w:val="24"/>
              </w:rPr>
              <w:t>II.3</w:t>
            </w:r>
            <w:r w:rsidR="009902F8">
              <w:rPr>
                <w:sz w:val="24"/>
              </w:rPr>
              <w:t>.4.3.</w:t>
            </w:r>
          </w:p>
        </w:tc>
        <w:tc>
          <w:tcPr>
            <w:tcW w:w="8413" w:type="dxa"/>
          </w:tcPr>
          <w:p w:rsidR="00941E93" w:rsidRDefault="00CD039F" w:rsidP="0016210C">
            <w:pPr>
              <w:pStyle w:val="TableParagraph"/>
              <w:spacing w:before="55"/>
              <w:ind w:left="104" w:right="192"/>
              <w:rPr>
                <w:sz w:val="24"/>
              </w:rPr>
            </w:pPr>
            <w:r>
              <w:rPr>
                <w:sz w:val="24"/>
              </w:rPr>
              <w:t>OSDn</w:t>
            </w:r>
            <w:r w:rsidR="009902F8">
              <w:rPr>
                <w:spacing w:val="-9"/>
                <w:sz w:val="24"/>
              </w:rPr>
              <w:t xml:space="preserve"> </w:t>
            </w:r>
            <w:r w:rsidR="009902F8">
              <w:rPr>
                <w:sz w:val="24"/>
              </w:rPr>
              <w:t>może</w:t>
            </w:r>
            <w:r w:rsidR="009902F8">
              <w:rPr>
                <w:spacing w:val="-12"/>
                <w:sz w:val="24"/>
              </w:rPr>
              <w:t xml:space="preserve"> </w:t>
            </w:r>
            <w:r w:rsidR="009902F8">
              <w:rPr>
                <w:sz w:val="24"/>
              </w:rPr>
              <w:t>podjąć</w:t>
            </w:r>
            <w:r w:rsidR="009902F8">
              <w:rPr>
                <w:spacing w:val="-14"/>
                <w:sz w:val="24"/>
              </w:rPr>
              <w:t xml:space="preserve"> </w:t>
            </w:r>
            <w:r w:rsidR="009902F8">
              <w:rPr>
                <w:sz w:val="24"/>
              </w:rPr>
              <w:t>decyzję</w:t>
            </w:r>
            <w:r w:rsidR="009902F8">
              <w:rPr>
                <w:spacing w:val="-13"/>
                <w:sz w:val="24"/>
              </w:rPr>
              <w:t xml:space="preserve"> </w:t>
            </w:r>
            <w:r w:rsidR="009902F8">
              <w:rPr>
                <w:sz w:val="24"/>
              </w:rPr>
              <w:t>o</w:t>
            </w:r>
            <w:r w:rsidR="009902F8">
              <w:rPr>
                <w:spacing w:val="-11"/>
                <w:sz w:val="24"/>
              </w:rPr>
              <w:t xml:space="preserve"> </w:t>
            </w:r>
            <w:r w:rsidR="009902F8">
              <w:rPr>
                <w:sz w:val="24"/>
              </w:rPr>
              <w:t>odstąpieniu</w:t>
            </w:r>
            <w:r w:rsidR="009902F8">
              <w:rPr>
                <w:spacing w:val="-12"/>
                <w:sz w:val="24"/>
              </w:rPr>
              <w:t xml:space="preserve"> </w:t>
            </w:r>
            <w:r w:rsidR="009902F8">
              <w:rPr>
                <w:sz w:val="24"/>
              </w:rPr>
              <w:t>od</w:t>
            </w:r>
            <w:r w:rsidR="009902F8">
              <w:rPr>
                <w:spacing w:val="-12"/>
                <w:sz w:val="24"/>
              </w:rPr>
              <w:t xml:space="preserve"> </w:t>
            </w:r>
            <w:r w:rsidR="009902F8">
              <w:rPr>
                <w:sz w:val="24"/>
              </w:rPr>
              <w:t>konieczności</w:t>
            </w:r>
            <w:r w:rsidR="009902F8">
              <w:rPr>
                <w:spacing w:val="-11"/>
                <w:sz w:val="24"/>
              </w:rPr>
              <w:t xml:space="preserve"> </w:t>
            </w:r>
            <w:r w:rsidR="009902F8">
              <w:rPr>
                <w:sz w:val="24"/>
              </w:rPr>
              <w:t>realizacji części lub całości zasad, o których mowa w</w:t>
            </w:r>
            <w:r w:rsidR="009902F8">
              <w:rPr>
                <w:spacing w:val="-1"/>
                <w:sz w:val="24"/>
              </w:rPr>
              <w:t xml:space="preserve"> </w:t>
            </w:r>
            <w:r w:rsidR="009902F8">
              <w:rPr>
                <w:sz w:val="24"/>
              </w:rPr>
              <w:t>pkt.II.</w:t>
            </w:r>
            <w:r w:rsidR="0016210C">
              <w:rPr>
                <w:sz w:val="24"/>
              </w:rPr>
              <w:t>3</w:t>
            </w:r>
            <w:r w:rsidR="009902F8">
              <w:rPr>
                <w:sz w:val="24"/>
              </w:rPr>
              <w:t>.4.2.</w:t>
            </w:r>
          </w:p>
        </w:tc>
      </w:tr>
      <w:tr w:rsidR="00941E93">
        <w:trPr>
          <w:trHeight w:val="947"/>
        </w:trPr>
        <w:tc>
          <w:tcPr>
            <w:tcW w:w="1243" w:type="dxa"/>
          </w:tcPr>
          <w:p w:rsidR="00941E93" w:rsidRDefault="0016210C">
            <w:pPr>
              <w:pStyle w:val="TableParagraph"/>
              <w:spacing w:before="55"/>
              <w:ind w:left="200"/>
              <w:rPr>
                <w:sz w:val="24"/>
              </w:rPr>
            </w:pPr>
            <w:r>
              <w:rPr>
                <w:sz w:val="24"/>
              </w:rPr>
              <w:t>II.3</w:t>
            </w:r>
            <w:r w:rsidR="009902F8">
              <w:rPr>
                <w:sz w:val="24"/>
              </w:rPr>
              <w:t>.4.4.</w:t>
            </w:r>
          </w:p>
        </w:tc>
        <w:tc>
          <w:tcPr>
            <w:tcW w:w="8413" w:type="dxa"/>
          </w:tcPr>
          <w:p w:rsidR="00941E93" w:rsidRDefault="009902F8" w:rsidP="0016210C">
            <w:pPr>
              <w:pStyle w:val="TableParagraph"/>
              <w:spacing w:before="55"/>
              <w:ind w:left="104" w:right="204"/>
              <w:jc w:val="both"/>
              <w:rPr>
                <w:sz w:val="24"/>
              </w:rPr>
            </w:pPr>
            <w:r>
              <w:rPr>
                <w:sz w:val="24"/>
              </w:rPr>
              <w:t>Linie bezpośrednie oraz łączone za ich pośrednictwem urządzenia, instalacje, sieci oraz  jednostki  wytwórcze,   winny  spełniać  wymagania  techniczne  określone   w pkt.II.</w:t>
            </w:r>
            <w:r w:rsidR="0016210C">
              <w:rPr>
                <w:sz w:val="24"/>
              </w:rPr>
              <w:t>3</w:t>
            </w:r>
            <w:r>
              <w:rPr>
                <w:sz w:val="24"/>
              </w:rPr>
              <w:t>.2 oraz</w:t>
            </w:r>
            <w:r>
              <w:rPr>
                <w:spacing w:val="-1"/>
                <w:sz w:val="24"/>
              </w:rPr>
              <w:t xml:space="preserve"> </w:t>
            </w:r>
            <w:r>
              <w:rPr>
                <w:sz w:val="24"/>
              </w:rPr>
              <w:t>II.</w:t>
            </w:r>
            <w:r w:rsidR="0016210C">
              <w:rPr>
                <w:sz w:val="24"/>
              </w:rPr>
              <w:t>3</w:t>
            </w:r>
            <w:r>
              <w:rPr>
                <w:sz w:val="24"/>
              </w:rPr>
              <w:t>.3.</w:t>
            </w:r>
          </w:p>
        </w:tc>
      </w:tr>
      <w:tr w:rsidR="00941E93">
        <w:trPr>
          <w:trHeight w:val="672"/>
        </w:trPr>
        <w:tc>
          <w:tcPr>
            <w:tcW w:w="1243" w:type="dxa"/>
          </w:tcPr>
          <w:p w:rsidR="00941E93" w:rsidRDefault="0016210C">
            <w:pPr>
              <w:pStyle w:val="TableParagraph"/>
              <w:spacing w:before="55"/>
              <w:ind w:left="200"/>
              <w:rPr>
                <w:sz w:val="24"/>
              </w:rPr>
            </w:pPr>
            <w:r>
              <w:rPr>
                <w:sz w:val="24"/>
              </w:rPr>
              <w:t>II.3</w:t>
            </w:r>
            <w:r w:rsidR="009902F8">
              <w:rPr>
                <w:sz w:val="24"/>
              </w:rPr>
              <w:t>.4.5.</w:t>
            </w:r>
          </w:p>
        </w:tc>
        <w:tc>
          <w:tcPr>
            <w:tcW w:w="8413" w:type="dxa"/>
          </w:tcPr>
          <w:p w:rsidR="00941E93" w:rsidRDefault="009902F8" w:rsidP="0016210C">
            <w:pPr>
              <w:pStyle w:val="TableParagraph"/>
              <w:spacing w:before="55"/>
              <w:ind w:left="104" w:right="331"/>
              <w:rPr>
                <w:sz w:val="24"/>
              </w:rPr>
            </w:pPr>
            <w:r>
              <w:rPr>
                <w:sz w:val="24"/>
              </w:rPr>
              <w:t>Połączenia  międzysystemowe,  linie  bezpośrednie  należy  wyposażać  w  układy   i systemy pomiarowo-rozliczeniowe zgodnie z zapisami</w:t>
            </w:r>
            <w:r>
              <w:rPr>
                <w:spacing w:val="-3"/>
                <w:sz w:val="24"/>
              </w:rPr>
              <w:t xml:space="preserve"> </w:t>
            </w:r>
            <w:r>
              <w:rPr>
                <w:sz w:val="24"/>
              </w:rPr>
              <w:t>pkt.II.</w:t>
            </w:r>
            <w:r w:rsidR="0016210C">
              <w:rPr>
                <w:sz w:val="24"/>
              </w:rPr>
              <w:t>3</w:t>
            </w:r>
            <w:r>
              <w:rPr>
                <w:sz w:val="24"/>
              </w:rPr>
              <w:t>.7.</w:t>
            </w:r>
          </w:p>
        </w:tc>
      </w:tr>
      <w:tr w:rsidR="00941E93">
        <w:trPr>
          <w:trHeight w:val="948"/>
        </w:trPr>
        <w:tc>
          <w:tcPr>
            <w:tcW w:w="1243" w:type="dxa"/>
          </w:tcPr>
          <w:p w:rsidR="00941E93" w:rsidRDefault="0016210C">
            <w:pPr>
              <w:pStyle w:val="TableParagraph"/>
              <w:spacing w:before="55"/>
              <w:ind w:left="200"/>
              <w:rPr>
                <w:sz w:val="24"/>
              </w:rPr>
            </w:pPr>
            <w:r>
              <w:rPr>
                <w:sz w:val="24"/>
              </w:rPr>
              <w:t>II.3</w:t>
            </w:r>
            <w:r w:rsidR="009902F8">
              <w:rPr>
                <w:sz w:val="24"/>
              </w:rPr>
              <w:t>.4.6.</w:t>
            </w:r>
          </w:p>
        </w:tc>
        <w:tc>
          <w:tcPr>
            <w:tcW w:w="8413" w:type="dxa"/>
          </w:tcPr>
          <w:p w:rsidR="00941E93" w:rsidRDefault="009902F8">
            <w:pPr>
              <w:pStyle w:val="TableParagraph"/>
              <w:spacing w:before="55"/>
              <w:ind w:left="104" w:right="202"/>
              <w:jc w:val="both"/>
              <w:rPr>
                <w:sz w:val="24"/>
              </w:rPr>
            </w:pPr>
            <w:r>
              <w:rPr>
                <w:sz w:val="24"/>
              </w:rPr>
              <w:t xml:space="preserve">W uzasadnionych przypadkach </w:t>
            </w:r>
            <w:r w:rsidR="00CD039F">
              <w:rPr>
                <w:sz w:val="24"/>
              </w:rPr>
              <w:t>OSDn</w:t>
            </w:r>
            <w:r>
              <w:rPr>
                <w:sz w:val="24"/>
              </w:rPr>
              <w:t xml:space="preserve"> może określić w warunkach przyłączenia dodatkowe wymagania techniczne związane z przyłączaniem linii bezpośrednich oraz połączeń międzysystemowych.</w:t>
            </w:r>
          </w:p>
        </w:tc>
      </w:tr>
      <w:tr w:rsidR="00941E93">
        <w:trPr>
          <w:trHeight w:val="1505"/>
        </w:trPr>
        <w:tc>
          <w:tcPr>
            <w:tcW w:w="1243" w:type="dxa"/>
          </w:tcPr>
          <w:p w:rsidR="00941E93" w:rsidRDefault="0016210C">
            <w:pPr>
              <w:pStyle w:val="TableParagraph"/>
              <w:spacing w:before="55"/>
              <w:ind w:left="200"/>
              <w:rPr>
                <w:sz w:val="24"/>
              </w:rPr>
            </w:pPr>
            <w:r>
              <w:rPr>
                <w:sz w:val="24"/>
              </w:rPr>
              <w:t>II.3</w:t>
            </w:r>
            <w:r w:rsidR="009902F8">
              <w:rPr>
                <w:sz w:val="24"/>
              </w:rPr>
              <w:t>.4.7.</w:t>
            </w:r>
          </w:p>
        </w:tc>
        <w:tc>
          <w:tcPr>
            <w:tcW w:w="8413" w:type="dxa"/>
          </w:tcPr>
          <w:p w:rsidR="00941E93" w:rsidRDefault="00CD039F">
            <w:pPr>
              <w:pStyle w:val="TableParagraph"/>
              <w:spacing w:before="55"/>
              <w:ind w:left="104" w:right="198"/>
              <w:jc w:val="both"/>
              <w:rPr>
                <w:sz w:val="24"/>
              </w:rPr>
            </w:pPr>
            <w:r>
              <w:rPr>
                <w:sz w:val="24"/>
              </w:rPr>
              <w:t>OSDn</w:t>
            </w:r>
            <w:r w:rsidR="009902F8">
              <w:rPr>
                <w:sz w:val="24"/>
              </w:rPr>
              <w:t xml:space="preserve"> może zdecydować o czasowym wyłączeniu lub załączeniu linii</w:t>
            </w:r>
            <w:r w:rsidR="009902F8">
              <w:rPr>
                <w:spacing w:val="-8"/>
                <w:sz w:val="24"/>
              </w:rPr>
              <w:t xml:space="preserve"> </w:t>
            </w:r>
            <w:r w:rsidR="009902F8">
              <w:rPr>
                <w:sz w:val="24"/>
              </w:rPr>
              <w:t>bezpośrednich</w:t>
            </w:r>
            <w:r w:rsidR="009902F8">
              <w:rPr>
                <w:spacing w:val="-9"/>
                <w:sz w:val="24"/>
              </w:rPr>
              <w:t xml:space="preserve"> </w:t>
            </w:r>
            <w:r w:rsidR="009902F8">
              <w:rPr>
                <w:sz w:val="24"/>
              </w:rPr>
              <w:t>w</w:t>
            </w:r>
            <w:r w:rsidR="009902F8">
              <w:rPr>
                <w:spacing w:val="-9"/>
                <w:sz w:val="24"/>
              </w:rPr>
              <w:t xml:space="preserve"> </w:t>
            </w:r>
            <w:r w:rsidR="009902F8">
              <w:rPr>
                <w:sz w:val="24"/>
              </w:rPr>
              <w:t>tym</w:t>
            </w:r>
            <w:r w:rsidR="009902F8">
              <w:rPr>
                <w:spacing w:val="-7"/>
                <w:sz w:val="24"/>
              </w:rPr>
              <w:t xml:space="preserve"> </w:t>
            </w:r>
            <w:r w:rsidR="009902F8">
              <w:rPr>
                <w:sz w:val="24"/>
              </w:rPr>
              <w:t>także</w:t>
            </w:r>
            <w:r w:rsidR="009902F8">
              <w:rPr>
                <w:spacing w:val="-10"/>
                <w:sz w:val="24"/>
              </w:rPr>
              <w:t xml:space="preserve"> </w:t>
            </w:r>
            <w:r w:rsidR="009902F8">
              <w:rPr>
                <w:sz w:val="24"/>
              </w:rPr>
              <w:t>do</w:t>
            </w:r>
            <w:r w:rsidR="009902F8">
              <w:rPr>
                <w:spacing w:val="-8"/>
                <w:sz w:val="24"/>
              </w:rPr>
              <w:t xml:space="preserve"> </w:t>
            </w:r>
            <w:r w:rsidR="009902F8">
              <w:rPr>
                <w:sz w:val="24"/>
              </w:rPr>
              <w:t>pracy</w:t>
            </w:r>
            <w:r w:rsidR="009902F8">
              <w:rPr>
                <w:spacing w:val="-9"/>
                <w:sz w:val="24"/>
              </w:rPr>
              <w:t xml:space="preserve"> </w:t>
            </w:r>
            <w:r w:rsidR="009902F8">
              <w:rPr>
                <w:sz w:val="24"/>
              </w:rPr>
              <w:t>w</w:t>
            </w:r>
            <w:r w:rsidR="009902F8">
              <w:rPr>
                <w:spacing w:val="-7"/>
                <w:sz w:val="24"/>
              </w:rPr>
              <w:t xml:space="preserve"> </w:t>
            </w:r>
            <w:r w:rsidR="009902F8">
              <w:rPr>
                <w:sz w:val="24"/>
              </w:rPr>
              <w:t>układach</w:t>
            </w:r>
            <w:r w:rsidR="009902F8">
              <w:rPr>
                <w:spacing w:val="-9"/>
                <w:sz w:val="24"/>
              </w:rPr>
              <w:t xml:space="preserve"> </w:t>
            </w:r>
            <w:r w:rsidR="009902F8">
              <w:rPr>
                <w:sz w:val="24"/>
              </w:rPr>
              <w:t>innych</w:t>
            </w:r>
            <w:r w:rsidR="009902F8">
              <w:rPr>
                <w:spacing w:val="-8"/>
                <w:sz w:val="24"/>
              </w:rPr>
              <w:t xml:space="preserve"> </w:t>
            </w:r>
            <w:r w:rsidR="009902F8">
              <w:rPr>
                <w:sz w:val="24"/>
              </w:rPr>
              <w:t>niż</w:t>
            </w:r>
            <w:r w:rsidR="009902F8">
              <w:rPr>
                <w:spacing w:val="-9"/>
                <w:sz w:val="24"/>
              </w:rPr>
              <w:t xml:space="preserve"> </w:t>
            </w:r>
            <w:r w:rsidR="009902F8">
              <w:rPr>
                <w:sz w:val="24"/>
              </w:rPr>
              <w:t>normalny,</w:t>
            </w:r>
            <w:r w:rsidR="009902F8">
              <w:rPr>
                <w:spacing w:val="-6"/>
                <w:sz w:val="24"/>
              </w:rPr>
              <w:t xml:space="preserve"> </w:t>
            </w:r>
            <w:r w:rsidR="009902F8">
              <w:rPr>
                <w:sz w:val="24"/>
              </w:rPr>
              <w:t>jeżeli</w:t>
            </w:r>
            <w:r w:rsidR="009902F8">
              <w:rPr>
                <w:spacing w:val="-7"/>
                <w:sz w:val="24"/>
              </w:rPr>
              <w:t xml:space="preserve"> </w:t>
            </w:r>
            <w:r w:rsidR="009902F8">
              <w:rPr>
                <w:sz w:val="24"/>
              </w:rPr>
              <w:t xml:space="preserve">jest to podyktowane względami bezpieczeństwa pracy systemu elektroenergetycznego. Czasowe wyłączenie lub załączenie linii odbywa się </w:t>
            </w:r>
            <w:r w:rsidR="009902F8">
              <w:rPr>
                <w:rFonts w:ascii="Cambria" w:hAnsi="Cambria"/>
                <w:sz w:val="24"/>
              </w:rPr>
              <w:t xml:space="preserve">na zasadach określonych w </w:t>
            </w:r>
            <w:r w:rsidR="009902F8">
              <w:rPr>
                <w:sz w:val="24"/>
              </w:rPr>
              <w:t>instrukcji współpracy lub umowy o świadczenie usług</w:t>
            </w:r>
            <w:r w:rsidR="009902F8">
              <w:rPr>
                <w:spacing w:val="-2"/>
                <w:sz w:val="24"/>
              </w:rPr>
              <w:t xml:space="preserve"> </w:t>
            </w:r>
            <w:r w:rsidR="009902F8">
              <w:rPr>
                <w:sz w:val="24"/>
              </w:rPr>
              <w:t>dystrybucji.</w:t>
            </w:r>
          </w:p>
        </w:tc>
      </w:tr>
      <w:tr w:rsidR="00941E93">
        <w:trPr>
          <w:trHeight w:val="1422"/>
        </w:trPr>
        <w:tc>
          <w:tcPr>
            <w:tcW w:w="1243" w:type="dxa"/>
          </w:tcPr>
          <w:p w:rsidR="00941E93" w:rsidRDefault="009902F8">
            <w:pPr>
              <w:pStyle w:val="TableParagraph"/>
              <w:spacing w:before="55"/>
              <w:ind w:left="200"/>
              <w:rPr>
                <w:sz w:val="24"/>
              </w:rPr>
            </w:pPr>
            <w:r>
              <w:rPr>
                <w:sz w:val="24"/>
              </w:rPr>
              <w:t>I</w:t>
            </w:r>
            <w:r w:rsidR="0016210C">
              <w:rPr>
                <w:sz w:val="24"/>
              </w:rPr>
              <w:t>I.3</w:t>
            </w:r>
            <w:r>
              <w:rPr>
                <w:sz w:val="24"/>
              </w:rPr>
              <w:t>.4.8.</w:t>
            </w:r>
          </w:p>
        </w:tc>
        <w:tc>
          <w:tcPr>
            <w:tcW w:w="8413" w:type="dxa"/>
          </w:tcPr>
          <w:p w:rsidR="00941E93" w:rsidRDefault="009902F8">
            <w:pPr>
              <w:pStyle w:val="TableParagraph"/>
              <w:spacing w:before="55"/>
              <w:ind w:left="104" w:right="199"/>
              <w:jc w:val="both"/>
              <w:rPr>
                <w:sz w:val="24"/>
              </w:rPr>
            </w:pPr>
            <w:r>
              <w:rPr>
                <w:sz w:val="24"/>
              </w:rPr>
              <w:t>Przyłączanie</w:t>
            </w:r>
            <w:r>
              <w:rPr>
                <w:spacing w:val="-12"/>
                <w:sz w:val="24"/>
              </w:rPr>
              <w:t xml:space="preserve"> </w:t>
            </w:r>
            <w:r>
              <w:rPr>
                <w:sz w:val="24"/>
              </w:rPr>
              <w:t>i</w:t>
            </w:r>
            <w:r>
              <w:rPr>
                <w:spacing w:val="-11"/>
                <w:sz w:val="24"/>
              </w:rPr>
              <w:t xml:space="preserve"> </w:t>
            </w:r>
            <w:r>
              <w:rPr>
                <w:sz w:val="24"/>
              </w:rPr>
              <w:t>praca</w:t>
            </w:r>
            <w:r>
              <w:rPr>
                <w:spacing w:val="-10"/>
                <w:sz w:val="24"/>
              </w:rPr>
              <w:t xml:space="preserve"> </w:t>
            </w:r>
            <w:r>
              <w:rPr>
                <w:sz w:val="24"/>
              </w:rPr>
              <w:t>linii</w:t>
            </w:r>
            <w:r>
              <w:rPr>
                <w:spacing w:val="-10"/>
                <w:sz w:val="24"/>
              </w:rPr>
              <w:t xml:space="preserve"> </w:t>
            </w:r>
            <w:r>
              <w:rPr>
                <w:sz w:val="24"/>
              </w:rPr>
              <w:t>bezpośrednich</w:t>
            </w:r>
            <w:r>
              <w:rPr>
                <w:spacing w:val="-11"/>
                <w:sz w:val="24"/>
              </w:rPr>
              <w:t xml:space="preserve"> </w:t>
            </w:r>
            <w:r>
              <w:rPr>
                <w:sz w:val="24"/>
              </w:rPr>
              <w:t>nie</w:t>
            </w:r>
            <w:r>
              <w:rPr>
                <w:spacing w:val="-12"/>
                <w:sz w:val="24"/>
              </w:rPr>
              <w:t xml:space="preserve"> </w:t>
            </w:r>
            <w:r>
              <w:rPr>
                <w:sz w:val="24"/>
              </w:rPr>
              <w:t>może</w:t>
            </w:r>
            <w:r>
              <w:rPr>
                <w:spacing w:val="-10"/>
                <w:sz w:val="24"/>
              </w:rPr>
              <w:t xml:space="preserve"> </w:t>
            </w:r>
            <w:r>
              <w:rPr>
                <w:sz w:val="24"/>
              </w:rPr>
              <w:t>powodować</w:t>
            </w:r>
            <w:r>
              <w:rPr>
                <w:spacing w:val="-12"/>
                <w:sz w:val="24"/>
              </w:rPr>
              <w:t xml:space="preserve"> </w:t>
            </w:r>
            <w:r>
              <w:rPr>
                <w:sz w:val="24"/>
              </w:rPr>
              <w:t>negatywnych</w:t>
            </w:r>
            <w:r>
              <w:rPr>
                <w:spacing w:val="-11"/>
                <w:sz w:val="24"/>
              </w:rPr>
              <w:t xml:space="preserve"> </w:t>
            </w:r>
            <w:r>
              <w:rPr>
                <w:sz w:val="24"/>
              </w:rPr>
              <w:t xml:space="preserve">skutków dla pozostałych użytkowników sieci dystrybucyjnej np. spowodować pogorszenia parametrów jakościowych energii elektrycznej, pogorszenia niezawodności pracy sieci dystrybucyjnej </w:t>
            </w:r>
            <w:r w:rsidR="00CD039F">
              <w:rPr>
                <w:sz w:val="24"/>
              </w:rPr>
              <w:t>OSDn</w:t>
            </w:r>
            <w:r>
              <w:rPr>
                <w:sz w:val="24"/>
              </w:rPr>
              <w:t>.</w:t>
            </w:r>
          </w:p>
        </w:tc>
      </w:tr>
      <w:tr w:rsidR="00941E93">
        <w:trPr>
          <w:trHeight w:val="870"/>
        </w:trPr>
        <w:tc>
          <w:tcPr>
            <w:tcW w:w="1243" w:type="dxa"/>
          </w:tcPr>
          <w:p w:rsidR="00941E93" w:rsidRDefault="00941E93">
            <w:pPr>
              <w:pStyle w:val="TableParagraph"/>
              <w:rPr>
                <w:b/>
              </w:rPr>
            </w:pPr>
          </w:p>
          <w:p w:rsidR="00941E93" w:rsidRDefault="0016210C">
            <w:pPr>
              <w:pStyle w:val="TableParagraph"/>
              <w:ind w:left="200"/>
              <w:rPr>
                <w:b/>
                <w:sz w:val="24"/>
              </w:rPr>
            </w:pPr>
            <w:r>
              <w:rPr>
                <w:b/>
                <w:sz w:val="24"/>
              </w:rPr>
              <w:t>II.3</w:t>
            </w:r>
            <w:r w:rsidR="009902F8">
              <w:rPr>
                <w:b/>
                <w:sz w:val="24"/>
              </w:rPr>
              <w:t>.5.</w:t>
            </w:r>
          </w:p>
        </w:tc>
        <w:tc>
          <w:tcPr>
            <w:tcW w:w="8413" w:type="dxa"/>
          </w:tcPr>
          <w:p w:rsidR="00941E93" w:rsidRDefault="00941E93">
            <w:pPr>
              <w:pStyle w:val="TableParagraph"/>
              <w:rPr>
                <w:b/>
              </w:rPr>
            </w:pPr>
          </w:p>
          <w:p w:rsidR="00941E93" w:rsidRDefault="009902F8">
            <w:pPr>
              <w:pStyle w:val="TableParagraph"/>
              <w:tabs>
                <w:tab w:val="left" w:pos="1603"/>
                <w:tab w:val="left" w:pos="2934"/>
                <w:tab w:val="left" w:pos="3512"/>
                <w:tab w:val="left" w:pos="4649"/>
                <w:tab w:val="left" w:pos="7031"/>
              </w:tabs>
              <w:ind w:left="104" w:right="202"/>
              <w:rPr>
                <w:b/>
                <w:sz w:val="24"/>
              </w:rPr>
            </w:pPr>
            <w:r>
              <w:rPr>
                <w:b/>
                <w:sz w:val="24"/>
              </w:rPr>
              <w:t>Wymagania</w:t>
            </w:r>
            <w:r>
              <w:rPr>
                <w:b/>
                <w:sz w:val="24"/>
              </w:rPr>
              <w:tab/>
              <w:t>techniczne</w:t>
            </w:r>
            <w:r>
              <w:rPr>
                <w:b/>
                <w:sz w:val="24"/>
              </w:rPr>
              <w:tab/>
              <w:t>dla</w:t>
            </w:r>
            <w:r>
              <w:rPr>
                <w:b/>
                <w:sz w:val="24"/>
              </w:rPr>
              <w:tab/>
              <w:t>układów</w:t>
            </w:r>
            <w:r>
              <w:rPr>
                <w:b/>
                <w:sz w:val="24"/>
              </w:rPr>
              <w:tab/>
              <w:t>elektroenergetycznej</w:t>
            </w:r>
            <w:r>
              <w:rPr>
                <w:b/>
                <w:sz w:val="24"/>
              </w:rPr>
              <w:tab/>
            </w:r>
            <w:r>
              <w:rPr>
                <w:b/>
                <w:spacing w:val="-1"/>
                <w:sz w:val="24"/>
              </w:rPr>
              <w:t xml:space="preserve">automatyki </w:t>
            </w:r>
            <w:r>
              <w:rPr>
                <w:b/>
                <w:sz w:val="24"/>
              </w:rPr>
              <w:t>zabezpieczeniowej i urządzeń</w:t>
            </w:r>
            <w:r>
              <w:rPr>
                <w:b/>
                <w:spacing w:val="1"/>
                <w:sz w:val="24"/>
              </w:rPr>
              <w:t xml:space="preserve"> </w:t>
            </w:r>
            <w:r>
              <w:rPr>
                <w:b/>
                <w:sz w:val="24"/>
              </w:rPr>
              <w:t>współpracujących.</w:t>
            </w:r>
          </w:p>
        </w:tc>
      </w:tr>
      <w:tr w:rsidR="00941E93">
        <w:trPr>
          <w:trHeight w:val="396"/>
        </w:trPr>
        <w:tc>
          <w:tcPr>
            <w:tcW w:w="1243" w:type="dxa"/>
          </w:tcPr>
          <w:p w:rsidR="00941E93" w:rsidRDefault="0016210C">
            <w:pPr>
              <w:pStyle w:val="TableParagraph"/>
              <w:spacing w:before="55"/>
              <w:ind w:left="200"/>
              <w:rPr>
                <w:sz w:val="24"/>
              </w:rPr>
            </w:pPr>
            <w:r>
              <w:rPr>
                <w:sz w:val="24"/>
              </w:rPr>
              <w:t>II.3</w:t>
            </w:r>
            <w:r w:rsidR="009902F8">
              <w:rPr>
                <w:sz w:val="24"/>
              </w:rPr>
              <w:t>.5.1.</w:t>
            </w:r>
          </w:p>
        </w:tc>
        <w:tc>
          <w:tcPr>
            <w:tcW w:w="8413" w:type="dxa"/>
          </w:tcPr>
          <w:p w:rsidR="00941E93" w:rsidRDefault="009902F8">
            <w:pPr>
              <w:pStyle w:val="TableParagraph"/>
              <w:spacing w:before="55"/>
              <w:ind w:left="231"/>
              <w:rPr>
                <w:b/>
                <w:sz w:val="24"/>
              </w:rPr>
            </w:pPr>
            <w:r>
              <w:rPr>
                <w:b/>
                <w:sz w:val="24"/>
              </w:rPr>
              <w:t>Wymagania ogólne.</w:t>
            </w:r>
          </w:p>
        </w:tc>
      </w:tr>
      <w:tr w:rsidR="00941E93">
        <w:trPr>
          <w:trHeight w:val="2779"/>
        </w:trPr>
        <w:tc>
          <w:tcPr>
            <w:tcW w:w="1243" w:type="dxa"/>
          </w:tcPr>
          <w:p w:rsidR="00941E93" w:rsidRDefault="009902F8" w:rsidP="0016210C">
            <w:pPr>
              <w:pStyle w:val="TableParagraph"/>
              <w:spacing w:before="55"/>
              <w:ind w:left="200"/>
              <w:rPr>
                <w:sz w:val="24"/>
              </w:rPr>
            </w:pPr>
            <w:r>
              <w:rPr>
                <w:sz w:val="24"/>
              </w:rPr>
              <w:t>II.</w:t>
            </w:r>
            <w:r w:rsidR="0016210C">
              <w:rPr>
                <w:sz w:val="24"/>
              </w:rPr>
              <w:t>3</w:t>
            </w:r>
            <w:r>
              <w:rPr>
                <w:sz w:val="24"/>
              </w:rPr>
              <w:t>.5.1.1.</w:t>
            </w:r>
          </w:p>
        </w:tc>
        <w:tc>
          <w:tcPr>
            <w:tcW w:w="8413" w:type="dxa"/>
          </w:tcPr>
          <w:p w:rsidR="00941E93" w:rsidRDefault="009902F8">
            <w:pPr>
              <w:pStyle w:val="TableParagraph"/>
              <w:spacing w:before="55"/>
              <w:ind w:left="231" w:right="316"/>
              <w:jc w:val="both"/>
              <w:rPr>
                <w:sz w:val="24"/>
              </w:rPr>
            </w:pPr>
            <w:r>
              <w:rPr>
                <w:sz w:val="24"/>
              </w:rPr>
              <w:t>Wymagania zawarte w niniejszym rozdziale dotyczą urządzeń i układów EAZ   w obiektach nowobudowanych i</w:t>
            </w:r>
            <w:r>
              <w:rPr>
                <w:spacing w:val="-2"/>
                <w:sz w:val="24"/>
              </w:rPr>
              <w:t xml:space="preserve"> </w:t>
            </w:r>
            <w:r>
              <w:rPr>
                <w:sz w:val="24"/>
              </w:rPr>
              <w:t>modernizowanych.</w:t>
            </w:r>
          </w:p>
          <w:p w:rsidR="00941E93" w:rsidRDefault="009902F8">
            <w:pPr>
              <w:pStyle w:val="TableParagraph"/>
              <w:spacing w:before="120"/>
              <w:ind w:left="231" w:right="308"/>
              <w:jc w:val="both"/>
              <w:rPr>
                <w:sz w:val="24"/>
              </w:rPr>
            </w:pPr>
            <w:r>
              <w:rPr>
                <w:sz w:val="24"/>
              </w:rPr>
              <w:t>Jeżeli w dacie wejścia w życie IRiESD czynne urządzenia i układy EAZ nie spełniają wymagań, o których mowa w IRiESD, wówczas wymagania te muszą zostać spełnione po przeprowadzonej modernizacji, której zakres obejmował będzie również urządzenia i układy EAZ nie spełniające tych wymagań.</w:t>
            </w:r>
          </w:p>
          <w:p w:rsidR="00941E93" w:rsidRDefault="009902F8">
            <w:pPr>
              <w:pStyle w:val="TableParagraph"/>
              <w:spacing w:before="120"/>
              <w:ind w:left="231"/>
              <w:jc w:val="both"/>
              <w:rPr>
                <w:sz w:val="24"/>
              </w:rPr>
            </w:pPr>
            <w:r>
              <w:rPr>
                <w:sz w:val="24"/>
              </w:rPr>
              <w:t>Jeżeli   ograniczenia   techniczne,   w   tym   zastosowana   technologia</w:t>
            </w:r>
            <w:r>
              <w:rPr>
                <w:spacing w:val="49"/>
                <w:sz w:val="24"/>
              </w:rPr>
              <w:t xml:space="preserve"> </w:t>
            </w:r>
            <w:r>
              <w:rPr>
                <w:sz w:val="24"/>
              </w:rPr>
              <w:t>czynnych</w:t>
            </w:r>
          </w:p>
          <w:p w:rsidR="00941E93" w:rsidRDefault="009902F8">
            <w:pPr>
              <w:pStyle w:val="TableParagraph"/>
              <w:spacing w:line="270" w:lineRule="atLeast"/>
              <w:ind w:left="231" w:right="315"/>
              <w:jc w:val="both"/>
              <w:rPr>
                <w:sz w:val="24"/>
              </w:rPr>
            </w:pPr>
            <w:r>
              <w:rPr>
                <w:sz w:val="24"/>
              </w:rPr>
              <w:t>urządzeń i układów EAZ, pomimo planowanej do przeprowadzenia modernizacji, uniemożliwia  spełnienie  wymagań  określonych  w  IRiESD,  wówczas</w:t>
            </w:r>
            <w:r>
              <w:rPr>
                <w:spacing w:val="2"/>
                <w:sz w:val="24"/>
              </w:rPr>
              <w:t xml:space="preserve"> </w:t>
            </w:r>
            <w:r>
              <w:rPr>
                <w:sz w:val="24"/>
              </w:rPr>
              <w:t>podmiot</w:t>
            </w:r>
          </w:p>
        </w:tc>
      </w:tr>
    </w:tbl>
    <w:p w:rsidR="00941E93" w:rsidRDefault="00941E93">
      <w:pPr>
        <w:spacing w:line="270" w:lineRule="atLeast"/>
        <w:jc w:val="both"/>
        <w:rPr>
          <w:sz w:val="24"/>
        </w:rPr>
        <w:sectPr w:rsidR="00941E9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1133"/>
        <w:gridCol w:w="8140"/>
      </w:tblGrid>
      <w:tr w:rsidR="00941E93" w:rsidTr="00997C15">
        <w:trPr>
          <w:trHeight w:val="2116"/>
        </w:trPr>
        <w:tc>
          <w:tcPr>
            <w:tcW w:w="1133" w:type="dxa"/>
          </w:tcPr>
          <w:p w:rsidR="00941E93" w:rsidRDefault="00941E93">
            <w:pPr>
              <w:pStyle w:val="TableParagraph"/>
            </w:pPr>
          </w:p>
        </w:tc>
        <w:tc>
          <w:tcPr>
            <w:tcW w:w="8140" w:type="dxa"/>
          </w:tcPr>
          <w:p w:rsidR="00941E93" w:rsidRDefault="00941E93">
            <w:pPr>
              <w:pStyle w:val="TableParagraph"/>
              <w:spacing w:before="4"/>
              <w:rPr>
                <w:b/>
                <w:sz w:val="34"/>
              </w:rPr>
            </w:pPr>
          </w:p>
          <w:p w:rsidR="00941E93" w:rsidRDefault="009902F8">
            <w:pPr>
              <w:pStyle w:val="TableParagraph"/>
              <w:ind w:left="167" w:right="100"/>
              <w:jc w:val="both"/>
              <w:rPr>
                <w:sz w:val="24"/>
              </w:rPr>
            </w:pPr>
            <w:r>
              <w:rPr>
                <w:sz w:val="24"/>
              </w:rPr>
              <w:t>będący właścicielem tych urządzeń i układów EAZ, na etapie opracowywania założeń</w:t>
            </w:r>
            <w:r>
              <w:rPr>
                <w:spacing w:val="-15"/>
                <w:sz w:val="24"/>
              </w:rPr>
              <w:t xml:space="preserve"> </w:t>
            </w:r>
            <w:r>
              <w:rPr>
                <w:sz w:val="24"/>
              </w:rPr>
              <w:t>do</w:t>
            </w:r>
            <w:r>
              <w:rPr>
                <w:spacing w:val="-14"/>
                <w:sz w:val="24"/>
              </w:rPr>
              <w:t xml:space="preserve"> </w:t>
            </w:r>
            <w:r>
              <w:rPr>
                <w:sz w:val="24"/>
              </w:rPr>
              <w:t>planowanej</w:t>
            </w:r>
            <w:r>
              <w:rPr>
                <w:spacing w:val="-15"/>
                <w:sz w:val="24"/>
              </w:rPr>
              <w:t xml:space="preserve"> </w:t>
            </w:r>
            <w:r>
              <w:rPr>
                <w:sz w:val="24"/>
              </w:rPr>
              <w:t>modernizacji,</w:t>
            </w:r>
            <w:r>
              <w:rPr>
                <w:spacing w:val="-14"/>
                <w:sz w:val="24"/>
              </w:rPr>
              <w:t xml:space="preserve"> </w:t>
            </w:r>
            <w:r>
              <w:rPr>
                <w:sz w:val="24"/>
              </w:rPr>
              <w:t>przekazuje</w:t>
            </w:r>
            <w:r>
              <w:rPr>
                <w:spacing w:val="-16"/>
                <w:sz w:val="24"/>
              </w:rPr>
              <w:t xml:space="preserve"> </w:t>
            </w:r>
            <w:r>
              <w:rPr>
                <w:sz w:val="24"/>
              </w:rPr>
              <w:t>do</w:t>
            </w:r>
            <w:r>
              <w:rPr>
                <w:spacing w:val="-14"/>
                <w:sz w:val="24"/>
              </w:rPr>
              <w:t xml:space="preserve"> </w:t>
            </w:r>
            <w:r w:rsidR="006A0DFF">
              <w:rPr>
                <w:sz w:val="24"/>
              </w:rPr>
              <w:t>OSDn</w:t>
            </w:r>
            <w:r>
              <w:rPr>
                <w:spacing w:val="30"/>
                <w:sz w:val="24"/>
              </w:rPr>
              <w:t xml:space="preserve"> </w:t>
            </w:r>
            <w:r>
              <w:rPr>
                <w:sz w:val="24"/>
              </w:rPr>
              <w:t>opinię o</w:t>
            </w:r>
            <w:r>
              <w:rPr>
                <w:spacing w:val="-14"/>
                <w:sz w:val="24"/>
              </w:rPr>
              <w:t xml:space="preserve"> </w:t>
            </w:r>
            <w:r>
              <w:rPr>
                <w:sz w:val="24"/>
              </w:rPr>
              <w:t>braku</w:t>
            </w:r>
            <w:r>
              <w:rPr>
                <w:spacing w:val="-14"/>
                <w:sz w:val="24"/>
              </w:rPr>
              <w:t xml:space="preserve"> </w:t>
            </w:r>
            <w:r>
              <w:rPr>
                <w:sz w:val="24"/>
              </w:rPr>
              <w:t>możliwości</w:t>
            </w:r>
            <w:r>
              <w:rPr>
                <w:spacing w:val="-14"/>
                <w:sz w:val="24"/>
              </w:rPr>
              <w:t xml:space="preserve"> </w:t>
            </w:r>
            <w:r>
              <w:rPr>
                <w:sz w:val="24"/>
              </w:rPr>
              <w:t>spełnienia</w:t>
            </w:r>
            <w:r>
              <w:rPr>
                <w:spacing w:val="-15"/>
                <w:sz w:val="24"/>
              </w:rPr>
              <w:t xml:space="preserve"> </w:t>
            </w:r>
            <w:r>
              <w:rPr>
                <w:sz w:val="24"/>
              </w:rPr>
              <w:t>tych</w:t>
            </w:r>
            <w:r>
              <w:rPr>
                <w:spacing w:val="-15"/>
                <w:sz w:val="24"/>
              </w:rPr>
              <w:t xml:space="preserve"> </w:t>
            </w:r>
            <w:r>
              <w:rPr>
                <w:sz w:val="24"/>
              </w:rPr>
              <w:t>wymagań.</w:t>
            </w:r>
            <w:r>
              <w:rPr>
                <w:spacing w:val="-14"/>
                <w:sz w:val="24"/>
              </w:rPr>
              <w:t xml:space="preserve"> </w:t>
            </w:r>
            <w:r>
              <w:rPr>
                <w:sz w:val="24"/>
              </w:rPr>
              <w:t>Jeżeli</w:t>
            </w:r>
            <w:r>
              <w:rPr>
                <w:spacing w:val="-12"/>
                <w:sz w:val="24"/>
              </w:rPr>
              <w:t xml:space="preserve"> </w:t>
            </w:r>
            <w:r w:rsidR="006A0DFF">
              <w:rPr>
                <w:sz w:val="24"/>
              </w:rPr>
              <w:t>OSDn</w:t>
            </w:r>
            <w:r>
              <w:rPr>
                <w:spacing w:val="-14"/>
                <w:sz w:val="24"/>
              </w:rPr>
              <w:t xml:space="preserve"> </w:t>
            </w:r>
            <w:r>
              <w:rPr>
                <w:sz w:val="24"/>
              </w:rPr>
              <w:t>zgłosi uzasadnione wątpliwości dotyczące ww. opinii, wówczas podmiot</w:t>
            </w:r>
            <w:r>
              <w:rPr>
                <w:spacing w:val="-31"/>
                <w:sz w:val="24"/>
              </w:rPr>
              <w:t xml:space="preserve"> </w:t>
            </w:r>
            <w:r>
              <w:rPr>
                <w:sz w:val="24"/>
              </w:rPr>
              <w:t xml:space="preserve">przedkładający opinię ma obowiązek przedłożyć </w:t>
            </w:r>
            <w:r w:rsidR="006A0DFF">
              <w:rPr>
                <w:sz w:val="24"/>
              </w:rPr>
              <w:t>OSDn</w:t>
            </w:r>
            <w:r>
              <w:rPr>
                <w:sz w:val="24"/>
              </w:rPr>
              <w:t xml:space="preserve"> opinię w tym zakresie sporządzoną przez niezależną firmę</w:t>
            </w:r>
            <w:r>
              <w:rPr>
                <w:spacing w:val="-6"/>
                <w:sz w:val="24"/>
              </w:rPr>
              <w:t xml:space="preserve"> </w:t>
            </w:r>
            <w:r>
              <w:rPr>
                <w:sz w:val="24"/>
              </w:rPr>
              <w:t>ekspercką.</w:t>
            </w:r>
          </w:p>
        </w:tc>
      </w:tr>
      <w:tr w:rsidR="00941E93">
        <w:trPr>
          <w:trHeight w:val="2724"/>
        </w:trPr>
        <w:tc>
          <w:tcPr>
            <w:tcW w:w="1133" w:type="dxa"/>
          </w:tcPr>
          <w:p w:rsidR="00941E93" w:rsidRDefault="0016210C">
            <w:pPr>
              <w:pStyle w:val="TableParagraph"/>
              <w:spacing w:before="55"/>
              <w:ind w:left="26"/>
              <w:rPr>
                <w:sz w:val="24"/>
              </w:rPr>
            </w:pPr>
            <w:r>
              <w:rPr>
                <w:sz w:val="24"/>
              </w:rPr>
              <w:t>II.3</w:t>
            </w:r>
            <w:r w:rsidR="009902F8">
              <w:rPr>
                <w:sz w:val="24"/>
              </w:rPr>
              <w:t>.5.1.2.</w:t>
            </w:r>
          </w:p>
        </w:tc>
        <w:tc>
          <w:tcPr>
            <w:tcW w:w="8140" w:type="dxa"/>
          </w:tcPr>
          <w:p w:rsidR="00941E93" w:rsidRDefault="009902F8">
            <w:pPr>
              <w:pStyle w:val="TableParagraph"/>
              <w:spacing w:before="55"/>
              <w:ind w:left="167" w:right="105"/>
              <w:jc w:val="both"/>
              <w:rPr>
                <w:sz w:val="24"/>
              </w:rPr>
            </w:pPr>
            <w:r>
              <w:rPr>
                <w:sz w:val="24"/>
              </w:rPr>
              <w:t xml:space="preserve">Układy i urządzenia EAZ powinny spełniać szczegółowe wymagania określone przez </w:t>
            </w:r>
            <w:r w:rsidR="006A0DFF">
              <w:rPr>
                <w:sz w:val="24"/>
              </w:rPr>
              <w:t>OSDn</w:t>
            </w:r>
            <w:r>
              <w:rPr>
                <w:sz w:val="24"/>
              </w:rPr>
              <w:t xml:space="preserve">. Układy i urządzenia EAZ powinny być na etapie projektów uzgadniane i zatwierdzane przez </w:t>
            </w:r>
            <w:r w:rsidR="006A0DFF">
              <w:rPr>
                <w:sz w:val="24"/>
              </w:rPr>
              <w:t>OSDn</w:t>
            </w:r>
            <w:r>
              <w:rPr>
                <w:sz w:val="24"/>
              </w:rPr>
              <w:t>. Dotyczy to w szczególności doboru i nastaw funkcji zabezpieczeniowych, realizacji impulsów wyłączających oraz sposobu zasilania napięciem pomocniczym.</w:t>
            </w:r>
          </w:p>
          <w:p w:rsidR="00941E93" w:rsidRDefault="009902F8">
            <w:pPr>
              <w:pStyle w:val="TableParagraph"/>
              <w:spacing w:before="120"/>
              <w:ind w:left="167" w:right="103"/>
              <w:jc w:val="both"/>
              <w:rPr>
                <w:sz w:val="24"/>
              </w:rPr>
            </w:pPr>
            <w:r>
              <w:rPr>
                <w:sz w:val="24"/>
              </w:rPr>
              <w:t>Urządzenia</w:t>
            </w:r>
            <w:r>
              <w:rPr>
                <w:spacing w:val="-10"/>
                <w:sz w:val="24"/>
              </w:rPr>
              <w:t xml:space="preserve"> </w:t>
            </w:r>
            <w:r>
              <w:rPr>
                <w:sz w:val="24"/>
              </w:rPr>
              <w:t>i</w:t>
            </w:r>
            <w:r>
              <w:rPr>
                <w:spacing w:val="-9"/>
                <w:sz w:val="24"/>
              </w:rPr>
              <w:t xml:space="preserve"> </w:t>
            </w:r>
            <w:r>
              <w:rPr>
                <w:sz w:val="24"/>
              </w:rPr>
              <w:t>elementy</w:t>
            </w:r>
            <w:r>
              <w:rPr>
                <w:spacing w:val="-9"/>
                <w:sz w:val="24"/>
              </w:rPr>
              <w:t xml:space="preserve"> </w:t>
            </w:r>
            <w:r>
              <w:rPr>
                <w:sz w:val="24"/>
              </w:rPr>
              <w:t>stosowane</w:t>
            </w:r>
            <w:r>
              <w:rPr>
                <w:spacing w:val="-11"/>
                <w:sz w:val="24"/>
              </w:rPr>
              <w:t xml:space="preserve"> </w:t>
            </w:r>
            <w:r>
              <w:rPr>
                <w:sz w:val="24"/>
              </w:rPr>
              <w:t>w</w:t>
            </w:r>
            <w:r>
              <w:rPr>
                <w:spacing w:val="-10"/>
                <w:sz w:val="24"/>
              </w:rPr>
              <w:t xml:space="preserve"> </w:t>
            </w:r>
            <w:r>
              <w:rPr>
                <w:sz w:val="24"/>
              </w:rPr>
              <w:t>EAZ</w:t>
            </w:r>
            <w:r>
              <w:rPr>
                <w:spacing w:val="-9"/>
                <w:sz w:val="24"/>
              </w:rPr>
              <w:t xml:space="preserve"> </w:t>
            </w:r>
            <w:r>
              <w:rPr>
                <w:sz w:val="24"/>
              </w:rPr>
              <w:t>oraz</w:t>
            </w:r>
            <w:r>
              <w:rPr>
                <w:spacing w:val="-11"/>
                <w:sz w:val="24"/>
              </w:rPr>
              <w:t xml:space="preserve"> </w:t>
            </w:r>
            <w:r>
              <w:rPr>
                <w:sz w:val="24"/>
              </w:rPr>
              <w:t>urządzenia</w:t>
            </w:r>
            <w:r>
              <w:rPr>
                <w:spacing w:val="-10"/>
                <w:sz w:val="24"/>
              </w:rPr>
              <w:t xml:space="preserve"> </w:t>
            </w:r>
            <w:r>
              <w:rPr>
                <w:sz w:val="24"/>
              </w:rPr>
              <w:t>i</w:t>
            </w:r>
            <w:r>
              <w:rPr>
                <w:spacing w:val="-9"/>
                <w:sz w:val="24"/>
              </w:rPr>
              <w:t xml:space="preserve"> </w:t>
            </w:r>
            <w:r>
              <w:rPr>
                <w:sz w:val="24"/>
              </w:rPr>
              <w:t>układy</w:t>
            </w:r>
            <w:r>
              <w:rPr>
                <w:spacing w:val="-10"/>
                <w:sz w:val="24"/>
              </w:rPr>
              <w:t xml:space="preserve"> </w:t>
            </w:r>
            <w:r>
              <w:rPr>
                <w:sz w:val="24"/>
              </w:rPr>
              <w:t>współpracujące z EAZ powinny być wykonane zgodnie z aktualnymi normami, a jeśli w danym zakresie brak norm, należy korzystać z aktualnej wiedzy technicznej. Zgodność</w:t>
            </w:r>
            <w:r>
              <w:rPr>
                <w:spacing w:val="-21"/>
                <w:sz w:val="24"/>
              </w:rPr>
              <w:t xml:space="preserve"> </w:t>
            </w:r>
            <w:r>
              <w:rPr>
                <w:sz w:val="24"/>
              </w:rPr>
              <w:t>ta powinna być potwierdzona odpowiednimi</w:t>
            </w:r>
            <w:r>
              <w:rPr>
                <w:spacing w:val="-3"/>
                <w:sz w:val="24"/>
              </w:rPr>
              <w:t xml:space="preserve"> </w:t>
            </w:r>
            <w:r>
              <w:rPr>
                <w:sz w:val="24"/>
              </w:rPr>
              <w:t>dokumentami.</w:t>
            </w:r>
          </w:p>
        </w:tc>
      </w:tr>
      <w:tr w:rsidR="00941E93">
        <w:trPr>
          <w:trHeight w:val="947"/>
        </w:trPr>
        <w:tc>
          <w:tcPr>
            <w:tcW w:w="1133" w:type="dxa"/>
          </w:tcPr>
          <w:p w:rsidR="00941E93" w:rsidRDefault="0016210C">
            <w:pPr>
              <w:pStyle w:val="TableParagraph"/>
              <w:spacing w:before="55"/>
              <w:ind w:left="26"/>
              <w:rPr>
                <w:sz w:val="24"/>
              </w:rPr>
            </w:pPr>
            <w:r>
              <w:rPr>
                <w:sz w:val="24"/>
              </w:rPr>
              <w:t>II.3</w:t>
            </w:r>
            <w:r w:rsidR="009902F8">
              <w:rPr>
                <w:sz w:val="24"/>
              </w:rPr>
              <w:t>.5.1.3.</w:t>
            </w:r>
          </w:p>
        </w:tc>
        <w:tc>
          <w:tcPr>
            <w:tcW w:w="8140" w:type="dxa"/>
          </w:tcPr>
          <w:p w:rsidR="00941E93" w:rsidRDefault="009902F8">
            <w:pPr>
              <w:pStyle w:val="TableParagraph"/>
              <w:spacing w:before="55"/>
              <w:ind w:left="167" w:right="101"/>
              <w:jc w:val="both"/>
              <w:rPr>
                <w:sz w:val="24"/>
              </w:rPr>
            </w:pPr>
            <w:r>
              <w:rPr>
                <w:sz w:val="24"/>
              </w:rPr>
              <w:t xml:space="preserve">Szczegółowe wymagania dla układów i urządzeń EAZ, w szczególności wymagane czasy ich działania, określają standardy techniczne </w:t>
            </w:r>
            <w:r w:rsidR="006A0DFF">
              <w:rPr>
                <w:sz w:val="24"/>
              </w:rPr>
              <w:t>OSDn</w:t>
            </w:r>
            <w:r>
              <w:rPr>
                <w:sz w:val="24"/>
              </w:rPr>
              <w:t xml:space="preserve">, publikowane na stronie internetowej </w:t>
            </w:r>
            <w:r w:rsidR="006A0DFF">
              <w:rPr>
                <w:sz w:val="24"/>
              </w:rPr>
              <w:t>OSDn</w:t>
            </w:r>
            <w:r>
              <w:rPr>
                <w:sz w:val="24"/>
              </w:rPr>
              <w:t>.</w:t>
            </w:r>
          </w:p>
        </w:tc>
      </w:tr>
      <w:tr w:rsidR="00941E93">
        <w:trPr>
          <w:trHeight w:val="1224"/>
        </w:trPr>
        <w:tc>
          <w:tcPr>
            <w:tcW w:w="1133" w:type="dxa"/>
          </w:tcPr>
          <w:p w:rsidR="00941E93" w:rsidRDefault="0016210C">
            <w:pPr>
              <w:pStyle w:val="TableParagraph"/>
              <w:spacing w:before="55"/>
              <w:ind w:left="26"/>
              <w:rPr>
                <w:sz w:val="24"/>
              </w:rPr>
            </w:pPr>
            <w:r>
              <w:rPr>
                <w:sz w:val="24"/>
              </w:rPr>
              <w:t>II.3</w:t>
            </w:r>
            <w:r w:rsidR="009902F8">
              <w:rPr>
                <w:sz w:val="24"/>
              </w:rPr>
              <w:t>.5.1.4.</w:t>
            </w:r>
          </w:p>
        </w:tc>
        <w:tc>
          <w:tcPr>
            <w:tcW w:w="8140" w:type="dxa"/>
          </w:tcPr>
          <w:p w:rsidR="00941E93" w:rsidRDefault="009902F8">
            <w:pPr>
              <w:pStyle w:val="TableParagraph"/>
              <w:spacing w:before="55"/>
              <w:ind w:left="167" w:right="101"/>
              <w:jc w:val="both"/>
              <w:rPr>
                <w:sz w:val="24"/>
              </w:rPr>
            </w:pPr>
            <w:r>
              <w:rPr>
                <w:sz w:val="24"/>
              </w:rPr>
              <w:t>Warunki przyłączenia wydawane podmiotom przyłączanym do sieci powinny zawierać rodzaj i usytuowanie zabezpieczeń, warunki współpracy oraz inne niezbędne wymagania w zakresie elektroenergetycznej automatyki zabezpieczeniowej i systemowej.</w:t>
            </w:r>
          </w:p>
        </w:tc>
      </w:tr>
      <w:tr w:rsidR="00941E93">
        <w:trPr>
          <w:trHeight w:val="671"/>
        </w:trPr>
        <w:tc>
          <w:tcPr>
            <w:tcW w:w="1133" w:type="dxa"/>
          </w:tcPr>
          <w:p w:rsidR="00941E93" w:rsidRDefault="0016210C">
            <w:pPr>
              <w:pStyle w:val="TableParagraph"/>
              <w:spacing w:before="55"/>
              <w:ind w:left="26"/>
              <w:rPr>
                <w:sz w:val="24"/>
              </w:rPr>
            </w:pPr>
            <w:r>
              <w:rPr>
                <w:sz w:val="24"/>
              </w:rPr>
              <w:t>II.3</w:t>
            </w:r>
            <w:r w:rsidR="009902F8">
              <w:rPr>
                <w:sz w:val="24"/>
              </w:rPr>
              <w:t>.5.1.5.</w:t>
            </w:r>
          </w:p>
        </w:tc>
        <w:tc>
          <w:tcPr>
            <w:tcW w:w="8140" w:type="dxa"/>
          </w:tcPr>
          <w:p w:rsidR="00941E93" w:rsidRDefault="006A0DFF">
            <w:pPr>
              <w:pStyle w:val="TableParagraph"/>
              <w:spacing w:before="55"/>
              <w:ind w:left="167" w:right="28"/>
              <w:rPr>
                <w:sz w:val="24"/>
              </w:rPr>
            </w:pPr>
            <w:r>
              <w:rPr>
                <w:sz w:val="24"/>
              </w:rPr>
              <w:t>OSDn</w:t>
            </w:r>
            <w:r w:rsidR="009902F8">
              <w:rPr>
                <w:sz w:val="24"/>
              </w:rPr>
              <w:t xml:space="preserve"> określa warunki stosowania EAZ przez podmioty przyłączone do sieci dystrybucyjnej </w:t>
            </w:r>
            <w:r>
              <w:rPr>
                <w:sz w:val="24"/>
              </w:rPr>
              <w:t>OSDn</w:t>
            </w:r>
            <w:r w:rsidR="009902F8">
              <w:rPr>
                <w:sz w:val="24"/>
              </w:rPr>
              <w:t>.</w:t>
            </w:r>
          </w:p>
        </w:tc>
      </w:tr>
      <w:tr w:rsidR="00941E93">
        <w:trPr>
          <w:trHeight w:val="1224"/>
        </w:trPr>
        <w:tc>
          <w:tcPr>
            <w:tcW w:w="1133" w:type="dxa"/>
          </w:tcPr>
          <w:p w:rsidR="00941E93" w:rsidRDefault="0016210C">
            <w:pPr>
              <w:pStyle w:val="TableParagraph"/>
              <w:spacing w:before="55"/>
              <w:ind w:left="26"/>
              <w:rPr>
                <w:sz w:val="24"/>
              </w:rPr>
            </w:pPr>
            <w:r>
              <w:rPr>
                <w:sz w:val="24"/>
              </w:rPr>
              <w:t>II.3</w:t>
            </w:r>
            <w:r w:rsidR="009902F8">
              <w:rPr>
                <w:sz w:val="24"/>
              </w:rPr>
              <w:t>.5.1.6.</w:t>
            </w:r>
          </w:p>
        </w:tc>
        <w:tc>
          <w:tcPr>
            <w:tcW w:w="8140" w:type="dxa"/>
          </w:tcPr>
          <w:p w:rsidR="00941E93" w:rsidRDefault="006A0DFF">
            <w:pPr>
              <w:pStyle w:val="TableParagraph"/>
              <w:spacing w:before="55"/>
              <w:ind w:left="167" w:right="105"/>
              <w:jc w:val="both"/>
              <w:rPr>
                <w:sz w:val="24"/>
              </w:rPr>
            </w:pPr>
            <w:r>
              <w:rPr>
                <w:sz w:val="24"/>
              </w:rPr>
              <w:t xml:space="preserve">OSDn </w:t>
            </w:r>
            <w:r w:rsidR="009902F8">
              <w:rPr>
                <w:sz w:val="24"/>
              </w:rPr>
              <w:t>dokonuje koordynacji nastawień zabezpieczeń w stacjach podmiotów przyłączanych i przyłączonych, w tym OSDn. Podmioty te zobowiązane są do aktualizacji danych o wyposażeniu w układy EAZ w trakcie eksploatacji przyłączonego obiektu w przypadku każdorazowej ich zmiany.</w:t>
            </w:r>
          </w:p>
        </w:tc>
      </w:tr>
      <w:tr w:rsidR="00941E93">
        <w:trPr>
          <w:trHeight w:val="672"/>
        </w:trPr>
        <w:tc>
          <w:tcPr>
            <w:tcW w:w="1133" w:type="dxa"/>
          </w:tcPr>
          <w:p w:rsidR="00941E93" w:rsidRDefault="0016210C">
            <w:pPr>
              <w:pStyle w:val="TableParagraph"/>
              <w:spacing w:before="55"/>
              <w:ind w:left="26"/>
              <w:rPr>
                <w:sz w:val="24"/>
              </w:rPr>
            </w:pPr>
            <w:r>
              <w:rPr>
                <w:sz w:val="24"/>
              </w:rPr>
              <w:t>II.3</w:t>
            </w:r>
            <w:r w:rsidR="009902F8">
              <w:rPr>
                <w:sz w:val="24"/>
              </w:rPr>
              <w:t>.5.1.7.</w:t>
            </w:r>
          </w:p>
        </w:tc>
        <w:tc>
          <w:tcPr>
            <w:tcW w:w="8140" w:type="dxa"/>
          </w:tcPr>
          <w:p w:rsidR="00941E93" w:rsidRDefault="009902F8">
            <w:pPr>
              <w:pStyle w:val="TableParagraph"/>
              <w:spacing w:before="55"/>
              <w:ind w:left="167" w:right="28"/>
              <w:rPr>
                <w:sz w:val="24"/>
              </w:rPr>
            </w:pPr>
            <w:r>
              <w:rPr>
                <w:sz w:val="24"/>
              </w:rPr>
              <w:t>EAZ powinna zapewniać odpowiednią szybkość działania, czułość w wykrywaniu zakłóceń, wybiórczość, selektywność oraz niezawodność.</w:t>
            </w:r>
          </w:p>
        </w:tc>
      </w:tr>
      <w:tr w:rsidR="00941E93">
        <w:trPr>
          <w:trHeight w:val="2601"/>
        </w:trPr>
        <w:tc>
          <w:tcPr>
            <w:tcW w:w="1133" w:type="dxa"/>
          </w:tcPr>
          <w:p w:rsidR="00941E93" w:rsidRDefault="0016210C">
            <w:pPr>
              <w:pStyle w:val="TableParagraph"/>
              <w:spacing w:before="55"/>
              <w:ind w:left="26"/>
              <w:rPr>
                <w:sz w:val="24"/>
              </w:rPr>
            </w:pPr>
            <w:r>
              <w:rPr>
                <w:sz w:val="24"/>
              </w:rPr>
              <w:t>II.3</w:t>
            </w:r>
            <w:r w:rsidR="009902F8">
              <w:rPr>
                <w:sz w:val="24"/>
              </w:rPr>
              <w:t>.5.1.8.</w:t>
            </w:r>
          </w:p>
        </w:tc>
        <w:tc>
          <w:tcPr>
            <w:tcW w:w="8140" w:type="dxa"/>
          </w:tcPr>
          <w:p w:rsidR="00941E93" w:rsidRDefault="009902F8">
            <w:pPr>
              <w:pStyle w:val="TableParagraph"/>
              <w:spacing w:before="55"/>
              <w:ind w:left="167" w:right="102"/>
              <w:jc w:val="both"/>
              <w:rPr>
                <w:sz w:val="24"/>
              </w:rPr>
            </w:pPr>
            <w:r>
              <w:rPr>
                <w:sz w:val="24"/>
              </w:rPr>
              <w:t>Nastawy czasowe EAZ należy dobierać w taki sposób, aby były możliwie jak najkrótsze, przy zapewnieniu odpowiedniej wybiorczości i selektywności wyłączeń oraz aby ograniczały czasy trwania zakłóceń. Zabrania się wydłużania czasów działania zabezpieczeń działających na wyłączenie ponad wartości wynikające z potrzeb selektywności, wybiorczości i odstrojenia od stanów nieustalonych lub innych zjawisk grożących zbędnymi zadziałaniami. W celu zapewnienia selektywności zaleca się stopniowanie nastaw czasowych zabezpieczeń co 0,3 – 0,5 s. Przy stosowaniu zabezpieczeń cyfrowych zaleca się wartość 0,3 s.</w:t>
            </w:r>
          </w:p>
        </w:tc>
      </w:tr>
      <w:tr w:rsidR="00941E93">
        <w:trPr>
          <w:trHeight w:val="607"/>
        </w:trPr>
        <w:tc>
          <w:tcPr>
            <w:tcW w:w="1133" w:type="dxa"/>
          </w:tcPr>
          <w:p w:rsidR="00941E93" w:rsidRDefault="0016210C">
            <w:pPr>
              <w:pStyle w:val="TableParagraph"/>
              <w:spacing w:before="55"/>
              <w:ind w:left="26"/>
              <w:rPr>
                <w:sz w:val="24"/>
              </w:rPr>
            </w:pPr>
            <w:r>
              <w:rPr>
                <w:sz w:val="24"/>
              </w:rPr>
              <w:t>II.3</w:t>
            </w:r>
            <w:r w:rsidR="009902F8">
              <w:rPr>
                <w:sz w:val="24"/>
              </w:rPr>
              <w:t>.5.1.9.</w:t>
            </w:r>
          </w:p>
        </w:tc>
        <w:tc>
          <w:tcPr>
            <w:tcW w:w="8140" w:type="dxa"/>
          </w:tcPr>
          <w:p w:rsidR="00941E93" w:rsidRDefault="009902F8">
            <w:pPr>
              <w:pStyle w:val="TableParagraph"/>
              <w:tabs>
                <w:tab w:val="left" w:pos="1798"/>
                <w:tab w:val="left" w:pos="2678"/>
                <w:tab w:val="left" w:pos="4482"/>
                <w:tab w:val="left" w:pos="5839"/>
                <w:tab w:val="left" w:pos="7248"/>
              </w:tabs>
              <w:spacing w:before="55" w:line="270" w:lineRule="atLeast"/>
              <w:ind w:left="167" w:right="103"/>
              <w:rPr>
                <w:sz w:val="24"/>
              </w:rPr>
            </w:pPr>
            <w:r>
              <w:rPr>
                <w:sz w:val="24"/>
              </w:rPr>
              <w:t>Należy tak dobierać zabezpieczenia i ich nastawy, aby każde zabezpieczenie było rezerwowane</w:t>
            </w:r>
            <w:r>
              <w:rPr>
                <w:sz w:val="24"/>
              </w:rPr>
              <w:tab/>
              <w:t>przez</w:t>
            </w:r>
            <w:r>
              <w:rPr>
                <w:sz w:val="24"/>
              </w:rPr>
              <w:tab/>
              <w:t>zabezpieczenia</w:t>
            </w:r>
            <w:r>
              <w:rPr>
                <w:sz w:val="24"/>
              </w:rPr>
              <w:tab/>
              <w:t>sąsiednich</w:t>
            </w:r>
            <w:r>
              <w:rPr>
                <w:sz w:val="24"/>
              </w:rPr>
              <w:tab/>
              <w:t>elementów</w:t>
            </w:r>
            <w:r>
              <w:rPr>
                <w:sz w:val="24"/>
              </w:rPr>
              <w:tab/>
            </w:r>
            <w:r>
              <w:rPr>
                <w:spacing w:val="-3"/>
                <w:sz w:val="24"/>
              </w:rPr>
              <w:t>systemu</w:t>
            </w:r>
          </w:p>
        </w:tc>
      </w:tr>
    </w:tbl>
    <w:p w:rsidR="00941E93" w:rsidRDefault="00941E93">
      <w:pPr>
        <w:spacing w:line="270" w:lineRule="atLeast"/>
        <w:rPr>
          <w:sz w:val="24"/>
        </w:rPr>
        <w:sectPr w:rsidR="00941E9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1193"/>
        <w:gridCol w:w="8080"/>
      </w:tblGrid>
      <w:tr w:rsidR="00941E93" w:rsidTr="00997C15">
        <w:trPr>
          <w:trHeight w:val="1012"/>
        </w:trPr>
        <w:tc>
          <w:tcPr>
            <w:tcW w:w="1193" w:type="dxa"/>
          </w:tcPr>
          <w:p w:rsidR="00941E93" w:rsidRDefault="00941E93">
            <w:pPr>
              <w:pStyle w:val="TableParagraph"/>
            </w:pPr>
          </w:p>
        </w:tc>
        <w:tc>
          <w:tcPr>
            <w:tcW w:w="8080" w:type="dxa"/>
          </w:tcPr>
          <w:p w:rsidR="00941E93" w:rsidRDefault="00941E93">
            <w:pPr>
              <w:pStyle w:val="TableParagraph"/>
              <w:spacing w:before="4"/>
              <w:rPr>
                <w:b/>
                <w:sz w:val="34"/>
              </w:rPr>
            </w:pPr>
          </w:p>
          <w:p w:rsidR="00941E93" w:rsidRDefault="009902F8">
            <w:pPr>
              <w:pStyle w:val="TableParagraph"/>
              <w:ind w:left="107"/>
              <w:rPr>
                <w:sz w:val="24"/>
              </w:rPr>
            </w:pPr>
            <w:r>
              <w:rPr>
                <w:sz w:val="24"/>
              </w:rPr>
              <w:t>elektroenergetycznego. Wymaganie obowiązuje także wówczas, gdy w danym punkcie jest zainstalowane zabezpieczenie podstawowe i rezerwowe.</w:t>
            </w:r>
          </w:p>
        </w:tc>
      </w:tr>
      <w:tr w:rsidR="00941E93">
        <w:trPr>
          <w:trHeight w:val="2448"/>
        </w:trPr>
        <w:tc>
          <w:tcPr>
            <w:tcW w:w="1193" w:type="dxa"/>
          </w:tcPr>
          <w:p w:rsidR="00941E93" w:rsidRDefault="0016210C">
            <w:pPr>
              <w:pStyle w:val="TableParagraph"/>
              <w:spacing w:before="55"/>
              <w:ind w:left="7" w:right="86"/>
              <w:jc w:val="center"/>
              <w:rPr>
                <w:sz w:val="24"/>
              </w:rPr>
            </w:pPr>
            <w:r>
              <w:rPr>
                <w:sz w:val="24"/>
              </w:rPr>
              <w:t>II.3</w:t>
            </w:r>
            <w:r w:rsidR="009902F8">
              <w:rPr>
                <w:sz w:val="24"/>
              </w:rPr>
              <w:t>.5.1.10.</w:t>
            </w:r>
          </w:p>
        </w:tc>
        <w:tc>
          <w:tcPr>
            <w:tcW w:w="8080" w:type="dxa"/>
          </w:tcPr>
          <w:p w:rsidR="00941E93" w:rsidRDefault="009902F8">
            <w:pPr>
              <w:pStyle w:val="TableParagraph"/>
              <w:spacing w:before="55"/>
              <w:ind w:left="107" w:right="100"/>
              <w:jc w:val="both"/>
              <w:rPr>
                <w:sz w:val="24"/>
              </w:rPr>
            </w:pPr>
            <w:r>
              <w:rPr>
                <w:sz w:val="24"/>
              </w:rPr>
              <w:t>Zabezpieczenia</w:t>
            </w:r>
            <w:r>
              <w:rPr>
                <w:spacing w:val="-15"/>
                <w:sz w:val="24"/>
              </w:rPr>
              <w:t xml:space="preserve"> </w:t>
            </w:r>
            <w:r>
              <w:rPr>
                <w:sz w:val="24"/>
              </w:rPr>
              <w:t>podstawowe</w:t>
            </w:r>
            <w:r>
              <w:rPr>
                <w:spacing w:val="-16"/>
                <w:sz w:val="24"/>
              </w:rPr>
              <w:t xml:space="preserve"> </w:t>
            </w:r>
            <w:r>
              <w:rPr>
                <w:sz w:val="24"/>
              </w:rPr>
              <w:t>i</w:t>
            </w:r>
            <w:r>
              <w:rPr>
                <w:spacing w:val="-14"/>
                <w:sz w:val="24"/>
              </w:rPr>
              <w:t xml:space="preserve"> </w:t>
            </w:r>
            <w:r>
              <w:rPr>
                <w:sz w:val="24"/>
              </w:rPr>
              <w:t>rezerwowe</w:t>
            </w:r>
            <w:r>
              <w:rPr>
                <w:spacing w:val="-14"/>
                <w:sz w:val="24"/>
              </w:rPr>
              <w:t xml:space="preserve"> </w:t>
            </w:r>
            <w:r>
              <w:rPr>
                <w:sz w:val="24"/>
              </w:rPr>
              <w:t>powinny</w:t>
            </w:r>
            <w:r>
              <w:rPr>
                <w:spacing w:val="-13"/>
                <w:sz w:val="24"/>
              </w:rPr>
              <w:t xml:space="preserve"> </w:t>
            </w:r>
            <w:r>
              <w:rPr>
                <w:sz w:val="24"/>
              </w:rPr>
              <w:t>współpracować</w:t>
            </w:r>
            <w:r>
              <w:rPr>
                <w:spacing w:val="-13"/>
                <w:sz w:val="24"/>
              </w:rPr>
              <w:t xml:space="preserve"> </w:t>
            </w:r>
            <w:r>
              <w:rPr>
                <w:sz w:val="24"/>
              </w:rPr>
              <w:t>z oddzielnymi: obwodami pomiarowymi prądowymi i napięciowymi, obwodami napięcia pomocniczego, sterowniczymi oraz obwodami wyłączającymi (cewkami wyłączającymi). Jeżeli  w  IRiESD mowa jest o  zabezpieczeniu podstawowym    i rezerwowym to rozumie się przez to dwa oddzielne i niezależne</w:t>
            </w:r>
            <w:r>
              <w:rPr>
                <w:spacing w:val="-9"/>
                <w:sz w:val="24"/>
              </w:rPr>
              <w:t xml:space="preserve"> </w:t>
            </w:r>
            <w:r>
              <w:rPr>
                <w:sz w:val="24"/>
              </w:rPr>
              <w:t>urządzenia.</w:t>
            </w:r>
          </w:p>
          <w:p w:rsidR="00941E93" w:rsidRDefault="009902F8">
            <w:pPr>
              <w:pStyle w:val="TableParagraph"/>
              <w:spacing w:before="120"/>
              <w:ind w:left="107" w:right="106"/>
              <w:jc w:val="both"/>
              <w:rPr>
                <w:sz w:val="24"/>
              </w:rPr>
            </w:pPr>
            <w:r>
              <w:rPr>
                <w:sz w:val="24"/>
              </w:rPr>
              <w:t>Dla rozdzielni w układzie typu H dopuszcza się stosowanie pojedynczej baterii akumulatorowej zasilającej jedną sekcję rozdzielni potrzeb własnych prądu stałego.</w:t>
            </w:r>
          </w:p>
        </w:tc>
      </w:tr>
      <w:tr w:rsidR="00941E93">
        <w:trPr>
          <w:trHeight w:val="3180"/>
        </w:trPr>
        <w:tc>
          <w:tcPr>
            <w:tcW w:w="1193" w:type="dxa"/>
          </w:tcPr>
          <w:p w:rsidR="00941E93" w:rsidRDefault="0016210C">
            <w:pPr>
              <w:pStyle w:val="TableParagraph"/>
              <w:spacing w:before="55"/>
              <w:ind w:left="7" w:right="86"/>
              <w:jc w:val="center"/>
              <w:rPr>
                <w:sz w:val="24"/>
              </w:rPr>
            </w:pPr>
            <w:r>
              <w:rPr>
                <w:sz w:val="24"/>
              </w:rPr>
              <w:t>II.3</w:t>
            </w:r>
            <w:r w:rsidR="009902F8">
              <w:rPr>
                <w:sz w:val="24"/>
              </w:rPr>
              <w:t>.5.1.11.</w:t>
            </w:r>
          </w:p>
        </w:tc>
        <w:tc>
          <w:tcPr>
            <w:tcW w:w="8080" w:type="dxa"/>
          </w:tcPr>
          <w:p w:rsidR="00941E93" w:rsidRDefault="009902F8">
            <w:pPr>
              <w:pStyle w:val="TableParagraph"/>
              <w:spacing w:before="55"/>
              <w:ind w:left="107" w:right="104"/>
              <w:jc w:val="both"/>
              <w:rPr>
                <w:sz w:val="24"/>
              </w:rPr>
            </w:pPr>
            <w:r>
              <w:rPr>
                <w:sz w:val="24"/>
              </w:rPr>
              <w:t>Źródła napięcia pomocniczego (baterie akumulatorów) w obiektach wyposażonych w EAZ powinny przy braku zasilania z sieci elektroenergetycznej zapewniać      ciągłość      pracy      dla      układów       i       urządzeń       EAZ  (w warunkach obciążenia akumulatorów wszystkimi odbiorami prądu stałego, czynnymi w warunkach braku zasilania zewnętrznego, oraz przy zachowaniu poziomu   napięcia   na   szynach    zbiorczych    rozdzielnicy    prądu    stałego  w wymaganych granicach), przez okres co najmniej:</w:t>
            </w:r>
          </w:p>
          <w:p w:rsidR="00941E93" w:rsidRDefault="009902F8">
            <w:pPr>
              <w:pStyle w:val="TableParagraph"/>
              <w:numPr>
                <w:ilvl w:val="0"/>
                <w:numId w:val="299"/>
              </w:numPr>
              <w:tabs>
                <w:tab w:val="left" w:pos="533"/>
              </w:tabs>
              <w:spacing w:before="120"/>
              <w:ind w:right="103"/>
              <w:jc w:val="both"/>
              <w:rPr>
                <w:sz w:val="24"/>
              </w:rPr>
            </w:pPr>
            <w:r>
              <w:rPr>
                <w:sz w:val="24"/>
              </w:rPr>
              <w:t>24 godz. dla obiektów wskazanych w planie odbudowy opracowanym na podstawie art. 23 NC</w:t>
            </w:r>
            <w:r>
              <w:rPr>
                <w:spacing w:val="-1"/>
                <w:sz w:val="24"/>
              </w:rPr>
              <w:t xml:space="preserve"> </w:t>
            </w:r>
            <w:r>
              <w:rPr>
                <w:sz w:val="24"/>
              </w:rPr>
              <w:t>ER,</w:t>
            </w:r>
          </w:p>
          <w:p w:rsidR="00941E93" w:rsidRDefault="009902F8">
            <w:pPr>
              <w:pStyle w:val="TableParagraph"/>
              <w:numPr>
                <w:ilvl w:val="0"/>
                <w:numId w:val="299"/>
              </w:numPr>
              <w:tabs>
                <w:tab w:val="left" w:pos="535"/>
              </w:tabs>
              <w:spacing w:before="120"/>
              <w:ind w:left="534" w:hanging="428"/>
              <w:jc w:val="both"/>
              <w:rPr>
                <w:sz w:val="24"/>
              </w:rPr>
            </w:pPr>
            <w:r>
              <w:rPr>
                <w:sz w:val="24"/>
              </w:rPr>
              <w:t>8 godz. dla pozostałych</w:t>
            </w:r>
            <w:r>
              <w:rPr>
                <w:spacing w:val="-1"/>
                <w:sz w:val="24"/>
              </w:rPr>
              <w:t xml:space="preserve"> </w:t>
            </w:r>
            <w:r>
              <w:rPr>
                <w:sz w:val="24"/>
              </w:rPr>
              <w:t>obiektów.</w:t>
            </w:r>
          </w:p>
        </w:tc>
      </w:tr>
      <w:tr w:rsidR="00941E93">
        <w:trPr>
          <w:trHeight w:val="1007"/>
        </w:trPr>
        <w:tc>
          <w:tcPr>
            <w:tcW w:w="1193" w:type="dxa"/>
          </w:tcPr>
          <w:p w:rsidR="00941E93" w:rsidRDefault="0016210C">
            <w:pPr>
              <w:pStyle w:val="TableParagraph"/>
              <w:spacing w:before="115"/>
              <w:ind w:left="7" w:right="86"/>
              <w:jc w:val="center"/>
              <w:rPr>
                <w:sz w:val="24"/>
              </w:rPr>
            </w:pPr>
            <w:r>
              <w:rPr>
                <w:sz w:val="24"/>
              </w:rPr>
              <w:t>II.3</w:t>
            </w:r>
            <w:r w:rsidR="009902F8">
              <w:rPr>
                <w:sz w:val="24"/>
              </w:rPr>
              <w:t>.5.1.12.</w:t>
            </w:r>
          </w:p>
        </w:tc>
        <w:tc>
          <w:tcPr>
            <w:tcW w:w="8080" w:type="dxa"/>
          </w:tcPr>
          <w:p w:rsidR="00941E93" w:rsidRDefault="009902F8">
            <w:pPr>
              <w:pStyle w:val="TableParagraph"/>
              <w:spacing w:before="115"/>
              <w:ind w:left="107" w:right="103"/>
              <w:jc w:val="both"/>
              <w:rPr>
                <w:sz w:val="24"/>
              </w:rPr>
            </w:pPr>
            <w:r>
              <w:rPr>
                <w:sz w:val="24"/>
              </w:rPr>
              <w:t>Jeśli w niniejszym rozdziale wskazano, że zabezpieczenie działa na wyłączenie, należy rozumieć wyłączenie wszystkich trzech faz wyłącznika. Wyjątek stanowi współpraca EAZ z automatyką SPZ-u 1-fazowego w sieci 110 kV.</w:t>
            </w:r>
          </w:p>
        </w:tc>
      </w:tr>
      <w:tr w:rsidR="00941E93">
        <w:trPr>
          <w:trHeight w:val="395"/>
        </w:trPr>
        <w:tc>
          <w:tcPr>
            <w:tcW w:w="1193" w:type="dxa"/>
          </w:tcPr>
          <w:p w:rsidR="00941E93" w:rsidRDefault="0016210C">
            <w:pPr>
              <w:pStyle w:val="TableParagraph"/>
              <w:spacing w:before="55"/>
              <w:ind w:left="7" w:right="86"/>
              <w:jc w:val="center"/>
              <w:rPr>
                <w:sz w:val="24"/>
              </w:rPr>
            </w:pPr>
            <w:r>
              <w:rPr>
                <w:sz w:val="24"/>
              </w:rPr>
              <w:t>II.3</w:t>
            </w:r>
            <w:r w:rsidR="009902F8">
              <w:rPr>
                <w:sz w:val="24"/>
              </w:rPr>
              <w:t>.5.1.13.</w:t>
            </w:r>
          </w:p>
        </w:tc>
        <w:tc>
          <w:tcPr>
            <w:tcW w:w="8080" w:type="dxa"/>
          </w:tcPr>
          <w:p w:rsidR="00941E93" w:rsidRDefault="009902F8">
            <w:pPr>
              <w:pStyle w:val="TableParagraph"/>
              <w:spacing w:before="55"/>
              <w:ind w:left="107"/>
              <w:rPr>
                <w:sz w:val="24"/>
              </w:rPr>
            </w:pPr>
            <w:r>
              <w:rPr>
                <w:sz w:val="24"/>
              </w:rPr>
              <w:t>Należy stosować urządzenia realizujące funkcje ciągłej kontroli i samotestowania.</w:t>
            </w:r>
          </w:p>
        </w:tc>
      </w:tr>
      <w:tr w:rsidR="00941E93">
        <w:trPr>
          <w:trHeight w:val="672"/>
        </w:trPr>
        <w:tc>
          <w:tcPr>
            <w:tcW w:w="1193" w:type="dxa"/>
          </w:tcPr>
          <w:p w:rsidR="00941E93" w:rsidRDefault="0016210C">
            <w:pPr>
              <w:pStyle w:val="TableParagraph"/>
              <w:spacing w:before="55"/>
              <w:ind w:left="7" w:right="86"/>
              <w:jc w:val="center"/>
              <w:rPr>
                <w:sz w:val="24"/>
              </w:rPr>
            </w:pPr>
            <w:r>
              <w:rPr>
                <w:sz w:val="24"/>
              </w:rPr>
              <w:t>II.3</w:t>
            </w:r>
            <w:r w:rsidR="009902F8">
              <w:rPr>
                <w:sz w:val="24"/>
              </w:rPr>
              <w:t>.5.1.14.</w:t>
            </w:r>
          </w:p>
        </w:tc>
        <w:tc>
          <w:tcPr>
            <w:tcW w:w="8080" w:type="dxa"/>
          </w:tcPr>
          <w:p w:rsidR="00941E93" w:rsidRDefault="009902F8">
            <w:pPr>
              <w:pStyle w:val="TableParagraph"/>
              <w:spacing w:before="55"/>
              <w:ind w:left="107"/>
              <w:rPr>
                <w:sz w:val="24"/>
              </w:rPr>
            </w:pPr>
            <w:r>
              <w:rPr>
                <w:sz w:val="24"/>
              </w:rPr>
              <w:t>Układy i urządzenia EAZ wyposaża się w układy kontroli ciągłości obwodów wyłączania.</w:t>
            </w:r>
          </w:p>
        </w:tc>
      </w:tr>
      <w:tr w:rsidR="00941E93">
        <w:trPr>
          <w:trHeight w:val="1224"/>
        </w:trPr>
        <w:tc>
          <w:tcPr>
            <w:tcW w:w="1193" w:type="dxa"/>
          </w:tcPr>
          <w:p w:rsidR="00941E93" w:rsidRDefault="0016210C">
            <w:pPr>
              <w:pStyle w:val="TableParagraph"/>
              <w:spacing w:before="55"/>
              <w:ind w:left="7" w:right="86"/>
              <w:jc w:val="center"/>
              <w:rPr>
                <w:sz w:val="24"/>
              </w:rPr>
            </w:pPr>
            <w:r>
              <w:rPr>
                <w:sz w:val="24"/>
              </w:rPr>
              <w:t>II.3</w:t>
            </w:r>
            <w:r w:rsidR="009902F8">
              <w:rPr>
                <w:sz w:val="24"/>
              </w:rPr>
              <w:t>.5.1.15.</w:t>
            </w:r>
          </w:p>
        </w:tc>
        <w:tc>
          <w:tcPr>
            <w:tcW w:w="8080" w:type="dxa"/>
          </w:tcPr>
          <w:p w:rsidR="00941E93" w:rsidRDefault="009902F8">
            <w:pPr>
              <w:pStyle w:val="TableParagraph"/>
              <w:spacing w:before="55"/>
              <w:ind w:left="107" w:right="101"/>
              <w:jc w:val="both"/>
              <w:rPr>
                <w:sz w:val="24"/>
              </w:rPr>
            </w:pPr>
            <w:r>
              <w:rPr>
                <w:sz w:val="24"/>
              </w:rPr>
              <w:t>W niniejszym rozdziale podano wymagania minimalne. W poszczególnych urządzeniach</w:t>
            </w:r>
            <w:r>
              <w:rPr>
                <w:spacing w:val="-5"/>
                <w:sz w:val="24"/>
              </w:rPr>
              <w:t xml:space="preserve"> </w:t>
            </w:r>
            <w:r>
              <w:rPr>
                <w:sz w:val="24"/>
              </w:rPr>
              <w:t>lub</w:t>
            </w:r>
            <w:r>
              <w:rPr>
                <w:spacing w:val="-7"/>
                <w:sz w:val="24"/>
              </w:rPr>
              <w:t xml:space="preserve"> </w:t>
            </w:r>
            <w:r>
              <w:rPr>
                <w:sz w:val="24"/>
              </w:rPr>
              <w:t>polach</w:t>
            </w:r>
            <w:r>
              <w:rPr>
                <w:spacing w:val="-4"/>
                <w:sz w:val="24"/>
              </w:rPr>
              <w:t xml:space="preserve"> </w:t>
            </w:r>
            <w:r>
              <w:rPr>
                <w:sz w:val="24"/>
              </w:rPr>
              <w:t>można</w:t>
            </w:r>
            <w:r>
              <w:rPr>
                <w:spacing w:val="-9"/>
                <w:sz w:val="24"/>
              </w:rPr>
              <w:t xml:space="preserve"> </w:t>
            </w:r>
            <w:r>
              <w:rPr>
                <w:sz w:val="24"/>
              </w:rPr>
              <w:t>stosować</w:t>
            </w:r>
            <w:r>
              <w:rPr>
                <w:spacing w:val="-5"/>
                <w:sz w:val="24"/>
              </w:rPr>
              <w:t xml:space="preserve"> </w:t>
            </w:r>
            <w:r>
              <w:rPr>
                <w:sz w:val="24"/>
              </w:rPr>
              <w:t>dodatkowe</w:t>
            </w:r>
            <w:r>
              <w:rPr>
                <w:spacing w:val="-9"/>
                <w:sz w:val="24"/>
              </w:rPr>
              <w:t xml:space="preserve"> </w:t>
            </w:r>
            <w:r>
              <w:rPr>
                <w:sz w:val="24"/>
              </w:rPr>
              <w:t>zabezpieczenia</w:t>
            </w:r>
            <w:r>
              <w:rPr>
                <w:spacing w:val="-7"/>
                <w:sz w:val="24"/>
              </w:rPr>
              <w:t xml:space="preserve"> </w:t>
            </w:r>
            <w:r>
              <w:rPr>
                <w:sz w:val="24"/>
              </w:rPr>
              <w:t>działające</w:t>
            </w:r>
            <w:r>
              <w:rPr>
                <w:spacing w:val="-8"/>
                <w:sz w:val="24"/>
              </w:rPr>
              <w:t xml:space="preserve"> </w:t>
            </w:r>
            <w:r>
              <w:rPr>
                <w:sz w:val="24"/>
              </w:rPr>
              <w:t>na wyłączenie</w:t>
            </w:r>
            <w:r>
              <w:rPr>
                <w:spacing w:val="-6"/>
                <w:sz w:val="24"/>
              </w:rPr>
              <w:t xml:space="preserve"> </w:t>
            </w:r>
            <w:r>
              <w:rPr>
                <w:sz w:val="24"/>
              </w:rPr>
              <w:t>lub</w:t>
            </w:r>
            <w:r>
              <w:rPr>
                <w:spacing w:val="-5"/>
                <w:sz w:val="24"/>
              </w:rPr>
              <w:t xml:space="preserve"> </w:t>
            </w:r>
            <w:r>
              <w:rPr>
                <w:sz w:val="24"/>
              </w:rPr>
              <w:t>sygnalizację,</w:t>
            </w:r>
            <w:r>
              <w:rPr>
                <w:spacing w:val="-6"/>
                <w:sz w:val="24"/>
              </w:rPr>
              <w:t xml:space="preserve"> </w:t>
            </w:r>
            <w:r>
              <w:rPr>
                <w:sz w:val="24"/>
              </w:rPr>
              <w:t>np.</w:t>
            </w:r>
            <w:r>
              <w:rPr>
                <w:spacing w:val="-5"/>
                <w:sz w:val="24"/>
              </w:rPr>
              <w:t xml:space="preserve"> </w:t>
            </w:r>
            <w:r>
              <w:rPr>
                <w:sz w:val="24"/>
              </w:rPr>
              <w:t>wynikające</w:t>
            </w:r>
            <w:r>
              <w:rPr>
                <w:spacing w:val="-7"/>
                <w:sz w:val="24"/>
              </w:rPr>
              <w:t xml:space="preserve"> </w:t>
            </w:r>
            <w:r>
              <w:rPr>
                <w:sz w:val="24"/>
              </w:rPr>
              <w:t>z</w:t>
            </w:r>
            <w:r>
              <w:rPr>
                <w:spacing w:val="-7"/>
                <w:sz w:val="24"/>
              </w:rPr>
              <w:t xml:space="preserve"> </w:t>
            </w:r>
            <w:r>
              <w:rPr>
                <w:sz w:val="24"/>
              </w:rPr>
              <w:t>konstrukcji</w:t>
            </w:r>
            <w:r>
              <w:rPr>
                <w:spacing w:val="-5"/>
                <w:sz w:val="24"/>
              </w:rPr>
              <w:t xml:space="preserve"> </w:t>
            </w:r>
            <w:r>
              <w:rPr>
                <w:sz w:val="24"/>
              </w:rPr>
              <w:t>rozdzielnicy</w:t>
            </w:r>
            <w:r>
              <w:rPr>
                <w:spacing w:val="-5"/>
                <w:sz w:val="24"/>
              </w:rPr>
              <w:t xml:space="preserve"> </w:t>
            </w:r>
            <w:r>
              <w:rPr>
                <w:sz w:val="24"/>
              </w:rPr>
              <w:t>lub</w:t>
            </w:r>
            <w:r>
              <w:rPr>
                <w:spacing w:val="-5"/>
                <w:sz w:val="24"/>
              </w:rPr>
              <w:t xml:space="preserve"> </w:t>
            </w:r>
            <w:r>
              <w:rPr>
                <w:sz w:val="24"/>
              </w:rPr>
              <w:t>innych zabezpieczanych</w:t>
            </w:r>
            <w:r>
              <w:rPr>
                <w:spacing w:val="1"/>
                <w:sz w:val="24"/>
              </w:rPr>
              <w:t xml:space="preserve"> </w:t>
            </w:r>
            <w:r>
              <w:rPr>
                <w:sz w:val="24"/>
              </w:rPr>
              <w:t>elementów.</w:t>
            </w:r>
          </w:p>
        </w:tc>
      </w:tr>
      <w:tr w:rsidR="00941E93">
        <w:trPr>
          <w:trHeight w:val="2878"/>
        </w:trPr>
        <w:tc>
          <w:tcPr>
            <w:tcW w:w="1193" w:type="dxa"/>
          </w:tcPr>
          <w:p w:rsidR="00941E93" w:rsidRDefault="0016210C">
            <w:pPr>
              <w:pStyle w:val="TableParagraph"/>
              <w:spacing w:before="55"/>
              <w:ind w:left="7" w:right="86"/>
              <w:jc w:val="center"/>
              <w:rPr>
                <w:sz w:val="24"/>
              </w:rPr>
            </w:pPr>
            <w:r>
              <w:rPr>
                <w:sz w:val="24"/>
              </w:rPr>
              <w:t>II.3</w:t>
            </w:r>
            <w:r w:rsidR="009902F8">
              <w:rPr>
                <w:sz w:val="24"/>
              </w:rPr>
              <w:t>.5.1.16.</w:t>
            </w:r>
          </w:p>
        </w:tc>
        <w:tc>
          <w:tcPr>
            <w:tcW w:w="8080" w:type="dxa"/>
          </w:tcPr>
          <w:p w:rsidR="00941E93" w:rsidRDefault="009902F8">
            <w:pPr>
              <w:pStyle w:val="TableParagraph"/>
              <w:spacing w:before="55"/>
              <w:ind w:left="107" w:right="100"/>
              <w:jc w:val="both"/>
              <w:rPr>
                <w:sz w:val="24"/>
              </w:rPr>
            </w:pPr>
            <w:r>
              <w:rPr>
                <w:sz w:val="24"/>
              </w:rPr>
              <w:t>Rejestratory zdarzeń i zakłóceń przeznaczone do wykonywania analiz przebiegu zakłóceń i działania EAZ oraz łączników powinny być instalowane w stacjach     i rozdzielniach sieci dystrybucyjnej 110 kV zgodnie ze znaczeniem stacji w systemie.</w:t>
            </w:r>
            <w:r>
              <w:rPr>
                <w:spacing w:val="-11"/>
                <w:sz w:val="24"/>
              </w:rPr>
              <w:t xml:space="preserve"> </w:t>
            </w:r>
            <w:r>
              <w:rPr>
                <w:sz w:val="24"/>
              </w:rPr>
              <w:t>W</w:t>
            </w:r>
            <w:r>
              <w:rPr>
                <w:spacing w:val="-13"/>
                <w:sz w:val="24"/>
              </w:rPr>
              <w:t xml:space="preserve"> </w:t>
            </w:r>
            <w:r>
              <w:rPr>
                <w:sz w:val="24"/>
              </w:rPr>
              <w:t>rejestratory</w:t>
            </w:r>
            <w:r>
              <w:rPr>
                <w:spacing w:val="-9"/>
                <w:sz w:val="24"/>
              </w:rPr>
              <w:t xml:space="preserve"> </w:t>
            </w:r>
            <w:r>
              <w:rPr>
                <w:sz w:val="24"/>
              </w:rPr>
              <w:t>zakłóceń</w:t>
            </w:r>
            <w:r>
              <w:rPr>
                <w:spacing w:val="-12"/>
                <w:sz w:val="24"/>
              </w:rPr>
              <w:t xml:space="preserve"> </w:t>
            </w:r>
            <w:r>
              <w:rPr>
                <w:sz w:val="24"/>
              </w:rPr>
              <w:t>należy</w:t>
            </w:r>
            <w:r>
              <w:rPr>
                <w:spacing w:val="-9"/>
                <w:sz w:val="24"/>
              </w:rPr>
              <w:t xml:space="preserve"> </w:t>
            </w:r>
            <w:r>
              <w:rPr>
                <w:sz w:val="24"/>
              </w:rPr>
              <w:t>wyposażać</w:t>
            </w:r>
            <w:r>
              <w:rPr>
                <w:spacing w:val="-13"/>
                <w:sz w:val="24"/>
              </w:rPr>
              <w:t xml:space="preserve"> </w:t>
            </w:r>
            <w:r>
              <w:rPr>
                <w:sz w:val="24"/>
              </w:rPr>
              <w:t>każde</w:t>
            </w:r>
            <w:r>
              <w:rPr>
                <w:spacing w:val="-12"/>
                <w:sz w:val="24"/>
              </w:rPr>
              <w:t xml:space="preserve"> </w:t>
            </w:r>
            <w:r>
              <w:rPr>
                <w:sz w:val="24"/>
              </w:rPr>
              <w:t>pole</w:t>
            </w:r>
            <w:r>
              <w:rPr>
                <w:spacing w:val="-10"/>
                <w:sz w:val="24"/>
              </w:rPr>
              <w:t xml:space="preserve"> </w:t>
            </w:r>
            <w:r>
              <w:rPr>
                <w:sz w:val="24"/>
              </w:rPr>
              <w:t>o</w:t>
            </w:r>
            <w:r>
              <w:rPr>
                <w:spacing w:val="-12"/>
                <w:sz w:val="24"/>
              </w:rPr>
              <w:t xml:space="preserve"> </w:t>
            </w:r>
            <w:r>
              <w:rPr>
                <w:sz w:val="24"/>
              </w:rPr>
              <w:t>napięciu</w:t>
            </w:r>
            <w:r>
              <w:rPr>
                <w:spacing w:val="-8"/>
                <w:sz w:val="24"/>
              </w:rPr>
              <w:t xml:space="preserve"> </w:t>
            </w:r>
            <w:r>
              <w:rPr>
                <w:sz w:val="24"/>
              </w:rPr>
              <w:t>110</w:t>
            </w:r>
            <w:r>
              <w:rPr>
                <w:spacing w:val="-12"/>
                <w:sz w:val="24"/>
              </w:rPr>
              <w:t xml:space="preserve"> </w:t>
            </w:r>
            <w:r>
              <w:rPr>
                <w:sz w:val="24"/>
              </w:rPr>
              <w:t>kV wyposażone</w:t>
            </w:r>
            <w:r>
              <w:rPr>
                <w:spacing w:val="-9"/>
                <w:sz w:val="24"/>
              </w:rPr>
              <w:t xml:space="preserve"> </w:t>
            </w:r>
            <w:r>
              <w:rPr>
                <w:sz w:val="24"/>
              </w:rPr>
              <w:t>w</w:t>
            </w:r>
            <w:r>
              <w:rPr>
                <w:spacing w:val="-8"/>
                <w:sz w:val="24"/>
              </w:rPr>
              <w:t xml:space="preserve"> </w:t>
            </w:r>
            <w:r>
              <w:rPr>
                <w:sz w:val="24"/>
              </w:rPr>
              <w:t>EAZ.</w:t>
            </w:r>
            <w:r>
              <w:rPr>
                <w:spacing w:val="-7"/>
                <w:sz w:val="24"/>
              </w:rPr>
              <w:t xml:space="preserve"> </w:t>
            </w:r>
            <w:r>
              <w:rPr>
                <w:sz w:val="24"/>
              </w:rPr>
              <w:t>Zaleca</w:t>
            </w:r>
            <w:r>
              <w:rPr>
                <w:spacing w:val="-9"/>
                <w:sz w:val="24"/>
              </w:rPr>
              <w:t xml:space="preserve"> </w:t>
            </w:r>
            <w:r>
              <w:rPr>
                <w:sz w:val="24"/>
              </w:rPr>
              <w:t>się</w:t>
            </w:r>
            <w:r>
              <w:rPr>
                <w:spacing w:val="-8"/>
                <w:sz w:val="24"/>
              </w:rPr>
              <w:t xml:space="preserve"> </w:t>
            </w:r>
            <w:r>
              <w:rPr>
                <w:sz w:val="24"/>
              </w:rPr>
              <w:t>wyposażenie</w:t>
            </w:r>
            <w:r>
              <w:rPr>
                <w:spacing w:val="-8"/>
                <w:sz w:val="24"/>
              </w:rPr>
              <w:t xml:space="preserve"> </w:t>
            </w:r>
            <w:r>
              <w:rPr>
                <w:sz w:val="24"/>
              </w:rPr>
              <w:t>w</w:t>
            </w:r>
            <w:r>
              <w:rPr>
                <w:spacing w:val="-9"/>
                <w:sz w:val="24"/>
              </w:rPr>
              <w:t xml:space="preserve"> </w:t>
            </w:r>
            <w:r>
              <w:rPr>
                <w:sz w:val="24"/>
              </w:rPr>
              <w:t>rejestratory</w:t>
            </w:r>
            <w:r>
              <w:rPr>
                <w:spacing w:val="-7"/>
                <w:sz w:val="24"/>
              </w:rPr>
              <w:t xml:space="preserve"> </w:t>
            </w:r>
            <w:r>
              <w:rPr>
                <w:sz w:val="24"/>
              </w:rPr>
              <w:t>zdarzeń</w:t>
            </w:r>
            <w:r>
              <w:rPr>
                <w:spacing w:val="-7"/>
                <w:sz w:val="24"/>
              </w:rPr>
              <w:t xml:space="preserve"> </w:t>
            </w:r>
            <w:r>
              <w:rPr>
                <w:sz w:val="24"/>
              </w:rPr>
              <w:t>i</w:t>
            </w:r>
            <w:r>
              <w:rPr>
                <w:spacing w:val="-8"/>
                <w:sz w:val="24"/>
              </w:rPr>
              <w:t xml:space="preserve"> </w:t>
            </w:r>
            <w:r>
              <w:rPr>
                <w:sz w:val="24"/>
              </w:rPr>
              <w:t>zakłóceń</w:t>
            </w:r>
            <w:r>
              <w:rPr>
                <w:spacing w:val="-7"/>
                <w:sz w:val="24"/>
              </w:rPr>
              <w:t xml:space="preserve"> </w:t>
            </w:r>
            <w:r>
              <w:rPr>
                <w:sz w:val="24"/>
              </w:rPr>
              <w:t>pól SN. Wymaga się wyposażania w rejestratory zdarzeń i zakłóceń pól SN transformatorów</w:t>
            </w:r>
            <w:r>
              <w:rPr>
                <w:spacing w:val="-14"/>
                <w:sz w:val="24"/>
              </w:rPr>
              <w:t xml:space="preserve"> </w:t>
            </w:r>
            <w:r>
              <w:rPr>
                <w:sz w:val="24"/>
              </w:rPr>
              <w:t>zasilających,</w:t>
            </w:r>
            <w:r>
              <w:rPr>
                <w:spacing w:val="-13"/>
                <w:sz w:val="24"/>
              </w:rPr>
              <w:t xml:space="preserve"> </w:t>
            </w:r>
            <w:r>
              <w:rPr>
                <w:sz w:val="24"/>
              </w:rPr>
              <w:t>pól</w:t>
            </w:r>
            <w:r>
              <w:rPr>
                <w:spacing w:val="-13"/>
                <w:sz w:val="24"/>
              </w:rPr>
              <w:t xml:space="preserve"> </w:t>
            </w:r>
            <w:r>
              <w:rPr>
                <w:sz w:val="24"/>
              </w:rPr>
              <w:t>transformatorów</w:t>
            </w:r>
            <w:r>
              <w:rPr>
                <w:spacing w:val="-14"/>
                <w:sz w:val="24"/>
              </w:rPr>
              <w:t xml:space="preserve"> </w:t>
            </w:r>
            <w:r>
              <w:rPr>
                <w:sz w:val="24"/>
              </w:rPr>
              <w:t>potrzeb</w:t>
            </w:r>
            <w:r>
              <w:rPr>
                <w:spacing w:val="-10"/>
                <w:sz w:val="24"/>
              </w:rPr>
              <w:t xml:space="preserve"> </w:t>
            </w:r>
            <w:r>
              <w:rPr>
                <w:sz w:val="24"/>
              </w:rPr>
              <w:t>własnych</w:t>
            </w:r>
            <w:r>
              <w:rPr>
                <w:spacing w:val="-12"/>
                <w:sz w:val="24"/>
              </w:rPr>
              <w:t xml:space="preserve"> </w:t>
            </w:r>
            <w:r>
              <w:rPr>
                <w:sz w:val="24"/>
              </w:rPr>
              <w:t>oraz</w:t>
            </w:r>
            <w:r>
              <w:rPr>
                <w:spacing w:val="-12"/>
                <w:sz w:val="24"/>
              </w:rPr>
              <w:t xml:space="preserve"> </w:t>
            </w:r>
            <w:r>
              <w:rPr>
                <w:sz w:val="24"/>
              </w:rPr>
              <w:t>pól</w:t>
            </w:r>
            <w:r>
              <w:rPr>
                <w:spacing w:val="-13"/>
                <w:sz w:val="24"/>
              </w:rPr>
              <w:t xml:space="preserve"> </w:t>
            </w:r>
            <w:r>
              <w:rPr>
                <w:sz w:val="24"/>
              </w:rPr>
              <w:t>linii współpracujących z lokalnymi źródłami wytwórczymi. Rejestratory zakłóceń powinny rejestrować wielkości przed wystąpieniem zakłócenia oraz po jego wystąpieniu aż do</w:t>
            </w:r>
            <w:r>
              <w:rPr>
                <w:spacing w:val="-2"/>
                <w:sz w:val="24"/>
              </w:rPr>
              <w:t xml:space="preserve"> </w:t>
            </w:r>
            <w:r>
              <w:rPr>
                <w:sz w:val="24"/>
              </w:rPr>
              <w:t>wyłączenia.</w:t>
            </w:r>
          </w:p>
        </w:tc>
      </w:tr>
      <w:tr w:rsidR="00941E93">
        <w:trPr>
          <w:trHeight w:val="330"/>
        </w:trPr>
        <w:tc>
          <w:tcPr>
            <w:tcW w:w="1193" w:type="dxa"/>
          </w:tcPr>
          <w:p w:rsidR="00941E93" w:rsidRDefault="0016210C">
            <w:pPr>
              <w:pStyle w:val="TableParagraph"/>
              <w:spacing w:before="55" w:line="256" w:lineRule="exact"/>
              <w:ind w:left="7" w:right="86"/>
              <w:jc w:val="center"/>
              <w:rPr>
                <w:sz w:val="24"/>
              </w:rPr>
            </w:pPr>
            <w:r>
              <w:rPr>
                <w:sz w:val="24"/>
              </w:rPr>
              <w:t>II.3</w:t>
            </w:r>
            <w:r w:rsidR="009902F8">
              <w:rPr>
                <w:sz w:val="24"/>
              </w:rPr>
              <w:t>.5.1.17.</w:t>
            </w:r>
          </w:p>
        </w:tc>
        <w:tc>
          <w:tcPr>
            <w:tcW w:w="8080" w:type="dxa"/>
          </w:tcPr>
          <w:p w:rsidR="00941E93" w:rsidRDefault="009902F8">
            <w:pPr>
              <w:pStyle w:val="TableParagraph"/>
              <w:spacing w:before="55" w:line="256" w:lineRule="exact"/>
              <w:ind w:left="107"/>
              <w:rPr>
                <w:sz w:val="24"/>
              </w:rPr>
            </w:pPr>
            <w:r>
              <w:rPr>
                <w:sz w:val="24"/>
              </w:rPr>
              <w:t>Stosuje się następujące sygnalizacje:</w:t>
            </w:r>
          </w:p>
        </w:tc>
      </w:tr>
    </w:tbl>
    <w:p w:rsidR="00941E93" w:rsidRDefault="00941E93">
      <w:pPr>
        <w:spacing w:line="256" w:lineRule="exact"/>
        <w:rPr>
          <w:sz w:val="24"/>
        </w:rPr>
        <w:sectPr w:rsidR="00941E93">
          <w:pgSz w:w="11910" w:h="16850"/>
          <w:pgMar w:top="1160" w:right="860" w:bottom="1900" w:left="960" w:header="924" w:footer="1703" w:gutter="0"/>
          <w:cols w:space="708"/>
        </w:sectPr>
      </w:pPr>
    </w:p>
    <w:p w:rsidR="00941E93" w:rsidRDefault="00941E93">
      <w:pPr>
        <w:pStyle w:val="Tekstpodstawowy"/>
        <w:rPr>
          <w:b/>
          <w:sz w:val="20"/>
        </w:rPr>
      </w:pPr>
    </w:p>
    <w:p w:rsidR="00941E93" w:rsidRDefault="00941E93">
      <w:pPr>
        <w:pStyle w:val="Tekstpodstawowy"/>
        <w:rPr>
          <w:b/>
          <w:sz w:val="17"/>
        </w:rPr>
      </w:pPr>
    </w:p>
    <w:p w:rsidR="00941E93" w:rsidRDefault="009902F8">
      <w:pPr>
        <w:pStyle w:val="Akapitzlist"/>
        <w:numPr>
          <w:ilvl w:val="0"/>
          <w:numId w:val="298"/>
        </w:numPr>
        <w:tabs>
          <w:tab w:val="left" w:pos="2086"/>
        </w:tabs>
        <w:spacing w:before="90"/>
        <w:ind w:right="490" w:hanging="360"/>
        <w:rPr>
          <w:sz w:val="24"/>
        </w:rPr>
      </w:pPr>
      <w:r>
        <w:rPr>
          <w:sz w:val="24"/>
        </w:rPr>
        <w:t>Al (alarm), która jest pobudzana przy zaniku i obniżeniu napięcia pomocniczego lub uszkodzeniu układu</w:t>
      </w:r>
      <w:r>
        <w:rPr>
          <w:spacing w:val="-1"/>
          <w:sz w:val="24"/>
        </w:rPr>
        <w:t xml:space="preserve"> </w:t>
      </w:r>
      <w:r>
        <w:rPr>
          <w:sz w:val="24"/>
        </w:rPr>
        <w:t>EAZ,</w:t>
      </w:r>
    </w:p>
    <w:p w:rsidR="00941E93" w:rsidRDefault="009902F8">
      <w:pPr>
        <w:pStyle w:val="Akapitzlist"/>
        <w:numPr>
          <w:ilvl w:val="0"/>
          <w:numId w:val="298"/>
        </w:numPr>
        <w:tabs>
          <w:tab w:val="left" w:pos="2086"/>
        </w:tabs>
        <w:spacing w:before="120"/>
        <w:ind w:right="487" w:hanging="360"/>
        <w:rPr>
          <w:sz w:val="24"/>
        </w:rPr>
      </w:pPr>
      <w:r>
        <w:rPr>
          <w:sz w:val="24"/>
        </w:rPr>
        <w:t>Aw (awaria), która jest pobudzana po otwarciu wyłącznika w polu przez dowolne</w:t>
      </w:r>
      <w:r>
        <w:rPr>
          <w:spacing w:val="-15"/>
          <w:sz w:val="24"/>
        </w:rPr>
        <w:t xml:space="preserve"> </w:t>
      </w:r>
      <w:r>
        <w:rPr>
          <w:sz w:val="24"/>
        </w:rPr>
        <w:t>zabezpieczenie.</w:t>
      </w:r>
      <w:r>
        <w:rPr>
          <w:spacing w:val="-12"/>
          <w:sz w:val="24"/>
        </w:rPr>
        <w:t xml:space="preserve"> </w:t>
      </w:r>
      <w:r>
        <w:rPr>
          <w:sz w:val="24"/>
        </w:rPr>
        <w:t>Jeśli</w:t>
      </w:r>
      <w:r>
        <w:rPr>
          <w:spacing w:val="-13"/>
          <w:sz w:val="24"/>
        </w:rPr>
        <w:t xml:space="preserve"> </w:t>
      </w:r>
      <w:r>
        <w:rPr>
          <w:sz w:val="24"/>
        </w:rPr>
        <w:t>w</w:t>
      </w:r>
      <w:r>
        <w:rPr>
          <w:spacing w:val="-15"/>
          <w:sz w:val="24"/>
        </w:rPr>
        <w:t xml:space="preserve"> </w:t>
      </w:r>
      <w:r>
        <w:rPr>
          <w:sz w:val="24"/>
        </w:rPr>
        <w:t>polu</w:t>
      </w:r>
      <w:r>
        <w:rPr>
          <w:spacing w:val="-13"/>
          <w:sz w:val="24"/>
        </w:rPr>
        <w:t xml:space="preserve"> </w:t>
      </w:r>
      <w:r>
        <w:rPr>
          <w:sz w:val="24"/>
        </w:rPr>
        <w:t>jest</w:t>
      </w:r>
      <w:r>
        <w:rPr>
          <w:spacing w:val="-13"/>
          <w:sz w:val="24"/>
        </w:rPr>
        <w:t xml:space="preserve"> </w:t>
      </w:r>
      <w:r>
        <w:rPr>
          <w:sz w:val="24"/>
        </w:rPr>
        <w:t>czynna</w:t>
      </w:r>
      <w:r>
        <w:rPr>
          <w:spacing w:val="-15"/>
          <w:sz w:val="24"/>
        </w:rPr>
        <w:t xml:space="preserve"> </w:t>
      </w:r>
      <w:r>
        <w:rPr>
          <w:sz w:val="24"/>
        </w:rPr>
        <w:t>automatyka</w:t>
      </w:r>
      <w:r>
        <w:rPr>
          <w:spacing w:val="-14"/>
          <w:sz w:val="24"/>
        </w:rPr>
        <w:t xml:space="preserve"> </w:t>
      </w:r>
      <w:r>
        <w:rPr>
          <w:sz w:val="24"/>
        </w:rPr>
        <w:t>SPZ,</w:t>
      </w:r>
      <w:r>
        <w:rPr>
          <w:spacing w:val="-14"/>
          <w:sz w:val="24"/>
        </w:rPr>
        <w:t xml:space="preserve"> </w:t>
      </w:r>
      <w:r>
        <w:rPr>
          <w:sz w:val="24"/>
        </w:rPr>
        <w:t>pobudzenie powinno nastąpić dopiero po definitywnym</w:t>
      </w:r>
      <w:r>
        <w:rPr>
          <w:spacing w:val="-5"/>
          <w:sz w:val="24"/>
        </w:rPr>
        <w:t xml:space="preserve"> </w:t>
      </w:r>
      <w:r>
        <w:rPr>
          <w:sz w:val="24"/>
        </w:rPr>
        <w:t>wyłączeniu,</w:t>
      </w:r>
    </w:p>
    <w:p w:rsidR="00941E93" w:rsidRDefault="009902F8">
      <w:pPr>
        <w:pStyle w:val="Akapitzlist"/>
        <w:numPr>
          <w:ilvl w:val="0"/>
          <w:numId w:val="298"/>
        </w:numPr>
        <w:tabs>
          <w:tab w:val="left" w:pos="2086"/>
        </w:tabs>
        <w:spacing w:before="120"/>
        <w:ind w:right="487" w:hanging="360"/>
        <w:rPr>
          <w:sz w:val="24"/>
        </w:rPr>
      </w:pPr>
      <w:r>
        <w:rPr>
          <w:sz w:val="24"/>
        </w:rPr>
        <w:t>Up  (uszkodzenie  pola),  która   jest   pobudzana   przez   różne   zakłócenia w działaniu urządzeń pola nie wymagającego natychmiastowego wyłączenia wyłącznika.</w:t>
      </w:r>
    </w:p>
    <w:p w:rsidR="00941E93" w:rsidRDefault="009902F8" w:rsidP="0016210C">
      <w:pPr>
        <w:pStyle w:val="Akapitzlist"/>
        <w:numPr>
          <w:ilvl w:val="4"/>
          <w:numId w:val="297"/>
        </w:numPr>
        <w:tabs>
          <w:tab w:val="left" w:pos="1731"/>
        </w:tabs>
        <w:spacing w:before="120"/>
        <w:ind w:right="488"/>
        <w:rPr>
          <w:sz w:val="24"/>
        </w:rPr>
      </w:pPr>
      <w:r>
        <w:rPr>
          <w:sz w:val="24"/>
        </w:rPr>
        <w:t>Dla potrzeb elementów EAZ współpracujących współbieżnie lub realizacji bezwarunkowych wyłączeń drugiego końca linii, wymaga się stosowania łączy niezależnych. Czas przekazywania sygnałów nie powinien przekraczać 20 ms dla sygnałów binarnych oraz 5 ms dla sygnałów</w:t>
      </w:r>
      <w:r>
        <w:rPr>
          <w:spacing w:val="-2"/>
          <w:sz w:val="24"/>
        </w:rPr>
        <w:t xml:space="preserve"> </w:t>
      </w:r>
      <w:r>
        <w:rPr>
          <w:sz w:val="24"/>
        </w:rPr>
        <w:t>analogowych.</w:t>
      </w:r>
    </w:p>
    <w:p w:rsidR="00941E93" w:rsidRDefault="009902F8">
      <w:pPr>
        <w:pStyle w:val="Akapitzlist"/>
        <w:numPr>
          <w:ilvl w:val="4"/>
          <w:numId w:val="297"/>
        </w:numPr>
        <w:tabs>
          <w:tab w:val="left" w:pos="1731"/>
        </w:tabs>
        <w:spacing w:before="121"/>
        <w:ind w:right="487"/>
        <w:rPr>
          <w:sz w:val="24"/>
        </w:rPr>
      </w:pPr>
      <w:r>
        <w:rPr>
          <w:sz w:val="24"/>
        </w:rPr>
        <w:t xml:space="preserve">Elementy rozdzielni NN będące własnością </w:t>
      </w:r>
      <w:r w:rsidR="00B02578">
        <w:rPr>
          <w:sz w:val="24"/>
        </w:rPr>
        <w:t>OSDn</w:t>
      </w:r>
      <w:r>
        <w:rPr>
          <w:sz w:val="24"/>
        </w:rPr>
        <w:t xml:space="preserve"> w zakresie wyposażenia:</w:t>
      </w:r>
    </w:p>
    <w:p w:rsidR="00941E93" w:rsidRDefault="009902F8">
      <w:pPr>
        <w:pStyle w:val="Akapitzlist"/>
        <w:numPr>
          <w:ilvl w:val="5"/>
          <w:numId w:val="297"/>
        </w:numPr>
        <w:tabs>
          <w:tab w:val="left" w:pos="2158"/>
        </w:tabs>
        <w:spacing w:before="120"/>
        <w:rPr>
          <w:sz w:val="24"/>
        </w:rPr>
      </w:pPr>
      <w:r>
        <w:rPr>
          <w:sz w:val="24"/>
        </w:rPr>
        <w:t>w EAZ - podlegają wymaganiom</w:t>
      </w:r>
      <w:r>
        <w:rPr>
          <w:spacing w:val="-1"/>
          <w:sz w:val="24"/>
        </w:rPr>
        <w:t xml:space="preserve"> </w:t>
      </w:r>
      <w:r>
        <w:rPr>
          <w:sz w:val="24"/>
        </w:rPr>
        <w:t>IRiESP,</w:t>
      </w:r>
    </w:p>
    <w:p w:rsidR="00941E93" w:rsidRPr="00A72164" w:rsidRDefault="009902F8">
      <w:pPr>
        <w:pStyle w:val="Akapitzlist"/>
        <w:numPr>
          <w:ilvl w:val="5"/>
          <w:numId w:val="297"/>
        </w:numPr>
        <w:tabs>
          <w:tab w:val="left" w:pos="2156"/>
        </w:tabs>
        <w:spacing w:before="21" w:line="259" w:lineRule="auto"/>
        <w:ind w:left="2155" w:right="488" w:hanging="425"/>
        <w:rPr>
          <w:sz w:val="24"/>
        </w:rPr>
      </w:pPr>
      <w:r>
        <w:rPr>
          <w:sz w:val="24"/>
        </w:rPr>
        <w:t>w</w:t>
      </w:r>
      <w:r>
        <w:rPr>
          <w:spacing w:val="-9"/>
          <w:sz w:val="24"/>
        </w:rPr>
        <w:t xml:space="preserve"> </w:t>
      </w:r>
      <w:r>
        <w:rPr>
          <w:sz w:val="24"/>
        </w:rPr>
        <w:t>środki</w:t>
      </w:r>
      <w:r>
        <w:rPr>
          <w:spacing w:val="-7"/>
          <w:sz w:val="24"/>
        </w:rPr>
        <w:t xml:space="preserve"> </w:t>
      </w:r>
      <w:r>
        <w:rPr>
          <w:sz w:val="24"/>
        </w:rPr>
        <w:t>komunikacji,</w:t>
      </w:r>
      <w:r>
        <w:rPr>
          <w:spacing w:val="-7"/>
          <w:sz w:val="24"/>
        </w:rPr>
        <w:t xml:space="preserve"> </w:t>
      </w:r>
      <w:r>
        <w:rPr>
          <w:sz w:val="24"/>
        </w:rPr>
        <w:t>w</w:t>
      </w:r>
      <w:r>
        <w:rPr>
          <w:spacing w:val="-8"/>
          <w:sz w:val="24"/>
        </w:rPr>
        <w:t xml:space="preserve"> </w:t>
      </w:r>
      <w:r>
        <w:rPr>
          <w:sz w:val="24"/>
        </w:rPr>
        <w:t>tym</w:t>
      </w:r>
      <w:r>
        <w:rPr>
          <w:spacing w:val="-7"/>
          <w:sz w:val="24"/>
        </w:rPr>
        <w:t xml:space="preserve"> </w:t>
      </w:r>
      <w:r>
        <w:rPr>
          <w:sz w:val="24"/>
        </w:rPr>
        <w:t>komunikacji</w:t>
      </w:r>
      <w:r>
        <w:rPr>
          <w:spacing w:val="-7"/>
          <w:sz w:val="24"/>
        </w:rPr>
        <w:t xml:space="preserve"> </w:t>
      </w:r>
      <w:r>
        <w:rPr>
          <w:sz w:val="24"/>
        </w:rPr>
        <w:t>realizowanej</w:t>
      </w:r>
      <w:r>
        <w:rPr>
          <w:spacing w:val="-8"/>
          <w:sz w:val="24"/>
        </w:rPr>
        <w:t xml:space="preserve"> </w:t>
      </w:r>
      <w:r w:rsidRPr="00A72164">
        <w:rPr>
          <w:sz w:val="24"/>
        </w:rPr>
        <w:t>między</w:t>
      </w:r>
      <w:r w:rsidRPr="00A72164">
        <w:rPr>
          <w:spacing w:val="-7"/>
          <w:sz w:val="24"/>
        </w:rPr>
        <w:t xml:space="preserve"> </w:t>
      </w:r>
      <w:r w:rsidRPr="00A72164">
        <w:rPr>
          <w:sz w:val="24"/>
        </w:rPr>
        <w:t>urządzeniami EAZ - podlegają wymaganiom</w:t>
      </w:r>
      <w:r w:rsidRPr="00A72164">
        <w:rPr>
          <w:spacing w:val="-1"/>
          <w:sz w:val="24"/>
        </w:rPr>
        <w:t xml:space="preserve"> </w:t>
      </w:r>
      <w:r w:rsidRPr="00A72164">
        <w:rPr>
          <w:sz w:val="24"/>
        </w:rPr>
        <w:t>IRiESD.</w:t>
      </w:r>
    </w:p>
    <w:p w:rsidR="00941E93" w:rsidRPr="00A72164" w:rsidRDefault="00941E93">
      <w:pPr>
        <w:pStyle w:val="Tekstpodstawowy"/>
        <w:spacing w:before="5"/>
        <w:rPr>
          <w:sz w:val="34"/>
        </w:rPr>
      </w:pPr>
    </w:p>
    <w:tbl>
      <w:tblPr>
        <w:tblStyle w:val="TableNormal"/>
        <w:tblW w:w="0" w:type="auto"/>
        <w:tblInd w:w="263" w:type="dxa"/>
        <w:tblLayout w:type="fixed"/>
        <w:tblLook w:val="01E0" w:firstRow="1" w:lastRow="1" w:firstColumn="1" w:lastColumn="1" w:noHBand="0" w:noVBand="0"/>
      </w:tblPr>
      <w:tblGrid>
        <w:gridCol w:w="1396"/>
        <w:gridCol w:w="8147"/>
      </w:tblGrid>
      <w:tr w:rsidR="00941E93">
        <w:trPr>
          <w:trHeight w:val="593"/>
        </w:trPr>
        <w:tc>
          <w:tcPr>
            <w:tcW w:w="1396" w:type="dxa"/>
          </w:tcPr>
          <w:p w:rsidR="00941E93" w:rsidRDefault="00941E93">
            <w:pPr>
              <w:pStyle w:val="TableParagraph"/>
              <w:spacing w:before="11"/>
              <w:rPr>
                <w:sz w:val="21"/>
              </w:rPr>
            </w:pPr>
          </w:p>
          <w:p w:rsidR="00941E93" w:rsidRDefault="004264EF" w:rsidP="00A83DFD">
            <w:pPr>
              <w:pStyle w:val="TableParagraph"/>
              <w:ind w:left="200"/>
              <w:rPr>
                <w:sz w:val="24"/>
              </w:rPr>
            </w:pPr>
            <w:r>
              <w:rPr>
                <w:sz w:val="24"/>
              </w:rPr>
              <w:t>II.</w:t>
            </w:r>
            <w:r w:rsidR="00A83DFD">
              <w:rPr>
                <w:sz w:val="24"/>
              </w:rPr>
              <w:t>3</w:t>
            </w:r>
            <w:r w:rsidR="009902F8">
              <w:rPr>
                <w:sz w:val="24"/>
              </w:rPr>
              <w:t>.5.4.</w:t>
            </w:r>
          </w:p>
        </w:tc>
        <w:tc>
          <w:tcPr>
            <w:tcW w:w="8147" w:type="dxa"/>
          </w:tcPr>
          <w:p w:rsidR="00941E93" w:rsidRDefault="00941E93">
            <w:pPr>
              <w:pStyle w:val="TableParagraph"/>
              <w:spacing w:before="11"/>
              <w:rPr>
                <w:sz w:val="21"/>
              </w:rPr>
            </w:pPr>
          </w:p>
          <w:p w:rsidR="00941E93" w:rsidRDefault="009902F8">
            <w:pPr>
              <w:pStyle w:val="TableParagraph"/>
              <w:ind w:left="78"/>
              <w:rPr>
                <w:b/>
                <w:sz w:val="24"/>
              </w:rPr>
            </w:pPr>
            <w:r>
              <w:rPr>
                <w:b/>
                <w:sz w:val="24"/>
              </w:rPr>
              <w:t>Wymagania dla sieci SN</w:t>
            </w:r>
          </w:p>
        </w:tc>
      </w:tr>
      <w:tr w:rsidR="00941E93">
        <w:trPr>
          <w:trHeight w:val="396"/>
        </w:trPr>
        <w:tc>
          <w:tcPr>
            <w:tcW w:w="1396" w:type="dxa"/>
          </w:tcPr>
          <w:p w:rsidR="00941E93" w:rsidRDefault="00A83DFD">
            <w:pPr>
              <w:pStyle w:val="TableParagraph"/>
              <w:spacing w:before="55"/>
              <w:ind w:left="200"/>
              <w:rPr>
                <w:sz w:val="24"/>
              </w:rPr>
            </w:pPr>
            <w:r>
              <w:rPr>
                <w:sz w:val="24"/>
              </w:rPr>
              <w:t>II.3</w:t>
            </w:r>
            <w:r w:rsidR="009902F8">
              <w:rPr>
                <w:sz w:val="24"/>
              </w:rPr>
              <w:t>.5.4.1.</w:t>
            </w:r>
          </w:p>
        </w:tc>
        <w:tc>
          <w:tcPr>
            <w:tcW w:w="8147" w:type="dxa"/>
          </w:tcPr>
          <w:p w:rsidR="00941E93" w:rsidRDefault="009902F8">
            <w:pPr>
              <w:pStyle w:val="TableParagraph"/>
              <w:spacing w:before="55"/>
              <w:ind w:left="78"/>
              <w:rPr>
                <w:sz w:val="24"/>
              </w:rPr>
            </w:pPr>
            <w:r>
              <w:rPr>
                <w:sz w:val="24"/>
                <w:u w:val="single"/>
              </w:rPr>
              <w:t>Wymagania ogólne</w:t>
            </w:r>
          </w:p>
        </w:tc>
      </w:tr>
      <w:tr w:rsidR="00941E93">
        <w:trPr>
          <w:trHeight w:val="607"/>
        </w:trPr>
        <w:tc>
          <w:tcPr>
            <w:tcW w:w="1396" w:type="dxa"/>
          </w:tcPr>
          <w:p w:rsidR="00941E93" w:rsidRDefault="00A83DFD">
            <w:pPr>
              <w:pStyle w:val="TableParagraph"/>
              <w:spacing w:before="55"/>
              <w:ind w:left="200"/>
              <w:rPr>
                <w:sz w:val="24"/>
              </w:rPr>
            </w:pPr>
            <w:r>
              <w:rPr>
                <w:sz w:val="24"/>
              </w:rPr>
              <w:t>II.3</w:t>
            </w:r>
            <w:r w:rsidR="009902F8">
              <w:rPr>
                <w:sz w:val="24"/>
              </w:rPr>
              <w:t>.5.4.1.1.</w:t>
            </w:r>
          </w:p>
        </w:tc>
        <w:tc>
          <w:tcPr>
            <w:tcW w:w="8147" w:type="dxa"/>
          </w:tcPr>
          <w:p w:rsidR="00941E93" w:rsidRDefault="009902F8">
            <w:pPr>
              <w:pStyle w:val="TableParagraph"/>
              <w:spacing w:before="55" w:line="270" w:lineRule="atLeast"/>
              <w:ind w:left="78"/>
              <w:rPr>
                <w:sz w:val="24"/>
              </w:rPr>
            </w:pPr>
            <w:r>
              <w:rPr>
                <w:sz w:val="24"/>
              </w:rPr>
              <w:t>Jeśli w IRiESD nie określono inaczej, zabezpieczenia w sieci SN działają na wyłączenie.</w:t>
            </w:r>
          </w:p>
        </w:tc>
      </w:tr>
    </w:tbl>
    <w:p w:rsidR="00941E93" w:rsidRDefault="00941E93">
      <w:pPr>
        <w:pStyle w:val="Tekstpodstawowy"/>
        <w:spacing w:line="20" w:lineRule="exact"/>
        <w:ind w:left="422"/>
        <w:rPr>
          <w:sz w:val="2"/>
        </w:rPr>
      </w:pPr>
    </w:p>
    <w:p w:rsidR="00941E93" w:rsidRDefault="00941E93">
      <w:pPr>
        <w:pStyle w:val="Tekstpodstawowy"/>
        <w:rPr>
          <w:sz w:val="20"/>
        </w:rPr>
      </w:pPr>
    </w:p>
    <w:p w:rsidR="00941E93" w:rsidRDefault="00941E93">
      <w:pPr>
        <w:pStyle w:val="Tekstpodstawowy"/>
        <w:spacing w:before="10"/>
        <w:rPr>
          <w:sz w:val="26"/>
        </w:rPr>
      </w:pPr>
    </w:p>
    <w:tbl>
      <w:tblPr>
        <w:tblStyle w:val="TableNormal"/>
        <w:tblW w:w="0" w:type="auto"/>
        <w:tblInd w:w="263" w:type="dxa"/>
        <w:tblLayout w:type="fixed"/>
        <w:tblLook w:val="01E0" w:firstRow="1" w:lastRow="1" w:firstColumn="1" w:lastColumn="1" w:noHBand="0" w:noVBand="0"/>
      </w:tblPr>
      <w:tblGrid>
        <w:gridCol w:w="1396"/>
        <w:gridCol w:w="8147"/>
      </w:tblGrid>
      <w:tr w:rsidR="00941E93">
        <w:trPr>
          <w:trHeight w:val="1158"/>
        </w:trPr>
        <w:tc>
          <w:tcPr>
            <w:tcW w:w="1396" w:type="dxa"/>
          </w:tcPr>
          <w:p w:rsidR="00941E93" w:rsidRDefault="004264EF" w:rsidP="00A83DFD">
            <w:pPr>
              <w:pStyle w:val="TableParagraph"/>
              <w:spacing w:line="266" w:lineRule="exact"/>
              <w:ind w:left="200"/>
              <w:rPr>
                <w:sz w:val="24"/>
              </w:rPr>
            </w:pPr>
            <w:r>
              <w:rPr>
                <w:sz w:val="24"/>
              </w:rPr>
              <w:t>II.</w:t>
            </w:r>
            <w:r w:rsidR="00A83DFD">
              <w:rPr>
                <w:sz w:val="24"/>
              </w:rPr>
              <w:t>3</w:t>
            </w:r>
            <w:r w:rsidR="009902F8">
              <w:rPr>
                <w:sz w:val="24"/>
              </w:rPr>
              <w:t>.5.4.1.2.</w:t>
            </w:r>
          </w:p>
        </w:tc>
        <w:tc>
          <w:tcPr>
            <w:tcW w:w="8147" w:type="dxa"/>
          </w:tcPr>
          <w:p w:rsidR="00941E93" w:rsidRDefault="009902F8">
            <w:pPr>
              <w:pStyle w:val="TableParagraph"/>
              <w:ind w:left="78" w:right="203"/>
              <w:jc w:val="both"/>
              <w:rPr>
                <w:sz w:val="24"/>
              </w:rPr>
            </w:pPr>
            <w:r>
              <w:rPr>
                <w:sz w:val="24"/>
              </w:rPr>
              <w:t>Dopuszcza się stosowanie blokady zabezpieczeń nadprądowych zwłocznych od pewnych zjawisk w liniach, np. pojawienia się drugiej harmonicznej, wzrostu prądu po zamknięciu wyłącznika. Zabrania się stosowania blokad do zabezpieczenia nadprądowego zwarciowego, z wyjątkiem blokady kierunkowej.</w:t>
            </w:r>
          </w:p>
        </w:tc>
      </w:tr>
      <w:tr w:rsidR="00941E93">
        <w:trPr>
          <w:trHeight w:val="1464"/>
        </w:trPr>
        <w:tc>
          <w:tcPr>
            <w:tcW w:w="1396" w:type="dxa"/>
          </w:tcPr>
          <w:p w:rsidR="00941E93" w:rsidRDefault="00A83DFD">
            <w:pPr>
              <w:pStyle w:val="TableParagraph"/>
              <w:spacing w:before="55"/>
              <w:ind w:left="200"/>
              <w:rPr>
                <w:sz w:val="24"/>
              </w:rPr>
            </w:pPr>
            <w:r>
              <w:rPr>
                <w:sz w:val="24"/>
              </w:rPr>
              <w:t>II.3</w:t>
            </w:r>
            <w:r w:rsidR="009902F8">
              <w:rPr>
                <w:sz w:val="24"/>
              </w:rPr>
              <w:t>.5.4.1.3.</w:t>
            </w:r>
          </w:p>
        </w:tc>
        <w:tc>
          <w:tcPr>
            <w:tcW w:w="8147" w:type="dxa"/>
          </w:tcPr>
          <w:p w:rsidR="00941E93" w:rsidRDefault="009902F8">
            <w:pPr>
              <w:pStyle w:val="TableParagraph"/>
              <w:spacing w:before="55"/>
              <w:ind w:left="78"/>
              <w:rPr>
                <w:sz w:val="24"/>
              </w:rPr>
            </w:pPr>
            <w:r>
              <w:rPr>
                <w:sz w:val="24"/>
              </w:rPr>
              <w:t>Zaleca się stosowanie dla zabezpieczeń nadprądowych zwłocznych od skutków zwarć międzyfazowych następujących wartości współczynników czułości:</w:t>
            </w:r>
          </w:p>
          <w:p w:rsidR="00941E93" w:rsidRDefault="009902F8">
            <w:pPr>
              <w:pStyle w:val="TableParagraph"/>
              <w:numPr>
                <w:ilvl w:val="0"/>
                <w:numId w:val="289"/>
              </w:numPr>
              <w:tabs>
                <w:tab w:val="left" w:pos="434"/>
              </w:tabs>
              <w:spacing w:before="120"/>
              <w:rPr>
                <w:sz w:val="24"/>
              </w:rPr>
            </w:pPr>
            <w:r>
              <w:rPr>
                <w:sz w:val="24"/>
              </w:rPr>
              <w:t>1,5 dla zabezpieczeń</w:t>
            </w:r>
            <w:r>
              <w:rPr>
                <w:spacing w:val="-1"/>
                <w:sz w:val="24"/>
              </w:rPr>
              <w:t xml:space="preserve"> </w:t>
            </w:r>
            <w:r>
              <w:rPr>
                <w:sz w:val="24"/>
              </w:rPr>
              <w:t>podstawowych,</w:t>
            </w:r>
          </w:p>
          <w:p w:rsidR="00941E93" w:rsidRDefault="009902F8">
            <w:pPr>
              <w:pStyle w:val="TableParagraph"/>
              <w:numPr>
                <w:ilvl w:val="0"/>
                <w:numId w:val="289"/>
              </w:numPr>
              <w:tabs>
                <w:tab w:val="left" w:pos="434"/>
              </w:tabs>
              <w:spacing w:before="120"/>
              <w:rPr>
                <w:sz w:val="24"/>
              </w:rPr>
            </w:pPr>
            <w:r>
              <w:rPr>
                <w:sz w:val="24"/>
              </w:rPr>
              <w:t>1,2 dla zabezpieczeń</w:t>
            </w:r>
            <w:r>
              <w:rPr>
                <w:spacing w:val="-1"/>
                <w:sz w:val="24"/>
              </w:rPr>
              <w:t xml:space="preserve"> </w:t>
            </w:r>
            <w:r>
              <w:rPr>
                <w:sz w:val="24"/>
              </w:rPr>
              <w:t>rezerwowych.</w:t>
            </w:r>
          </w:p>
        </w:tc>
      </w:tr>
      <w:tr w:rsidR="00941E93">
        <w:trPr>
          <w:trHeight w:val="4032"/>
        </w:trPr>
        <w:tc>
          <w:tcPr>
            <w:tcW w:w="1396" w:type="dxa"/>
          </w:tcPr>
          <w:p w:rsidR="00941E93" w:rsidRDefault="00A83DFD">
            <w:pPr>
              <w:pStyle w:val="TableParagraph"/>
              <w:spacing w:before="55"/>
              <w:ind w:left="200"/>
              <w:rPr>
                <w:sz w:val="24"/>
              </w:rPr>
            </w:pPr>
            <w:r>
              <w:rPr>
                <w:sz w:val="24"/>
              </w:rPr>
              <w:lastRenderedPageBreak/>
              <w:t>II.3</w:t>
            </w:r>
            <w:r w:rsidR="009902F8">
              <w:rPr>
                <w:sz w:val="24"/>
              </w:rPr>
              <w:t>.5.4.1.4.</w:t>
            </w:r>
          </w:p>
        </w:tc>
        <w:tc>
          <w:tcPr>
            <w:tcW w:w="8147" w:type="dxa"/>
          </w:tcPr>
          <w:p w:rsidR="00941E93" w:rsidRDefault="009902F8">
            <w:pPr>
              <w:pStyle w:val="TableParagraph"/>
              <w:spacing w:before="55"/>
              <w:ind w:left="78"/>
              <w:rPr>
                <w:sz w:val="24"/>
              </w:rPr>
            </w:pPr>
            <w:r>
              <w:rPr>
                <w:sz w:val="24"/>
              </w:rPr>
              <w:t>Zaleca się następujące wartości współczynników czułości dla zabezpieczeń ziemnozwarciowych w liniach SN:</w:t>
            </w:r>
          </w:p>
          <w:p w:rsidR="00941E93" w:rsidRDefault="009902F8">
            <w:pPr>
              <w:pStyle w:val="TableParagraph"/>
              <w:numPr>
                <w:ilvl w:val="0"/>
                <w:numId w:val="288"/>
              </w:numPr>
              <w:tabs>
                <w:tab w:val="left" w:pos="434"/>
              </w:tabs>
              <w:spacing w:before="120"/>
              <w:ind w:right="202" w:hanging="360"/>
              <w:rPr>
                <w:sz w:val="24"/>
              </w:rPr>
            </w:pPr>
            <w:r>
              <w:rPr>
                <w:sz w:val="24"/>
              </w:rPr>
              <w:t>1,5 dla zabezpieczeń zerowoprądowych podczas zwarć bezoporowych, czyli jeśli składowa zerowa napięcia jest równa napięciu fazowemu</w:t>
            </w:r>
            <w:r>
              <w:rPr>
                <w:spacing w:val="-7"/>
                <w:sz w:val="24"/>
              </w:rPr>
              <w:t xml:space="preserve"> </w:t>
            </w:r>
            <w:r>
              <w:rPr>
                <w:sz w:val="24"/>
              </w:rPr>
              <w:t>sieci,</w:t>
            </w:r>
          </w:p>
          <w:p w:rsidR="00941E93" w:rsidRDefault="009902F8">
            <w:pPr>
              <w:pStyle w:val="TableParagraph"/>
              <w:numPr>
                <w:ilvl w:val="0"/>
                <w:numId w:val="288"/>
              </w:numPr>
              <w:tabs>
                <w:tab w:val="left" w:pos="434"/>
              </w:tabs>
              <w:spacing w:before="120"/>
              <w:ind w:right="204" w:hanging="360"/>
              <w:rPr>
                <w:sz w:val="24"/>
              </w:rPr>
            </w:pPr>
            <w:r>
              <w:rPr>
                <w:sz w:val="24"/>
              </w:rPr>
              <w:t>1,2 dla zabezpieczeń zerowoprądowych podczas zwarć oporowych, czyli jeśli składowa zerowa napięcia wynosi 50 % napięcia</w:t>
            </w:r>
            <w:r>
              <w:rPr>
                <w:spacing w:val="-8"/>
                <w:sz w:val="24"/>
              </w:rPr>
              <w:t xml:space="preserve"> </w:t>
            </w:r>
            <w:r>
              <w:rPr>
                <w:sz w:val="24"/>
              </w:rPr>
              <w:t>fazowego,</w:t>
            </w:r>
          </w:p>
          <w:p w:rsidR="00941E93" w:rsidRDefault="009902F8">
            <w:pPr>
              <w:pStyle w:val="TableParagraph"/>
              <w:numPr>
                <w:ilvl w:val="0"/>
                <w:numId w:val="288"/>
              </w:numPr>
              <w:tabs>
                <w:tab w:val="left" w:pos="434"/>
              </w:tabs>
              <w:spacing w:before="120"/>
              <w:ind w:right="197" w:hanging="360"/>
              <w:rPr>
                <w:sz w:val="24"/>
              </w:rPr>
            </w:pPr>
            <w:r>
              <w:rPr>
                <w:sz w:val="24"/>
              </w:rPr>
              <w:t>2,0</w:t>
            </w:r>
            <w:r>
              <w:rPr>
                <w:spacing w:val="-14"/>
                <w:sz w:val="24"/>
              </w:rPr>
              <w:t xml:space="preserve"> </w:t>
            </w:r>
            <w:r>
              <w:rPr>
                <w:sz w:val="24"/>
              </w:rPr>
              <w:t>dla</w:t>
            </w:r>
            <w:r>
              <w:rPr>
                <w:spacing w:val="-14"/>
                <w:sz w:val="24"/>
              </w:rPr>
              <w:t xml:space="preserve"> </w:t>
            </w:r>
            <w:r>
              <w:rPr>
                <w:sz w:val="24"/>
              </w:rPr>
              <w:t>zabezpieczeń</w:t>
            </w:r>
            <w:r>
              <w:rPr>
                <w:spacing w:val="-13"/>
                <w:sz w:val="24"/>
              </w:rPr>
              <w:t xml:space="preserve"> </w:t>
            </w:r>
            <w:r>
              <w:rPr>
                <w:sz w:val="24"/>
              </w:rPr>
              <w:t>admitancyjnych</w:t>
            </w:r>
            <w:r>
              <w:rPr>
                <w:spacing w:val="-14"/>
                <w:sz w:val="24"/>
              </w:rPr>
              <w:t xml:space="preserve"> </w:t>
            </w:r>
            <w:r>
              <w:rPr>
                <w:sz w:val="24"/>
              </w:rPr>
              <w:t>i</w:t>
            </w:r>
            <w:r>
              <w:rPr>
                <w:spacing w:val="-13"/>
                <w:sz w:val="24"/>
              </w:rPr>
              <w:t xml:space="preserve"> </w:t>
            </w:r>
            <w:r>
              <w:rPr>
                <w:sz w:val="24"/>
              </w:rPr>
              <w:t>konduktancyjnych</w:t>
            </w:r>
            <w:r>
              <w:rPr>
                <w:spacing w:val="-14"/>
                <w:sz w:val="24"/>
              </w:rPr>
              <w:t xml:space="preserve"> </w:t>
            </w:r>
            <w:r>
              <w:rPr>
                <w:sz w:val="24"/>
              </w:rPr>
              <w:t>w</w:t>
            </w:r>
            <w:r>
              <w:rPr>
                <w:spacing w:val="-15"/>
                <w:sz w:val="24"/>
              </w:rPr>
              <w:t xml:space="preserve"> </w:t>
            </w:r>
            <w:r>
              <w:rPr>
                <w:sz w:val="24"/>
              </w:rPr>
              <w:t>sieciach</w:t>
            </w:r>
            <w:r>
              <w:rPr>
                <w:spacing w:val="-13"/>
                <w:sz w:val="24"/>
              </w:rPr>
              <w:t xml:space="preserve"> </w:t>
            </w:r>
            <w:r>
              <w:rPr>
                <w:sz w:val="24"/>
              </w:rPr>
              <w:t>o</w:t>
            </w:r>
            <w:r>
              <w:rPr>
                <w:spacing w:val="2"/>
                <w:sz w:val="24"/>
              </w:rPr>
              <w:t xml:space="preserve"> </w:t>
            </w:r>
            <w:r>
              <w:rPr>
                <w:sz w:val="24"/>
              </w:rPr>
              <w:t>punkcie neutralnym uziemionym przez rezystor,</w:t>
            </w:r>
          </w:p>
          <w:p w:rsidR="00941E93" w:rsidRDefault="009902F8">
            <w:pPr>
              <w:pStyle w:val="TableParagraph"/>
              <w:numPr>
                <w:ilvl w:val="0"/>
                <w:numId w:val="288"/>
              </w:numPr>
              <w:tabs>
                <w:tab w:val="left" w:pos="434"/>
              </w:tabs>
              <w:spacing w:before="120"/>
              <w:ind w:right="202" w:hanging="360"/>
              <w:rPr>
                <w:sz w:val="24"/>
              </w:rPr>
            </w:pPr>
            <w:r>
              <w:rPr>
                <w:sz w:val="24"/>
              </w:rPr>
              <w:t>1,5  dla  zabezpieczeń   konduktancyjnych   w   sieciach   skompensowanych z</w:t>
            </w:r>
            <w:r>
              <w:rPr>
                <w:spacing w:val="-2"/>
                <w:sz w:val="24"/>
              </w:rPr>
              <w:t xml:space="preserve"> </w:t>
            </w:r>
            <w:r>
              <w:rPr>
                <w:sz w:val="24"/>
              </w:rPr>
              <w:t>AWSCz,</w:t>
            </w:r>
          </w:p>
          <w:p w:rsidR="00941E93" w:rsidRDefault="009902F8">
            <w:pPr>
              <w:pStyle w:val="TableParagraph"/>
              <w:numPr>
                <w:ilvl w:val="0"/>
                <w:numId w:val="288"/>
              </w:numPr>
              <w:tabs>
                <w:tab w:val="left" w:pos="434"/>
              </w:tabs>
              <w:spacing w:before="121"/>
              <w:ind w:right="203" w:hanging="360"/>
              <w:rPr>
                <w:sz w:val="24"/>
              </w:rPr>
            </w:pPr>
            <w:r>
              <w:rPr>
                <w:sz w:val="24"/>
              </w:rPr>
              <w:t>1,2 dla zabezpieczeń admitancyjnych i susceptancyjnych w pozostałych przypadkach.</w:t>
            </w:r>
          </w:p>
        </w:tc>
      </w:tr>
      <w:tr w:rsidR="00941E93">
        <w:trPr>
          <w:trHeight w:val="3084"/>
        </w:trPr>
        <w:tc>
          <w:tcPr>
            <w:tcW w:w="1396" w:type="dxa"/>
          </w:tcPr>
          <w:p w:rsidR="00941E93" w:rsidRDefault="00A83DFD">
            <w:pPr>
              <w:pStyle w:val="TableParagraph"/>
              <w:spacing w:before="55"/>
              <w:ind w:left="200"/>
              <w:rPr>
                <w:sz w:val="24"/>
              </w:rPr>
            </w:pPr>
            <w:r>
              <w:rPr>
                <w:sz w:val="24"/>
              </w:rPr>
              <w:t>II.3</w:t>
            </w:r>
            <w:r w:rsidR="009902F8">
              <w:rPr>
                <w:sz w:val="24"/>
              </w:rPr>
              <w:t>.5.4.1.5.</w:t>
            </w:r>
          </w:p>
        </w:tc>
        <w:tc>
          <w:tcPr>
            <w:tcW w:w="8147" w:type="dxa"/>
          </w:tcPr>
          <w:p w:rsidR="00941E93" w:rsidRDefault="009902F8">
            <w:pPr>
              <w:pStyle w:val="TableParagraph"/>
              <w:spacing w:before="55"/>
              <w:ind w:left="78" w:right="200"/>
              <w:jc w:val="both"/>
              <w:rPr>
                <w:sz w:val="24"/>
              </w:rPr>
            </w:pPr>
            <w:r>
              <w:rPr>
                <w:sz w:val="24"/>
              </w:rPr>
              <w:t>Zaleca się stosowanie następujących wartości nastawczych zabezpieczeń zerowonapięciowych działających samodzielnie lub jako człony rozruchowe innych kryteriów i automatyk wyrażonych w stosunku do składowej zerowej napięcia podczas zwarcia bezoporowego:</w:t>
            </w:r>
          </w:p>
          <w:p w:rsidR="00941E93" w:rsidRDefault="009902F8">
            <w:pPr>
              <w:pStyle w:val="TableParagraph"/>
              <w:numPr>
                <w:ilvl w:val="0"/>
                <w:numId w:val="287"/>
              </w:numPr>
              <w:tabs>
                <w:tab w:val="left" w:pos="434"/>
              </w:tabs>
              <w:spacing w:before="120"/>
              <w:rPr>
                <w:sz w:val="24"/>
              </w:rPr>
            </w:pPr>
            <w:r>
              <w:rPr>
                <w:sz w:val="24"/>
              </w:rPr>
              <w:t>5 - 10 % w sieciach o punkcie neutralnym uziemionym przez</w:t>
            </w:r>
            <w:r>
              <w:rPr>
                <w:spacing w:val="-6"/>
                <w:sz w:val="24"/>
              </w:rPr>
              <w:t xml:space="preserve"> </w:t>
            </w:r>
            <w:r>
              <w:rPr>
                <w:sz w:val="24"/>
              </w:rPr>
              <w:t>rezystor,</w:t>
            </w:r>
          </w:p>
          <w:p w:rsidR="00941E93" w:rsidRDefault="009902F8">
            <w:pPr>
              <w:pStyle w:val="TableParagraph"/>
              <w:numPr>
                <w:ilvl w:val="0"/>
                <w:numId w:val="287"/>
              </w:numPr>
              <w:tabs>
                <w:tab w:val="left" w:pos="434"/>
              </w:tabs>
              <w:spacing w:before="120"/>
              <w:rPr>
                <w:sz w:val="24"/>
              </w:rPr>
            </w:pPr>
            <w:r>
              <w:rPr>
                <w:sz w:val="24"/>
              </w:rPr>
              <w:t>5 - 15 % w sieciach o punkcie neutralnym</w:t>
            </w:r>
            <w:r>
              <w:rPr>
                <w:spacing w:val="-3"/>
                <w:sz w:val="24"/>
              </w:rPr>
              <w:t xml:space="preserve"> </w:t>
            </w:r>
            <w:r>
              <w:rPr>
                <w:sz w:val="24"/>
              </w:rPr>
              <w:t>izolowanym,</w:t>
            </w:r>
          </w:p>
          <w:p w:rsidR="00941E93" w:rsidRDefault="009902F8">
            <w:pPr>
              <w:pStyle w:val="TableParagraph"/>
              <w:numPr>
                <w:ilvl w:val="0"/>
                <w:numId w:val="287"/>
              </w:numPr>
              <w:tabs>
                <w:tab w:val="left" w:pos="434"/>
              </w:tabs>
              <w:spacing w:before="120"/>
              <w:rPr>
                <w:sz w:val="24"/>
              </w:rPr>
            </w:pPr>
            <w:r>
              <w:rPr>
                <w:sz w:val="24"/>
              </w:rPr>
              <w:t>10 - 20 % w sieciach</w:t>
            </w:r>
            <w:r>
              <w:rPr>
                <w:spacing w:val="-3"/>
                <w:sz w:val="24"/>
              </w:rPr>
              <w:t xml:space="preserve"> </w:t>
            </w:r>
            <w:r>
              <w:rPr>
                <w:sz w:val="24"/>
              </w:rPr>
              <w:t>skompensowanych.</w:t>
            </w:r>
          </w:p>
          <w:p w:rsidR="00941E93" w:rsidRDefault="009902F8">
            <w:pPr>
              <w:pStyle w:val="TableParagraph"/>
              <w:spacing w:before="120"/>
              <w:ind w:left="78"/>
              <w:rPr>
                <w:sz w:val="24"/>
              </w:rPr>
            </w:pPr>
            <w:r>
              <w:rPr>
                <w:sz w:val="24"/>
              </w:rPr>
              <w:t>Mniejsze wartości zaleca się stosować w sieciach z dużym udziałem linii kablowych.</w:t>
            </w:r>
          </w:p>
        </w:tc>
      </w:tr>
      <w:tr w:rsidR="00941E93">
        <w:trPr>
          <w:trHeight w:val="671"/>
        </w:trPr>
        <w:tc>
          <w:tcPr>
            <w:tcW w:w="1396" w:type="dxa"/>
          </w:tcPr>
          <w:p w:rsidR="00941E93" w:rsidRDefault="00A83DFD">
            <w:pPr>
              <w:pStyle w:val="TableParagraph"/>
              <w:spacing w:before="55"/>
              <w:ind w:left="200"/>
              <w:rPr>
                <w:sz w:val="24"/>
              </w:rPr>
            </w:pPr>
            <w:r>
              <w:rPr>
                <w:sz w:val="24"/>
              </w:rPr>
              <w:t>II.3</w:t>
            </w:r>
            <w:r w:rsidR="009902F8">
              <w:rPr>
                <w:sz w:val="24"/>
              </w:rPr>
              <w:t>.5.4.1.6.</w:t>
            </w:r>
          </w:p>
        </w:tc>
        <w:tc>
          <w:tcPr>
            <w:tcW w:w="8147" w:type="dxa"/>
          </w:tcPr>
          <w:p w:rsidR="00941E93" w:rsidRDefault="009902F8">
            <w:pPr>
              <w:pStyle w:val="TableParagraph"/>
              <w:spacing w:before="55"/>
              <w:ind w:left="78"/>
              <w:rPr>
                <w:sz w:val="24"/>
              </w:rPr>
            </w:pPr>
            <w:r>
              <w:rPr>
                <w:sz w:val="24"/>
              </w:rPr>
              <w:t>W celu ograniczenia skutków zakłóceń w pracy sieci, zaleca się stosowanie w jej głębi automatyki EAZ.</w:t>
            </w:r>
          </w:p>
        </w:tc>
      </w:tr>
      <w:tr w:rsidR="00941E93">
        <w:trPr>
          <w:trHeight w:val="945"/>
        </w:trPr>
        <w:tc>
          <w:tcPr>
            <w:tcW w:w="1396" w:type="dxa"/>
          </w:tcPr>
          <w:p w:rsidR="00941E93" w:rsidRDefault="00A83DFD">
            <w:pPr>
              <w:pStyle w:val="TableParagraph"/>
              <w:spacing w:before="55"/>
              <w:ind w:left="200"/>
              <w:rPr>
                <w:sz w:val="24"/>
              </w:rPr>
            </w:pPr>
            <w:r>
              <w:rPr>
                <w:sz w:val="24"/>
              </w:rPr>
              <w:t>II.3</w:t>
            </w:r>
            <w:r w:rsidR="009902F8">
              <w:rPr>
                <w:sz w:val="24"/>
              </w:rPr>
              <w:t>.5.4.1.7.</w:t>
            </w:r>
          </w:p>
        </w:tc>
        <w:tc>
          <w:tcPr>
            <w:tcW w:w="8147" w:type="dxa"/>
          </w:tcPr>
          <w:p w:rsidR="00941E93" w:rsidRDefault="009902F8">
            <w:pPr>
              <w:pStyle w:val="TableParagraph"/>
              <w:spacing w:before="55"/>
              <w:ind w:left="78" w:right="204"/>
              <w:jc w:val="both"/>
              <w:rPr>
                <w:sz w:val="24"/>
              </w:rPr>
            </w:pPr>
            <w:r>
              <w:rPr>
                <w:sz w:val="24"/>
              </w:rPr>
              <w:t>Przyłączenie źródeł wytwórczych do sieci SN wymaga dostosowania automatyki LRW, SZR i zabezpieczenia szyn rozdzielni SN zasilającą tę sieć SN do nowych warunków pracy.</w:t>
            </w:r>
          </w:p>
        </w:tc>
      </w:tr>
      <w:tr w:rsidR="00941E93">
        <w:trPr>
          <w:trHeight w:val="396"/>
        </w:trPr>
        <w:tc>
          <w:tcPr>
            <w:tcW w:w="1396" w:type="dxa"/>
          </w:tcPr>
          <w:p w:rsidR="00941E93" w:rsidRDefault="00A83DFD">
            <w:pPr>
              <w:pStyle w:val="TableParagraph"/>
              <w:spacing w:before="55"/>
              <w:ind w:left="200"/>
              <w:rPr>
                <w:sz w:val="24"/>
              </w:rPr>
            </w:pPr>
            <w:r>
              <w:rPr>
                <w:sz w:val="24"/>
              </w:rPr>
              <w:t>II.3</w:t>
            </w:r>
            <w:r w:rsidR="009902F8">
              <w:rPr>
                <w:sz w:val="24"/>
              </w:rPr>
              <w:t>.5.4.2.</w:t>
            </w:r>
          </w:p>
        </w:tc>
        <w:tc>
          <w:tcPr>
            <w:tcW w:w="8147" w:type="dxa"/>
          </w:tcPr>
          <w:p w:rsidR="00941E93" w:rsidRDefault="009902F8">
            <w:pPr>
              <w:pStyle w:val="TableParagraph"/>
              <w:spacing w:before="55"/>
              <w:ind w:left="78"/>
              <w:rPr>
                <w:sz w:val="24"/>
              </w:rPr>
            </w:pPr>
            <w:r>
              <w:rPr>
                <w:sz w:val="24"/>
                <w:u w:val="single"/>
              </w:rPr>
              <w:t>Wymagania dla linii SN</w:t>
            </w:r>
          </w:p>
        </w:tc>
      </w:tr>
      <w:tr w:rsidR="00941E93">
        <w:trPr>
          <w:trHeight w:val="607"/>
        </w:trPr>
        <w:tc>
          <w:tcPr>
            <w:tcW w:w="1396" w:type="dxa"/>
          </w:tcPr>
          <w:p w:rsidR="00941E93" w:rsidRDefault="00A83DFD">
            <w:pPr>
              <w:pStyle w:val="TableParagraph"/>
              <w:spacing w:before="55"/>
              <w:ind w:left="200"/>
              <w:rPr>
                <w:sz w:val="24"/>
              </w:rPr>
            </w:pPr>
            <w:r>
              <w:rPr>
                <w:sz w:val="24"/>
              </w:rPr>
              <w:t>II.3</w:t>
            </w:r>
            <w:r w:rsidR="009902F8">
              <w:rPr>
                <w:sz w:val="24"/>
              </w:rPr>
              <w:t>.5.4.2.1.</w:t>
            </w:r>
          </w:p>
        </w:tc>
        <w:tc>
          <w:tcPr>
            <w:tcW w:w="8147" w:type="dxa"/>
          </w:tcPr>
          <w:p w:rsidR="00941E93" w:rsidRDefault="009902F8">
            <w:pPr>
              <w:pStyle w:val="TableParagraph"/>
              <w:spacing w:before="55" w:line="270" w:lineRule="atLeast"/>
              <w:ind w:left="78" w:right="117"/>
              <w:rPr>
                <w:sz w:val="24"/>
              </w:rPr>
            </w:pPr>
            <w:r>
              <w:rPr>
                <w:sz w:val="24"/>
              </w:rPr>
              <w:t>Pola linii SN, do których nie są przyłączone moduły wytwarzania energii powinny być wyposażone co najmniej w następujące zabezpieczenia i automatyki:</w:t>
            </w:r>
          </w:p>
        </w:tc>
      </w:tr>
    </w:tbl>
    <w:p w:rsidR="00941E93" w:rsidRDefault="00941E93">
      <w:pPr>
        <w:spacing w:line="270" w:lineRule="atLeast"/>
        <w:rPr>
          <w:sz w:val="24"/>
        </w:rPr>
        <w:sectPr w:rsidR="00941E93">
          <w:headerReference w:type="default" r:id="rId20"/>
          <w:footerReference w:type="default" r:id="rId21"/>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sz w:val="20"/>
        </w:rPr>
      </w:pPr>
    </w:p>
    <w:p w:rsidR="00941E93" w:rsidRDefault="00941E93">
      <w:pPr>
        <w:pStyle w:val="Tekstpodstawowy"/>
        <w:spacing w:before="10"/>
        <w:rPr>
          <w:sz w:val="26"/>
        </w:rPr>
      </w:pPr>
    </w:p>
    <w:tbl>
      <w:tblPr>
        <w:tblStyle w:val="TableNormal"/>
        <w:tblW w:w="0" w:type="auto"/>
        <w:tblInd w:w="263" w:type="dxa"/>
        <w:tblLayout w:type="fixed"/>
        <w:tblLook w:val="01E0" w:firstRow="1" w:lastRow="1" w:firstColumn="1" w:lastColumn="1" w:noHBand="0" w:noVBand="0"/>
      </w:tblPr>
      <w:tblGrid>
        <w:gridCol w:w="1396"/>
        <w:gridCol w:w="8149"/>
      </w:tblGrid>
      <w:tr w:rsidR="00941E93">
        <w:trPr>
          <w:trHeight w:val="3691"/>
        </w:trPr>
        <w:tc>
          <w:tcPr>
            <w:tcW w:w="1396" w:type="dxa"/>
          </w:tcPr>
          <w:p w:rsidR="00941E93" w:rsidRDefault="00941E93">
            <w:pPr>
              <w:pStyle w:val="TableParagraph"/>
            </w:pPr>
          </w:p>
        </w:tc>
        <w:tc>
          <w:tcPr>
            <w:tcW w:w="8149" w:type="dxa"/>
          </w:tcPr>
          <w:p w:rsidR="00941E93" w:rsidRDefault="009902F8">
            <w:pPr>
              <w:pStyle w:val="TableParagraph"/>
              <w:numPr>
                <w:ilvl w:val="0"/>
                <w:numId w:val="286"/>
              </w:numPr>
              <w:tabs>
                <w:tab w:val="left" w:pos="439"/>
              </w:tabs>
              <w:ind w:right="200"/>
              <w:jc w:val="both"/>
              <w:rPr>
                <w:sz w:val="24"/>
              </w:rPr>
            </w:pPr>
            <w:r>
              <w:rPr>
                <w:sz w:val="24"/>
              </w:rPr>
              <w:t>zabezpieczenia od skutków zwarć wielofazowych (nadprądowe zwłoczne i zwarciowe),</w:t>
            </w:r>
          </w:p>
          <w:p w:rsidR="00941E93" w:rsidRDefault="009902F8">
            <w:pPr>
              <w:pStyle w:val="TableParagraph"/>
              <w:numPr>
                <w:ilvl w:val="0"/>
                <w:numId w:val="286"/>
              </w:numPr>
              <w:tabs>
                <w:tab w:val="left" w:pos="434"/>
              </w:tabs>
              <w:spacing w:before="110"/>
              <w:ind w:left="433" w:hanging="356"/>
              <w:jc w:val="both"/>
              <w:rPr>
                <w:sz w:val="24"/>
              </w:rPr>
            </w:pPr>
            <w:r>
              <w:rPr>
                <w:sz w:val="24"/>
              </w:rPr>
              <w:t>zabezpieczenia od skutków zwarć</w:t>
            </w:r>
            <w:r>
              <w:rPr>
                <w:spacing w:val="-4"/>
                <w:sz w:val="24"/>
              </w:rPr>
              <w:t xml:space="preserve"> </w:t>
            </w:r>
            <w:r>
              <w:rPr>
                <w:sz w:val="24"/>
              </w:rPr>
              <w:t>doziemnych,</w:t>
            </w:r>
          </w:p>
          <w:p w:rsidR="00941E93" w:rsidRDefault="009902F8">
            <w:pPr>
              <w:pStyle w:val="TableParagraph"/>
              <w:numPr>
                <w:ilvl w:val="0"/>
                <w:numId w:val="286"/>
              </w:numPr>
              <w:tabs>
                <w:tab w:val="left" w:pos="439"/>
              </w:tabs>
              <w:spacing w:before="120"/>
              <w:ind w:right="197"/>
              <w:jc w:val="both"/>
              <w:rPr>
                <w:sz w:val="24"/>
              </w:rPr>
            </w:pPr>
            <w:r>
              <w:rPr>
                <w:sz w:val="24"/>
              </w:rPr>
              <w:t>automatykę wielokrotnego SPZ z możliwością jej programowania i blokowania, w przypadku pól linii napowietrznych i</w:t>
            </w:r>
            <w:r>
              <w:rPr>
                <w:spacing w:val="-16"/>
                <w:sz w:val="24"/>
              </w:rPr>
              <w:t xml:space="preserve"> </w:t>
            </w:r>
            <w:r>
              <w:rPr>
                <w:sz w:val="24"/>
              </w:rPr>
              <w:t>napowietrzno-kablowych SN,</w:t>
            </w:r>
          </w:p>
          <w:p w:rsidR="00941E93" w:rsidRDefault="009902F8">
            <w:pPr>
              <w:pStyle w:val="TableParagraph"/>
              <w:numPr>
                <w:ilvl w:val="0"/>
                <w:numId w:val="286"/>
              </w:numPr>
              <w:tabs>
                <w:tab w:val="left" w:pos="439"/>
              </w:tabs>
              <w:spacing w:before="120"/>
              <w:ind w:right="203"/>
              <w:jc w:val="both"/>
              <w:rPr>
                <w:sz w:val="24"/>
              </w:rPr>
            </w:pPr>
            <w:r>
              <w:rPr>
                <w:sz w:val="24"/>
              </w:rPr>
              <w:t>umożliwiające współpracę z zabezpieczeniem szyn zbiorczych i układem lokalnej rezerwy</w:t>
            </w:r>
            <w:r>
              <w:rPr>
                <w:spacing w:val="-1"/>
                <w:sz w:val="24"/>
              </w:rPr>
              <w:t xml:space="preserve"> </w:t>
            </w:r>
            <w:r>
              <w:rPr>
                <w:sz w:val="24"/>
              </w:rPr>
              <w:t>wyłącznikowej,</w:t>
            </w:r>
          </w:p>
          <w:p w:rsidR="00941E93" w:rsidRDefault="009902F8">
            <w:pPr>
              <w:pStyle w:val="TableParagraph"/>
              <w:numPr>
                <w:ilvl w:val="0"/>
                <w:numId w:val="286"/>
              </w:numPr>
              <w:tabs>
                <w:tab w:val="left" w:pos="439"/>
              </w:tabs>
              <w:spacing w:before="120"/>
              <w:ind w:right="200"/>
              <w:jc w:val="both"/>
              <w:rPr>
                <w:sz w:val="24"/>
              </w:rPr>
            </w:pPr>
            <w:r>
              <w:rPr>
                <w:sz w:val="24"/>
              </w:rPr>
              <w:t>wyposażone</w:t>
            </w:r>
            <w:r>
              <w:rPr>
                <w:spacing w:val="-14"/>
                <w:sz w:val="24"/>
              </w:rPr>
              <w:t xml:space="preserve"> </w:t>
            </w:r>
            <w:r>
              <w:rPr>
                <w:sz w:val="24"/>
              </w:rPr>
              <w:t>w</w:t>
            </w:r>
            <w:r>
              <w:rPr>
                <w:spacing w:val="-12"/>
                <w:sz w:val="24"/>
              </w:rPr>
              <w:t xml:space="preserve"> </w:t>
            </w:r>
            <w:r>
              <w:rPr>
                <w:sz w:val="24"/>
              </w:rPr>
              <w:t>zabezpieczenie</w:t>
            </w:r>
            <w:r>
              <w:rPr>
                <w:spacing w:val="-12"/>
                <w:sz w:val="24"/>
              </w:rPr>
              <w:t xml:space="preserve"> </w:t>
            </w:r>
            <w:r>
              <w:rPr>
                <w:sz w:val="24"/>
              </w:rPr>
              <w:t>podczęstotliwościowe</w:t>
            </w:r>
            <w:r>
              <w:rPr>
                <w:spacing w:val="-10"/>
                <w:sz w:val="24"/>
              </w:rPr>
              <w:t xml:space="preserve"> </w:t>
            </w:r>
            <w:r>
              <w:rPr>
                <w:sz w:val="24"/>
              </w:rPr>
              <w:t>umożliwiające</w:t>
            </w:r>
            <w:r>
              <w:rPr>
                <w:spacing w:val="-14"/>
                <w:sz w:val="24"/>
              </w:rPr>
              <w:t xml:space="preserve"> </w:t>
            </w:r>
            <w:r>
              <w:rPr>
                <w:sz w:val="24"/>
              </w:rPr>
              <w:t>realizację blokady tego zabezpieczenia zależnej od kierunku przepływu mocy w</w:t>
            </w:r>
            <w:r>
              <w:rPr>
                <w:spacing w:val="-6"/>
                <w:sz w:val="24"/>
              </w:rPr>
              <w:t xml:space="preserve"> </w:t>
            </w:r>
            <w:r>
              <w:rPr>
                <w:sz w:val="24"/>
              </w:rPr>
              <w:t>polu,</w:t>
            </w:r>
          </w:p>
          <w:p w:rsidR="00941E93" w:rsidRDefault="009902F8">
            <w:pPr>
              <w:pStyle w:val="TableParagraph"/>
              <w:numPr>
                <w:ilvl w:val="0"/>
                <w:numId w:val="286"/>
              </w:numPr>
              <w:tabs>
                <w:tab w:val="left" w:pos="434"/>
              </w:tabs>
              <w:spacing w:before="120"/>
              <w:ind w:left="433" w:hanging="356"/>
              <w:jc w:val="both"/>
              <w:rPr>
                <w:sz w:val="24"/>
              </w:rPr>
            </w:pPr>
            <w:r>
              <w:rPr>
                <w:sz w:val="24"/>
              </w:rPr>
              <w:t xml:space="preserve">SPZ/SCO - jeśli </w:t>
            </w:r>
            <w:r w:rsidR="00B02578">
              <w:rPr>
                <w:sz w:val="24"/>
              </w:rPr>
              <w:t>OSDn</w:t>
            </w:r>
            <w:r>
              <w:rPr>
                <w:sz w:val="24"/>
              </w:rPr>
              <w:t xml:space="preserve"> tego</w:t>
            </w:r>
            <w:r>
              <w:rPr>
                <w:spacing w:val="-3"/>
                <w:sz w:val="24"/>
              </w:rPr>
              <w:t xml:space="preserve"> </w:t>
            </w:r>
            <w:r>
              <w:rPr>
                <w:sz w:val="24"/>
              </w:rPr>
              <w:t>wymaga.</w:t>
            </w:r>
          </w:p>
        </w:tc>
      </w:tr>
      <w:tr w:rsidR="00941E93">
        <w:trPr>
          <w:trHeight w:val="6600"/>
        </w:trPr>
        <w:tc>
          <w:tcPr>
            <w:tcW w:w="1396" w:type="dxa"/>
          </w:tcPr>
          <w:p w:rsidR="00941E93" w:rsidRDefault="00A83DFD">
            <w:pPr>
              <w:pStyle w:val="TableParagraph"/>
              <w:spacing w:before="55"/>
              <w:ind w:right="75"/>
              <w:jc w:val="right"/>
              <w:rPr>
                <w:sz w:val="24"/>
              </w:rPr>
            </w:pPr>
            <w:r>
              <w:rPr>
                <w:sz w:val="24"/>
              </w:rPr>
              <w:t>II.3</w:t>
            </w:r>
            <w:r w:rsidR="009902F8">
              <w:rPr>
                <w:sz w:val="24"/>
              </w:rPr>
              <w:t>.5.4.2.2.</w:t>
            </w:r>
          </w:p>
        </w:tc>
        <w:tc>
          <w:tcPr>
            <w:tcW w:w="8149" w:type="dxa"/>
          </w:tcPr>
          <w:p w:rsidR="00941E93" w:rsidRDefault="009902F8">
            <w:pPr>
              <w:pStyle w:val="TableParagraph"/>
              <w:spacing w:before="55"/>
              <w:ind w:left="78" w:right="204"/>
              <w:jc w:val="both"/>
              <w:rPr>
                <w:sz w:val="24"/>
              </w:rPr>
            </w:pPr>
            <w:r>
              <w:rPr>
                <w:sz w:val="24"/>
              </w:rPr>
              <w:t>Pola</w:t>
            </w:r>
            <w:r>
              <w:rPr>
                <w:spacing w:val="-15"/>
                <w:sz w:val="24"/>
              </w:rPr>
              <w:t xml:space="preserve"> </w:t>
            </w:r>
            <w:r>
              <w:rPr>
                <w:sz w:val="24"/>
              </w:rPr>
              <w:t>linii</w:t>
            </w:r>
            <w:r>
              <w:rPr>
                <w:spacing w:val="-13"/>
                <w:sz w:val="24"/>
              </w:rPr>
              <w:t xml:space="preserve"> </w:t>
            </w:r>
            <w:r>
              <w:rPr>
                <w:sz w:val="24"/>
              </w:rPr>
              <w:t>SN,</w:t>
            </w:r>
            <w:r>
              <w:rPr>
                <w:spacing w:val="-12"/>
                <w:sz w:val="24"/>
              </w:rPr>
              <w:t xml:space="preserve"> </w:t>
            </w:r>
            <w:r>
              <w:rPr>
                <w:sz w:val="24"/>
              </w:rPr>
              <w:t>do</w:t>
            </w:r>
            <w:r>
              <w:rPr>
                <w:spacing w:val="-14"/>
                <w:sz w:val="24"/>
              </w:rPr>
              <w:t xml:space="preserve"> </w:t>
            </w:r>
            <w:r>
              <w:rPr>
                <w:sz w:val="24"/>
              </w:rPr>
              <w:t>których</w:t>
            </w:r>
            <w:r>
              <w:rPr>
                <w:spacing w:val="-11"/>
                <w:sz w:val="24"/>
              </w:rPr>
              <w:t xml:space="preserve"> </w:t>
            </w:r>
            <w:r>
              <w:rPr>
                <w:sz w:val="24"/>
              </w:rPr>
              <w:t>są</w:t>
            </w:r>
            <w:r>
              <w:rPr>
                <w:spacing w:val="-14"/>
                <w:sz w:val="24"/>
              </w:rPr>
              <w:t xml:space="preserve"> </w:t>
            </w:r>
            <w:r>
              <w:rPr>
                <w:sz w:val="24"/>
              </w:rPr>
              <w:t>przyłączone</w:t>
            </w:r>
            <w:r>
              <w:rPr>
                <w:spacing w:val="-13"/>
                <w:sz w:val="24"/>
              </w:rPr>
              <w:t xml:space="preserve"> </w:t>
            </w:r>
            <w:r>
              <w:rPr>
                <w:sz w:val="24"/>
              </w:rPr>
              <w:t>jednocześnie</w:t>
            </w:r>
            <w:r>
              <w:rPr>
                <w:spacing w:val="-14"/>
                <w:sz w:val="24"/>
              </w:rPr>
              <w:t xml:space="preserve"> </w:t>
            </w:r>
            <w:r>
              <w:rPr>
                <w:sz w:val="24"/>
              </w:rPr>
              <w:t>moduły</w:t>
            </w:r>
            <w:r>
              <w:rPr>
                <w:spacing w:val="-13"/>
                <w:sz w:val="24"/>
              </w:rPr>
              <w:t xml:space="preserve"> </w:t>
            </w:r>
            <w:r>
              <w:rPr>
                <w:sz w:val="24"/>
              </w:rPr>
              <w:t>wytwarzania</w:t>
            </w:r>
            <w:r>
              <w:rPr>
                <w:spacing w:val="-12"/>
                <w:sz w:val="24"/>
              </w:rPr>
              <w:t xml:space="preserve"> </w:t>
            </w:r>
            <w:r>
              <w:rPr>
                <w:sz w:val="24"/>
              </w:rPr>
              <w:t>energii i odbiorcy powinny być wyposażone co najmniej  w następujące zabezpieczenia  i automatyki:</w:t>
            </w:r>
          </w:p>
          <w:p w:rsidR="00941E93" w:rsidRDefault="009902F8">
            <w:pPr>
              <w:pStyle w:val="TableParagraph"/>
              <w:numPr>
                <w:ilvl w:val="0"/>
                <w:numId w:val="285"/>
              </w:numPr>
              <w:tabs>
                <w:tab w:val="left" w:pos="434"/>
              </w:tabs>
              <w:spacing w:before="120"/>
              <w:ind w:right="199" w:hanging="360"/>
              <w:jc w:val="both"/>
              <w:rPr>
                <w:sz w:val="24"/>
              </w:rPr>
            </w:pPr>
            <w:r>
              <w:rPr>
                <w:sz w:val="24"/>
              </w:rPr>
              <w:t>zabezpieczenia  od  skutków  zwarć  wielofazowych  (zalecane:  zwarciowe   i nadprądowe zwłoczne o charakterystykach niezależnych z możliwością wprowadzenia blokady</w:t>
            </w:r>
            <w:r>
              <w:rPr>
                <w:spacing w:val="-1"/>
                <w:sz w:val="24"/>
              </w:rPr>
              <w:t xml:space="preserve"> </w:t>
            </w:r>
            <w:r>
              <w:rPr>
                <w:sz w:val="24"/>
              </w:rPr>
              <w:t>kierunkowej),</w:t>
            </w:r>
          </w:p>
          <w:p w:rsidR="00941E93" w:rsidRDefault="009902F8">
            <w:pPr>
              <w:pStyle w:val="TableParagraph"/>
              <w:numPr>
                <w:ilvl w:val="0"/>
                <w:numId w:val="285"/>
              </w:numPr>
              <w:tabs>
                <w:tab w:val="left" w:pos="434"/>
              </w:tabs>
              <w:spacing w:before="120"/>
              <w:ind w:left="433"/>
              <w:jc w:val="both"/>
              <w:rPr>
                <w:sz w:val="24"/>
              </w:rPr>
            </w:pPr>
            <w:r>
              <w:rPr>
                <w:sz w:val="24"/>
              </w:rPr>
              <w:t>zabezpieczenie od skutków zwarć</w:t>
            </w:r>
            <w:r>
              <w:rPr>
                <w:spacing w:val="-5"/>
                <w:sz w:val="24"/>
              </w:rPr>
              <w:t xml:space="preserve"> </w:t>
            </w:r>
            <w:r>
              <w:rPr>
                <w:sz w:val="24"/>
              </w:rPr>
              <w:t>doziemnych,</w:t>
            </w:r>
          </w:p>
          <w:p w:rsidR="00941E93" w:rsidRDefault="009902F8">
            <w:pPr>
              <w:pStyle w:val="TableParagraph"/>
              <w:numPr>
                <w:ilvl w:val="0"/>
                <w:numId w:val="285"/>
              </w:numPr>
              <w:tabs>
                <w:tab w:val="left" w:pos="434"/>
              </w:tabs>
              <w:spacing w:before="120"/>
              <w:ind w:right="201" w:hanging="360"/>
              <w:jc w:val="both"/>
              <w:rPr>
                <w:sz w:val="24"/>
              </w:rPr>
            </w:pPr>
            <w:r>
              <w:rPr>
                <w:sz w:val="24"/>
              </w:rPr>
              <w:t>automatykę   wielokrotnego    SPZ    z    możliwością    jej    programowania  i blokowania, w przypadku pól linii napowietrznych i napowietrzno- kablowych</w:t>
            </w:r>
            <w:r>
              <w:rPr>
                <w:spacing w:val="-1"/>
                <w:sz w:val="24"/>
              </w:rPr>
              <w:t xml:space="preserve"> </w:t>
            </w:r>
            <w:r>
              <w:rPr>
                <w:sz w:val="24"/>
              </w:rPr>
              <w:t>SN,</w:t>
            </w:r>
          </w:p>
          <w:p w:rsidR="00941E93" w:rsidRDefault="009902F8">
            <w:pPr>
              <w:pStyle w:val="TableParagraph"/>
              <w:numPr>
                <w:ilvl w:val="0"/>
                <w:numId w:val="285"/>
              </w:numPr>
              <w:tabs>
                <w:tab w:val="left" w:pos="439"/>
              </w:tabs>
              <w:spacing w:before="120"/>
              <w:ind w:right="205" w:hanging="360"/>
              <w:jc w:val="both"/>
              <w:rPr>
                <w:sz w:val="24"/>
              </w:rPr>
            </w:pPr>
            <w:r>
              <w:rPr>
                <w:sz w:val="24"/>
              </w:rPr>
              <w:t>umożliwiające współpracę z zabezpieczeniem szyn zbiorczych i układem lokalnej rezerwy</w:t>
            </w:r>
            <w:r>
              <w:rPr>
                <w:spacing w:val="-1"/>
                <w:sz w:val="24"/>
              </w:rPr>
              <w:t xml:space="preserve"> </w:t>
            </w:r>
            <w:r>
              <w:rPr>
                <w:sz w:val="24"/>
              </w:rPr>
              <w:t>wyłącznikowej,</w:t>
            </w:r>
          </w:p>
          <w:p w:rsidR="00941E93" w:rsidRDefault="009902F8">
            <w:pPr>
              <w:pStyle w:val="TableParagraph"/>
              <w:spacing w:before="120"/>
              <w:ind w:left="78" w:right="202"/>
              <w:jc w:val="both"/>
              <w:rPr>
                <w:sz w:val="24"/>
              </w:rPr>
            </w:pPr>
            <w:r>
              <w:rPr>
                <w:sz w:val="24"/>
              </w:rPr>
              <w:t xml:space="preserve">Dodatkowo w zależności od potrzeb </w:t>
            </w:r>
            <w:r w:rsidR="00B02578">
              <w:rPr>
                <w:sz w:val="24"/>
              </w:rPr>
              <w:t>OSDn</w:t>
            </w:r>
            <w:r>
              <w:rPr>
                <w:sz w:val="24"/>
              </w:rPr>
              <w:t>, może wymagać zastosowania innych kryteriów zabezpieczeniowych lub funkcji, w tym:</w:t>
            </w:r>
          </w:p>
          <w:p w:rsidR="00941E93" w:rsidRDefault="009902F8">
            <w:pPr>
              <w:pStyle w:val="TableParagraph"/>
              <w:numPr>
                <w:ilvl w:val="0"/>
                <w:numId w:val="285"/>
              </w:numPr>
              <w:tabs>
                <w:tab w:val="left" w:pos="434"/>
              </w:tabs>
              <w:spacing w:before="120"/>
              <w:ind w:right="198" w:hanging="360"/>
              <w:rPr>
                <w:sz w:val="24"/>
              </w:rPr>
            </w:pPr>
            <w:r>
              <w:rPr>
                <w:sz w:val="24"/>
              </w:rPr>
              <w:t>zabezpieczenia nad- i pod-częstotliwościowego, wyposażonego w kryterium df/dt,</w:t>
            </w:r>
          </w:p>
          <w:p w:rsidR="00941E93" w:rsidRDefault="009902F8">
            <w:pPr>
              <w:pStyle w:val="TableParagraph"/>
              <w:numPr>
                <w:ilvl w:val="0"/>
                <w:numId w:val="285"/>
              </w:numPr>
              <w:tabs>
                <w:tab w:val="left" w:pos="434"/>
                <w:tab w:val="left" w:pos="2102"/>
                <w:tab w:val="left" w:pos="2752"/>
                <w:tab w:val="left" w:pos="3042"/>
                <w:tab w:val="left" w:pos="4956"/>
                <w:tab w:val="left" w:pos="6192"/>
                <w:tab w:val="left" w:pos="6518"/>
              </w:tabs>
              <w:spacing w:before="121"/>
              <w:ind w:right="200" w:hanging="360"/>
              <w:rPr>
                <w:sz w:val="24"/>
              </w:rPr>
            </w:pPr>
            <w:r>
              <w:rPr>
                <w:sz w:val="24"/>
              </w:rPr>
              <w:t>zabezpieczenia</w:t>
            </w:r>
            <w:r>
              <w:rPr>
                <w:sz w:val="24"/>
              </w:rPr>
              <w:tab/>
              <w:t>nad-</w:t>
            </w:r>
            <w:r>
              <w:rPr>
                <w:sz w:val="24"/>
              </w:rPr>
              <w:tab/>
              <w:t>i</w:t>
            </w:r>
            <w:r>
              <w:rPr>
                <w:sz w:val="24"/>
              </w:rPr>
              <w:tab/>
              <w:t>podnapięciowego</w:t>
            </w:r>
            <w:r>
              <w:rPr>
                <w:sz w:val="24"/>
              </w:rPr>
              <w:tab/>
              <w:t>zasilanego</w:t>
            </w:r>
            <w:r>
              <w:rPr>
                <w:sz w:val="24"/>
              </w:rPr>
              <w:tab/>
              <w:t>z</w:t>
            </w:r>
            <w:r>
              <w:rPr>
                <w:sz w:val="24"/>
              </w:rPr>
              <w:tab/>
            </w:r>
            <w:r>
              <w:rPr>
                <w:spacing w:val="-1"/>
                <w:sz w:val="24"/>
              </w:rPr>
              <w:t xml:space="preserve">przekładników </w:t>
            </w:r>
            <w:r>
              <w:rPr>
                <w:sz w:val="24"/>
              </w:rPr>
              <w:t>umieszczonych za wyłącznikiem,</w:t>
            </w:r>
          </w:p>
          <w:p w:rsidR="00941E93" w:rsidRDefault="009902F8">
            <w:pPr>
              <w:pStyle w:val="TableParagraph"/>
              <w:numPr>
                <w:ilvl w:val="0"/>
                <w:numId w:val="285"/>
              </w:numPr>
              <w:tabs>
                <w:tab w:val="left" w:pos="434"/>
              </w:tabs>
              <w:spacing w:before="120"/>
              <w:ind w:right="202" w:hanging="360"/>
              <w:rPr>
                <w:sz w:val="24"/>
              </w:rPr>
            </w:pPr>
            <w:r>
              <w:rPr>
                <w:sz w:val="24"/>
              </w:rPr>
              <w:t>blokady</w:t>
            </w:r>
            <w:r>
              <w:rPr>
                <w:spacing w:val="-7"/>
                <w:sz w:val="24"/>
              </w:rPr>
              <w:t xml:space="preserve"> </w:t>
            </w:r>
            <w:r>
              <w:rPr>
                <w:sz w:val="24"/>
              </w:rPr>
              <w:t>załączenia</w:t>
            </w:r>
            <w:r>
              <w:rPr>
                <w:spacing w:val="-7"/>
                <w:sz w:val="24"/>
              </w:rPr>
              <w:t xml:space="preserve"> </w:t>
            </w:r>
            <w:r>
              <w:rPr>
                <w:sz w:val="24"/>
              </w:rPr>
              <w:t>wyłącznika</w:t>
            </w:r>
            <w:r>
              <w:rPr>
                <w:spacing w:val="-7"/>
                <w:sz w:val="24"/>
              </w:rPr>
              <w:t xml:space="preserve"> </w:t>
            </w:r>
            <w:r>
              <w:rPr>
                <w:sz w:val="24"/>
              </w:rPr>
              <w:t>w</w:t>
            </w:r>
            <w:r>
              <w:rPr>
                <w:spacing w:val="-8"/>
                <w:sz w:val="24"/>
              </w:rPr>
              <w:t xml:space="preserve"> </w:t>
            </w:r>
            <w:r>
              <w:rPr>
                <w:sz w:val="24"/>
              </w:rPr>
              <w:t>polu</w:t>
            </w:r>
            <w:r>
              <w:rPr>
                <w:spacing w:val="-7"/>
                <w:sz w:val="24"/>
              </w:rPr>
              <w:t xml:space="preserve"> </w:t>
            </w:r>
            <w:r>
              <w:rPr>
                <w:sz w:val="24"/>
              </w:rPr>
              <w:t>w</w:t>
            </w:r>
            <w:r>
              <w:rPr>
                <w:spacing w:val="-7"/>
                <w:sz w:val="24"/>
              </w:rPr>
              <w:t xml:space="preserve"> </w:t>
            </w:r>
            <w:r>
              <w:rPr>
                <w:sz w:val="24"/>
              </w:rPr>
              <w:t>przypadku</w:t>
            </w:r>
            <w:r>
              <w:rPr>
                <w:spacing w:val="-7"/>
                <w:sz w:val="24"/>
              </w:rPr>
              <w:t xml:space="preserve"> </w:t>
            </w:r>
            <w:r>
              <w:rPr>
                <w:sz w:val="24"/>
              </w:rPr>
              <w:t>obecności</w:t>
            </w:r>
            <w:r>
              <w:rPr>
                <w:spacing w:val="-7"/>
                <w:sz w:val="24"/>
              </w:rPr>
              <w:t xml:space="preserve"> </w:t>
            </w:r>
            <w:r>
              <w:rPr>
                <w:sz w:val="24"/>
              </w:rPr>
              <w:t>napięcia</w:t>
            </w:r>
            <w:r>
              <w:rPr>
                <w:spacing w:val="-7"/>
                <w:sz w:val="24"/>
              </w:rPr>
              <w:t xml:space="preserve"> </w:t>
            </w:r>
            <w:r>
              <w:rPr>
                <w:sz w:val="24"/>
              </w:rPr>
              <w:t>w</w:t>
            </w:r>
            <w:r>
              <w:rPr>
                <w:spacing w:val="-8"/>
                <w:sz w:val="24"/>
              </w:rPr>
              <w:t xml:space="preserve"> </w:t>
            </w:r>
            <w:r>
              <w:rPr>
                <w:sz w:val="24"/>
              </w:rPr>
              <w:t>linii lub kontrolę</w:t>
            </w:r>
            <w:r>
              <w:rPr>
                <w:spacing w:val="-3"/>
                <w:sz w:val="24"/>
              </w:rPr>
              <w:t xml:space="preserve"> </w:t>
            </w:r>
            <w:r>
              <w:rPr>
                <w:sz w:val="24"/>
              </w:rPr>
              <w:t>synchronizmu.</w:t>
            </w:r>
          </w:p>
        </w:tc>
      </w:tr>
      <w:tr w:rsidR="00941E93">
        <w:trPr>
          <w:trHeight w:val="1948"/>
        </w:trPr>
        <w:tc>
          <w:tcPr>
            <w:tcW w:w="1396" w:type="dxa"/>
          </w:tcPr>
          <w:p w:rsidR="00941E93" w:rsidRDefault="00A83DFD">
            <w:pPr>
              <w:pStyle w:val="TableParagraph"/>
              <w:spacing w:before="55"/>
              <w:ind w:right="75"/>
              <w:jc w:val="right"/>
              <w:rPr>
                <w:sz w:val="24"/>
              </w:rPr>
            </w:pPr>
            <w:r>
              <w:rPr>
                <w:sz w:val="24"/>
              </w:rPr>
              <w:t>II.3</w:t>
            </w:r>
            <w:r w:rsidR="009902F8">
              <w:rPr>
                <w:sz w:val="24"/>
              </w:rPr>
              <w:t>.5.4.2.3.</w:t>
            </w:r>
          </w:p>
        </w:tc>
        <w:tc>
          <w:tcPr>
            <w:tcW w:w="8149" w:type="dxa"/>
          </w:tcPr>
          <w:p w:rsidR="00941E93" w:rsidRDefault="009902F8">
            <w:pPr>
              <w:pStyle w:val="TableParagraph"/>
              <w:spacing w:before="57" w:line="237" w:lineRule="auto"/>
              <w:ind w:left="78" w:right="199"/>
              <w:jc w:val="both"/>
              <w:rPr>
                <w:sz w:val="24"/>
              </w:rPr>
            </w:pPr>
            <w:r>
              <w:rPr>
                <w:sz w:val="24"/>
              </w:rPr>
              <w:t>Pola</w:t>
            </w:r>
            <w:r>
              <w:rPr>
                <w:spacing w:val="-11"/>
                <w:sz w:val="24"/>
              </w:rPr>
              <w:t xml:space="preserve"> </w:t>
            </w:r>
            <w:r>
              <w:rPr>
                <w:sz w:val="24"/>
              </w:rPr>
              <w:t>linii</w:t>
            </w:r>
            <w:r>
              <w:rPr>
                <w:spacing w:val="-11"/>
                <w:sz w:val="24"/>
              </w:rPr>
              <w:t xml:space="preserve"> </w:t>
            </w:r>
            <w:r>
              <w:rPr>
                <w:sz w:val="24"/>
              </w:rPr>
              <w:t>SN</w:t>
            </w:r>
            <w:r>
              <w:rPr>
                <w:spacing w:val="-10"/>
                <w:sz w:val="24"/>
              </w:rPr>
              <w:t xml:space="preserve"> </w:t>
            </w:r>
            <w:r>
              <w:rPr>
                <w:sz w:val="24"/>
              </w:rPr>
              <w:t>współpracujące</w:t>
            </w:r>
            <w:r>
              <w:rPr>
                <w:spacing w:val="-12"/>
                <w:sz w:val="24"/>
              </w:rPr>
              <w:t xml:space="preserve"> </w:t>
            </w:r>
            <w:r>
              <w:rPr>
                <w:sz w:val="24"/>
              </w:rPr>
              <w:t>wyłącznie</w:t>
            </w:r>
            <w:r>
              <w:rPr>
                <w:spacing w:val="-10"/>
                <w:sz w:val="24"/>
              </w:rPr>
              <w:t xml:space="preserve"> </w:t>
            </w:r>
            <w:r>
              <w:rPr>
                <w:sz w:val="24"/>
              </w:rPr>
              <w:t>z</w:t>
            </w:r>
            <w:r>
              <w:rPr>
                <w:spacing w:val="-10"/>
                <w:sz w:val="24"/>
              </w:rPr>
              <w:t xml:space="preserve"> </w:t>
            </w:r>
            <w:r>
              <w:rPr>
                <w:sz w:val="24"/>
              </w:rPr>
              <w:t>modułami</w:t>
            </w:r>
            <w:r>
              <w:rPr>
                <w:spacing w:val="-9"/>
                <w:sz w:val="24"/>
              </w:rPr>
              <w:t xml:space="preserve"> </w:t>
            </w:r>
            <w:r>
              <w:rPr>
                <w:sz w:val="24"/>
              </w:rPr>
              <w:t>wytwarzania</w:t>
            </w:r>
            <w:r>
              <w:rPr>
                <w:spacing w:val="-11"/>
                <w:sz w:val="24"/>
              </w:rPr>
              <w:t xml:space="preserve"> </w:t>
            </w:r>
            <w:r>
              <w:rPr>
                <w:sz w:val="24"/>
              </w:rPr>
              <w:t>energii</w:t>
            </w:r>
            <w:r>
              <w:rPr>
                <w:spacing w:val="-8"/>
                <w:sz w:val="24"/>
              </w:rPr>
              <w:t xml:space="preserve"> </w:t>
            </w:r>
            <w:r>
              <w:rPr>
                <w:sz w:val="24"/>
              </w:rPr>
              <w:t>powinny być wyposażone co najmniej w następujące zabezpieczenia i</w:t>
            </w:r>
            <w:r>
              <w:rPr>
                <w:spacing w:val="-9"/>
                <w:sz w:val="24"/>
              </w:rPr>
              <w:t xml:space="preserve"> </w:t>
            </w:r>
            <w:r>
              <w:rPr>
                <w:sz w:val="24"/>
              </w:rPr>
              <w:t>automatyki:</w:t>
            </w:r>
          </w:p>
          <w:p w:rsidR="00941E93" w:rsidRDefault="009902F8">
            <w:pPr>
              <w:pStyle w:val="TableParagraph"/>
              <w:numPr>
                <w:ilvl w:val="0"/>
                <w:numId w:val="284"/>
              </w:numPr>
              <w:tabs>
                <w:tab w:val="left" w:pos="434"/>
              </w:tabs>
              <w:spacing w:before="121"/>
              <w:ind w:right="205" w:hanging="360"/>
              <w:jc w:val="both"/>
              <w:rPr>
                <w:sz w:val="24"/>
              </w:rPr>
            </w:pPr>
            <w:r>
              <w:rPr>
                <w:sz w:val="24"/>
              </w:rPr>
              <w:t>zabezpieczenia  od  skutków  zwarć  wielofazowych  (zalecane:  zwarciowe   i nadprądowe zwłoczne o charakterystykach niezależnych z możliwością wprowadzenia blokady</w:t>
            </w:r>
            <w:r>
              <w:rPr>
                <w:spacing w:val="-1"/>
                <w:sz w:val="24"/>
              </w:rPr>
              <w:t xml:space="preserve"> </w:t>
            </w:r>
            <w:r>
              <w:rPr>
                <w:sz w:val="24"/>
              </w:rPr>
              <w:t>kierunkowej),</w:t>
            </w:r>
          </w:p>
          <w:p w:rsidR="00941E93" w:rsidRDefault="009902F8">
            <w:pPr>
              <w:pStyle w:val="TableParagraph"/>
              <w:numPr>
                <w:ilvl w:val="0"/>
                <w:numId w:val="284"/>
              </w:numPr>
              <w:tabs>
                <w:tab w:val="left" w:pos="434"/>
              </w:tabs>
              <w:spacing w:before="120" w:line="256" w:lineRule="exact"/>
              <w:ind w:left="433"/>
              <w:jc w:val="both"/>
              <w:rPr>
                <w:sz w:val="24"/>
              </w:rPr>
            </w:pPr>
            <w:r>
              <w:rPr>
                <w:sz w:val="24"/>
              </w:rPr>
              <w:t>zabezpieczenie od skutków zwarć</w:t>
            </w:r>
            <w:r>
              <w:rPr>
                <w:spacing w:val="-4"/>
                <w:sz w:val="24"/>
              </w:rPr>
              <w:t xml:space="preserve"> </w:t>
            </w:r>
            <w:r>
              <w:rPr>
                <w:sz w:val="24"/>
              </w:rPr>
              <w:t>doziemnych,</w:t>
            </w:r>
          </w:p>
        </w:tc>
      </w:tr>
    </w:tbl>
    <w:p w:rsidR="00941E93" w:rsidRDefault="00941E93">
      <w:pPr>
        <w:spacing w:line="256" w:lineRule="exact"/>
        <w:jc w:val="both"/>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sz w:val="20"/>
        </w:rPr>
      </w:pPr>
    </w:p>
    <w:p w:rsidR="00941E93" w:rsidRDefault="00941E93">
      <w:pPr>
        <w:pStyle w:val="Tekstpodstawowy"/>
        <w:spacing w:before="10"/>
        <w:rPr>
          <w:sz w:val="26"/>
        </w:rPr>
      </w:pPr>
    </w:p>
    <w:tbl>
      <w:tblPr>
        <w:tblStyle w:val="TableNormal"/>
        <w:tblW w:w="0" w:type="auto"/>
        <w:tblInd w:w="263" w:type="dxa"/>
        <w:tblLayout w:type="fixed"/>
        <w:tblLook w:val="01E0" w:firstRow="1" w:lastRow="1" w:firstColumn="1" w:lastColumn="1" w:noHBand="0" w:noVBand="0"/>
      </w:tblPr>
      <w:tblGrid>
        <w:gridCol w:w="1396"/>
        <w:gridCol w:w="8147"/>
      </w:tblGrid>
      <w:tr w:rsidR="00941E93">
        <w:trPr>
          <w:trHeight w:val="3295"/>
        </w:trPr>
        <w:tc>
          <w:tcPr>
            <w:tcW w:w="1396" w:type="dxa"/>
          </w:tcPr>
          <w:p w:rsidR="00941E93" w:rsidRDefault="00941E93">
            <w:pPr>
              <w:pStyle w:val="TableParagraph"/>
            </w:pPr>
          </w:p>
        </w:tc>
        <w:tc>
          <w:tcPr>
            <w:tcW w:w="8147" w:type="dxa"/>
          </w:tcPr>
          <w:p w:rsidR="00941E93" w:rsidRDefault="009902F8">
            <w:pPr>
              <w:pStyle w:val="TableParagraph"/>
              <w:numPr>
                <w:ilvl w:val="0"/>
                <w:numId w:val="283"/>
              </w:numPr>
              <w:tabs>
                <w:tab w:val="left" w:pos="434"/>
              </w:tabs>
              <w:ind w:right="202" w:hanging="360"/>
              <w:rPr>
                <w:sz w:val="24"/>
              </w:rPr>
            </w:pPr>
            <w:r>
              <w:rPr>
                <w:sz w:val="24"/>
              </w:rPr>
              <w:t>umożliwiające współpracę z zabezpieczeniem szyn zbiorczych i układem lokalnej rezerwy</w:t>
            </w:r>
            <w:r>
              <w:rPr>
                <w:spacing w:val="-1"/>
                <w:sz w:val="24"/>
              </w:rPr>
              <w:t xml:space="preserve"> </w:t>
            </w:r>
            <w:r>
              <w:rPr>
                <w:sz w:val="24"/>
              </w:rPr>
              <w:t>wyłącznikowej,</w:t>
            </w:r>
          </w:p>
          <w:p w:rsidR="00941E93" w:rsidRDefault="009902F8">
            <w:pPr>
              <w:pStyle w:val="TableParagraph"/>
              <w:spacing w:before="110"/>
              <w:ind w:left="78"/>
              <w:rPr>
                <w:sz w:val="24"/>
              </w:rPr>
            </w:pPr>
            <w:r>
              <w:rPr>
                <w:sz w:val="24"/>
              </w:rPr>
              <w:t xml:space="preserve">Dodatkowo w zależności od potrzeb </w:t>
            </w:r>
            <w:r w:rsidR="00B02578">
              <w:rPr>
                <w:sz w:val="24"/>
              </w:rPr>
              <w:t>OSDn</w:t>
            </w:r>
            <w:r>
              <w:rPr>
                <w:sz w:val="24"/>
              </w:rPr>
              <w:t>, może wymagać zastosowania innych kryteriów zabezpieczeniowych lub funkcji, w tym:</w:t>
            </w:r>
          </w:p>
          <w:p w:rsidR="00941E93" w:rsidRDefault="009902F8">
            <w:pPr>
              <w:pStyle w:val="TableParagraph"/>
              <w:numPr>
                <w:ilvl w:val="0"/>
                <w:numId w:val="283"/>
              </w:numPr>
              <w:tabs>
                <w:tab w:val="left" w:pos="434"/>
              </w:tabs>
              <w:spacing w:before="120"/>
              <w:ind w:right="199" w:hanging="360"/>
              <w:rPr>
                <w:sz w:val="24"/>
              </w:rPr>
            </w:pPr>
            <w:r>
              <w:rPr>
                <w:sz w:val="24"/>
              </w:rPr>
              <w:t>zabezpieczenia nad- i pod-częstotliwościowego, wyposażonego w kryterium df/dt,</w:t>
            </w:r>
          </w:p>
          <w:p w:rsidR="00941E93" w:rsidRDefault="009902F8">
            <w:pPr>
              <w:pStyle w:val="TableParagraph"/>
              <w:numPr>
                <w:ilvl w:val="0"/>
                <w:numId w:val="283"/>
              </w:numPr>
              <w:tabs>
                <w:tab w:val="left" w:pos="503"/>
                <w:tab w:val="left" w:pos="504"/>
                <w:tab w:val="left" w:pos="2162"/>
                <w:tab w:val="left" w:pos="2800"/>
                <w:tab w:val="left" w:pos="3080"/>
                <w:tab w:val="left" w:pos="4982"/>
                <w:tab w:val="left" w:pos="6205"/>
                <w:tab w:val="left" w:pos="6522"/>
              </w:tabs>
              <w:spacing w:before="120"/>
              <w:ind w:left="503" w:right="196" w:hanging="425"/>
              <w:rPr>
                <w:sz w:val="24"/>
              </w:rPr>
            </w:pPr>
            <w:r>
              <w:rPr>
                <w:sz w:val="24"/>
              </w:rPr>
              <w:t>zabezpieczenia</w:t>
            </w:r>
            <w:r>
              <w:rPr>
                <w:sz w:val="24"/>
              </w:rPr>
              <w:tab/>
              <w:t>nad-</w:t>
            </w:r>
            <w:r>
              <w:rPr>
                <w:sz w:val="24"/>
              </w:rPr>
              <w:tab/>
              <w:t>i</w:t>
            </w:r>
            <w:r>
              <w:rPr>
                <w:sz w:val="24"/>
              </w:rPr>
              <w:tab/>
              <w:t>podnapięciowego</w:t>
            </w:r>
            <w:r>
              <w:rPr>
                <w:sz w:val="24"/>
              </w:rPr>
              <w:tab/>
              <w:t>zasilanego</w:t>
            </w:r>
            <w:r>
              <w:rPr>
                <w:sz w:val="24"/>
              </w:rPr>
              <w:tab/>
              <w:t>z</w:t>
            </w:r>
            <w:r>
              <w:rPr>
                <w:sz w:val="24"/>
              </w:rPr>
              <w:tab/>
            </w:r>
            <w:r>
              <w:rPr>
                <w:spacing w:val="-3"/>
                <w:sz w:val="24"/>
              </w:rPr>
              <w:t xml:space="preserve">przekładników </w:t>
            </w:r>
            <w:r>
              <w:rPr>
                <w:sz w:val="24"/>
              </w:rPr>
              <w:t>umieszczonych za wyłącznikiem,</w:t>
            </w:r>
          </w:p>
          <w:p w:rsidR="00941E93" w:rsidRDefault="009902F8">
            <w:pPr>
              <w:pStyle w:val="TableParagraph"/>
              <w:numPr>
                <w:ilvl w:val="0"/>
                <w:numId w:val="283"/>
              </w:numPr>
              <w:tabs>
                <w:tab w:val="left" w:pos="503"/>
                <w:tab w:val="left" w:pos="504"/>
              </w:tabs>
              <w:spacing w:before="120"/>
              <w:ind w:left="503" w:right="199" w:hanging="425"/>
              <w:rPr>
                <w:sz w:val="24"/>
              </w:rPr>
            </w:pPr>
            <w:r>
              <w:rPr>
                <w:sz w:val="24"/>
              </w:rPr>
              <w:t>blokady</w:t>
            </w:r>
            <w:r>
              <w:rPr>
                <w:spacing w:val="-15"/>
                <w:sz w:val="24"/>
              </w:rPr>
              <w:t xml:space="preserve"> </w:t>
            </w:r>
            <w:r>
              <w:rPr>
                <w:sz w:val="24"/>
              </w:rPr>
              <w:t>załączenia</w:t>
            </w:r>
            <w:r>
              <w:rPr>
                <w:spacing w:val="-14"/>
                <w:sz w:val="24"/>
              </w:rPr>
              <w:t xml:space="preserve"> </w:t>
            </w:r>
            <w:r>
              <w:rPr>
                <w:sz w:val="24"/>
              </w:rPr>
              <w:t>wyłącznika</w:t>
            </w:r>
            <w:r>
              <w:rPr>
                <w:spacing w:val="-14"/>
                <w:sz w:val="24"/>
              </w:rPr>
              <w:t xml:space="preserve"> </w:t>
            </w:r>
            <w:r>
              <w:rPr>
                <w:sz w:val="24"/>
              </w:rPr>
              <w:t>w</w:t>
            </w:r>
            <w:r>
              <w:rPr>
                <w:spacing w:val="-14"/>
                <w:sz w:val="24"/>
              </w:rPr>
              <w:t xml:space="preserve"> </w:t>
            </w:r>
            <w:r>
              <w:rPr>
                <w:sz w:val="24"/>
              </w:rPr>
              <w:t>polu</w:t>
            </w:r>
            <w:r>
              <w:rPr>
                <w:spacing w:val="-13"/>
                <w:sz w:val="24"/>
              </w:rPr>
              <w:t xml:space="preserve"> </w:t>
            </w:r>
            <w:r>
              <w:rPr>
                <w:sz w:val="24"/>
              </w:rPr>
              <w:t>w</w:t>
            </w:r>
            <w:r>
              <w:rPr>
                <w:spacing w:val="-15"/>
                <w:sz w:val="24"/>
              </w:rPr>
              <w:t xml:space="preserve"> </w:t>
            </w:r>
            <w:r>
              <w:rPr>
                <w:sz w:val="24"/>
              </w:rPr>
              <w:t>przypadku</w:t>
            </w:r>
            <w:r>
              <w:rPr>
                <w:spacing w:val="-13"/>
                <w:sz w:val="24"/>
              </w:rPr>
              <w:t xml:space="preserve"> </w:t>
            </w:r>
            <w:r>
              <w:rPr>
                <w:sz w:val="24"/>
              </w:rPr>
              <w:t>obecności</w:t>
            </w:r>
            <w:r>
              <w:rPr>
                <w:spacing w:val="-13"/>
                <w:sz w:val="24"/>
              </w:rPr>
              <w:t xml:space="preserve"> </w:t>
            </w:r>
            <w:r>
              <w:rPr>
                <w:sz w:val="24"/>
              </w:rPr>
              <w:t>napięcia</w:t>
            </w:r>
            <w:r>
              <w:rPr>
                <w:spacing w:val="-14"/>
                <w:sz w:val="24"/>
              </w:rPr>
              <w:t xml:space="preserve"> </w:t>
            </w:r>
            <w:r>
              <w:rPr>
                <w:sz w:val="24"/>
              </w:rPr>
              <w:t>w</w:t>
            </w:r>
            <w:r>
              <w:rPr>
                <w:spacing w:val="-14"/>
                <w:sz w:val="24"/>
              </w:rPr>
              <w:t xml:space="preserve"> </w:t>
            </w:r>
            <w:r>
              <w:rPr>
                <w:sz w:val="24"/>
              </w:rPr>
              <w:t>linii lub kontrolę</w:t>
            </w:r>
            <w:r>
              <w:rPr>
                <w:spacing w:val="-3"/>
                <w:sz w:val="24"/>
              </w:rPr>
              <w:t xml:space="preserve"> </w:t>
            </w:r>
            <w:r>
              <w:rPr>
                <w:sz w:val="24"/>
              </w:rPr>
              <w:t>synchronizmu.</w:t>
            </w:r>
          </w:p>
        </w:tc>
      </w:tr>
      <w:tr w:rsidR="00941E93">
        <w:trPr>
          <w:trHeight w:val="395"/>
        </w:trPr>
        <w:tc>
          <w:tcPr>
            <w:tcW w:w="1396" w:type="dxa"/>
          </w:tcPr>
          <w:p w:rsidR="00941E93" w:rsidRDefault="00A83DFD">
            <w:pPr>
              <w:pStyle w:val="TableParagraph"/>
              <w:spacing w:before="55"/>
              <w:ind w:left="200"/>
              <w:rPr>
                <w:sz w:val="24"/>
              </w:rPr>
            </w:pPr>
            <w:r>
              <w:rPr>
                <w:sz w:val="24"/>
              </w:rPr>
              <w:t>II.3</w:t>
            </w:r>
            <w:r w:rsidR="009902F8">
              <w:rPr>
                <w:sz w:val="24"/>
              </w:rPr>
              <w:t>.5.4.3.</w:t>
            </w:r>
          </w:p>
        </w:tc>
        <w:tc>
          <w:tcPr>
            <w:tcW w:w="8147" w:type="dxa"/>
          </w:tcPr>
          <w:p w:rsidR="00941E93" w:rsidRDefault="009902F8">
            <w:pPr>
              <w:pStyle w:val="TableParagraph"/>
              <w:spacing w:before="55"/>
              <w:ind w:left="78"/>
              <w:rPr>
                <w:sz w:val="24"/>
              </w:rPr>
            </w:pPr>
            <w:r>
              <w:rPr>
                <w:sz w:val="24"/>
                <w:u w:val="single"/>
              </w:rPr>
              <w:t>Wymagania dla pól transformatorów potrzeb własnych i uziemiających</w:t>
            </w:r>
          </w:p>
        </w:tc>
      </w:tr>
      <w:tr w:rsidR="00941E93">
        <w:trPr>
          <w:trHeight w:val="1860"/>
        </w:trPr>
        <w:tc>
          <w:tcPr>
            <w:tcW w:w="1396" w:type="dxa"/>
          </w:tcPr>
          <w:p w:rsidR="00941E93" w:rsidRDefault="00A83DFD">
            <w:pPr>
              <w:pStyle w:val="TableParagraph"/>
              <w:spacing w:before="55"/>
              <w:ind w:left="200"/>
              <w:rPr>
                <w:sz w:val="24"/>
              </w:rPr>
            </w:pPr>
            <w:r>
              <w:rPr>
                <w:sz w:val="24"/>
              </w:rPr>
              <w:t>II.3</w:t>
            </w:r>
            <w:r w:rsidR="009902F8">
              <w:rPr>
                <w:sz w:val="24"/>
              </w:rPr>
              <w:t>.5.4.3.1.</w:t>
            </w:r>
          </w:p>
        </w:tc>
        <w:tc>
          <w:tcPr>
            <w:tcW w:w="8147" w:type="dxa"/>
          </w:tcPr>
          <w:p w:rsidR="00941E93" w:rsidRDefault="009902F8">
            <w:pPr>
              <w:pStyle w:val="TableParagraph"/>
              <w:spacing w:before="55"/>
              <w:ind w:left="78"/>
              <w:rPr>
                <w:sz w:val="24"/>
              </w:rPr>
            </w:pPr>
            <w:r>
              <w:rPr>
                <w:sz w:val="24"/>
              </w:rPr>
              <w:t>Pola potrzeb własnych powinny być wyposażone w następujące układy EAZ:</w:t>
            </w:r>
          </w:p>
          <w:p w:rsidR="00941E93" w:rsidRDefault="009902F8">
            <w:pPr>
              <w:pStyle w:val="TableParagraph"/>
              <w:numPr>
                <w:ilvl w:val="0"/>
                <w:numId w:val="282"/>
              </w:numPr>
              <w:tabs>
                <w:tab w:val="left" w:pos="434"/>
              </w:tabs>
              <w:spacing w:before="120"/>
              <w:ind w:right="203" w:hanging="360"/>
              <w:rPr>
                <w:sz w:val="24"/>
              </w:rPr>
            </w:pPr>
            <w:r>
              <w:rPr>
                <w:sz w:val="24"/>
              </w:rPr>
              <w:t>zabezpieczenie reagujące na zwarcia wewnętrzne w transformatorze i na wyprowadzeniach,</w:t>
            </w:r>
          </w:p>
          <w:p w:rsidR="00941E93" w:rsidRDefault="009902F8">
            <w:pPr>
              <w:pStyle w:val="TableParagraph"/>
              <w:numPr>
                <w:ilvl w:val="0"/>
                <w:numId w:val="282"/>
              </w:numPr>
              <w:tabs>
                <w:tab w:val="left" w:pos="434"/>
              </w:tabs>
              <w:spacing w:before="120"/>
              <w:ind w:left="433"/>
              <w:rPr>
                <w:sz w:val="24"/>
              </w:rPr>
            </w:pPr>
            <w:r>
              <w:rPr>
                <w:sz w:val="24"/>
              </w:rPr>
              <w:t>zabezpieczenie nadprądowe zwłoczne od skutków zwarć</w:t>
            </w:r>
            <w:r>
              <w:rPr>
                <w:spacing w:val="-10"/>
                <w:sz w:val="24"/>
              </w:rPr>
              <w:t xml:space="preserve"> </w:t>
            </w:r>
            <w:r>
              <w:rPr>
                <w:sz w:val="24"/>
              </w:rPr>
              <w:t>zewnętrznych,</w:t>
            </w:r>
          </w:p>
          <w:p w:rsidR="00941E93" w:rsidRDefault="009902F8">
            <w:pPr>
              <w:pStyle w:val="TableParagraph"/>
              <w:numPr>
                <w:ilvl w:val="0"/>
                <w:numId w:val="282"/>
              </w:numPr>
              <w:tabs>
                <w:tab w:val="left" w:pos="434"/>
              </w:tabs>
              <w:spacing w:before="120"/>
              <w:ind w:left="433"/>
              <w:rPr>
                <w:sz w:val="24"/>
              </w:rPr>
            </w:pPr>
            <w:r>
              <w:rPr>
                <w:sz w:val="24"/>
              </w:rPr>
              <w:t>zabezpieczenia fabryczne</w:t>
            </w:r>
            <w:r>
              <w:rPr>
                <w:spacing w:val="-2"/>
                <w:sz w:val="24"/>
              </w:rPr>
              <w:t xml:space="preserve"> </w:t>
            </w:r>
            <w:r>
              <w:rPr>
                <w:sz w:val="24"/>
              </w:rPr>
              <w:t>transformatora.</w:t>
            </w:r>
          </w:p>
        </w:tc>
      </w:tr>
      <w:tr w:rsidR="00941E93">
        <w:trPr>
          <w:trHeight w:val="1224"/>
        </w:trPr>
        <w:tc>
          <w:tcPr>
            <w:tcW w:w="1396" w:type="dxa"/>
          </w:tcPr>
          <w:p w:rsidR="00941E93" w:rsidRDefault="00A83DFD">
            <w:pPr>
              <w:pStyle w:val="TableParagraph"/>
              <w:spacing w:before="55"/>
              <w:ind w:left="200"/>
              <w:rPr>
                <w:sz w:val="24"/>
              </w:rPr>
            </w:pPr>
            <w:r>
              <w:rPr>
                <w:sz w:val="24"/>
              </w:rPr>
              <w:t>II.3</w:t>
            </w:r>
            <w:r w:rsidR="009902F8">
              <w:rPr>
                <w:sz w:val="24"/>
              </w:rPr>
              <w:t>.5.4.3.2.</w:t>
            </w:r>
          </w:p>
        </w:tc>
        <w:tc>
          <w:tcPr>
            <w:tcW w:w="8147" w:type="dxa"/>
          </w:tcPr>
          <w:p w:rsidR="00941E93" w:rsidRDefault="009902F8">
            <w:pPr>
              <w:pStyle w:val="TableParagraph"/>
              <w:spacing w:before="55"/>
              <w:ind w:left="78" w:right="204"/>
              <w:jc w:val="both"/>
              <w:rPr>
                <w:sz w:val="24"/>
              </w:rPr>
            </w:pPr>
            <w:r>
              <w:rPr>
                <w:sz w:val="24"/>
              </w:rPr>
              <w:t>W</w:t>
            </w:r>
            <w:r>
              <w:rPr>
                <w:spacing w:val="-19"/>
                <w:sz w:val="24"/>
              </w:rPr>
              <w:t xml:space="preserve"> </w:t>
            </w:r>
            <w:r>
              <w:rPr>
                <w:sz w:val="24"/>
              </w:rPr>
              <w:t>sieciach</w:t>
            </w:r>
            <w:r>
              <w:rPr>
                <w:spacing w:val="-17"/>
                <w:sz w:val="24"/>
              </w:rPr>
              <w:t xml:space="preserve"> </w:t>
            </w:r>
            <w:r>
              <w:rPr>
                <w:sz w:val="24"/>
              </w:rPr>
              <w:t>skompensowanych</w:t>
            </w:r>
            <w:r>
              <w:rPr>
                <w:spacing w:val="-18"/>
                <w:sz w:val="24"/>
              </w:rPr>
              <w:t xml:space="preserve"> </w:t>
            </w:r>
            <w:r>
              <w:rPr>
                <w:sz w:val="24"/>
              </w:rPr>
              <w:t>zaleca</w:t>
            </w:r>
            <w:r>
              <w:rPr>
                <w:spacing w:val="-18"/>
                <w:sz w:val="24"/>
              </w:rPr>
              <w:t xml:space="preserve"> </w:t>
            </w:r>
            <w:r>
              <w:rPr>
                <w:sz w:val="24"/>
              </w:rPr>
              <w:t>się</w:t>
            </w:r>
            <w:r>
              <w:rPr>
                <w:spacing w:val="-17"/>
                <w:sz w:val="24"/>
              </w:rPr>
              <w:t xml:space="preserve"> </w:t>
            </w:r>
            <w:r>
              <w:rPr>
                <w:sz w:val="24"/>
              </w:rPr>
              <w:t>dla</w:t>
            </w:r>
            <w:r>
              <w:rPr>
                <w:spacing w:val="-18"/>
                <w:sz w:val="24"/>
              </w:rPr>
              <w:t xml:space="preserve"> </w:t>
            </w:r>
            <w:r>
              <w:rPr>
                <w:sz w:val="24"/>
              </w:rPr>
              <w:t>prawidłowego</w:t>
            </w:r>
            <w:r>
              <w:rPr>
                <w:spacing w:val="-17"/>
                <w:sz w:val="24"/>
              </w:rPr>
              <w:t xml:space="preserve"> </w:t>
            </w:r>
            <w:r>
              <w:rPr>
                <w:sz w:val="24"/>
              </w:rPr>
              <w:t>działania</w:t>
            </w:r>
            <w:r>
              <w:rPr>
                <w:spacing w:val="-15"/>
                <w:sz w:val="24"/>
              </w:rPr>
              <w:t xml:space="preserve"> </w:t>
            </w:r>
            <w:r>
              <w:rPr>
                <w:sz w:val="24"/>
              </w:rPr>
              <w:t>zabezpieczeń ziemnozwarciowych w polach liniowych wprowadzenie dodatkowego prądu doziemnego. Wartość i charakter tego prądu powinny być dostosowane do zastosowanych</w:t>
            </w:r>
            <w:r>
              <w:rPr>
                <w:spacing w:val="1"/>
                <w:sz w:val="24"/>
              </w:rPr>
              <w:t xml:space="preserve"> </w:t>
            </w:r>
            <w:r>
              <w:rPr>
                <w:sz w:val="24"/>
              </w:rPr>
              <w:t>zabezpieczeń.</w:t>
            </w:r>
          </w:p>
        </w:tc>
      </w:tr>
      <w:tr w:rsidR="00941E93">
        <w:trPr>
          <w:trHeight w:val="1500"/>
        </w:trPr>
        <w:tc>
          <w:tcPr>
            <w:tcW w:w="1396" w:type="dxa"/>
          </w:tcPr>
          <w:p w:rsidR="00941E93" w:rsidRDefault="00A83DFD">
            <w:pPr>
              <w:pStyle w:val="TableParagraph"/>
              <w:spacing w:before="55"/>
              <w:ind w:left="200"/>
              <w:rPr>
                <w:sz w:val="24"/>
              </w:rPr>
            </w:pPr>
            <w:r>
              <w:rPr>
                <w:sz w:val="24"/>
              </w:rPr>
              <w:t>II.3</w:t>
            </w:r>
            <w:r w:rsidR="009902F8">
              <w:rPr>
                <w:sz w:val="24"/>
              </w:rPr>
              <w:t>.5.4.3.3.</w:t>
            </w:r>
          </w:p>
        </w:tc>
        <w:tc>
          <w:tcPr>
            <w:tcW w:w="8147" w:type="dxa"/>
          </w:tcPr>
          <w:p w:rsidR="00941E93" w:rsidRDefault="009902F8">
            <w:pPr>
              <w:pStyle w:val="TableParagraph"/>
              <w:spacing w:before="55"/>
              <w:ind w:left="78" w:right="197"/>
              <w:jc w:val="both"/>
              <w:rPr>
                <w:sz w:val="24"/>
              </w:rPr>
            </w:pPr>
            <w:r>
              <w:rPr>
                <w:sz w:val="24"/>
              </w:rPr>
              <w:t>Jeśli w polu potrzeb własnych jest zainstalowany dławik do kompensacji prądów ziemnozwarciowych, to należy wprowadzić możliwość blokady zabezpieczenia nadprądowego zwłocznego od zabezpieczenia nadprądowego w punkcie neutralnym oraz uwzględnić zabezpieczenia fabryczne dławika i ewentualnie AWSCz lub innego układu wprowadzającego dodatkowy prąd doziemny.</w:t>
            </w:r>
          </w:p>
        </w:tc>
      </w:tr>
      <w:tr w:rsidR="00941E93">
        <w:trPr>
          <w:trHeight w:val="4001"/>
        </w:trPr>
        <w:tc>
          <w:tcPr>
            <w:tcW w:w="1396" w:type="dxa"/>
          </w:tcPr>
          <w:p w:rsidR="00941E93" w:rsidRDefault="004264EF" w:rsidP="00A83DFD">
            <w:pPr>
              <w:pStyle w:val="TableParagraph"/>
              <w:spacing w:before="55"/>
              <w:ind w:left="200"/>
              <w:rPr>
                <w:sz w:val="24"/>
              </w:rPr>
            </w:pPr>
            <w:r>
              <w:rPr>
                <w:sz w:val="24"/>
              </w:rPr>
              <w:t>II.</w:t>
            </w:r>
            <w:r w:rsidR="00A83DFD">
              <w:rPr>
                <w:sz w:val="24"/>
              </w:rPr>
              <w:t>3</w:t>
            </w:r>
            <w:r w:rsidR="009902F8">
              <w:rPr>
                <w:sz w:val="24"/>
              </w:rPr>
              <w:t>.5.4.3.4.</w:t>
            </w:r>
          </w:p>
        </w:tc>
        <w:tc>
          <w:tcPr>
            <w:tcW w:w="8147" w:type="dxa"/>
          </w:tcPr>
          <w:p w:rsidR="00941E93" w:rsidRDefault="009902F8">
            <w:pPr>
              <w:pStyle w:val="TableParagraph"/>
              <w:spacing w:before="55"/>
              <w:ind w:left="78" w:right="199"/>
              <w:jc w:val="both"/>
              <w:rPr>
                <w:sz w:val="24"/>
              </w:rPr>
            </w:pPr>
            <w:r>
              <w:rPr>
                <w:sz w:val="24"/>
              </w:rPr>
              <w:t>Jeśli w polu potrzeb własnych jest zainstalowany rezystor uziemiający, to zabezpieczenie nadprądowe w punkcie neutralnym powinno mieć możliwość blokady zabezpieczenia nadprądowego zwłocznego transformatora potrzeb własnych oraz chronić rezystor przed skutkami zbyt długiego przepływu prądu  w czasie zwarcia doziemnego niewyłączonego przez zabezpieczenia w innych polach. Sposób oddziaływania tego zabezpieczenia na wyłączniki w stacji zależy od wymagań OSD, warunków eksploatacji i może</w:t>
            </w:r>
            <w:r>
              <w:rPr>
                <w:spacing w:val="-4"/>
                <w:sz w:val="24"/>
              </w:rPr>
              <w:t xml:space="preserve"> </w:t>
            </w:r>
            <w:r>
              <w:rPr>
                <w:sz w:val="24"/>
              </w:rPr>
              <w:t>powodować:</w:t>
            </w:r>
          </w:p>
          <w:p w:rsidR="00941E93" w:rsidRDefault="009902F8">
            <w:pPr>
              <w:pStyle w:val="TableParagraph"/>
              <w:numPr>
                <w:ilvl w:val="0"/>
                <w:numId w:val="281"/>
              </w:numPr>
              <w:tabs>
                <w:tab w:val="left" w:pos="434"/>
              </w:tabs>
              <w:spacing w:before="118"/>
              <w:ind w:right="201" w:hanging="360"/>
              <w:rPr>
                <w:sz w:val="24"/>
              </w:rPr>
            </w:pPr>
            <w:r>
              <w:rPr>
                <w:sz w:val="24"/>
              </w:rPr>
              <w:t>dla</w:t>
            </w:r>
            <w:r>
              <w:rPr>
                <w:spacing w:val="-10"/>
                <w:sz w:val="24"/>
              </w:rPr>
              <w:t xml:space="preserve"> </w:t>
            </w:r>
            <w:r>
              <w:rPr>
                <w:sz w:val="24"/>
              </w:rPr>
              <w:t>transformatorów</w:t>
            </w:r>
            <w:r>
              <w:rPr>
                <w:spacing w:val="-10"/>
                <w:sz w:val="24"/>
              </w:rPr>
              <w:t xml:space="preserve"> </w:t>
            </w:r>
            <w:r>
              <w:rPr>
                <w:sz w:val="24"/>
              </w:rPr>
              <w:t>dwuzwojeniowych</w:t>
            </w:r>
            <w:r>
              <w:rPr>
                <w:spacing w:val="-10"/>
                <w:sz w:val="24"/>
              </w:rPr>
              <w:t xml:space="preserve"> </w:t>
            </w:r>
            <w:r>
              <w:rPr>
                <w:sz w:val="24"/>
              </w:rPr>
              <w:t>wyłączenie</w:t>
            </w:r>
            <w:r>
              <w:rPr>
                <w:spacing w:val="-10"/>
                <w:sz w:val="24"/>
              </w:rPr>
              <w:t xml:space="preserve"> </w:t>
            </w:r>
            <w:r>
              <w:rPr>
                <w:sz w:val="24"/>
              </w:rPr>
              <w:t>dwustronne</w:t>
            </w:r>
            <w:r>
              <w:rPr>
                <w:spacing w:val="-10"/>
                <w:sz w:val="24"/>
              </w:rPr>
              <w:t xml:space="preserve"> </w:t>
            </w:r>
            <w:r>
              <w:rPr>
                <w:sz w:val="24"/>
              </w:rPr>
              <w:t>(zalecane)</w:t>
            </w:r>
            <w:r>
              <w:rPr>
                <w:spacing w:val="-10"/>
                <w:sz w:val="24"/>
              </w:rPr>
              <w:t xml:space="preserve"> </w:t>
            </w:r>
            <w:r>
              <w:rPr>
                <w:sz w:val="24"/>
              </w:rPr>
              <w:t>lub tylko po stronie</w:t>
            </w:r>
            <w:r>
              <w:rPr>
                <w:spacing w:val="-2"/>
                <w:sz w:val="24"/>
              </w:rPr>
              <w:t xml:space="preserve"> </w:t>
            </w:r>
            <w:r>
              <w:rPr>
                <w:sz w:val="24"/>
              </w:rPr>
              <w:t>SN,</w:t>
            </w:r>
          </w:p>
          <w:p w:rsidR="00941E93" w:rsidRDefault="009902F8">
            <w:pPr>
              <w:pStyle w:val="TableParagraph"/>
              <w:numPr>
                <w:ilvl w:val="0"/>
                <w:numId w:val="281"/>
              </w:numPr>
              <w:tabs>
                <w:tab w:val="left" w:pos="434"/>
              </w:tabs>
              <w:spacing w:before="120"/>
              <w:ind w:right="202" w:hanging="360"/>
              <w:rPr>
                <w:sz w:val="24"/>
              </w:rPr>
            </w:pPr>
            <w:r>
              <w:rPr>
                <w:sz w:val="24"/>
              </w:rPr>
              <w:t>dla transformatorów trójuzwojeniowych wyłączenie tylko po stronie SN dotkniętej zakłóceniem lub ze wszystkich stron,</w:t>
            </w:r>
          </w:p>
          <w:p w:rsidR="00941E93" w:rsidRDefault="009902F8">
            <w:pPr>
              <w:pStyle w:val="TableParagraph"/>
              <w:numPr>
                <w:ilvl w:val="0"/>
                <w:numId w:val="281"/>
              </w:numPr>
              <w:tabs>
                <w:tab w:val="left" w:pos="434"/>
              </w:tabs>
              <w:spacing w:before="120" w:line="270" w:lineRule="atLeast"/>
              <w:ind w:right="202" w:hanging="360"/>
              <w:rPr>
                <w:sz w:val="24"/>
              </w:rPr>
            </w:pPr>
            <w:r>
              <w:rPr>
                <w:sz w:val="24"/>
              </w:rPr>
              <w:t>wyłączenie pola potrzeb własnych (rozwiązanie dopuszczalne, ale nie zalecane),</w:t>
            </w:r>
          </w:p>
        </w:tc>
      </w:tr>
    </w:tbl>
    <w:p w:rsidR="00941E93" w:rsidRDefault="00941E93">
      <w:pPr>
        <w:spacing w:line="270" w:lineRule="atLeast"/>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sz w:val="20"/>
        </w:rPr>
      </w:pPr>
    </w:p>
    <w:p w:rsidR="00941E93" w:rsidRDefault="00941E93">
      <w:pPr>
        <w:pStyle w:val="Tekstpodstawowy"/>
        <w:spacing w:before="10"/>
        <w:rPr>
          <w:sz w:val="26"/>
        </w:rPr>
      </w:pPr>
    </w:p>
    <w:tbl>
      <w:tblPr>
        <w:tblStyle w:val="TableNormal"/>
        <w:tblW w:w="0" w:type="auto"/>
        <w:tblInd w:w="263" w:type="dxa"/>
        <w:tblLayout w:type="fixed"/>
        <w:tblLook w:val="01E0" w:firstRow="1" w:lastRow="1" w:firstColumn="1" w:lastColumn="1" w:noHBand="0" w:noVBand="0"/>
      </w:tblPr>
      <w:tblGrid>
        <w:gridCol w:w="1396"/>
        <w:gridCol w:w="8149"/>
      </w:tblGrid>
      <w:tr w:rsidR="00941E93">
        <w:trPr>
          <w:trHeight w:val="606"/>
        </w:trPr>
        <w:tc>
          <w:tcPr>
            <w:tcW w:w="1396" w:type="dxa"/>
          </w:tcPr>
          <w:p w:rsidR="00941E93" w:rsidRDefault="00941E93">
            <w:pPr>
              <w:pStyle w:val="TableParagraph"/>
            </w:pPr>
          </w:p>
        </w:tc>
        <w:tc>
          <w:tcPr>
            <w:tcW w:w="8149" w:type="dxa"/>
          </w:tcPr>
          <w:p w:rsidR="00941E93" w:rsidRDefault="009902F8">
            <w:pPr>
              <w:pStyle w:val="TableParagraph"/>
              <w:ind w:left="438" w:right="204" w:hanging="360"/>
              <w:rPr>
                <w:sz w:val="24"/>
              </w:rPr>
            </w:pPr>
            <w:r>
              <w:rPr>
                <w:sz w:val="24"/>
              </w:rPr>
              <w:t>4) wyłączenie rezystora uziemiającego (rozwiązanie dopuszczalne, ale nie zalecane).</w:t>
            </w:r>
          </w:p>
        </w:tc>
      </w:tr>
      <w:tr w:rsidR="00941E93">
        <w:trPr>
          <w:trHeight w:val="396"/>
        </w:trPr>
        <w:tc>
          <w:tcPr>
            <w:tcW w:w="1396" w:type="dxa"/>
          </w:tcPr>
          <w:p w:rsidR="00941E93" w:rsidRDefault="00A83DFD">
            <w:pPr>
              <w:pStyle w:val="TableParagraph"/>
              <w:spacing w:before="55"/>
              <w:ind w:left="200"/>
              <w:rPr>
                <w:sz w:val="24"/>
              </w:rPr>
            </w:pPr>
            <w:r>
              <w:rPr>
                <w:sz w:val="24"/>
              </w:rPr>
              <w:t>II.3</w:t>
            </w:r>
            <w:r w:rsidR="009902F8">
              <w:rPr>
                <w:sz w:val="24"/>
              </w:rPr>
              <w:t>.5.4.4.</w:t>
            </w:r>
          </w:p>
        </w:tc>
        <w:tc>
          <w:tcPr>
            <w:tcW w:w="8149" w:type="dxa"/>
          </w:tcPr>
          <w:p w:rsidR="00941E93" w:rsidRDefault="009902F8">
            <w:pPr>
              <w:pStyle w:val="TableParagraph"/>
              <w:spacing w:before="55"/>
              <w:ind w:left="78"/>
              <w:rPr>
                <w:sz w:val="24"/>
              </w:rPr>
            </w:pPr>
            <w:r>
              <w:rPr>
                <w:sz w:val="24"/>
                <w:u w:val="single"/>
              </w:rPr>
              <w:t>Wymagania dla baterii kondensatorów do kompensacji mocy biernej</w:t>
            </w:r>
          </w:p>
        </w:tc>
      </w:tr>
      <w:tr w:rsidR="00941E93">
        <w:trPr>
          <w:trHeight w:val="2256"/>
        </w:trPr>
        <w:tc>
          <w:tcPr>
            <w:tcW w:w="1396" w:type="dxa"/>
          </w:tcPr>
          <w:p w:rsidR="00941E93" w:rsidRDefault="00A83DFD">
            <w:pPr>
              <w:pStyle w:val="TableParagraph"/>
              <w:spacing w:before="55"/>
              <w:ind w:left="200"/>
              <w:rPr>
                <w:sz w:val="24"/>
              </w:rPr>
            </w:pPr>
            <w:r>
              <w:rPr>
                <w:sz w:val="24"/>
              </w:rPr>
              <w:t>II.3</w:t>
            </w:r>
            <w:r w:rsidR="009902F8">
              <w:rPr>
                <w:sz w:val="24"/>
              </w:rPr>
              <w:t>.5.4.4.1.</w:t>
            </w:r>
          </w:p>
        </w:tc>
        <w:tc>
          <w:tcPr>
            <w:tcW w:w="8149" w:type="dxa"/>
          </w:tcPr>
          <w:p w:rsidR="00941E93" w:rsidRDefault="009902F8">
            <w:pPr>
              <w:pStyle w:val="TableParagraph"/>
              <w:tabs>
                <w:tab w:val="left" w:pos="728"/>
                <w:tab w:val="left" w:pos="1562"/>
                <w:tab w:val="left" w:pos="3252"/>
                <w:tab w:val="left" w:pos="4420"/>
                <w:tab w:val="left" w:pos="4915"/>
                <w:tab w:val="left" w:pos="5363"/>
                <w:tab w:val="left" w:pos="6426"/>
                <w:tab w:val="left" w:pos="6822"/>
              </w:tabs>
              <w:spacing w:before="55"/>
              <w:ind w:left="78" w:right="203"/>
              <w:rPr>
                <w:sz w:val="24"/>
              </w:rPr>
            </w:pPr>
            <w:r>
              <w:rPr>
                <w:sz w:val="24"/>
              </w:rPr>
              <w:t>Pola</w:t>
            </w:r>
            <w:r>
              <w:rPr>
                <w:sz w:val="24"/>
              </w:rPr>
              <w:tab/>
              <w:t>baterii</w:t>
            </w:r>
            <w:r>
              <w:rPr>
                <w:sz w:val="24"/>
              </w:rPr>
              <w:tab/>
              <w:t>kondensatorów</w:t>
            </w:r>
            <w:r>
              <w:rPr>
                <w:sz w:val="24"/>
              </w:rPr>
              <w:tab/>
              <w:t>wyposaża</w:t>
            </w:r>
            <w:r>
              <w:rPr>
                <w:sz w:val="24"/>
              </w:rPr>
              <w:tab/>
              <w:t>się</w:t>
            </w:r>
            <w:r>
              <w:rPr>
                <w:sz w:val="24"/>
              </w:rPr>
              <w:tab/>
              <w:t>co</w:t>
            </w:r>
            <w:r>
              <w:rPr>
                <w:sz w:val="24"/>
              </w:rPr>
              <w:tab/>
              <w:t>najmniej</w:t>
            </w:r>
            <w:r>
              <w:rPr>
                <w:sz w:val="24"/>
              </w:rPr>
              <w:tab/>
              <w:t>w</w:t>
            </w:r>
            <w:r>
              <w:rPr>
                <w:sz w:val="24"/>
              </w:rPr>
              <w:tab/>
            </w:r>
            <w:r>
              <w:rPr>
                <w:spacing w:val="-3"/>
                <w:sz w:val="24"/>
              </w:rPr>
              <w:t xml:space="preserve">następujące </w:t>
            </w:r>
            <w:r>
              <w:rPr>
                <w:sz w:val="24"/>
              </w:rPr>
              <w:t>zabezpieczenia:</w:t>
            </w:r>
          </w:p>
          <w:p w:rsidR="00941E93" w:rsidRDefault="009902F8">
            <w:pPr>
              <w:pStyle w:val="TableParagraph"/>
              <w:numPr>
                <w:ilvl w:val="0"/>
                <w:numId w:val="280"/>
              </w:numPr>
              <w:tabs>
                <w:tab w:val="left" w:pos="434"/>
              </w:tabs>
              <w:spacing w:before="120"/>
              <w:rPr>
                <w:sz w:val="24"/>
              </w:rPr>
            </w:pPr>
            <w:r>
              <w:rPr>
                <w:sz w:val="24"/>
              </w:rPr>
              <w:t>nadprądowe zwłoczne od skutków</w:t>
            </w:r>
            <w:r>
              <w:rPr>
                <w:spacing w:val="-1"/>
                <w:sz w:val="24"/>
              </w:rPr>
              <w:t xml:space="preserve"> </w:t>
            </w:r>
            <w:r>
              <w:rPr>
                <w:sz w:val="24"/>
              </w:rPr>
              <w:t>przeciążeń,</w:t>
            </w:r>
          </w:p>
          <w:p w:rsidR="00941E93" w:rsidRDefault="009902F8">
            <w:pPr>
              <w:pStyle w:val="TableParagraph"/>
              <w:numPr>
                <w:ilvl w:val="0"/>
                <w:numId w:val="280"/>
              </w:numPr>
              <w:tabs>
                <w:tab w:val="left" w:pos="434"/>
              </w:tabs>
              <w:spacing w:before="120"/>
              <w:rPr>
                <w:sz w:val="24"/>
              </w:rPr>
            </w:pPr>
            <w:r>
              <w:rPr>
                <w:sz w:val="24"/>
              </w:rPr>
              <w:t>nadprądowe</w:t>
            </w:r>
            <w:r>
              <w:rPr>
                <w:spacing w:val="-2"/>
                <w:sz w:val="24"/>
              </w:rPr>
              <w:t xml:space="preserve"> </w:t>
            </w:r>
            <w:r>
              <w:rPr>
                <w:sz w:val="24"/>
              </w:rPr>
              <w:t>bezzwłoczne,</w:t>
            </w:r>
          </w:p>
          <w:p w:rsidR="00941E93" w:rsidRDefault="009902F8">
            <w:pPr>
              <w:pStyle w:val="TableParagraph"/>
              <w:numPr>
                <w:ilvl w:val="0"/>
                <w:numId w:val="280"/>
              </w:numPr>
              <w:tabs>
                <w:tab w:val="left" w:pos="434"/>
              </w:tabs>
              <w:spacing w:before="120"/>
              <w:rPr>
                <w:sz w:val="24"/>
              </w:rPr>
            </w:pPr>
            <w:r>
              <w:rPr>
                <w:sz w:val="24"/>
              </w:rPr>
              <w:t>od skutków zwarć</w:t>
            </w:r>
            <w:r>
              <w:rPr>
                <w:spacing w:val="-2"/>
                <w:sz w:val="24"/>
              </w:rPr>
              <w:t xml:space="preserve"> </w:t>
            </w:r>
            <w:r>
              <w:rPr>
                <w:sz w:val="24"/>
              </w:rPr>
              <w:t>wewnętrznych,</w:t>
            </w:r>
          </w:p>
          <w:p w:rsidR="00941E93" w:rsidRDefault="009902F8">
            <w:pPr>
              <w:pStyle w:val="TableParagraph"/>
              <w:numPr>
                <w:ilvl w:val="0"/>
                <w:numId w:val="280"/>
              </w:numPr>
              <w:tabs>
                <w:tab w:val="left" w:pos="434"/>
              </w:tabs>
              <w:spacing w:before="120"/>
              <w:rPr>
                <w:sz w:val="24"/>
              </w:rPr>
            </w:pPr>
            <w:r>
              <w:rPr>
                <w:sz w:val="24"/>
              </w:rPr>
              <w:t>nadnapięciowe.</w:t>
            </w:r>
          </w:p>
        </w:tc>
      </w:tr>
      <w:tr w:rsidR="00941E93">
        <w:trPr>
          <w:trHeight w:val="672"/>
        </w:trPr>
        <w:tc>
          <w:tcPr>
            <w:tcW w:w="1396" w:type="dxa"/>
          </w:tcPr>
          <w:p w:rsidR="00941E93" w:rsidRDefault="00A83DFD">
            <w:pPr>
              <w:pStyle w:val="TableParagraph"/>
              <w:spacing w:before="55"/>
              <w:ind w:left="200"/>
              <w:rPr>
                <w:sz w:val="24"/>
              </w:rPr>
            </w:pPr>
            <w:r>
              <w:rPr>
                <w:sz w:val="24"/>
              </w:rPr>
              <w:t>II.3</w:t>
            </w:r>
            <w:r w:rsidR="009902F8">
              <w:rPr>
                <w:sz w:val="24"/>
              </w:rPr>
              <w:t>.5.4.4.2.</w:t>
            </w:r>
          </w:p>
        </w:tc>
        <w:tc>
          <w:tcPr>
            <w:tcW w:w="8149" w:type="dxa"/>
          </w:tcPr>
          <w:p w:rsidR="00941E93" w:rsidRDefault="009902F8">
            <w:pPr>
              <w:pStyle w:val="TableParagraph"/>
              <w:tabs>
                <w:tab w:val="left" w:pos="891"/>
                <w:tab w:val="left" w:pos="2068"/>
                <w:tab w:val="left" w:pos="2687"/>
                <w:tab w:val="left" w:pos="3198"/>
                <w:tab w:val="left" w:pos="4811"/>
                <w:tab w:val="left" w:pos="5376"/>
                <w:tab w:val="left" w:pos="6247"/>
                <w:tab w:val="left" w:pos="6919"/>
              </w:tabs>
              <w:spacing w:before="55"/>
              <w:ind w:left="78" w:right="204"/>
              <w:rPr>
                <w:sz w:val="24"/>
              </w:rPr>
            </w:pPr>
            <w:r>
              <w:rPr>
                <w:sz w:val="24"/>
              </w:rPr>
              <w:t>Każde</w:t>
            </w:r>
            <w:r>
              <w:rPr>
                <w:sz w:val="24"/>
              </w:rPr>
              <w:tab/>
              <w:t>wyłącznie</w:t>
            </w:r>
            <w:r>
              <w:rPr>
                <w:sz w:val="24"/>
              </w:rPr>
              <w:tab/>
              <w:t>pola</w:t>
            </w:r>
            <w:r>
              <w:rPr>
                <w:sz w:val="24"/>
              </w:rPr>
              <w:tab/>
              <w:t>SN</w:t>
            </w:r>
            <w:r>
              <w:rPr>
                <w:sz w:val="24"/>
              </w:rPr>
              <w:tab/>
              <w:t>transformatora</w:t>
            </w:r>
            <w:r>
              <w:rPr>
                <w:sz w:val="24"/>
              </w:rPr>
              <w:tab/>
              <w:t>110</w:t>
            </w:r>
            <w:r>
              <w:rPr>
                <w:sz w:val="24"/>
              </w:rPr>
              <w:tab/>
              <w:t>kV/SN</w:t>
            </w:r>
            <w:r>
              <w:rPr>
                <w:sz w:val="24"/>
              </w:rPr>
              <w:tab/>
              <w:t>musi</w:t>
            </w:r>
            <w:r>
              <w:rPr>
                <w:sz w:val="24"/>
              </w:rPr>
              <w:tab/>
            </w:r>
            <w:r>
              <w:rPr>
                <w:spacing w:val="-3"/>
                <w:sz w:val="24"/>
              </w:rPr>
              <w:t xml:space="preserve">skutkować </w:t>
            </w:r>
            <w:r>
              <w:rPr>
                <w:sz w:val="24"/>
              </w:rPr>
              <w:t>wyłączeniem wyłącznika pola baterii kondensatorów.</w:t>
            </w:r>
          </w:p>
        </w:tc>
      </w:tr>
      <w:tr w:rsidR="00941E93">
        <w:trPr>
          <w:trHeight w:val="396"/>
        </w:trPr>
        <w:tc>
          <w:tcPr>
            <w:tcW w:w="1396" w:type="dxa"/>
          </w:tcPr>
          <w:p w:rsidR="00941E93" w:rsidRDefault="00A83DFD">
            <w:pPr>
              <w:pStyle w:val="TableParagraph"/>
              <w:spacing w:before="55"/>
              <w:ind w:left="200"/>
              <w:rPr>
                <w:sz w:val="24"/>
              </w:rPr>
            </w:pPr>
            <w:r>
              <w:rPr>
                <w:sz w:val="24"/>
              </w:rPr>
              <w:t>II.3</w:t>
            </w:r>
            <w:r w:rsidR="009902F8">
              <w:rPr>
                <w:sz w:val="24"/>
              </w:rPr>
              <w:t>.5.4.5.</w:t>
            </w:r>
          </w:p>
        </w:tc>
        <w:tc>
          <w:tcPr>
            <w:tcW w:w="8149" w:type="dxa"/>
          </w:tcPr>
          <w:p w:rsidR="00941E93" w:rsidRDefault="009902F8">
            <w:pPr>
              <w:pStyle w:val="TableParagraph"/>
              <w:spacing w:before="55"/>
              <w:ind w:left="78"/>
              <w:rPr>
                <w:sz w:val="24"/>
              </w:rPr>
            </w:pPr>
            <w:r>
              <w:rPr>
                <w:sz w:val="24"/>
                <w:u w:val="single"/>
              </w:rPr>
              <w:t>Wymagania dla łączników szyn</w:t>
            </w:r>
          </w:p>
        </w:tc>
      </w:tr>
      <w:tr w:rsidR="00941E93">
        <w:trPr>
          <w:trHeight w:val="3240"/>
        </w:trPr>
        <w:tc>
          <w:tcPr>
            <w:tcW w:w="1396" w:type="dxa"/>
          </w:tcPr>
          <w:p w:rsidR="00941E93" w:rsidRPr="00A72164" w:rsidRDefault="004264EF">
            <w:pPr>
              <w:pStyle w:val="TableParagraph"/>
              <w:spacing w:before="55"/>
              <w:ind w:left="200"/>
              <w:rPr>
                <w:sz w:val="24"/>
              </w:rPr>
            </w:pPr>
            <w:r w:rsidRPr="00A72164">
              <w:rPr>
                <w:sz w:val="24"/>
              </w:rPr>
              <w:t>II.3</w:t>
            </w:r>
            <w:r w:rsidR="009902F8" w:rsidRPr="00A72164">
              <w:rPr>
                <w:sz w:val="24"/>
              </w:rPr>
              <w:t>.5.4.5.1.</w:t>
            </w:r>
          </w:p>
        </w:tc>
        <w:tc>
          <w:tcPr>
            <w:tcW w:w="8149" w:type="dxa"/>
          </w:tcPr>
          <w:p w:rsidR="00941E93" w:rsidRPr="00A72164" w:rsidRDefault="009902F8">
            <w:pPr>
              <w:pStyle w:val="TableParagraph"/>
              <w:spacing w:before="55"/>
              <w:ind w:left="78" w:right="208"/>
              <w:jc w:val="both"/>
              <w:rPr>
                <w:sz w:val="24"/>
              </w:rPr>
            </w:pPr>
            <w:r w:rsidRPr="00A72164">
              <w:rPr>
                <w:sz w:val="24"/>
              </w:rPr>
              <w:t>Łączniki szyn SN wyposaża się w następujące zabezpieczenia działające na wyłączenie własnego wyłącznika:</w:t>
            </w:r>
          </w:p>
          <w:p w:rsidR="00941E93" w:rsidRPr="00A72164" w:rsidRDefault="009902F8">
            <w:pPr>
              <w:pStyle w:val="TableParagraph"/>
              <w:numPr>
                <w:ilvl w:val="0"/>
                <w:numId w:val="279"/>
              </w:numPr>
              <w:tabs>
                <w:tab w:val="left" w:pos="434"/>
              </w:tabs>
              <w:spacing w:before="120"/>
              <w:jc w:val="both"/>
              <w:rPr>
                <w:sz w:val="24"/>
              </w:rPr>
            </w:pPr>
            <w:r w:rsidRPr="00A72164">
              <w:rPr>
                <w:sz w:val="24"/>
              </w:rPr>
              <w:t>zabezpieczenie nadprądowe</w:t>
            </w:r>
            <w:r w:rsidRPr="00A72164">
              <w:rPr>
                <w:spacing w:val="-3"/>
                <w:sz w:val="24"/>
              </w:rPr>
              <w:t xml:space="preserve"> </w:t>
            </w:r>
            <w:r w:rsidRPr="00A72164">
              <w:rPr>
                <w:sz w:val="24"/>
              </w:rPr>
              <w:t>zwłoczne,</w:t>
            </w:r>
          </w:p>
          <w:p w:rsidR="00941E93" w:rsidRPr="00A72164" w:rsidRDefault="009902F8">
            <w:pPr>
              <w:pStyle w:val="TableParagraph"/>
              <w:numPr>
                <w:ilvl w:val="0"/>
                <w:numId w:val="279"/>
              </w:numPr>
              <w:tabs>
                <w:tab w:val="left" w:pos="434"/>
              </w:tabs>
              <w:spacing w:before="120"/>
              <w:ind w:left="438" w:right="203" w:hanging="360"/>
              <w:jc w:val="both"/>
              <w:rPr>
                <w:sz w:val="24"/>
              </w:rPr>
            </w:pPr>
            <w:r w:rsidRPr="00A72164">
              <w:rPr>
                <w:sz w:val="24"/>
              </w:rPr>
              <w:t>zabezpieczenie nadprądowe zwarciowe działające przy załączeniu pola łącznika szyn na zwarcie (zabezpieczenie powinno być aktywne do 10 s po załączeniu wyłącznika),</w:t>
            </w:r>
          </w:p>
          <w:p w:rsidR="00941E93" w:rsidRPr="00A72164" w:rsidRDefault="009902F8">
            <w:pPr>
              <w:pStyle w:val="TableParagraph"/>
              <w:numPr>
                <w:ilvl w:val="0"/>
                <w:numId w:val="279"/>
              </w:numPr>
              <w:tabs>
                <w:tab w:val="left" w:pos="434"/>
              </w:tabs>
              <w:spacing w:before="120"/>
              <w:ind w:left="438" w:right="203" w:hanging="360"/>
              <w:jc w:val="both"/>
              <w:rPr>
                <w:sz w:val="24"/>
              </w:rPr>
            </w:pPr>
            <w:r w:rsidRPr="00A72164">
              <w:rPr>
                <w:sz w:val="24"/>
              </w:rPr>
              <w:t xml:space="preserve">w sieci z punktem neutralnym uziemionym przez rezystor wymagane jest zabezpieczenie      ziemnozwarciowe      lub       odpowiednie       </w:t>
            </w:r>
            <w:r w:rsidRPr="00A72164">
              <w:rPr>
                <w:spacing w:val="-3"/>
                <w:sz w:val="24"/>
              </w:rPr>
              <w:t xml:space="preserve">powiązanie </w:t>
            </w:r>
            <w:r w:rsidRPr="00A72164">
              <w:rPr>
                <w:sz w:val="24"/>
              </w:rPr>
              <w:t>z zabezpieczeniem nadprądowym w punkcie neutralnym transformatora uziemiającego.</w:t>
            </w:r>
          </w:p>
        </w:tc>
      </w:tr>
      <w:tr w:rsidR="00941E93">
        <w:trPr>
          <w:trHeight w:val="394"/>
        </w:trPr>
        <w:tc>
          <w:tcPr>
            <w:tcW w:w="1396" w:type="dxa"/>
          </w:tcPr>
          <w:p w:rsidR="00941E93" w:rsidRDefault="004264EF">
            <w:pPr>
              <w:pStyle w:val="TableParagraph"/>
              <w:spacing w:before="53"/>
              <w:ind w:left="200"/>
              <w:rPr>
                <w:sz w:val="24"/>
              </w:rPr>
            </w:pPr>
            <w:r>
              <w:rPr>
                <w:sz w:val="24"/>
              </w:rPr>
              <w:t>II.3</w:t>
            </w:r>
            <w:r w:rsidR="009902F8">
              <w:rPr>
                <w:sz w:val="24"/>
              </w:rPr>
              <w:t>.5.4.7.</w:t>
            </w:r>
          </w:p>
        </w:tc>
        <w:tc>
          <w:tcPr>
            <w:tcW w:w="8149" w:type="dxa"/>
          </w:tcPr>
          <w:p w:rsidR="00941E93" w:rsidRDefault="009902F8">
            <w:pPr>
              <w:pStyle w:val="TableParagraph"/>
              <w:spacing w:before="53"/>
              <w:ind w:left="78"/>
              <w:rPr>
                <w:sz w:val="24"/>
              </w:rPr>
            </w:pPr>
            <w:r>
              <w:rPr>
                <w:sz w:val="24"/>
                <w:u w:val="single"/>
              </w:rPr>
              <w:t>Wymagania dla automatyk zabezpieczeniowych rozdzielni SN</w:t>
            </w:r>
          </w:p>
        </w:tc>
      </w:tr>
      <w:tr w:rsidR="00941E93">
        <w:trPr>
          <w:trHeight w:val="1279"/>
        </w:trPr>
        <w:tc>
          <w:tcPr>
            <w:tcW w:w="1396" w:type="dxa"/>
          </w:tcPr>
          <w:p w:rsidR="00941E93" w:rsidRDefault="004264EF">
            <w:pPr>
              <w:pStyle w:val="TableParagraph"/>
              <w:spacing w:before="55"/>
              <w:ind w:left="200"/>
              <w:rPr>
                <w:sz w:val="24"/>
              </w:rPr>
            </w:pPr>
            <w:r>
              <w:rPr>
                <w:sz w:val="24"/>
              </w:rPr>
              <w:t>II.3</w:t>
            </w:r>
            <w:r w:rsidR="009902F8">
              <w:rPr>
                <w:sz w:val="24"/>
              </w:rPr>
              <w:t>.5.4.7.1.</w:t>
            </w:r>
          </w:p>
        </w:tc>
        <w:tc>
          <w:tcPr>
            <w:tcW w:w="8149" w:type="dxa"/>
          </w:tcPr>
          <w:p w:rsidR="00941E93" w:rsidRDefault="009902F8">
            <w:pPr>
              <w:pStyle w:val="TableParagraph"/>
              <w:spacing w:before="55"/>
              <w:ind w:left="78"/>
              <w:jc w:val="both"/>
              <w:rPr>
                <w:sz w:val="24"/>
              </w:rPr>
            </w:pPr>
            <w:r>
              <w:rPr>
                <w:sz w:val="24"/>
              </w:rPr>
              <w:t>Rozdzielnie SN powinny być wyposażone w:</w:t>
            </w:r>
          </w:p>
          <w:p w:rsidR="00941E93" w:rsidRDefault="009902F8">
            <w:pPr>
              <w:pStyle w:val="TableParagraph"/>
              <w:spacing w:before="123" w:line="276" w:lineRule="exact"/>
              <w:ind w:left="438" w:right="203" w:hanging="360"/>
              <w:jc w:val="both"/>
              <w:rPr>
                <w:sz w:val="24"/>
              </w:rPr>
            </w:pPr>
            <w:r>
              <w:rPr>
                <w:sz w:val="24"/>
              </w:rPr>
              <w:t>1) SCO umożliwiające realizację przynajmniej dwóch stopni w każdej sekcji, przy czym automatyka  może  być  zrealizowana  w  polu  pomiaru  napięcia z</w:t>
            </w:r>
            <w:r>
              <w:rPr>
                <w:spacing w:val="-2"/>
                <w:sz w:val="24"/>
              </w:rPr>
              <w:t xml:space="preserve"> </w:t>
            </w:r>
            <w:r>
              <w:rPr>
                <w:sz w:val="24"/>
              </w:rPr>
              <w:t>rozprowadzeniem</w:t>
            </w:r>
            <w:r>
              <w:rPr>
                <w:spacing w:val="32"/>
                <w:sz w:val="24"/>
              </w:rPr>
              <w:t xml:space="preserve"> </w:t>
            </w:r>
            <w:r>
              <w:rPr>
                <w:sz w:val="24"/>
              </w:rPr>
              <w:t>sygnału</w:t>
            </w:r>
            <w:r>
              <w:rPr>
                <w:spacing w:val="32"/>
                <w:sz w:val="24"/>
              </w:rPr>
              <w:t xml:space="preserve"> </w:t>
            </w:r>
            <w:r>
              <w:rPr>
                <w:sz w:val="24"/>
              </w:rPr>
              <w:t>do</w:t>
            </w:r>
            <w:r>
              <w:rPr>
                <w:spacing w:val="32"/>
                <w:sz w:val="24"/>
              </w:rPr>
              <w:t xml:space="preserve"> </w:t>
            </w:r>
            <w:r>
              <w:rPr>
                <w:sz w:val="24"/>
              </w:rPr>
              <w:t>pól</w:t>
            </w:r>
            <w:r>
              <w:rPr>
                <w:spacing w:val="32"/>
                <w:sz w:val="24"/>
              </w:rPr>
              <w:t xml:space="preserve"> </w:t>
            </w:r>
            <w:r>
              <w:rPr>
                <w:sz w:val="24"/>
              </w:rPr>
              <w:t>odpływowych</w:t>
            </w:r>
            <w:r>
              <w:rPr>
                <w:spacing w:val="32"/>
                <w:sz w:val="24"/>
              </w:rPr>
              <w:t xml:space="preserve"> </w:t>
            </w:r>
            <w:r>
              <w:rPr>
                <w:sz w:val="24"/>
              </w:rPr>
              <w:t>lub</w:t>
            </w:r>
            <w:r>
              <w:rPr>
                <w:spacing w:val="32"/>
                <w:sz w:val="24"/>
              </w:rPr>
              <w:t xml:space="preserve"> </w:t>
            </w:r>
            <w:r>
              <w:rPr>
                <w:sz w:val="24"/>
              </w:rPr>
              <w:t>jako</w:t>
            </w:r>
            <w:r>
              <w:rPr>
                <w:spacing w:val="32"/>
                <w:sz w:val="24"/>
              </w:rPr>
              <w:t xml:space="preserve"> </w:t>
            </w:r>
            <w:r>
              <w:rPr>
                <w:sz w:val="24"/>
              </w:rPr>
              <w:t>rozproszona</w:t>
            </w:r>
          </w:p>
        </w:tc>
      </w:tr>
    </w:tbl>
    <w:p w:rsidR="00941E93" w:rsidRDefault="00941E93">
      <w:pPr>
        <w:spacing w:line="276" w:lineRule="exact"/>
        <w:jc w:val="both"/>
        <w:rPr>
          <w:sz w:val="24"/>
        </w:rPr>
        <w:sectPr w:rsidR="00941E9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1223"/>
        <w:gridCol w:w="8050"/>
      </w:tblGrid>
      <w:tr w:rsidR="00941E93" w:rsidTr="00997C15">
        <w:trPr>
          <w:trHeight w:val="5356"/>
        </w:trPr>
        <w:tc>
          <w:tcPr>
            <w:tcW w:w="1223" w:type="dxa"/>
          </w:tcPr>
          <w:p w:rsidR="00941E93" w:rsidRDefault="00941E93">
            <w:pPr>
              <w:pStyle w:val="TableParagraph"/>
            </w:pPr>
          </w:p>
        </w:tc>
        <w:tc>
          <w:tcPr>
            <w:tcW w:w="8050" w:type="dxa"/>
          </w:tcPr>
          <w:p w:rsidR="00941E93" w:rsidRDefault="00941E93">
            <w:pPr>
              <w:pStyle w:val="TableParagraph"/>
              <w:spacing w:before="4"/>
              <w:rPr>
                <w:sz w:val="34"/>
              </w:rPr>
            </w:pPr>
          </w:p>
          <w:p w:rsidR="00941E93" w:rsidRDefault="009902F8">
            <w:pPr>
              <w:pStyle w:val="TableParagraph"/>
              <w:ind w:left="437" w:right="103"/>
              <w:jc w:val="both"/>
              <w:rPr>
                <w:sz w:val="24"/>
              </w:rPr>
            </w:pPr>
            <w:r>
              <w:rPr>
                <w:sz w:val="24"/>
              </w:rPr>
              <w:t>w postaci zabezpieczeń podczęstotliwościowych w poszczególnych polach. Automatyki</w:t>
            </w:r>
            <w:r>
              <w:rPr>
                <w:spacing w:val="-13"/>
                <w:sz w:val="24"/>
              </w:rPr>
              <w:t xml:space="preserve"> </w:t>
            </w:r>
            <w:r>
              <w:rPr>
                <w:sz w:val="24"/>
              </w:rPr>
              <w:t>tej</w:t>
            </w:r>
            <w:r>
              <w:rPr>
                <w:spacing w:val="-13"/>
                <w:sz w:val="24"/>
              </w:rPr>
              <w:t xml:space="preserve"> </w:t>
            </w:r>
            <w:r>
              <w:rPr>
                <w:sz w:val="24"/>
              </w:rPr>
              <w:t>nie</w:t>
            </w:r>
            <w:r>
              <w:rPr>
                <w:spacing w:val="-13"/>
                <w:sz w:val="24"/>
              </w:rPr>
              <w:t xml:space="preserve"> </w:t>
            </w:r>
            <w:r>
              <w:rPr>
                <w:sz w:val="24"/>
              </w:rPr>
              <w:t>wolno</w:t>
            </w:r>
            <w:r>
              <w:rPr>
                <w:spacing w:val="-13"/>
                <w:sz w:val="24"/>
              </w:rPr>
              <w:t xml:space="preserve"> </w:t>
            </w:r>
            <w:r>
              <w:rPr>
                <w:sz w:val="24"/>
              </w:rPr>
              <w:t>instalować</w:t>
            </w:r>
            <w:r>
              <w:rPr>
                <w:spacing w:val="-13"/>
                <w:sz w:val="24"/>
              </w:rPr>
              <w:t xml:space="preserve"> </w:t>
            </w:r>
            <w:r>
              <w:rPr>
                <w:sz w:val="24"/>
              </w:rPr>
              <w:t>w</w:t>
            </w:r>
            <w:r>
              <w:rPr>
                <w:spacing w:val="-14"/>
                <w:sz w:val="24"/>
              </w:rPr>
              <w:t xml:space="preserve"> </w:t>
            </w:r>
            <w:r>
              <w:rPr>
                <w:sz w:val="24"/>
              </w:rPr>
              <w:t>rozdzielniach</w:t>
            </w:r>
            <w:r>
              <w:rPr>
                <w:spacing w:val="-12"/>
                <w:sz w:val="24"/>
              </w:rPr>
              <w:t xml:space="preserve"> </w:t>
            </w:r>
            <w:r>
              <w:rPr>
                <w:sz w:val="24"/>
              </w:rPr>
              <w:t>SN</w:t>
            </w:r>
            <w:r>
              <w:rPr>
                <w:spacing w:val="-14"/>
                <w:sz w:val="24"/>
              </w:rPr>
              <w:t xml:space="preserve"> </w:t>
            </w:r>
            <w:r>
              <w:rPr>
                <w:sz w:val="24"/>
              </w:rPr>
              <w:t>GPO.</w:t>
            </w:r>
            <w:r>
              <w:rPr>
                <w:spacing w:val="-12"/>
                <w:sz w:val="24"/>
              </w:rPr>
              <w:t xml:space="preserve"> </w:t>
            </w:r>
            <w:r>
              <w:rPr>
                <w:sz w:val="24"/>
              </w:rPr>
              <w:t>Automatyki</w:t>
            </w:r>
            <w:r>
              <w:rPr>
                <w:spacing w:val="-13"/>
                <w:sz w:val="24"/>
              </w:rPr>
              <w:t xml:space="preserve"> </w:t>
            </w:r>
            <w:r>
              <w:rPr>
                <w:sz w:val="24"/>
              </w:rPr>
              <w:t>tej nie należy uruchamiać w liniach, do których przyłączone są jednostki wytwórcze,</w:t>
            </w:r>
          </w:p>
          <w:p w:rsidR="00941E93" w:rsidRDefault="009902F8">
            <w:pPr>
              <w:pStyle w:val="TableParagraph"/>
              <w:numPr>
                <w:ilvl w:val="0"/>
                <w:numId w:val="277"/>
              </w:numPr>
              <w:tabs>
                <w:tab w:val="left" w:pos="433"/>
              </w:tabs>
              <w:spacing w:before="120"/>
              <w:jc w:val="both"/>
              <w:rPr>
                <w:sz w:val="24"/>
              </w:rPr>
            </w:pPr>
            <w:r>
              <w:rPr>
                <w:sz w:val="24"/>
              </w:rPr>
              <w:t xml:space="preserve">SPZ/SCO należy stosować w uzgodnieniu z </w:t>
            </w:r>
            <w:r w:rsidR="00B02578">
              <w:rPr>
                <w:sz w:val="24"/>
              </w:rPr>
              <w:t>OSDn</w:t>
            </w:r>
            <w:r>
              <w:rPr>
                <w:sz w:val="24"/>
              </w:rPr>
              <w:t>,</w:t>
            </w:r>
          </w:p>
          <w:p w:rsidR="00941E93" w:rsidRDefault="009902F8">
            <w:pPr>
              <w:pStyle w:val="TableParagraph"/>
              <w:numPr>
                <w:ilvl w:val="0"/>
                <w:numId w:val="277"/>
              </w:numPr>
              <w:tabs>
                <w:tab w:val="left" w:pos="433"/>
              </w:tabs>
              <w:spacing w:before="120"/>
              <w:ind w:left="437" w:right="101" w:hanging="360"/>
              <w:jc w:val="both"/>
              <w:rPr>
                <w:sz w:val="24"/>
              </w:rPr>
            </w:pPr>
            <w:r>
              <w:rPr>
                <w:sz w:val="24"/>
              </w:rPr>
              <w:t>LRW w celu rezerwowania wyłączników w polach liniowych, potrzeb własnych i baterii kondensatorów. Automatyka ta powinna wyłączyć</w:t>
            </w:r>
            <w:r>
              <w:rPr>
                <w:spacing w:val="-39"/>
                <w:sz w:val="24"/>
              </w:rPr>
              <w:t xml:space="preserve"> </w:t>
            </w:r>
            <w:r>
              <w:rPr>
                <w:sz w:val="24"/>
              </w:rPr>
              <w:t>zasilanie zwarcia ze wszystkich stron, czyli również wyłączać linie z przyłączonymi elektrowniami</w:t>
            </w:r>
            <w:r>
              <w:rPr>
                <w:spacing w:val="-1"/>
                <w:sz w:val="24"/>
              </w:rPr>
              <w:t xml:space="preserve"> </w:t>
            </w:r>
            <w:r>
              <w:rPr>
                <w:sz w:val="24"/>
              </w:rPr>
              <w:t>lokalnymi,</w:t>
            </w:r>
          </w:p>
          <w:p w:rsidR="00941E93" w:rsidRDefault="009902F8">
            <w:pPr>
              <w:pStyle w:val="TableParagraph"/>
              <w:numPr>
                <w:ilvl w:val="0"/>
                <w:numId w:val="277"/>
              </w:numPr>
              <w:tabs>
                <w:tab w:val="left" w:pos="433"/>
              </w:tabs>
              <w:spacing w:before="121"/>
              <w:ind w:left="437" w:right="101" w:hanging="360"/>
              <w:jc w:val="both"/>
              <w:rPr>
                <w:sz w:val="24"/>
              </w:rPr>
            </w:pPr>
            <w:r>
              <w:rPr>
                <w:sz w:val="24"/>
              </w:rPr>
              <w:t>zabezpieczenie szyn zbiorczych, które może być w wykonaniu różnicowym poprzecznym lub nadprądowo-logicznym. Automatyka ta powinna odłączać zasilanie  zwarcia   ze   wszystkich   stron,   czyli   również   wyłączać   linie  z</w:t>
            </w:r>
            <w:r>
              <w:rPr>
                <w:spacing w:val="-3"/>
                <w:sz w:val="24"/>
              </w:rPr>
              <w:t xml:space="preserve"> </w:t>
            </w:r>
            <w:r>
              <w:rPr>
                <w:sz w:val="24"/>
              </w:rPr>
              <w:t>przyłączonymi</w:t>
            </w:r>
            <w:r>
              <w:rPr>
                <w:spacing w:val="-11"/>
                <w:sz w:val="24"/>
              </w:rPr>
              <w:t xml:space="preserve"> </w:t>
            </w:r>
            <w:r>
              <w:rPr>
                <w:sz w:val="24"/>
              </w:rPr>
              <w:t>elektrowniami</w:t>
            </w:r>
            <w:r>
              <w:rPr>
                <w:spacing w:val="-11"/>
                <w:sz w:val="24"/>
              </w:rPr>
              <w:t xml:space="preserve"> </w:t>
            </w:r>
            <w:r>
              <w:rPr>
                <w:sz w:val="24"/>
              </w:rPr>
              <w:t>lokalnymi.</w:t>
            </w:r>
            <w:r>
              <w:rPr>
                <w:spacing w:val="-11"/>
                <w:sz w:val="24"/>
              </w:rPr>
              <w:t xml:space="preserve"> </w:t>
            </w:r>
            <w:r>
              <w:rPr>
                <w:sz w:val="24"/>
              </w:rPr>
              <w:t>Zabezpieczenie</w:t>
            </w:r>
            <w:r>
              <w:rPr>
                <w:spacing w:val="-13"/>
                <w:sz w:val="24"/>
              </w:rPr>
              <w:t xml:space="preserve"> </w:t>
            </w:r>
            <w:r>
              <w:rPr>
                <w:sz w:val="24"/>
              </w:rPr>
              <w:t>to</w:t>
            </w:r>
            <w:r>
              <w:rPr>
                <w:spacing w:val="-12"/>
                <w:sz w:val="24"/>
              </w:rPr>
              <w:t xml:space="preserve"> </w:t>
            </w:r>
            <w:r>
              <w:rPr>
                <w:sz w:val="24"/>
              </w:rPr>
              <w:t>powinno</w:t>
            </w:r>
            <w:r>
              <w:rPr>
                <w:spacing w:val="-11"/>
                <w:sz w:val="24"/>
              </w:rPr>
              <w:t xml:space="preserve"> </w:t>
            </w:r>
            <w:r>
              <w:rPr>
                <w:sz w:val="24"/>
              </w:rPr>
              <w:t>działać z czasem nie dłuższym niż 0,3</w:t>
            </w:r>
            <w:r>
              <w:rPr>
                <w:spacing w:val="-4"/>
                <w:sz w:val="24"/>
              </w:rPr>
              <w:t xml:space="preserve"> </w:t>
            </w:r>
            <w:r>
              <w:rPr>
                <w:sz w:val="24"/>
              </w:rPr>
              <w:t>s,</w:t>
            </w:r>
          </w:p>
          <w:p w:rsidR="00941E93" w:rsidRDefault="00941E93" w:rsidP="00B8327C">
            <w:pPr>
              <w:pStyle w:val="TableParagraph"/>
              <w:tabs>
                <w:tab w:val="left" w:pos="433"/>
              </w:tabs>
              <w:spacing w:before="120"/>
              <w:ind w:left="437" w:right="103"/>
              <w:jc w:val="both"/>
              <w:rPr>
                <w:sz w:val="24"/>
              </w:rPr>
            </w:pPr>
          </w:p>
        </w:tc>
      </w:tr>
      <w:tr w:rsidR="00941E93">
        <w:trPr>
          <w:trHeight w:val="1740"/>
        </w:trPr>
        <w:tc>
          <w:tcPr>
            <w:tcW w:w="1223" w:type="dxa"/>
          </w:tcPr>
          <w:p w:rsidR="00941E93" w:rsidRDefault="004264EF">
            <w:pPr>
              <w:pStyle w:val="TableParagraph"/>
              <w:spacing w:before="55"/>
              <w:ind w:left="7" w:right="56"/>
              <w:jc w:val="center"/>
              <w:rPr>
                <w:sz w:val="24"/>
              </w:rPr>
            </w:pPr>
            <w:r>
              <w:rPr>
                <w:sz w:val="24"/>
              </w:rPr>
              <w:t>II.3</w:t>
            </w:r>
            <w:r w:rsidR="009902F8">
              <w:rPr>
                <w:sz w:val="24"/>
              </w:rPr>
              <w:t>.5.4.7.2.</w:t>
            </w:r>
          </w:p>
        </w:tc>
        <w:tc>
          <w:tcPr>
            <w:tcW w:w="8050" w:type="dxa"/>
          </w:tcPr>
          <w:p w:rsidR="00941E93" w:rsidRDefault="009902F8">
            <w:pPr>
              <w:pStyle w:val="TableParagraph"/>
              <w:spacing w:before="55"/>
              <w:ind w:left="77" w:right="75"/>
              <w:rPr>
                <w:sz w:val="24"/>
              </w:rPr>
            </w:pPr>
            <w:r>
              <w:rPr>
                <w:sz w:val="24"/>
              </w:rPr>
              <w:t>W rozdzielniach SN wyposażonych w automatykę SZR, do których przyłączone są jednostki wytwórcze, należy zastosować jedno z rozwiązań:</w:t>
            </w:r>
          </w:p>
          <w:p w:rsidR="00941E93" w:rsidRDefault="009902F8">
            <w:pPr>
              <w:pStyle w:val="TableParagraph"/>
              <w:numPr>
                <w:ilvl w:val="0"/>
                <w:numId w:val="276"/>
              </w:numPr>
              <w:tabs>
                <w:tab w:val="left" w:pos="433"/>
              </w:tabs>
              <w:spacing w:before="120"/>
              <w:rPr>
                <w:sz w:val="24"/>
              </w:rPr>
            </w:pPr>
            <w:r>
              <w:rPr>
                <w:sz w:val="24"/>
              </w:rPr>
              <w:t>urządzenia SZR z funkcją kontroli napięcia szczątkowego</w:t>
            </w:r>
            <w:r>
              <w:rPr>
                <w:spacing w:val="-5"/>
                <w:sz w:val="24"/>
              </w:rPr>
              <w:t xml:space="preserve"> </w:t>
            </w:r>
            <w:r>
              <w:rPr>
                <w:sz w:val="24"/>
              </w:rPr>
              <w:t>(zalecane),</w:t>
            </w:r>
          </w:p>
          <w:p w:rsidR="00941E93" w:rsidRDefault="009902F8">
            <w:pPr>
              <w:pStyle w:val="TableParagraph"/>
              <w:numPr>
                <w:ilvl w:val="0"/>
                <w:numId w:val="276"/>
              </w:numPr>
              <w:tabs>
                <w:tab w:val="left" w:pos="433"/>
              </w:tabs>
              <w:spacing w:before="120"/>
              <w:ind w:left="437" w:right="105" w:hanging="360"/>
              <w:rPr>
                <w:sz w:val="24"/>
              </w:rPr>
            </w:pPr>
            <w:r>
              <w:rPr>
                <w:sz w:val="24"/>
              </w:rPr>
              <w:t>przed załączeniem zasilania rezerwowego wyłączać linie, do których przyłączone są jednostki</w:t>
            </w:r>
            <w:r>
              <w:rPr>
                <w:spacing w:val="-3"/>
                <w:sz w:val="24"/>
              </w:rPr>
              <w:t xml:space="preserve"> </w:t>
            </w:r>
            <w:r>
              <w:rPr>
                <w:sz w:val="24"/>
              </w:rPr>
              <w:t>wytwórcze.</w:t>
            </w:r>
          </w:p>
        </w:tc>
      </w:tr>
      <w:tr w:rsidR="00941E93">
        <w:trPr>
          <w:trHeight w:val="5861"/>
        </w:trPr>
        <w:tc>
          <w:tcPr>
            <w:tcW w:w="1223" w:type="dxa"/>
          </w:tcPr>
          <w:p w:rsidR="00941E93" w:rsidRDefault="004264EF">
            <w:pPr>
              <w:pStyle w:val="TableParagraph"/>
              <w:spacing w:before="55"/>
              <w:ind w:left="7" w:right="56"/>
              <w:jc w:val="center"/>
              <w:rPr>
                <w:sz w:val="24"/>
              </w:rPr>
            </w:pPr>
            <w:r>
              <w:rPr>
                <w:sz w:val="24"/>
              </w:rPr>
              <w:t>II.3</w:t>
            </w:r>
            <w:r w:rsidR="009902F8">
              <w:rPr>
                <w:sz w:val="24"/>
              </w:rPr>
              <w:t>.5.4.7.3.</w:t>
            </w:r>
          </w:p>
        </w:tc>
        <w:tc>
          <w:tcPr>
            <w:tcW w:w="8050" w:type="dxa"/>
          </w:tcPr>
          <w:p w:rsidR="00941E93" w:rsidRDefault="009902F8">
            <w:pPr>
              <w:pStyle w:val="TableParagraph"/>
              <w:spacing w:before="55"/>
              <w:ind w:left="77" w:right="15"/>
              <w:rPr>
                <w:sz w:val="24"/>
              </w:rPr>
            </w:pPr>
            <w:r>
              <w:rPr>
                <w:sz w:val="24"/>
              </w:rPr>
              <w:t>W odniesieniu do lokalnych modułów wytwarzania energii przyłączonych do sieci SN:</w:t>
            </w:r>
          </w:p>
          <w:p w:rsidR="00941E93" w:rsidRDefault="009902F8">
            <w:pPr>
              <w:pStyle w:val="TableParagraph"/>
              <w:numPr>
                <w:ilvl w:val="0"/>
                <w:numId w:val="275"/>
              </w:numPr>
              <w:tabs>
                <w:tab w:val="left" w:pos="510"/>
              </w:tabs>
              <w:spacing w:before="120"/>
              <w:ind w:right="105"/>
              <w:jc w:val="both"/>
              <w:rPr>
                <w:sz w:val="24"/>
              </w:rPr>
            </w:pPr>
            <w:r>
              <w:rPr>
                <w:sz w:val="24"/>
              </w:rPr>
              <w:t>stacje SN, do których są przyłączone lokalne moduły wytwarzania energii, wyposaża</w:t>
            </w:r>
            <w:r>
              <w:rPr>
                <w:spacing w:val="-16"/>
                <w:sz w:val="24"/>
              </w:rPr>
              <w:t xml:space="preserve"> </w:t>
            </w:r>
            <w:r>
              <w:rPr>
                <w:sz w:val="24"/>
              </w:rPr>
              <w:t>się</w:t>
            </w:r>
            <w:r>
              <w:rPr>
                <w:spacing w:val="-15"/>
                <w:sz w:val="24"/>
              </w:rPr>
              <w:t xml:space="preserve"> </w:t>
            </w:r>
            <w:r>
              <w:rPr>
                <w:sz w:val="24"/>
              </w:rPr>
              <w:t>w</w:t>
            </w:r>
            <w:r>
              <w:rPr>
                <w:spacing w:val="-16"/>
                <w:sz w:val="24"/>
              </w:rPr>
              <w:t xml:space="preserve"> </w:t>
            </w:r>
            <w:r>
              <w:rPr>
                <w:sz w:val="24"/>
              </w:rPr>
              <w:t>układy</w:t>
            </w:r>
            <w:r>
              <w:rPr>
                <w:spacing w:val="-15"/>
                <w:sz w:val="24"/>
              </w:rPr>
              <w:t xml:space="preserve"> </w:t>
            </w:r>
            <w:r>
              <w:rPr>
                <w:sz w:val="24"/>
              </w:rPr>
              <w:t>i</w:t>
            </w:r>
            <w:r>
              <w:rPr>
                <w:spacing w:val="-14"/>
                <w:sz w:val="24"/>
              </w:rPr>
              <w:t xml:space="preserve"> </w:t>
            </w:r>
            <w:r>
              <w:rPr>
                <w:sz w:val="24"/>
              </w:rPr>
              <w:t>urządzenia</w:t>
            </w:r>
            <w:r>
              <w:rPr>
                <w:spacing w:val="-14"/>
                <w:sz w:val="24"/>
              </w:rPr>
              <w:t xml:space="preserve"> </w:t>
            </w:r>
            <w:r>
              <w:rPr>
                <w:sz w:val="24"/>
              </w:rPr>
              <w:t>EAZ</w:t>
            </w:r>
            <w:r>
              <w:rPr>
                <w:spacing w:val="-17"/>
                <w:sz w:val="24"/>
              </w:rPr>
              <w:t xml:space="preserve"> </w:t>
            </w:r>
            <w:r>
              <w:rPr>
                <w:sz w:val="24"/>
              </w:rPr>
              <w:t>mające</w:t>
            </w:r>
            <w:r>
              <w:rPr>
                <w:spacing w:val="-16"/>
                <w:sz w:val="24"/>
              </w:rPr>
              <w:t xml:space="preserve"> </w:t>
            </w:r>
            <w:r>
              <w:rPr>
                <w:sz w:val="24"/>
              </w:rPr>
              <w:t>chronić</w:t>
            </w:r>
            <w:r>
              <w:rPr>
                <w:spacing w:val="-17"/>
                <w:sz w:val="24"/>
              </w:rPr>
              <w:t xml:space="preserve"> </w:t>
            </w:r>
            <w:r>
              <w:rPr>
                <w:sz w:val="24"/>
              </w:rPr>
              <w:t>bezpieczeństwo</w:t>
            </w:r>
            <w:r>
              <w:rPr>
                <w:spacing w:val="-17"/>
                <w:sz w:val="24"/>
              </w:rPr>
              <w:t xml:space="preserve"> </w:t>
            </w:r>
            <w:r>
              <w:rPr>
                <w:sz w:val="24"/>
              </w:rPr>
              <w:t>sieci i odbiorców przyłączonych do sieci, w szczególności reagujące</w:t>
            </w:r>
            <w:r>
              <w:rPr>
                <w:spacing w:val="-7"/>
                <w:sz w:val="24"/>
              </w:rPr>
              <w:t xml:space="preserve"> </w:t>
            </w:r>
            <w:r>
              <w:rPr>
                <w:sz w:val="24"/>
              </w:rPr>
              <w:t>na:</w:t>
            </w:r>
          </w:p>
          <w:p w:rsidR="00941E93" w:rsidRDefault="009902F8">
            <w:pPr>
              <w:pStyle w:val="TableParagraph"/>
              <w:numPr>
                <w:ilvl w:val="1"/>
                <w:numId w:val="275"/>
              </w:numPr>
              <w:tabs>
                <w:tab w:val="left" w:pos="935"/>
                <w:tab w:val="left" w:pos="936"/>
              </w:tabs>
              <w:spacing w:before="120"/>
              <w:ind w:hanging="427"/>
              <w:rPr>
                <w:sz w:val="24"/>
              </w:rPr>
            </w:pPr>
            <w:r>
              <w:rPr>
                <w:sz w:val="24"/>
              </w:rPr>
              <w:t>zwarcia wielofazowe i</w:t>
            </w:r>
            <w:r>
              <w:rPr>
                <w:spacing w:val="-2"/>
                <w:sz w:val="24"/>
              </w:rPr>
              <w:t xml:space="preserve"> </w:t>
            </w:r>
            <w:r>
              <w:rPr>
                <w:sz w:val="24"/>
              </w:rPr>
              <w:t>doziemne,</w:t>
            </w:r>
          </w:p>
          <w:p w:rsidR="00941E93" w:rsidRDefault="009902F8">
            <w:pPr>
              <w:pStyle w:val="TableParagraph"/>
              <w:numPr>
                <w:ilvl w:val="1"/>
                <w:numId w:val="275"/>
              </w:numPr>
              <w:tabs>
                <w:tab w:val="left" w:pos="935"/>
                <w:tab w:val="left" w:pos="936"/>
              </w:tabs>
              <w:spacing w:before="120"/>
              <w:ind w:hanging="427"/>
              <w:rPr>
                <w:sz w:val="24"/>
              </w:rPr>
            </w:pPr>
            <w:r>
              <w:rPr>
                <w:sz w:val="24"/>
              </w:rPr>
              <w:t>wzrost i obniżenie</w:t>
            </w:r>
            <w:r>
              <w:rPr>
                <w:spacing w:val="-1"/>
                <w:sz w:val="24"/>
              </w:rPr>
              <w:t xml:space="preserve"> </w:t>
            </w:r>
            <w:r>
              <w:rPr>
                <w:sz w:val="24"/>
              </w:rPr>
              <w:t>napięcia,</w:t>
            </w:r>
          </w:p>
          <w:p w:rsidR="00941E93" w:rsidRDefault="009902F8">
            <w:pPr>
              <w:pStyle w:val="TableParagraph"/>
              <w:numPr>
                <w:ilvl w:val="1"/>
                <w:numId w:val="275"/>
              </w:numPr>
              <w:tabs>
                <w:tab w:val="left" w:pos="935"/>
                <w:tab w:val="left" w:pos="936"/>
              </w:tabs>
              <w:spacing w:before="120"/>
              <w:ind w:hanging="427"/>
              <w:rPr>
                <w:sz w:val="24"/>
              </w:rPr>
            </w:pPr>
            <w:r>
              <w:rPr>
                <w:sz w:val="24"/>
              </w:rPr>
              <w:t>wzrost i obniżenie częstotliwości,</w:t>
            </w:r>
          </w:p>
          <w:p w:rsidR="00941E93" w:rsidRDefault="009902F8">
            <w:pPr>
              <w:pStyle w:val="TableParagraph"/>
              <w:numPr>
                <w:ilvl w:val="1"/>
                <w:numId w:val="275"/>
              </w:numPr>
              <w:tabs>
                <w:tab w:val="left" w:pos="935"/>
                <w:tab w:val="left" w:pos="936"/>
              </w:tabs>
              <w:spacing w:before="120"/>
              <w:ind w:hanging="427"/>
              <w:rPr>
                <w:sz w:val="24"/>
              </w:rPr>
            </w:pPr>
            <w:r>
              <w:rPr>
                <w:sz w:val="24"/>
              </w:rPr>
              <w:t>utratę połączenia z siecią operatora systemu</w:t>
            </w:r>
            <w:r>
              <w:rPr>
                <w:spacing w:val="-4"/>
                <w:sz w:val="24"/>
              </w:rPr>
              <w:t xml:space="preserve"> </w:t>
            </w:r>
            <w:r>
              <w:rPr>
                <w:sz w:val="24"/>
              </w:rPr>
              <w:t>dystrybucyjnego;</w:t>
            </w:r>
          </w:p>
          <w:p w:rsidR="00941E93" w:rsidRDefault="009902F8">
            <w:pPr>
              <w:pStyle w:val="TableParagraph"/>
              <w:numPr>
                <w:ilvl w:val="0"/>
                <w:numId w:val="275"/>
              </w:numPr>
              <w:tabs>
                <w:tab w:val="left" w:pos="510"/>
              </w:tabs>
              <w:spacing w:before="120"/>
              <w:ind w:right="100"/>
              <w:jc w:val="both"/>
              <w:rPr>
                <w:sz w:val="24"/>
              </w:rPr>
            </w:pPr>
            <w:r>
              <w:rPr>
                <w:sz w:val="24"/>
              </w:rPr>
              <w:t>właściciel modułu wytwarzania wykonuje układ EAZ w taki sposób, aby wyłącznik sprzęgający był łącznikiem przeznaczonym do wyłączania jedynie modułu wytwarzania, a wyłączenie go nie skutkowało pozbawieniem zasilania potrzeb własnych modułu wytwarzania ani jakichkolwiek innych obwodów niezwiązanych z tym</w:t>
            </w:r>
            <w:r>
              <w:rPr>
                <w:spacing w:val="-1"/>
                <w:sz w:val="24"/>
              </w:rPr>
              <w:t xml:space="preserve"> </w:t>
            </w:r>
            <w:r>
              <w:rPr>
                <w:sz w:val="24"/>
              </w:rPr>
              <w:t>modułem;</w:t>
            </w:r>
          </w:p>
          <w:p w:rsidR="00941E93" w:rsidRDefault="00B02578">
            <w:pPr>
              <w:pStyle w:val="TableParagraph"/>
              <w:numPr>
                <w:ilvl w:val="0"/>
                <w:numId w:val="275"/>
              </w:numPr>
              <w:tabs>
                <w:tab w:val="left" w:pos="510"/>
              </w:tabs>
              <w:spacing w:before="118"/>
              <w:ind w:right="104"/>
              <w:jc w:val="both"/>
              <w:rPr>
                <w:sz w:val="24"/>
              </w:rPr>
            </w:pPr>
            <w:r>
              <w:rPr>
                <w:sz w:val="24"/>
              </w:rPr>
              <w:t>OSDn</w:t>
            </w:r>
            <w:r w:rsidR="009902F8">
              <w:rPr>
                <w:sz w:val="24"/>
              </w:rPr>
              <w:t xml:space="preserve"> określa warunki ewentualnego zasilania lub ponownego zasilenia od strony lokalnego modułu wytwarzania energii, sieci wyłączonej  </w:t>
            </w:r>
            <w:r w:rsidR="009902F8">
              <w:rPr>
                <w:spacing w:val="11"/>
                <w:sz w:val="24"/>
              </w:rPr>
              <w:t xml:space="preserve"> </w:t>
            </w:r>
            <w:r w:rsidR="009902F8">
              <w:rPr>
                <w:sz w:val="24"/>
              </w:rPr>
              <w:t xml:space="preserve">od  </w:t>
            </w:r>
            <w:r w:rsidR="009902F8">
              <w:rPr>
                <w:spacing w:val="12"/>
                <w:sz w:val="24"/>
              </w:rPr>
              <w:t xml:space="preserve"> </w:t>
            </w:r>
            <w:r w:rsidR="009902F8">
              <w:rPr>
                <w:sz w:val="24"/>
              </w:rPr>
              <w:t xml:space="preserve">strony  </w:t>
            </w:r>
            <w:r w:rsidR="009902F8">
              <w:rPr>
                <w:spacing w:val="11"/>
                <w:sz w:val="24"/>
              </w:rPr>
              <w:t xml:space="preserve"> </w:t>
            </w:r>
            <w:r w:rsidR="009902F8">
              <w:rPr>
                <w:sz w:val="24"/>
              </w:rPr>
              <w:t xml:space="preserve">głównego  </w:t>
            </w:r>
            <w:r w:rsidR="009902F8">
              <w:rPr>
                <w:spacing w:val="12"/>
                <w:sz w:val="24"/>
              </w:rPr>
              <w:t xml:space="preserve"> </w:t>
            </w:r>
            <w:r w:rsidR="009902F8">
              <w:rPr>
                <w:sz w:val="24"/>
              </w:rPr>
              <w:t xml:space="preserve">punktu  </w:t>
            </w:r>
            <w:r w:rsidR="009902F8">
              <w:rPr>
                <w:spacing w:val="11"/>
                <w:sz w:val="24"/>
              </w:rPr>
              <w:t xml:space="preserve"> </w:t>
            </w:r>
            <w:r w:rsidR="009902F8">
              <w:rPr>
                <w:sz w:val="24"/>
              </w:rPr>
              <w:t xml:space="preserve">zasilającego  </w:t>
            </w:r>
            <w:r w:rsidR="009902F8">
              <w:rPr>
                <w:spacing w:val="12"/>
                <w:sz w:val="24"/>
              </w:rPr>
              <w:t xml:space="preserve"> </w:t>
            </w:r>
            <w:r w:rsidR="009902F8">
              <w:rPr>
                <w:sz w:val="24"/>
              </w:rPr>
              <w:t xml:space="preserve">oraz  </w:t>
            </w:r>
            <w:r w:rsidR="009902F8">
              <w:rPr>
                <w:spacing w:val="10"/>
                <w:sz w:val="24"/>
              </w:rPr>
              <w:t xml:space="preserve"> </w:t>
            </w:r>
            <w:r w:rsidR="009902F8">
              <w:rPr>
                <w:sz w:val="24"/>
              </w:rPr>
              <w:t>ponownej</w:t>
            </w:r>
          </w:p>
          <w:p w:rsidR="00941E93" w:rsidRDefault="009902F8">
            <w:pPr>
              <w:pStyle w:val="TableParagraph"/>
              <w:spacing w:before="1" w:line="256" w:lineRule="exact"/>
              <w:ind w:left="509"/>
              <w:jc w:val="both"/>
              <w:rPr>
                <w:sz w:val="24"/>
              </w:rPr>
            </w:pPr>
            <w:r>
              <w:rPr>
                <w:sz w:val="24"/>
              </w:rPr>
              <w:t>synchronizacji, a także niezbędne do tego środki techniczne;</w:t>
            </w:r>
          </w:p>
        </w:tc>
      </w:tr>
    </w:tbl>
    <w:p w:rsidR="00941E93" w:rsidRDefault="00941E93">
      <w:pPr>
        <w:spacing w:line="256" w:lineRule="exact"/>
        <w:jc w:val="both"/>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sz w:val="20"/>
        </w:rPr>
      </w:pPr>
    </w:p>
    <w:p w:rsidR="00941E93" w:rsidRDefault="00941E93">
      <w:pPr>
        <w:pStyle w:val="Tekstpodstawowy"/>
        <w:spacing w:before="10"/>
        <w:rPr>
          <w:sz w:val="26"/>
        </w:rPr>
      </w:pPr>
    </w:p>
    <w:tbl>
      <w:tblPr>
        <w:tblStyle w:val="TableNormal"/>
        <w:tblW w:w="0" w:type="auto"/>
        <w:tblInd w:w="263" w:type="dxa"/>
        <w:tblLayout w:type="fixed"/>
        <w:tblLook w:val="01E0" w:firstRow="1" w:lastRow="1" w:firstColumn="1" w:lastColumn="1" w:noHBand="0" w:noVBand="0"/>
      </w:tblPr>
      <w:tblGrid>
        <w:gridCol w:w="1396"/>
        <w:gridCol w:w="8147"/>
      </w:tblGrid>
      <w:tr w:rsidR="00941E93">
        <w:trPr>
          <w:trHeight w:val="1752"/>
        </w:trPr>
        <w:tc>
          <w:tcPr>
            <w:tcW w:w="1396" w:type="dxa"/>
          </w:tcPr>
          <w:p w:rsidR="00941E93" w:rsidRDefault="00941E93">
            <w:pPr>
              <w:pStyle w:val="TableParagraph"/>
            </w:pPr>
          </w:p>
        </w:tc>
        <w:tc>
          <w:tcPr>
            <w:tcW w:w="8147" w:type="dxa"/>
          </w:tcPr>
          <w:p w:rsidR="00941E93" w:rsidRDefault="00B02578">
            <w:pPr>
              <w:pStyle w:val="TableParagraph"/>
              <w:numPr>
                <w:ilvl w:val="0"/>
                <w:numId w:val="274"/>
              </w:numPr>
              <w:tabs>
                <w:tab w:val="left" w:pos="511"/>
              </w:tabs>
              <w:ind w:right="201"/>
              <w:jc w:val="both"/>
              <w:rPr>
                <w:sz w:val="24"/>
              </w:rPr>
            </w:pPr>
            <w:r>
              <w:rPr>
                <w:sz w:val="24"/>
              </w:rPr>
              <w:t>OSDn</w:t>
            </w:r>
            <w:r w:rsidR="009902F8">
              <w:rPr>
                <w:sz w:val="24"/>
              </w:rPr>
              <w:t xml:space="preserve"> określa warunki dotyczące zakresu telemechaniki stacji z przyłączonymi lokalnymi modułami wytwarzania</w:t>
            </w:r>
            <w:r w:rsidR="009902F8">
              <w:rPr>
                <w:spacing w:val="-6"/>
                <w:sz w:val="24"/>
              </w:rPr>
              <w:t xml:space="preserve"> </w:t>
            </w:r>
            <w:r w:rsidR="009902F8">
              <w:rPr>
                <w:sz w:val="24"/>
              </w:rPr>
              <w:t>energii;</w:t>
            </w:r>
          </w:p>
          <w:p w:rsidR="00941E93" w:rsidRDefault="00B02578">
            <w:pPr>
              <w:pStyle w:val="TableParagraph"/>
              <w:numPr>
                <w:ilvl w:val="0"/>
                <w:numId w:val="274"/>
              </w:numPr>
              <w:tabs>
                <w:tab w:val="left" w:pos="511"/>
              </w:tabs>
              <w:spacing w:before="110"/>
              <w:ind w:right="202"/>
              <w:jc w:val="both"/>
              <w:rPr>
                <w:sz w:val="24"/>
              </w:rPr>
            </w:pPr>
            <w:r>
              <w:rPr>
                <w:sz w:val="24"/>
              </w:rPr>
              <w:t>OSDn</w:t>
            </w:r>
            <w:r w:rsidR="009902F8">
              <w:rPr>
                <w:sz w:val="24"/>
              </w:rPr>
              <w:t xml:space="preserve"> określa wymagania dotyczące układów i urządzeń EAZ w stosunku do modułów wytwarzania energii przyłączanych do sieci </w:t>
            </w:r>
            <w:r>
              <w:rPr>
                <w:sz w:val="24"/>
              </w:rPr>
              <w:t>OSDn</w:t>
            </w:r>
            <w:r w:rsidR="009902F8">
              <w:rPr>
                <w:sz w:val="24"/>
              </w:rPr>
              <w:t>.</w:t>
            </w:r>
          </w:p>
        </w:tc>
      </w:tr>
      <w:tr w:rsidR="00941E93">
        <w:trPr>
          <w:trHeight w:val="594"/>
        </w:trPr>
        <w:tc>
          <w:tcPr>
            <w:tcW w:w="1396" w:type="dxa"/>
          </w:tcPr>
          <w:p w:rsidR="00941E93" w:rsidRDefault="00941E93">
            <w:pPr>
              <w:pStyle w:val="TableParagraph"/>
              <w:spacing w:before="11"/>
              <w:rPr>
                <w:sz w:val="21"/>
              </w:rPr>
            </w:pPr>
          </w:p>
          <w:p w:rsidR="00941E93" w:rsidRDefault="004264EF">
            <w:pPr>
              <w:pStyle w:val="TableParagraph"/>
              <w:ind w:left="200"/>
              <w:rPr>
                <w:sz w:val="24"/>
              </w:rPr>
            </w:pPr>
            <w:r>
              <w:rPr>
                <w:sz w:val="24"/>
              </w:rPr>
              <w:t>II.3</w:t>
            </w:r>
            <w:r w:rsidR="009902F8">
              <w:rPr>
                <w:sz w:val="24"/>
              </w:rPr>
              <w:t>.5.5.</w:t>
            </w:r>
          </w:p>
        </w:tc>
        <w:tc>
          <w:tcPr>
            <w:tcW w:w="8147" w:type="dxa"/>
          </w:tcPr>
          <w:p w:rsidR="00941E93" w:rsidRDefault="00941E93">
            <w:pPr>
              <w:pStyle w:val="TableParagraph"/>
              <w:spacing w:before="11"/>
              <w:rPr>
                <w:sz w:val="21"/>
              </w:rPr>
            </w:pPr>
          </w:p>
          <w:p w:rsidR="00941E93" w:rsidRDefault="009902F8">
            <w:pPr>
              <w:pStyle w:val="TableParagraph"/>
              <w:ind w:left="78"/>
              <w:rPr>
                <w:b/>
                <w:sz w:val="24"/>
              </w:rPr>
            </w:pPr>
            <w:r>
              <w:rPr>
                <w:b/>
                <w:sz w:val="24"/>
              </w:rPr>
              <w:t>Wymagania dla jednostek wytwórczych w zakresie EAZ</w:t>
            </w:r>
          </w:p>
        </w:tc>
      </w:tr>
      <w:tr w:rsidR="00941E93">
        <w:trPr>
          <w:trHeight w:val="948"/>
        </w:trPr>
        <w:tc>
          <w:tcPr>
            <w:tcW w:w="1396" w:type="dxa"/>
          </w:tcPr>
          <w:p w:rsidR="00941E93" w:rsidRDefault="004264EF">
            <w:pPr>
              <w:pStyle w:val="TableParagraph"/>
              <w:spacing w:before="55"/>
              <w:ind w:left="200"/>
              <w:rPr>
                <w:sz w:val="24"/>
              </w:rPr>
            </w:pPr>
            <w:r>
              <w:rPr>
                <w:sz w:val="24"/>
              </w:rPr>
              <w:t>II.3</w:t>
            </w:r>
            <w:r w:rsidR="009902F8">
              <w:rPr>
                <w:sz w:val="24"/>
              </w:rPr>
              <w:t>.5.5.1.</w:t>
            </w:r>
          </w:p>
        </w:tc>
        <w:tc>
          <w:tcPr>
            <w:tcW w:w="8147" w:type="dxa"/>
          </w:tcPr>
          <w:p w:rsidR="00941E93" w:rsidRDefault="009902F8">
            <w:pPr>
              <w:pStyle w:val="TableParagraph"/>
              <w:spacing w:before="55"/>
              <w:ind w:left="78" w:right="202"/>
              <w:jc w:val="both"/>
              <w:rPr>
                <w:sz w:val="24"/>
              </w:rPr>
            </w:pPr>
            <w:r>
              <w:rPr>
                <w:sz w:val="24"/>
              </w:rPr>
              <w:t>Zabrania się  przyłączania  jednostek  wytwórczych  wyposażonych  wyłącznie  w aparaty instalacyjne np. bezpieczniki topikowe czy wyłączniki nadmiarowe niezależnie od wartości mocy osiągalnej i miejsca przyłączenia.</w:t>
            </w:r>
          </w:p>
        </w:tc>
      </w:tr>
      <w:tr w:rsidR="00941E93">
        <w:trPr>
          <w:trHeight w:val="671"/>
        </w:trPr>
        <w:tc>
          <w:tcPr>
            <w:tcW w:w="1396" w:type="dxa"/>
          </w:tcPr>
          <w:p w:rsidR="00941E93" w:rsidRDefault="004264EF">
            <w:pPr>
              <w:pStyle w:val="TableParagraph"/>
              <w:spacing w:before="55"/>
              <w:ind w:left="200"/>
              <w:rPr>
                <w:sz w:val="24"/>
              </w:rPr>
            </w:pPr>
            <w:r>
              <w:rPr>
                <w:sz w:val="24"/>
              </w:rPr>
              <w:t>II.3</w:t>
            </w:r>
            <w:r w:rsidR="009902F8">
              <w:rPr>
                <w:sz w:val="24"/>
              </w:rPr>
              <w:t>.5.5.2.</w:t>
            </w:r>
          </w:p>
        </w:tc>
        <w:tc>
          <w:tcPr>
            <w:tcW w:w="8147" w:type="dxa"/>
          </w:tcPr>
          <w:p w:rsidR="00941E93" w:rsidRDefault="009902F8">
            <w:pPr>
              <w:pStyle w:val="TableParagraph"/>
              <w:spacing w:before="55"/>
              <w:ind w:left="78"/>
              <w:rPr>
                <w:sz w:val="24"/>
              </w:rPr>
            </w:pPr>
            <w:r>
              <w:rPr>
                <w:sz w:val="24"/>
              </w:rPr>
              <w:t>Wszystkie</w:t>
            </w:r>
            <w:r>
              <w:rPr>
                <w:spacing w:val="-16"/>
                <w:sz w:val="24"/>
              </w:rPr>
              <w:t xml:space="preserve"> </w:t>
            </w:r>
            <w:r>
              <w:rPr>
                <w:sz w:val="24"/>
              </w:rPr>
              <w:t>zabezpieczenia</w:t>
            </w:r>
            <w:r>
              <w:rPr>
                <w:spacing w:val="-16"/>
                <w:sz w:val="24"/>
              </w:rPr>
              <w:t xml:space="preserve"> </w:t>
            </w:r>
            <w:r>
              <w:rPr>
                <w:sz w:val="24"/>
              </w:rPr>
              <w:t>jednostek</w:t>
            </w:r>
            <w:r>
              <w:rPr>
                <w:spacing w:val="-16"/>
                <w:sz w:val="24"/>
              </w:rPr>
              <w:t xml:space="preserve"> </w:t>
            </w:r>
            <w:r>
              <w:rPr>
                <w:sz w:val="24"/>
              </w:rPr>
              <w:t>wytwórczych</w:t>
            </w:r>
            <w:r>
              <w:rPr>
                <w:spacing w:val="-11"/>
                <w:sz w:val="24"/>
              </w:rPr>
              <w:t xml:space="preserve"> </w:t>
            </w:r>
            <w:r>
              <w:rPr>
                <w:sz w:val="24"/>
              </w:rPr>
              <w:t>pracujących</w:t>
            </w:r>
            <w:r>
              <w:rPr>
                <w:spacing w:val="-13"/>
                <w:sz w:val="24"/>
              </w:rPr>
              <w:t xml:space="preserve"> </w:t>
            </w:r>
            <w:r>
              <w:rPr>
                <w:sz w:val="24"/>
              </w:rPr>
              <w:t>w</w:t>
            </w:r>
            <w:r>
              <w:rPr>
                <w:spacing w:val="-16"/>
                <w:sz w:val="24"/>
              </w:rPr>
              <w:t xml:space="preserve"> </w:t>
            </w:r>
            <w:r>
              <w:rPr>
                <w:sz w:val="24"/>
              </w:rPr>
              <w:t>sieci</w:t>
            </w:r>
            <w:r>
              <w:rPr>
                <w:spacing w:val="-15"/>
                <w:sz w:val="24"/>
              </w:rPr>
              <w:t xml:space="preserve"> </w:t>
            </w:r>
            <w:r>
              <w:rPr>
                <w:sz w:val="24"/>
              </w:rPr>
              <w:t>trójfazowej powinny powodować ich trójfazowe</w:t>
            </w:r>
            <w:r>
              <w:rPr>
                <w:spacing w:val="-2"/>
                <w:sz w:val="24"/>
              </w:rPr>
              <w:t xml:space="preserve"> </w:t>
            </w:r>
            <w:r>
              <w:rPr>
                <w:sz w:val="24"/>
              </w:rPr>
              <w:t>wyłączenie.</w:t>
            </w:r>
          </w:p>
        </w:tc>
      </w:tr>
      <w:tr w:rsidR="00941E93">
        <w:trPr>
          <w:trHeight w:val="2652"/>
        </w:trPr>
        <w:tc>
          <w:tcPr>
            <w:tcW w:w="1396" w:type="dxa"/>
          </w:tcPr>
          <w:p w:rsidR="00941E93" w:rsidRDefault="004264EF">
            <w:pPr>
              <w:pStyle w:val="TableParagraph"/>
              <w:spacing w:before="55"/>
              <w:ind w:left="200"/>
              <w:rPr>
                <w:sz w:val="24"/>
              </w:rPr>
            </w:pPr>
            <w:r>
              <w:rPr>
                <w:sz w:val="24"/>
              </w:rPr>
              <w:t>II.3</w:t>
            </w:r>
            <w:r w:rsidR="009902F8">
              <w:rPr>
                <w:sz w:val="24"/>
              </w:rPr>
              <w:t>.5.5.3.</w:t>
            </w:r>
          </w:p>
        </w:tc>
        <w:tc>
          <w:tcPr>
            <w:tcW w:w="8147" w:type="dxa"/>
          </w:tcPr>
          <w:p w:rsidR="00941E93" w:rsidRDefault="009902F8">
            <w:pPr>
              <w:pStyle w:val="TableParagraph"/>
              <w:spacing w:before="55"/>
              <w:ind w:left="78" w:right="199"/>
              <w:rPr>
                <w:sz w:val="24"/>
              </w:rPr>
            </w:pPr>
            <w:r>
              <w:rPr>
                <w:sz w:val="24"/>
              </w:rPr>
              <w:t>Jednostki wytwórcze, dla których miejscem przyłączenia jest sieć nN, powinny być wyposażone w:</w:t>
            </w:r>
          </w:p>
          <w:p w:rsidR="00941E93" w:rsidRDefault="009902F8">
            <w:pPr>
              <w:pStyle w:val="TableParagraph"/>
              <w:numPr>
                <w:ilvl w:val="0"/>
                <w:numId w:val="273"/>
              </w:numPr>
              <w:tabs>
                <w:tab w:val="left" w:pos="434"/>
              </w:tabs>
              <w:spacing w:before="120"/>
              <w:rPr>
                <w:sz w:val="24"/>
              </w:rPr>
            </w:pPr>
            <w:r>
              <w:rPr>
                <w:sz w:val="24"/>
              </w:rPr>
              <w:t>zabezpieczenia</w:t>
            </w:r>
            <w:r>
              <w:rPr>
                <w:spacing w:val="-1"/>
                <w:sz w:val="24"/>
              </w:rPr>
              <w:t xml:space="preserve"> </w:t>
            </w:r>
            <w:r>
              <w:rPr>
                <w:sz w:val="24"/>
              </w:rPr>
              <w:t>nadprądowe,</w:t>
            </w:r>
          </w:p>
          <w:p w:rsidR="00941E93" w:rsidRDefault="009902F8">
            <w:pPr>
              <w:pStyle w:val="TableParagraph"/>
              <w:numPr>
                <w:ilvl w:val="0"/>
                <w:numId w:val="273"/>
              </w:numPr>
              <w:tabs>
                <w:tab w:val="left" w:pos="434"/>
              </w:tabs>
              <w:spacing w:before="120"/>
              <w:rPr>
                <w:sz w:val="24"/>
              </w:rPr>
            </w:pPr>
            <w:r>
              <w:rPr>
                <w:sz w:val="24"/>
              </w:rPr>
              <w:t>zabezpieczenia pod- i</w:t>
            </w:r>
            <w:r>
              <w:rPr>
                <w:spacing w:val="-2"/>
                <w:sz w:val="24"/>
              </w:rPr>
              <w:t xml:space="preserve"> </w:t>
            </w:r>
            <w:r>
              <w:rPr>
                <w:sz w:val="24"/>
              </w:rPr>
              <w:t>nadnapięciowe,</w:t>
            </w:r>
          </w:p>
          <w:p w:rsidR="00941E93" w:rsidRDefault="009902F8">
            <w:pPr>
              <w:pStyle w:val="TableParagraph"/>
              <w:numPr>
                <w:ilvl w:val="0"/>
                <w:numId w:val="273"/>
              </w:numPr>
              <w:tabs>
                <w:tab w:val="left" w:pos="434"/>
              </w:tabs>
              <w:spacing w:before="120"/>
              <w:rPr>
                <w:sz w:val="24"/>
              </w:rPr>
            </w:pPr>
            <w:r>
              <w:rPr>
                <w:sz w:val="24"/>
              </w:rPr>
              <w:t>zabezpieczenia nad- i</w:t>
            </w:r>
            <w:r>
              <w:rPr>
                <w:spacing w:val="-2"/>
                <w:sz w:val="24"/>
              </w:rPr>
              <w:t xml:space="preserve"> </w:t>
            </w:r>
            <w:r>
              <w:rPr>
                <w:sz w:val="24"/>
              </w:rPr>
              <w:t>podczęstotliwościowe,</w:t>
            </w:r>
          </w:p>
          <w:p w:rsidR="00941E93" w:rsidRDefault="009902F8">
            <w:pPr>
              <w:pStyle w:val="TableParagraph"/>
              <w:numPr>
                <w:ilvl w:val="0"/>
                <w:numId w:val="273"/>
              </w:numPr>
              <w:tabs>
                <w:tab w:val="left" w:pos="434"/>
              </w:tabs>
              <w:spacing w:before="120"/>
              <w:rPr>
                <w:sz w:val="24"/>
              </w:rPr>
            </w:pPr>
            <w:r>
              <w:rPr>
                <w:sz w:val="24"/>
              </w:rPr>
              <w:t>zabezpieczenie skutków od pracy niepełnofazowej,</w:t>
            </w:r>
          </w:p>
          <w:p w:rsidR="00941E93" w:rsidRDefault="009902F8">
            <w:pPr>
              <w:pStyle w:val="TableParagraph"/>
              <w:numPr>
                <w:ilvl w:val="0"/>
                <w:numId w:val="273"/>
              </w:numPr>
              <w:tabs>
                <w:tab w:val="left" w:pos="434"/>
              </w:tabs>
              <w:spacing w:before="120"/>
              <w:rPr>
                <w:sz w:val="24"/>
              </w:rPr>
            </w:pPr>
            <w:r>
              <w:rPr>
                <w:sz w:val="24"/>
              </w:rPr>
              <w:t>zabezpieczenie od pracy</w:t>
            </w:r>
            <w:r>
              <w:rPr>
                <w:spacing w:val="1"/>
                <w:sz w:val="24"/>
              </w:rPr>
              <w:t xml:space="preserve"> </w:t>
            </w:r>
            <w:r>
              <w:rPr>
                <w:sz w:val="24"/>
              </w:rPr>
              <w:t>wyspowej.</w:t>
            </w:r>
          </w:p>
        </w:tc>
      </w:tr>
      <w:tr w:rsidR="00941E93">
        <w:trPr>
          <w:trHeight w:val="672"/>
        </w:trPr>
        <w:tc>
          <w:tcPr>
            <w:tcW w:w="1396" w:type="dxa"/>
          </w:tcPr>
          <w:p w:rsidR="00941E93" w:rsidRDefault="004264EF">
            <w:pPr>
              <w:pStyle w:val="TableParagraph"/>
              <w:spacing w:before="55"/>
              <w:ind w:left="200"/>
              <w:rPr>
                <w:sz w:val="24"/>
              </w:rPr>
            </w:pPr>
            <w:r>
              <w:rPr>
                <w:sz w:val="24"/>
              </w:rPr>
              <w:t>II.3</w:t>
            </w:r>
            <w:r w:rsidR="009902F8">
              <w:rPr>
                <w:sz w:val="24"/>
              </w:rPr>
              <w:t>.5.5.4.</w:t>
            </w:r>
          </w:p>
        </w:tc>
        <w:tc>
          <w:tcPr>
            <w:tcW w:w="8147" w:type="dxa"/>
          </w:tcPr>
          <w:p w:rsidR="00941E93" w:rsidRDefault="00B02578">
            <w:pPr>
              <w:pStyle w:val="TableParagraph"/>
              <w:spacing w:before="55"/>
              <w:ind w:left="78" w:right="124"/>
              <w:rPr>
                <w:sz w:val="24"/>
              </w:rPr>
            </w:pPr>
            <w:r>
              <w:rPr>
                <w:sz w:val="24"/>
              </w:rPr>
              <w:t>OSDn</w:t>
            </w:r>
            <w:r w:rsidR="009902F8">
              <w:rPr>
                <w:sz w:val="24"/>
              </w:rPr>
              <w:t xml:space="preserve"> decyduje o potrzebie wyposażenia jednostek wytwórczych lub linii w zabezpieczenie od skutków mocy zwrotnej.</w:t>
            </w:r>
          </w:p>
        </w:tc>
      </w:tr>
      <w:tr w:rsidR="00941E93">
        <w:trPr>
          <w:trHeight w:val="947"/>
        </w:trPr>
        <w:tc>
          <w:tcPr>
            <w:tcW w:w="1396" w:type="dxa"/>
          </w:tcPr>
          <w:p w:rsidR="00941E93" w:rsidRDefault="004264EF">
            <w:pPr>
              <w:pStyle w:val="TableParagraph"/>
              <w:spacing w:before="55"/>
              <w:ind w:left="200"/>
              <w:rPr>
                <w:sz w:val="24"/>
              </w:rPr>
            </w:pPr>
            <w:r>
              <w:rPr>
                <w:sz w:val="24"/>
              </w:rPr>
              <w:t>II.3</w:t>
            </w:r>
            <w:r w:rsidR="009902F8">
              <w:rPr>
                <w:sz w:val="24"/>
              </w:rPr>
              <w:t>.5.5.5.</w:t>
            </w:r>
          </w:p>
        </w:tc>
        <w:tc>
          <w:tcPr>
            <w:tcW w:w="8147" w:type="dxa"/>
          </w:tcPr>
          <w:p w:rsidR="00941E93" w:rsidRDefault="009902F8">
            <w:pPr>
              <w:pStyle w:val="TableParagraph"/>
              <w:spacing w:before="55"/>
              <w:ind w:left="78" w:right="197"/>
              <w:jc w:val="both"/>
              <w:rPr>
                <w:sz w:val="24"/>
              </w:rPr>
            </w:pPr>
            <w:r>
              <w:rPr>
                <w:sz w:val="24"/>
              </w:rPr>
              <w:t xml:space="preserve">Nastawy EAZ jednostek wytwórczych powinny być uzgodnione z </w:t>
            </w:r>
            <w:r w:rsidR="00B02578">
              <w:rPr>
                <w:sz w:val="24"/>
              </w:rPr>
              <w:t>OSDn</w:t>
            </w:r>
            <w:r>
              <w:rPr>
                <w:sz w:val="24"/>
              </w:rPr>
              <w:t xml:space="preserve"> lub przez niego ustalone. Nastawy zabezpieczeń podnapięciowych powinny uwzględniać wymaganą krzywą t=f(U) podaną w Załączniku nr 1.</w:t>
            </w:r>
          </w:p>
        </w:tc>
      </w:tr>
      <w:tr w:rsidR="00941E93">
        <w:trPr>
          <w:trHeight w:val="396"/>
        </w:trPr>
        <w:tc>
          <w:tcPr>
            <w:tcW w:w="1396" w:type="dxa"/>
          </w:tcPr>
          <w:p w:rsidR="00941E93" w:rsidRDefault="004264EF">
            <w:pPr>
              <w:pStyle w:val="TableParagraph"/>
              <w:spacing w:before="55"/>
              <w:ind w:left="200"/>
              <w:rPr>
                <w:sz w:val="24"/>
              </w:rPr>
            </w:pPr>
            <w:r>
              <w:rPr>
                <w:sz w:val="24"/>
              </w:rPr>
              <w:t>II.3</w:t>
            </w:r>
            <w:r w:rsidR="009902F8">
              <w:rPr>
                <w:sz w:val="24"/>
              </w:rPr>
              <w:t>.5.5.6.</w:t>
            </w:r>
          </w:p>
        </w:tc>
        <w:tc>
          <w:tcPr>
            <w:tcW w:w="8147" w:type="dxa"/>
          </w:tcPr>
          <w:p w:rsidR="00941E93" w:rsidRDefault="009902F8">
            <w:pPr>
              <w:pStyle w:val="TableParagraph"/>
              <w:spacing w:before="55"/>
              <w:ind w:left="78"/>
              <w:rPr>
                <w:sz w:val="24"/>
              </w:rPr>
            </w:pPr>
            <w:r>
              <w:rPr>
                <w:sz w:val="24"/>
                <w:u w:val="single"/>
              </w:rPr>
              <w:t>Jednostki wytwórcze przyłączone poprzez transformatory nN/SN.</w:t>
            </w:r>
          </w:p>
        </w:tc>
      </w:tr>
      <w:tr w:rsidR="00941E93">
        <w:trPr>
          <w:trHeight w:val="672"/>
        </w:trPr>
        <w:tc>
          <w:tcPr>
            <w:tcW w:w="1396" w:type="dxa"/>
          </w:tcPr>
          <w:p w:rsidR="00941E93" w:rsidRDefault="004264EF">
            <w:pPr>
              <w:pStyle w:val="TableParagraph"/>
              <w:spacing w:before="55"/>
              <w:ind w:left="200"/>
              <w:rPr>
                <w:sz w:val="24"/>
              </w:rPr>
            </w:pPr>
            <w:r>
              <w:rPr>
                <w:sz w:val="24"/>
              </w:rPr>
              <w:t>II.3</w:t>
            </w:r>
            <w:r w:rsidR="009902F8">
              <w:rPr>
                <w:sz w:val="24"/>
              </w:rPr>
              <w:t>.5.5.6.1.</w:t>
            </w:r>
          </w:p>
        </w:tc>
        <w:tc>
          <w:tcPr>
            <w:tcW w:w="8147" w:type="dxa"/>
          </w:tcPr>
          <w:p w:rsidR="00941E93" w:rsidRDefault="009902F8">
            <w:pPr>
              <w:pStyle w:val="TableParagraph"/>
              <w:spacing w:before="55"/>
              <w:ind w:left="78"/>
              <w:rPr>
                <w:sz w:val="24"/>
              </w:rPr>
            </w:pPr>
            <w:r>
              <w:rPr>
                <w:sz w:val="24"/>
              </w:rPr>
              <w:t>Jeśli w skład jednostki wytwórczej wchodzi transformator nN/SN niezależnie od łącznika po stronie nN musi być zainstalowany wyłącznik po stronie SN.</w:t>
            </w:r>
          </w:p>
        </w:tc>
      </w:tr>
      <w:tr w:rsidR="00941E93">
        <w:trPr>
          <w:trHeight w:val="947"/>
        </w:trPr>
        <w:tc>
          <w:tcPr>
            <w:tcW w:w="1396" w:type="dxa"/>
          </w:tcPr>
          <w:p w:rsidR="00941E93" w:rsidRDefault="004264EF">
            <w:pPr>
              <w:pStyle w:val="TableParagraph"/>
              <w:spacing w:before="55"/>
              <w:ind w:left="200"/>
              <w:rPr>
                <w:sz w:val="24"/>
              </w:rPr>
            </w:pPr>
            <w:r>
              <w:rPr>
                <w:sz w:val="24"/>
              </w:rPr>
              <w:t>II.3</w:t>
            </w:r>
            <w:r w:rsidR="009902F8">
              <w:rPr>
                <w:sz w:val="24"/>
              </w:rPr>
              <w:t>.5.5.6.2.</w:t>
            </w:r>
          </w:p>
        </w:tc>
        <w:tc>
          <w:tcPr>
            <w:tcW w:w="8147" w:type="dxa"/>
          </w:tcPr>
          <w:p w:rsidR="00941E93" w:rsidRDefault="009902F8">
            <w:pPr>
              <w:pStyle w:val="TableParagraph"/>
              <w:spacing w:before="55"/>
              <w:ind w:left="78" w:right="202"/>
              <w:jc w:val="both"/>
              <w:rPr>
                <w:sz w:val="24"/>
              </w:rPr>
            </w:pPr>
            <w:r>
              <w:rPr>
                <w:sz w:val="24"/>
              </w:rPr>
              <w:t>Jednostki wytwórcze z generatorami synchronicznymi pracujące synchronicznie</w:t>
            </w:r>
            <w:r>
              <w:rPr>
                <w:spacing w:val="-42"/>
                <w:sz w:val="24"/>
              </w:rPr>
              <w:t xml:space="preserve"> </w:t>
            </w:r>
            <w:r>
              <w:rPr>
                <w:sz w:val="24"/>
              </w:rPr>
              <w:t>z siecią muszą być wyposażone w synchronizatory lub inne urządzenie umożliwiające właściwe łączenie z</w:t>
            </w:r>
            <w:r>
              <w:rPr>
                <w:spacing w:val="-3"/>
                <w:sz w:val="24"/>
              </w:rPr>
              <w:t xml:space="preserve"> </w:t>
            </w:r>
            <w:r>
              <w:rPr>
                <w:sz w:val="24"/>
              </w:rPr>
              <w:t>siecią.</w:t>
            </w:r>
          </w:p>
        </w:tc>
      </w:tr>
      <w:tr w:rsidR="00941E93">
        <w:trPr>
          <w:trHeight w:val="1221"/>
        </w:trPr>
        <w:tc>
          <w:tcPr>
            <w:tcW w:w="1396" w:type="dxa"/>
          </w:tcPr>
          <w:p w:rsidR="00941E93" w:rsidRDefault="004264EF">
            <w:pPr>
              <w:pStyle w:val="TableParagraph"/>
              <w:spacing w:before="55"/>
              <w:ind w:left="200"/>
              <w:rPr>
                <w:sz w:val="24"/>
              </w:rPr>
            </w:pPr>
            <w:r>
              <w:rPr>
                <w:sz w:val="24"/>
              </w:rPr>
              <w:t>II.3</w:t>
            </w:r>
            <w:r w:rsidR="009902F8">
              <w:rPr>
                <w:sz w:val="24"/>
              </w:rPr>
              <w:t>.5.5.6.3.</w:t>
            </w:r>
          </w:p>
        </w:tc>
        <w:tc>
          <w:tcPr>
            <w:tcW w:w="8147" w:type="dxa"/>
          </w:tcPr>
          <w:p w:rsidR="00941E93" w:rsidRDefault="009902F8">
            <w:pPr>
              <w:pStyle w:val="TableParagraph"/>
              <w:spacing w:before="55"/>
              <w:ind w:left="78" w:right="199"/>
              <w:jc w:val="both"/>
              <w:rPr>
                <w:sz w:val="24"/>
              </w:rPr>
            </w:pPr>
            <w:r>
              <w:rPr>
                <w:sz w:val="24"/>
              </w:rPr>
              <w:t>Po chwilowym zaniku lub obniżeniu napięcia w sieci współpracującej powodującym wyłączenie, jednostki wytwórcze o mocy większej od 100 kVA powinny samoczynnie powrócić do pracy w czasie nie krótszym niż 30 s po ustąpieniu zakłócenia.</w:t>
            </w:r>
          </w:p>
        </w:tc>
      </w:tr>
      <w:tr w:rsidR="00941E93">
        <w:trPr>
          <w:trHeight w:val="1123"/>
        </w:trPr>
        <w:tc>
          <w:tcPr>
            <w:tcW w:w="1396" w:type="dxa"/>
          </w:tcPr>
          <w:p w:rsidR="00941E93" w:rsidRDefault="004264EF">
            <w:pPr>
              <w:pStyle w:val="TableParagraph"/>
              <w:spacing w:before="55"/>
              <w:ind w:left="200"/>
              <w:rPr>
                <w:sz w:val="24"/>
              </w:rPr>
            </w:pPr>
            <w:r>
              <w:rPr>
                <w:sz w:val="24"/>
              </w:rPr>
              <w:t>II.3</w:t>
            </w:r>
            <w:r w:rsidR="009902F8">
              <w:rPr>
                <w:sz w:val="24"/>
              </w:rPr>
              <w:t>.5.5.6.4.</w:t>
            </w:r>
          </w:p>
        </w:tc>
        <w:tc>
          <w:tcPr>
            <w:tcW w:w="8147" w:type="dxa"/>
          </w:tcPr>
          <w:p w:rsidR="00941E93" w:rsidRDefault="009902F8">
            <w:pPr>
              <w:pStyle w:val="TableParagraph"/>
              <w:spacing w:before="55"/>
              <w:ind w:left="78"/>
              <w:rPr>
                <w:sz w:val="24"/>
              </w:rPr>
            </w:pPr>
            <w:r>
              <w:rPr>
                <w:sz w:val="24"/>
              </w:rPr>
              <w:t>Jednostki wytwórcze powinny mieć następujące zabezpieczenia:</w:t>
            </w:r>
          </w:p>
          <w:p w:rsidR="00941E93" w:rsidRDefault="009902F8">
            <w:pPr>
              <w:pStyle w:val="TableParagraph"/>
              <w:numPr>
                <w:ilvl w:val="0"/>
                <w:numId w:val="272"/>
              </w:numPr>
              <w:tabs>
                <w:tab w:val="left" w:pos="434"/>
              </w:tabs>
              <w:spacing w:before="120"/>
              <w:rPr>
                <w:sz w:val="24"/>
              </w:rPr>
            </w:pPr>
            <w:r>
              <w:rPr>
                <w:sz w:val="24"/>
              </w:rPr>
              <w:t>nadprądowe od skutków zwarć międzyfazowych zwłoczne i/lub</w:t>
            </w:r>
            <w:r>
              <w:rPr>
                <w:spacing w:val="-9"/>
                <w:sz w:val="24"/>
              </w:rPr>
              <w:t xml:space="preserve"> </w:t>
            </w:r>
            <w:r>
              <w:rPr>
                <w:sz w:val="24"/>
              </w:rPr>
              <w:t>zwarciowe,</w:t>
            </w:r>
          </w:p>
          <w:p w:rsidR="00941E93" w:rsidRDefault="009902F8">
            <w:pPr>
              <w:pStyle w:val="TableParagraph"/>
              <w:numPr>
                <w:ilvl w:val="0"/>
                <w:numId w:val="272"/>
              </w:numPr>
              <w:tabs>
                <w:tab w:val="left" w:pos="434"/>
              </w:tabs>
              <w:spacing w:before="120" w:line="256" w:lineRule="exact"/>
              <w:rPr>
                <w:sz w:val="24"/>
              </w:rPr>
            </w:pPr>
            <w:r>
              <w:rPr>
                <w:sz w:val="24"/>
              </w:rPr>
              <w:t>nad- i</w:t>
            </w:r>
            <w:r>
              <w:rPr>
                <w:spacing w:val="-2"/>
                <w:sz w:val="24"/>
              </w:rPr>
              <w:t xml:space="preserve"> </w:t>
            </w:r>
            <w:r>
              <w:rPr>
                <w:sz w:val="24"/>
              </w:rPr>
              <w:t>podnapięciowe,</w:t>
            </w:r>
          </w:p>
        </w:tc>
      </w:tr>
    </w:tbl>
    <w:p w:rsidR="00941E93" w:rsidRDefault="00941E93">
      <w:pPr>
        <w:spacing w:line="256" w:lineRule="exact"/>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sz w:val="20"/>
        </w:rPr>
      </w:pPr>
    </w:p>
    <w:p w:rsidR="00941E93" w:rsidRDefault="00941E93">
      <w:pPr>
        <w:pStyle w:val="Tekstpodstawowy"/>
        <w:spacing w:before="10"/>
        <w:rPr>
          <w:sz w:val="26"/>
        </w:rPr>
      </w:pPr>
    </w:p>
    <w:tbl>
      <w:tblPr>
        <w:tblStyle w:val="TableNormal"/>
        <w:tblW w:w="0" w:type="auto"/>
        <w:tblInd w:w="263" w:type="dxa"/>
        <w:tblLayout w:type="fixed"/>
        <w:tblLook w:val="01E0" w:firstRow="1" w:lastRow="1" w:firstColumn="1" w:lastColumn="1" w:noHBand="0" w:noVBand="0"/>
      </w:tblPr>
      <w:tblGrid>
        <w:gridCol w:w="1396"/>
        <w:gridCol w:w="8147"/>
      </w:tblGrid>
      <w:tr w:rsidR="00941E93">
        <w:trPr>
          <w:trHeight w:val="1122"/>
        </w:trPr>
        <w:tc>
          <w:tcPr>
            <w:tcW w:w="1396" w:type="dxa"/>
          </w:tcPr>
          <w:p w:rsidR="00941E93" w:rsidRDefault="00941E93">
            <w:pPr>
              <w:pStyle w:val="TableParagraph"/>
            </w:pPr>
          </w:p>
        </w:tc>
        <w:tc>
          <w:tcPr>
            <w:tcW w:w="8147" w:type="dxa"/>
          </w:tcPr>
          <w:p w:rsidR="00941E93" w:rsidRDefault="009902F8">
            <w:pPr>
              <w:pStyle w:val="TableParagraph"/>
              <w:numPr>
                <w:ilvl w:val="0"/>
                <w:numId w:val="271"/>
              </w:numPr>
              <w:tabs>
                <w:tab w:val="left" w:pos="434"/>
              </w:tabs>
              <w:spacing w:line="266" w:lineRule="exact"/>
              <w:rPr>
                <w:sz w:val="24"/>
              </w:rPr>
            </w:pPr>
            <w:r>
              <w:rPr>
                <w:sz w:val="24"/>
              </w:rPr>
              <w:t>nad- i</w:t>
            </w:r>
            <w:r>
              <w:rPr>
                <w:spacing w:val="-2"/>
                <w:sz w:val="24"/>
              </w:rPr>
              <w:t xml:space="preserve"> </w:t>
            </w:r>
            <w:r>
              <w:rPr>
                <w:sz w:val="24"/>
              </w:rPr>
              <w:t>podczęstotliwościowe,</w:t>
            </w:r>
          </w:p>
          <w:p w:rsidR="00941E93" w:rsidRDefault="009902F8">
            <w:pPr>
              <w:pStyle w:val="TableParagraph"/>
              <w:numPr>
                <w:ilvl w:val="0"/>
                <w:numId w:val="271"/>
              </w:numPr>
              <w:tabs>
                <w:tab w:val="left" w:pos="434"/>
              </w:tabs>
              <w:spacing w:before="120"/>
              <w:rPr>
                <w:sz w:val="24"/>
              </w:rPr>
            </w:pPr>
            <w:r>
              <w:rPr>
                <w:sz w:val="24"/>
              </w:rPr>
              <w:t>ziemnozwarciowe,</w:t>
            </w:r>
          </w:p>
          <w:p w:rsidR="00941E93" w:rsidRDefault="009902F8">
            <w:pPr>
              <w:pStyle w:val="TableParagraph"/>
              <w:numPr>
                <w:ilvl w:val="0"/>
                <w:numId w:val="271"/>
              </w:numPr>
              <w:tabs>
                <w:tab w:val="left" w:pos="439"/>
              </w:tabs>
              <w:spacing w:before="120"/>
              <w:ind w:left="438" w:hanging="361"/>
              <w:rPr>
                <w:sz w:val="24"/>
              </w:rPr>
            </w:pPr>
            <w:r>
              <w:rPr>
                <w:sz w:val="24"/>
              </w:rPr>
              <w:t>od pracy</w:t>
            </w:r>
            <w:r>
              <w:rPr>
                <w:spacing w:val="-1"/>
                <w:sz w:val="24"/>
              </w:rPr>
              <w:t xml:space="preserve"> </w:t>
            </w:r>
            <w:r>
              <w:rPr>
                <w:sz w:val="24"/>
              </w:rPr>
              <w:t>wyspowej.</w:t>
            </w:r>
          </w:p>
        </w:tc>
      </w:tr>
      <w:tr w:rsidR="00941E93">
        <w:trPr>
          <w:trHeight w:val="1224"/>
        </w:trPr>
        <w:tc>
          <w:tcPr>
            <w:tcW w:w="1396" w:type="dxa"/>
          </w:tcPr>
          <w:p w:rsidR="00941E93" w:rsidRDefault="004264EF">
            <w:pPr>
              <w:pStyle w:val="TableParagraph"/>
              <w:spacing w:before="55"/>
              <w:ind w:left="200"/>
              <w:rPr>
                <w:sz w:val="24"/>
              </w:rPr>
            </w:pPr>
            <w:r>
              <w:rPr>
                <w:sz w:val="24"/>
              </w:rPr>
              <w:t>II.3</w:t>
            </w:r>
            <w:r w:rsidR="009902F8">
              <w:rPr>
                <w:sz w:val="24"/>
              </w:rPr>
              <w:t>.5.5.6.5.</w:t>
            </w:r>
          </w:p>
        </w:tc>
        <w:tc>
          <w:tcPr>
            <w:tcW w:w="8147" w:type="dxa"/>
          </w:tcPr>
          <w:p w:rsidR="00941E93" w:rsidRDefault="009902F8">
            <w:pPr>
              <w:pStyle w:val="TableParagraph"/>
              <w:tabs>
                <w:tab w:val="left" w:pos="1193"/>
                <w:tab w:val="left" w:pos="2453"/>
                <w:tab w:val="left" w:pos="2783"/>
                <w:tab w:val="left" w:pos="3525"/>
                <w:tab w:val="left" w:pos="3973"/>
                <w:tab w:val="left" w:pos="4741"/>
                <w:tab w:val="left" w:pos="5014"/>
                <w:tab w:val="left" w:pos="6060"/>
                <w:tab w:val="left" w:pos="6893"/>
              </w:tabs>
              <w:spacing w:before="55"/>
              <w:ind w:left="78" w:right="199"/>
              <w:rPr>
                <w:sz w:val="24"/>
              </w:rPr>
            </w:pPr>
            <w:r>
              <w:rPr>
                <w:sz w:val="24"/>
              </w:rPr>
              <w:t>Jednostki</w:t>
            </w:r>
            <w:r>
              <w:rPr>
                <w:sz w:val="24"/>
              </w:rPr>
              <w:tab/>
              <w:t>wytwórcze</w:t>
            </w:r>
            <w:r>
              <w:rPr>
                <w:sz w:val="24"/>
              </w:rPr>
              <w:tab/>
              <w:t>o</w:t>
            </w:r>
            <w:r>
              <w:rPr>
                <w:sz w:val="24"/>
              </w:rPr>
              <w:tab/>
              <w:t>mocy</w:t>
            </w:r>
            <w:r>
              <w:rPr>
                <w:sz w:val="24"/>
              </w:rPr>
              <w:tab/>
              <w:t>25</w:t>
            </w:r>
            <w:r>
              <w:rPr>
                <w:sz w:val="24"/>
              </w:rPr>
              <w:tab/>
              <w:t>MVA</w:t>
            </w:r>
            <w:r>
              <w:rPr>
                <w:sz w:val="24"/>
              </w:rPr>
              <w:tab/>
              <w:t>i</w:t>
            </w:r>
            <w:r>
              <w:rPr>
                <w:sz w:val="24"/>
              </w:rPr>
              <w:tab/>
              <w:t>większej</w:t>
            </w:r>
            <w:r>
              <w:rPr>
                <w:sz w:val="24"/>
              </w:rPr>
              <w:tab/>
              <w:t>należy</w:t>
            </w:r>
            <w:r>
              <w:rPr>
                <w:sz w:val="24"/>
              </w:rPr>
              <w:tab/>
            </w:r>
            <w:r>
              <w:rPr>
                <w:spacing w:val="-3"/>
                <w:sz w:val="24"/>
              </w:rPr>
              <w:t xml:space="preserve">wyposażać </w:t>
            </w:r>
            <w:r>
              <w:rPr>
                <w:sz w:val="24"/>
              </w:rPr>
              <w:t>w zabezpieczenia różnicowoprądowe, przy czym OSD może</w:t>
            </w:r>
            <w:r>
              <w:rPr>
                <w:spacing w:val="53"/>
                <w:sz w:val="24"/>
              </w:rPr>
              <w:t xml:space="preserve"> </w:t>
            </w:r>
            <w:r>
              <w:rPr>
                <w:sz w:val="24"/>
              </w:rPr>
              <w:t>zdecydować</w:t>
            </w:r>
          </w:p>
          <w:p w:rsidR="00941E93" w:rsidRDefault="009902F8">
            <w:pPr>
              <w:pStyle w:val="TableParagraph"/>
              <w:ind w:left="78"/>
              <w:rPr>
                <w:sz w:val="24"/>
              </w:rPr>
            </w:pPr>
            <w:r>
              <w:rPr>
                <w:sz w:val="24"/>
              </w:rPr>
              <w:t>o potrzebie stosowania zabezpieczeń różnicowoprądowych dla poszczególnych rodzajów jednostek wytwórczych o mocy mniejszej.</w:t>
            </w:r>
          </w:p>
        </w:tc>
      </w:tr>
      <w:tr w:rsidR="00941E93">
        <w:trPr>
          <w:trHeight w:val="1500"/>
        </w:trPr>
        <w:tc>
          <w:tcPr>
            <w:tcW w:w="1396" w:type="dxa"/>
          </w:tcPr>
          <w:p w:rsidR="00941E93" w:rsidRDefault="004264EF">
            <w:pPr>
              <w:pStyle w:val="TableParagraph"/>
              <w:spacing w:before="55"/>
              <w:ind w:left="200"/>
              <w:rPr>
                <w:sz w:val="24"/>
              </w:rPr>
            </w:pPr>
            <w:r>
              <w:rPr>
                <w:sz w:val="24"/>
              </w:rPr>
              <w:t>II.3</w:t>
            </w:r>
            <w:r w:rsidR="009902F8">
              <w:rPr>
                <w:sz w:val="24"/>
              </w:rPr>
              <w:t>.5.5.6.6.</w:t>
            </w:r>
          </w:p>
        </w:tc>
        <w:tc>
          <w:tcPr>
            <w:tcW w:w="8147" w:type="dxa"/>
          </w:tcPr>
          <w:p w:rsidR="00941E93" w:rsidRDefault="009902F8">
            <w:pPr>
              <w:pStyle w:val="TableParagraph"/>
              <w:spacing w:before="55"/>
              <w:ind w:left="78" w:right="201"/>
              <w:jc w:val="both"/>
              <w:rPr>
                <w:sz w:val="24"/>
              </w:rPr>
            </w:pPr>
            <w:r>
              <w:rPr>
                <w:sz w:val="24"/>
              </w:rPr>
              <w:t>Zabezpieczenia do ochrony przed skutkami obniżenia lub wzrostu napięcia</w:t>
            </w:r>
            <w:r>
              <w:rPr>
                <w:spacing w:val="-31"/>
                <w:sz w:val="24"/>
              </w:rPr>
              <w:t xml:space="preserve"> </w:t>
            </w:r>
            <w:r>
              <w:rPr>
                <w:sz w:val="24"/>
              </w:rPr>
              <w:t>muszą być wykonane trójfazowo. Jeśli zabezpieczenie jest zainstalowane po stronie nN, to powinno zadziałać po wzroście lub obniżeniu jednego lub więcej napięć fazowych. Jeśli jest zainstalowane po stronie SN, to powinno zadziałać po wzroście lub obniżeniu jednego lub więcej napięć</w:t>
            </w:r>
            <w:r>
              <w:rPr>
                <w:spacing w:val="-4"/>
                <w:sz w:val="24"/>
              </w:rPr>
              <w:t xml:space="preserve"> </w:t>
            </w:r>
            <w:r>
              <w:rPr>
                <w:sz w:val="24"/>
              </w:rPr>
              <w:t>przewodowych.</w:t>
            </w:r>
          </w:p>
        </w:tc>
      </w:tr>
      <w:tr w:rsidR="00941E93">
        <w:trPr>
          <w:trHeight w:val="672"/>
        </w:trPr>
        <w:tc>
          <w:tcPr>
            <w:tcW w:w="1396" w:type="dxa"/>
          </w:tcPr>
          <w:p w:rsidR="00941E93" w:rsidRDefault="004264EF">
            <w:pPr>
              <w:pStyle w:val="TableParagraph"/>
              <w:spacing w:before="55"/>
              <w:ind w:left="200"/>
              <w:rPr>
                <w:sz w:val="24"/>
              </w:rPr>
            </w:pPr>
            <w:r>
              <w:rPr>
                <w:sz w:val="24"/>
              </w:rPr>
              <w:t>II.3</w:t>
            </w:r>
            <w:r w:rsidR="009902F8">
              <w:rPr>
                <w:sz w:val="24"/>
              </w:rPr>
              <w:t>.5.5.6.7.</w:t>
            </w:r>
          </w:p>
        </w:tc>
        <w:tc>
          <w:tcPr>
            <w:tcW w:w="8147" w:type="dxa"/>
          </w:tcPr>
          <w:p w:rsidR="00941E93" w:rsidRDefault="009902F8">
            <w:pPr>
              <w:pStyle w:val="TableParagraph"/>
              <w:spacing w:before="55"/>
              <w:ind w:left="78"/>
              <w:rPr>
                <w:sz w:val="24"/>
              </w:rPr>
            </w:pPr>
            <w:r>
              <w:rPr>
                <w:sz w:val="24"/>
              </w:rPr>
              <w:t>Składowa zerowa napięcia dla zabezpieczeń ziemnozwarciowych musi być mierzona po stronie SN.</w:t>
            </w:r>
          </w:p>
        </w:tc>
      </w:tr>
      <w:tr w:rsidR="00941E93">
        <w:trPr>
          <w:trHeight w:val="1698"/>
        </w:trPr>
        <w:tc>
          <w:tcPr>
            <w:tcW w:w="1396" w:type="dxa"/>
          </w:tcPr>
          <w:p w:rsidR="00941E93" w:rsidRDefault="004264EF">
            <w:pPr>
              <w:pStyle w:val="TableParagraph"/>
              <w:spacing w:before="55"/>
              <w:ind w:left="200"/>
              <w:rPr>
                <w:sz w:val="24"/>
              </w:rPr>
            </w:pPr>
            <w:r>
              <w:rPr>
                <w:sz w:val="24"/>
              </w:rPr>
              <w:t>II.3</w:t>
            </w:r>
            <w:r w:rsidR="009902F8">
              <w:rPr>
                <w:sz w:val="24"/>
              </w:rPr>
              <w:t>.5.5.6.8.</w:t>
            </w:r>
          </w:p>
        </w:tc>
        <w:tc>
          <w:tcPr>
            <w:tcW w:w="8147" w:type="dxa"/>
          </w:tcPr>
          <w:p w:rsidR="00941E93" w:rsidRDefault="009902F8">
            <w:pPr>
              <w:pStyle w:val="TableParagraph"/>
              <w:spacing w:before="55"/>
              <w:ind w:left="78" w:right="198"/>
              <w:jc w:val="both"/>
              <w:rPr>
                <w:sz w:val="24"/>
              </w:rPr>
            </w:pPr>
            <w:r>
              <w:rPr>
                <w:sz w:val="24"/>
              </w:rPr>
              <w:t>Jednostki wytwórcze współpracujące z falownikami, oprócz zabezpieczeń w</w:t>
            </w:r>
            <w:r w:rsidR="00D27F66">
              <w:rPr>
                <w:sz w:val="24"/>
              </w:rPr>
              <w:t>ykonanych zgodnie z pkt. od II.3.5.5.1. do II.3.5.5.3. oraz od II.3.5.5.6.1. do II.3</w:t>
            </w:r>
            <w:r>
              <w:rPr>
                <w:sz w:val="24"/>
              </w:rPr>
              <w:t>.5.5.6.8., powinny być wyposażone w urządzenia pozwalające na kontrolowanie i utrzymywanie zadanych parametrów jakościowych energii elektrycznej.</w:t>
            </w:r>
          </w:p>
        </w:tc>
      </w:tr>
      <w:tr w:rsidR="00941E93">
        <w:trPr>
          <w:trHeight w:val="593"/>
        </w:trPr>
        <w:tc>
          <w:tcPr>
            <w:tcW w:w="1396" w:type="dxa"/>
          </w:tcPr>
          <w:p w:rsidR="00941E93" w:rsidRDefault="00941E93">
            <w:pPr>
              <w:pStyle w:val="TableParagraph"/>
              <w:spacing w:before="11"/>
              <w:rPr>
                <w:sz w:val="21"/>
              </w:rPr>
            </w:pPr>
          </w:p>
          <w:p w:rsidR="00941E93" w:rsidRDefault="004264EF">
            <w:pPr>
              <w:pStyle w:val="TableParagraph"/>
              <w:ind w:left="200"/>
              <w:rPr>
                <w:sz w:val="24"/>
              </w:rPr>
            </w:pPr>
            <w:r>
              <w:rPr>
                <w:sz w:val="24"/>
              </w:rPr>
              <w:t>II.3</w:t>
            </w:r>
            <w:r w:rsidR="009902F8">
              <w:rPr>
                <w:sz w:val="24"/>
              </w:rPr>
              <w:t>.5.6.</w:t>
            </w:r>
          </w:p>
        </w:tc>
        <w:tc>
          <w:tcPr>
            <w:tcW w:w="8147" w:type="dxa"/>
          </w:tcPr>
          <w:p w:rsidR="00941E93" w:rsidRDefault="00941E93">
            <w:pPr>
              <w:pStyle w:val="TableParagraph"/>
              <w:spacing w:before="11"/>
              <w:rPr>
                <w:sz w:val="21"/>
              </w:rPr>
            </w:pPr>
          </w:p>
          <w:p w:rsidR="00941E93" w:rsidRDefault="009902F8">
            <w:pPr>
              <w:pStyle w:val="TableParagraph"/>
              <w:ind w:left="78"/>
              <w:rPr>
                <w:b/>
                <w:sz w:val="24"/>
              </w:rPr>
            </w:pPr>
            <w:r>
              <w:rPr>
                <w:b/>
                <w:sz w:val="24"/>
              </w:rPr>
              <w:t>Wybrane zagadnienia eksploatacji EAZ</w:t>
            </w:r>
          </w:p>
        </w:tc>
      </w:tr>
      <w:tr w:rsidR="00941E93">
        <w:trPr>
          <w:trHeight w:val="947"/>
        </w:trPr>
        <w:tc>
          <w:tcPr>
            <w:tcW w:w="1396" w:type="dxa"/>
          </w:tcPr>
          <w:p w:rsidR="00941E93" w:rsidRDefault="004264EF">
            <w:pPr>
              <w:pStyle w:val="TableParagraph"/>
              <w:spacing w:before="55"/>
              <w:ind w:left="200"/>
              <w:rPr>
                <w:sz w:val="24"/>
              </w:rPr>
            </w:pPr>
            <w:r>
              <w:rPr>
                <w:sz w:val="24"/>
              </w:rPr>
              <w:t>II.3</w:t>
            </w:r>
            <w:r w:rsidR="009902F8">
              <w:rPr>
                <w:sz w:val="24"/>
              </w:rPr>
              <w:t>.5.6.1.</w:t>
            </w:r>
          </w:p>
        </w:tc>
        <w:tc>
          <w:tcPr>
            <w:tcW w:w="8147" w:type="dxa"/>
          </w:tcPr>
          <w:p w:rsidR="00941E93" w:rsidRDefault="00B02578">
            <w:pPr>
              <w:pStyle w:val="TableParagraph"/>
              <w:spacing w:before="55"/>
              <w:ind w:left="78" w:right="200"/>
              <w:jc w:val="both"/>
              <w:rPr>
                <w:sz w:val="24"/>
              </w:rPr>
            </w:pPr>
            <w:r>
              <w:rPr>
                <w:sz w:val="24"/>
              </w:rPr>
              <w:t>OSDn</w:t>
            </w:r>
            <w:r w:rsidR="009902F8">
              <w:rPr>
                <w:sz w:val="24"/>
              </w:rPr>
              <w:t xml:space="preserve"> prowadzi eksploatację układów EAZ zgodnie z zasadami określonymi w niniejszej IRiESD oraz w oparciu o szczegółowe instrukcje eksploatacji sieci, instalacji, grup urządzeń lub poszczególnych urządzeń.</w:t>
            </w:r>
          </w:p>
        </w:tc>
      </w:tr>
      <w:tr w:rsidR="00941E93">
        <w:trPr>
          <w:trHeight w:val="2962"/>
        </w:trPr>
        <w:tc>
          <w:tcPr>
            <w:tcW w:w="1396" w:type="dxa"/>
          </w:tcPr>
          <w:p w:rsidR="00941E93" w:rsidRDefault="004264EF">
            <w:pPr>
              <w:pStyle w:val="TableParagraph"/>
              <w:spacing w:before="55"/>
              <w:ind w:left="200"/>
              <w:rPr>
                <w:sz w:val="24"/>
              </w:rPr>
            </w:pPr>
            <w:r>
              <w:rPr>
                <w:sz w:val="24"/>
              </w:rPr>
              <w:t>II.3</w:t>
            </w:r>
            <w:r w:rsidR="009902F8">
              <w:rPr>
                <w:sz w:val="24"/>
              </w:rPr>
              <w:t>.5.6.2.</w:t>
            </w:r>
          </w:p>
        </w:tc>
        <w:tc>
          <w:tcPr>
            <w:tcW w:w="8147" w:type="dxa"/>
          </w:tcPr>
          <w:p w:rsidR="00941E93" w:rsidRDefault="009902F8">
            <w:pPr>
              <w:pStyle w:val="TableParagraph"/>
              <w:spacing w:before="55"/>
              <w:ind w:left="78" w:right="197"/>
              <w:jc w:val="both"/>
              <w:rPr>
                <w:sz w:val="24"/>
              </w:rPr>
            </w:pPr>
            <w:r>
              <w:rPr>
                <w:sz w:val="24"/>
              </w:rPr>
              <w:t xml:space="preserve">Podmioty przyłączone do sieci dystrybucyjnej </w:t>
            </w:r>
            <w:r w:rsidR="00B02578">
              <w:rPr>
                <w:sz w:val="24"/>
              </w:rPr>
              <w:t>OSDn</w:t>
            </w:r>
            <w:r>
              <w:rPr>
                <w:sz w:val="24"/>
              </w:rPr>
              <w:t xml:space="preserve"> zobowiązane są do eksploatowania urządzeń EAZ będących ich własnością w sposób nie zagrażający bezpiecznej pracy systemu dystrybucyjnego </w:t>
            </w:r>
            <w:r w:rsidR="001A155D">
              <w:rPr>
                <w:sz w:val="24"/>
              </w:rPr>
              <w:t>OSD</w:t>
            </w:r>
            <w:r>
              <w:rPr>
                <w:sz w:val="24"/>
              </w:rPr>
              <w:t xml:space="preserve">, a tym samym utrzymywania tych elementów w należytym stanie technicznym. W odniesieniu do EAZ bez uzgodnienia z </w:t>
            </w:r>
            <w:r w:rsidR="00B02578">
              <w:rPr>
                <w:sz w:val="24"/>
              </w:rPr>
              <w:t>OSDn</w:t>
            </w:r>
            <w:r>
              <w:rPr>
                <w:spacing w:val="-25"/>
                <w:sz w:val="24"/>
              </w:rPr>
              <w:t xml:space="preserve"> </w:t>
            </w:r>
            <w:r>
              <w:rPr>
                <w:sz w:val="24"/>
              </w:rPr>
              <w:t>w szczególności podmiotom tym zabrania</w:t>
            </w:r>
            <w:r>
              <w:rPr>
                <w:spacing w:val="-1"/>
                <w:sz w:val="24"/>
              </w:rPr>
              <w:t xml:space="preserve"> </w:t>
            </w:r>
            <w:r>
              <w:rPr>
                <w:sz w:val="24"/>
              </w:rPr>
              <w:t>się:</w:t>
            </w:r>
          </w:p>
          <w:p w:rsidR="00941E93" w:rsidRDefault="009902F8">
            <w:pPr>
              <w:pStyle w:val="TableParagraph"/>
              <w:numPr>
                <w:ilvl w:val="0"/>
                <w:numId w:val="270"/>
              </w:numPr>
              <w:tabs>
                <w:tab w:val="left" w:pos="434"/>
              </w:tabs>
              <w:spacing w:before="120"/>
              <w:rPr>
                <w:sz w:val="24"/>
              </w:rPr>
            </w:pPr>
            <w:r>
              <w:rPr>
                <w:sz w:val="24"/>
              </w:rPr>
              <w:t>odstawiania z pracy urządzeń lub ich</w:t>
            </w:r>
            <w:r>
              <w:rPr>
                <w:spacing w:val="-3"/>
                <w:sz w:val="24"/>
              </w:rPr>
              <w:t xml:space="preserve"> </w:t>
            </w:r>
            <w:r>
              <w:rPr>
                <w:sz w:val="24"/>
              </w:rPr>
              <w:t>części,</w:t>
            </w:r>
          </w:p>
          <w:p w:rsidR="00941E93" w:rsidRDefault="009902F8">
            <w:pPr>
              <w:pStyle w:val="TableParagraph"/>
              <w:numPr>
                <w:ilvl w:val="0"/>
                <w:numId w:val="270"/>
              </w:numPr>
              <w:tabs>
                <w:tab w:val="left" w:pos="434"/>
              </w:tabs>
              <w:spacing w:before="120"/>
              <w:rPr>
                <w:sz w:val="24"/>
              </w:rPr>
            </w:pPr>
            <w:r>
              <w:rPr>
                <w:sz w:val="24"/>
              </w:rPr>
              <w:t>wymiany urządzeń na posiadające inne parametry i</w:t>
            </w:r>
            <w:r>
              <w:rPr>
                <w:spacing w:val="-7"/>
                <w:sz w:val="24"/>
              </w:rPr>
              <w:t xml:space="preserve"> </w:t>
            </w:r>
            <w:r>
              <w:rPr>
                <w:sz w:val="24"/>
              </w:rPr>
              <w:t>właściwości,</w:t>
            </w:r>
          </w:p>
          <w:p w:rsidR="00941E93" w:rsidRDefault="009902F8">
            <w:pPr>
              <w:pStyle w:val="TableParagraph"/>
              <w:numPr>
                <w:ilvl w:val="0"/>
                <w:numId w:val="270"/>
              </w:numPr>
              <w:tabs>
                <w:tab w:val="left" w:pos="434"/>
              </w:tabs>
              <w:spacing w:before="118"/>
              <w:rPr>
                <w:sz w:val="24"/>
              </w:rPr>
            </w:pPr>
            <w:r>
              <w:rPr>
                <w:sz w:val="24"/>
              </w:rPr>
              <w:t>zmiany nastaw i sposobu działania.</w:t>
            </w:r>
          </w:p>
        </w:tc>
      </w:tr>
      <w:tr w:rsidR="00941E93">
        <w:trPr>
          <w:trHeight w:val="1224"/>
        </w:trPr>
        <w:tc>
          <w:tcPr>
            <w:tcW w:w="1396" w:type="dxa"/>
          </w:tcPr>
          <w:p w:rsidR="00941E93" w:rsidRDefault="004264EF">
            <w:pPr>
              <w:pStyle w:val="TableParagraph"/>
              <w:spacing w:before="55"/>
              <w:ind w:left="200"/>
              <w:rPr>
                <w:sz w:val="24"/>
              </w:rPr>
            </w:pPr>
            <w:r>
              <w:rPr>
                <w:sz w:val="24"/>
              </w:rPr>
              <w:t>II.3</w:t>
            </w:r>
            <w:r w:rsidR="009902F8">
              <w:rPr>
                <w:sz w:val="24"/>
              </w:rPr>
              <w:t>.5.6.3.</w:t>
            </w:r>
          </w:p>
        </w:tc>
        <w:tc>
          <w:tcPr>
            <w:tcW w:w="8147" w:type="dxa"/>
          </w:tcPr>
          <w:p w:rsidR="00941E93" w:rsidRDefault="00B02578">
            <w:pPr>
              <w:pStyle w:val="TableParagraph"/>
              <w:spacing w:before="55"/>
              <w:ind w:left="78" w:right="200"/>
              <w:jc w:val="both"/>
              <w:rPr>
                <w:sz w:val="24"/>
              </w:rPr>
            </w:pPr>
            <w:r>
              <w:rPr>
                <w:sz w:val="24"/>
              </w:rPr>
              <w:t>OSDn</w:t>
            </w:r>
            <w:r w:rsidR="009902F8">
              <w:rPr>
                <w:spacing w:val="-7"/>
                <w:sz w:val="24"/>
              </w:rPr>
              <w:t xml:space="preserve"> </w:t>
            </w:r>
            <w:r w:rsidR="009902F8">
              <w:rPr>
                <w:sz w:val="24"/>
              </w:rPr>
              <w:t>może</w:t>
            </w:r>
            <w:r w:rsidR="009902F8">
              <w:rPr>
                <w:spacing w:val="-11"/>
                <w:sz w:val="24"/>
              </w:rPr>
              <w:t xml:space="preserve"> </w:t>
            </w:r>
            <w:r w:rsidR="009902F8">
              <w:rPr>
                <w:sz w:val="24"/>
              </w:rPr>
              <w:t>zażądać</w:t>
            </w:r>
            <w:r w:rsidR="009902F8">
              <w:rPr>
                <w:spacing w:val="-11"/>
                <w:sz w:val="24"/>
              </w:rPr>
              <w:t xml:space="preserve"> </w:t>
            </w:r>
            <w:r w:rsidR="009902F8">
              <w:rPr>
                <w:sz w:val="24"/>
              </w:rPr>
              <w:t>od</w:t>
            </w:r>
            <w:r w:rsidR="009902F8">
              <w:rPr>
                <w:spacing w:val="-10"/>
                <w:sz w:val="24"/>
              </w:rPr>
              <w:t xml:space="preserve"> </w:t>
            </w:r>
            <w:r w:rsidR="009902F8">
              <w:rPr>
                <w:sz w:val="24"/>
              </w:rPr>
              <w:t>podmiotu</w:t>
            </w:r>
            <w:r w:rsidR="009902F8">
              <w:rPr>
                <w:spacing w:val="-8"/>
                <w:sz w:val="24"/>
              </w:rPr>
              <w:t xml:space="preserve"> </w:t>
            </w:r>
            <w:r w:rsidR="009902F8">
              <w:rPr>
                <w:sz w:val="24"/>
              </w:rPr>
              <w:t>przyłączonego</w:t>
            </w:r>
            <w:r w:rsidR="009902F8">
              <w:rPr>
                <w:spacing w:val="-10"/>
                <w:sz w:val="24"/>
              </w:rPr>
              <w:t xml:space="preserve"> </w:t>
            </w:r>
            <w:r w:rsidR="009902F8">
              <w:rPr>
                <w:sz w:val="24"/>
              </w:rPr>
              <w:t>do</w:t>
            </w:r>
            <w:r w:rsidR="009902F8">
              <w:rPr>
                <w:spacing w:val="-10"/>
                <w:sz w:val="24"/>
              </w:rPr>
              <w:t xml:space="preserve"> </w:t>
            </w:r>
            <w:r w:rsidR="009902F8">
              <w:rPr>
                <w:sz w:val="24"/>
              </w:rPr>
              <w:t>sieci</w:t>
            </w:r>
            <w:r w:rsidR="009902F8">
              <w:rPr>
                <w:spacing w:val="-9"/>
                <w:sz w:val="24"/>
              </w:rPr>
              <w:t xml:space="preserve"> </w:t>
            </w:r>
            <w:r w:rsidR="009902F8">
              <w:rPr>
                <w:sz w:val="24"/>
              </w:rPr>
              <w:t>wglądu w dokumentację eksploatacyjną potwierdzającą terminowość i zakres prowadzonych prac eksploatacyjnych EAZ, których stan techniczny może mieć wpływ na pracę sieci</w:t>
            </w:r>
            <w:r w:rsidR="009902F8">
              <w:rPr>
                <w:spacing w:val="-5"/>
                <w:sz w:val="24"/>
              </w:rPr>
              <w:t xml:space="preserve"> </w:t>
            </w:r>
            <w:r w:rsidR="009902F8">
              <w:rPr>
                <w:sz w:val="24"/>
              </w:rPr>
              <w:t>dystrybucyjnej.</w:t>
            </w:r>
          </w:p>
        </w:tc>
      </w:tr>
      <w:tr w:rsidR="00941E93">
        <w:trPr>
          <w:trHeight w:val="607"/>
        </w:trPr>
        <w:tc>
          <w:tcPr>
            <w:tcW w:w="1396" w:type="dxa"/>
          </w:tcPr>
          <w:p w:rsidR="00941E93" w:rsidRDefault="004264EF">
            <w:pPr>
              <w:pStyle w:val="TableParagraph"/>
              <w:spacing w:before="55"/>
              <w:ind w:left="200"/>
              <w:rPr>
                <w:sz w:val="24"/>
              </w:rPr>
            </w:pPr>
            <w:r>
              <w:rPr>
                <w:sz w:val="24"/>
              </w:rPr>
              <w:t>II.3</w:t>
            </w:r>
            <w:r w:rsidR="009902F8">
              <w:rPr>
                <w:sz w:val="24"/>
              </w:rPr>
              <w:t>.5.6.4.</w:t>
            </w:r>
          </w:p>
        </w:tc>
        <w:tc>
          <w:tcPr>
            <w:tcW w:w="8147" w:type="dxa"/>
          </w:tcPr>
          <w:p w:rsidR="00941E93" w:rsidRDefault="009902F8">
            <w:pPr>
              <w:pStyle w:val="TableParagraph"/>
              <w:spacing w:before="55" w:line="270" w:lineRule="atLeast"/>
              <w:ind w:left="78"/>
              <w:rPr>
                <w:sz w:val="24"/>
              </w:rPr>
            </w:pPr>
            <w:r>
              <w:rPr>
                <w:sz w:val="24"/>
              </w:rPr>
              <w:t>Przyjęcie do eksploatacji urządzeń EAZ nowych i modernizowanych następuje po przeprowadzeniu prób i pomiarów oraz stwierdzeniu spełnienia warunków</w:t>
            </w:r>
          </w:p>
        </w:tc>
      </w:tr>
    </w:tbl>
    <w:p w:rsidR="00941E93" w:rsidRDefault="00941E93">
      <w:pPr>
        <w:spacing w:line="270" w:lineRule="atLeast"/>
        <w:rPr>
          <w:sz w:val="24"/>
        </w:rPr>
        <w:sectPr w:rsidR="00941E9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1069"/>
        <w:gridCol w:w="8203"/>
      </w:tblGrid>
      <w:tr w:rsidR="00941E93" w:rsidTr="00997C15">
        <w:trPr>
          <w:trHeight w:val="1564"/>
        </w:trPr>
        <w:tc>
          <w:tcPr>
            <w:tcW w:w="1069" w:type="dxa"/>
          </w:tcPr>
          <w:p w:rsidR="00941E93" w:rsidRDefault="00941E93">
            <w:pPr>
              <w:pStyle w:val="TableParagraph"/>
            </w:pPr>
          </w:p>
        </w:tc>
        <w:tc>
          <w:tcPr>
            <w:tcW w:w="8203" w:type="dxa"/>
          </w:tcPr>
          <w:p w:rsidR="00941E93" w:rsidRDefault="00941E93">
            <w:pPr>
              <w:pStyle w:val="TableParagraph"/>
              <w:spacing w:before="4"/>
              <w:rPr>
                <w:sz w:val="34"/>
              </w:rPr>
            </w:pPr>
          </w:p>
          <w:p w:rsidR="00941E93" w:rsidRDefault="009902F8">
            <w:pPr>
              <w:pStyle w:val="TableParagraph"/>
              <w:ind w:left="231" w:right="103"/>
              <w:jc w:val="both"/>
              <w:rPr>
                <w:sz w:val="24"/>
              </w:rPr>
            </w:pPr>
            <w:r>
              <w:rPr>
                <w:sz w:val="24"/>
              </w:rPr>
              <w:t>określonych w niniejszej instrukcji, w zawartych umowach, a także warunków zawartych</w:t>
            </w:r>
            <w:r>
              <w:rPr>
                <w:spacing w:val="-12"/>
                <w:sz w:val="24"/>
              </w:rPr>
              <w:t xml:space="preserve"> </w:t>
            </w:r>
            <w:r>
              <w:rPr>
                <w:sz w:val="24"/>
              </w:rPr>
              <w:t>w</w:t>
            </w:r>
            <w:r>
              <w:rPr>
                <w:spacing w:val="-10"/>
                <w:sz w:val="24"/>
              </w:rPr>
              <w:t xml:space="preserve"> </w:t>
            </w:r>
            <w:r>
              <w:rPr>
                <w:sz w:val="24"/>
              </w:rPr>
              <w:t>dokumentacji</w:t>
            </w:r>
            <w:r>
              <w:rPr>
                <w:spacing w:val="-10"/>
                <w:sz w:val="24"/>
              </w:rPr>
              <w:t xml:space="preserve"> </w:t>
            </w:r>
            <w:r>
              <w:rPr>
                <w:sz w:val="24"/>
              </w:rPr>
              <w:t>projektowej</w:t>
            </w:r>
            <w:r>
              <w:rPr>
                <w:spacing w:val="-12"/>
                <w:sz w:val="24"/>
              </w:rPr>
              <w:t xml:space="preserve"> </w:t>
            </w:r>
            <w:r>
              <w:rPr>
                <w:sz w:val="24"/>
              </w:rPr>
              <w:t>i</w:t>
            </w:r>
            <w:r>
              <w:rPr>
                <w:spacing w:val="-8"/>
                <w:sz w:val="24"/>
              </w:rPr>
              <w:t xml:space="preserve"> </w:t>
            </w:r>
            <w:r>
              <w:rPr>
                <w:sz w:val="24"/>
              </w:rPr>
              <w:t>fabrycznej.</w:t>
            </w:r>
            <w:r>
              <w:rPr>
                <w:spacing w:val="-12"/>
                <w:sz w:val="24"/>
              </w:rPr>
              <w:t xml:space="preserve"> </w:t>
            </w:r>
            <w:r>
              <w:rPr>
                <w:sz w:val="24"/>
              </w:rPr>
              <w:t>Przyjmowane</w:t>
            </w:r>
            <w:r>
              <w:rPr>
                <w:spacing w:val="-12"/>
                <w:sz w:val="24"/>
              </w:rPr>
              <w:t xml:space="preserve"> </w:t>
            </w:r>
            <w:r>
              <w:rPr>
                <w:sz w:val="24"/>
              </w:rPr>
              <w:t>do</w:t>
            </w:r>
            <w:r>
              <w:rPr>
                <w:spacing w:val="-10"/>
                <w:sz w:val="24"/>
              </w:rPr>
              <w:t xml:space="preserve"> </w:t>
            </w:r>
            <w:r>
              <w:rPr>
                <w:sz w:val="24"/>
              </w:rPr>
              <w:t>eksploatacji urządzenia, instalacje i sieci w zależności od potrzeb, powinny posiadać wymaganą dokumentację prawną i</w:t>
            </w:r>
            <w:r>
              <w:rPr>
                <w:spacing w:val="-1"/>
                <w:sz w:val="24"/>
              </w:rPr>
              <w:t xml:space="preserve"> </w:t>
            </w:r>
            <w:r>
              <w:rPr>
                <w:sz w:val="24"/>
              </w:rPr>
              <w:t>techniczną.</w:t>
            </w:r>
          </w:p>
        </w:tc>
      </w:tr>
      <w:tr w:rsidR="00941E93">
        <w:trPr>
          <w:trHeight w:val="869"/>
        </w:trPr>
        <w:tc>
          <w:tcPr>
            <w:tcW w:w="1069" w:type="dxa"/>
          </w:tcPr>
          <w:p w:rsidR="00941E93" w:rsidRDefault="004264EF">
            <w:pPr>
              <w:pStyle w:val="TableParagraph"/>
              <w:spacing w:before="55"/>
              <w:ind w:left="26"/>
              <w:rPr>
                <w:sz w:val="24"/>
              </w:rPr>
            </w:pPr>
            <w:r>
              <w:rPr>
                <w:sz w:val="24"/>
              </w:rPr>
              <w:t>II.3</w:t>
            </w:r>
            <w:r w:rsidR="009902F8">
              <w:rPr>
                <w:sz w:val="24"/>
              </w:rPr>
              <w:t>.5.6.5.</w:t>
            </w:r>
          </w:p>
        </w:tc>
        <w:tc>
          <w:tcPr>
            <w:tcW w:w="8203" w:type="dxa"/>
          </w:tcPr>
          <w:p w:rsidR="00941E93" w:rsidRDefault="009902F8">
            <w:pPr>
              <w:pStyle w:val="TableParagraph"/>
              <w:spacing w:before="55"/>
              <w:ind w:left="231" w:right="80"/>
              <w:rPr>
                <w:sz w:val="24"/>
              </w:rPr>
            </w:pPr>
            <w:r>
              <w:rPr>
                <w:sz w:val="24"/>
              </w:rPr>
              <w:t xml:space="preserve">Podczas oględzin urządzeń sieci dystrybucyjnej </w:t>
            </w:r>
            <w:r w:rsidR="005C0229">
              <w:rPr>
                <w:sz w:val="24"/>
              </w:rPr>
              <w:t>OSDn</w:t>
            </w:r>
            <w:r>
              <w:rPr>
                <w:sz w:val="24"/>
              </w:rPr>
              <w:t xml:space="preserve"> podlegają im również urządzenia EAZ.</w:t>
            </w:r>
          </w:p>
        </w:tc>
      </w:tr>
      <w:tr w:rsidR="00941E93">
        <w:trPr>
          <w:trHeight w:val="594"/>
        </w:trPr>
        <w:tc>
          <w:tcPr>
            <w:tcW w:w="1069" w:type="dxa"/>
          </w:tcPr>
          <w:p w:rsidR="00941E93" w:rsidRDefault="00941E93">
            <w:pPr>
              <w:pStyle w:val="TableParagraph"/>
              <w:spacing w:before="11"/>
              <w:rPr>
                <w:sz w:val="21"/>
              </w:rPr>
            </w:pPr>
          </w:p>
          <w:p w:rsidR="00941E93" w:rsidRDefault="004264EF">
            <w:pPr>
              <w:pStyle w:val="TableParagraph"/>
              <w:ind w:left="26"/>
              <w:rPr>
                <w:b/>
                <w:sz w:val="24"/>
              </w:rPr>
            </w:pPr>
            <w:r>
              <w:rPr>
                <w:b/>
                <w:sz w:val="24"/>
              </w:rPr>
              <w:t>II.3</w:t>
            </w:r>
            <w:r w:rsidR="009902F8">
              <w:rPr>
                <w:b/>
                <w:sz w:val="24"/>
              </w:rPr>
              <w:t>.6.</w:t>
            </w:r>
          </w:p>
        </w:tc>
        <w:tc>
          <w:tcPr>
            <w:tcW w:w="8203" w:type="dxa"/>
          </w:tcPr>
          <w:p w:rsidR="00941E93" w:rsidRDefault="00941E93">
            <w:pPr>
              <w:pStyle w:val="TableParagraph"/>
              <w:spacing w:before="11"/>
              <w:rPr>
                <w:sz w:val="21"/>
              </w:rPr>
            </w:pPr>
          </w:p>
          <w:p w:rsidR="00941E93" w:rsidRDefault="009902F8">
            <w:pPr>
              <w:pStyle w:val="TableParagraph"/>
              <w:ind w:left="104"/>
              <w:rPr>
                <w:b/>
                <w:sz w:val="24"/>
              </w:rPr>
            </w:pPr>
            <w:r>
              <w:rPr>
                <w:b/>
                <w:sz w:val="24"/>
              </w:rPr>
              <w:t>Wymagania techniczne dla systemu nadzoru i telemechaniki.</w:t>
            </w:r>
          </w:p>
        </w:tc>
      </w:tr>
      <w:tr w:rsidR="00941E93">
        <w:trPr>
          <w:trHeight w:val="948"/>
        </w:trPr>
        <w:tc>
          <w:tcPr>
            <w:tcW w:w="1069" w:type="dxa"/>
          </w:tcPr>
          <w:p w:rsidR="00941E93" w:rsidRDefault="004264EF">
            <w:pPr>
              <w:pStyle w:val="TableParagraph"/>
              <w:spacing w:before="55"/>
              <w:ind w:left="26"/>
              <w:rPr>
                <w:sz w:val="24"/>
              </w:rPr>
            </w:pPr>
            <w:r>
              <w:rPr>
                <w:sz w:val="24"/>
              </w:rPr>
              <w:t>II.3</w:t>
            </w:r>
            <w:r w:rsidR="009902F8">
              <w:rPr>
                <w:sz w:val="24"/>
              </w:rPr>
              <w:t>.6.1.</w:t>
            </w:r>
          </w:p>
        </w:tc>
        <w:tc>
          <w:tcPr>
            <w:tcW w:w="8203" w:type="dxa"/>
          </w:tcPr>
          <w:p w:rsidR="00941E93" w:rsidRPr="00A72164" w:rsidRDefault="009902F8">
            <w:pPr>
              <w:pStyle w:val="TableParagraph"/>
              <w:spacing w:before="55"/>
              <w:ind w:left="104" w:right="102"/>
              <w:jc w:val="both"/>
              <w:rPr>
                <w:sz w:val="24"/>
              </w:rPr>
            </w:pPr>
            <w:r w:rsidRPr="00A72164">
              <w:rPr>
                <w:sz w:val="24"/>
              </w:rPr>
              <w:t>Wymagania</w:t>
            </w:r>
            <w:r w:rsidRPr="00A72164">
              <w:rPr>
                <w:spacing w:val="-11"/>
                <w:sz w:val="24"/>
              </w:rPr>
              <w:t xml:space="preserve"> </w:t>
            </w:r>
            <w:r w:rsidRPr="00A72164">
              <w:rPr>
                <w:sz w:val="24"/>
              </w:rPr>
              <w:t>i</w:t>
            </w:r>
            <w:r w:rsidRPr="00A72164">
              <w:rPr>
                <w:spacing w:val="-12"/>
                <w:sz w:val="24"/>
              </w:rPr>
              <w:t xml:space="preserve"> </w:t>
            </w:r>
            <w:r w:rsidRPr="00A72164">
              <w:rPr>
                <w:sz w:val="24"/>
              </w:rPr>
              <w:t>zalecenia</w:t>
            </w:r>
            <w:r w:rsidRPr="00A72164">
              <w:rPr>
                <w:spacing w:val="-13"/>
                <w:sz w:val="24"/>
              </w:rPr>
              <w:t xml:space="preserve"> </w:t>
            </w:r>
            <w:r w:rsidRPr="00A72164">
              <w:rPr>
                <w:sz w:val="24"/>
              </w:rPr>
              <w:t>dotyczące</w:t>
            </w:r>
            <w:r w:rsidRPr="00A72164">
              <w:rPr>
                <w:spacing w:val="-12"/>
                <w:sz w:val="24"/>
              </w:rPr>
              <w:t xml:space="preserve"> </w:t>
            </w:r>
            <w:r w:rsidRPr="00A72164">
              <w:rPr>
                <w:sz w:val="24"/>
              </w:rPr>
              <w:t>nadzoru</w:t>
            </w:r>
            <w:r w:rsidRPr="00A72164">
              <w:rPr>
                <w:spacing w:val="-11"/>
                <w:sz w:val="24"/>
              </w:rPr>
              <w:t xml:space="preserve"> </w:t>
            </w:r>
            <w:r w:rsidRPr="00A72164">
              <w:rPr>
                <w:sz w:val="24"/>
              </w:rPr>
              <w:t>stacji</w:t>
            </w:r>
            <w:r w:rsidRPr="00A72164">
              <w:rPr>
                <w:spacing w:val="-12"/>
                <w:sz w:val="24"/>
              </w:rPr>
              <w:t xml:space="preserve"> </w:t>
            </w:r>
            <w:r w:rsidRPr="00A72164">
              <w:rPr>
                <w:sz w:val="24"/>
              </w:rPr>
              <w:t>elektroenergetycznych</w:t>
            </w:r>
            <w:r w:rsidRPr="00A72164">
              <w:rPr>
                <w:spacing w:val="-12"/>
                <w:sz w:val="24"/>
              </w:rPr>
              <w:t xml:space="preserve"> </w:t>
            </w:r>
            <w:r w:rsidRPr="00A72164">
              <w:rPr>
                <w:sz w:val="24"/>
              </w:rPr>
              <w:t xml:space="preserve">obowiązują </w:t>
            </w:r>
            <w:r w:rsidR="005C0229" w:rsidRPr="00A72164">
              <w:rPr>
                <w:sz w:val="24"/>
              </w:rPr>
              <w:t>OSDn</w:t>
            </w:r>
            <w:r w:rsidRPr="00A72164">
              <w:rPr>
                <w:sz w:val="24"/>
              </w:rPr>
              <w:t xml:space="preserve"> oraz podmioty przyłączane do sieci dystrybucyjnej </w:t>
            </w:r>
            <w:r w:rsidR="005C0229" w:rsidRPr="00A72164">
              <w:rPr>
                <w:sz w:val="24"/>
              </w:rPr>
              <w:t>OSDn</w:t>
            </w:r>
            <w:r w:rsidRPr="00A72164">
              <w:rPr>
                <w:sz w:val="24"/>
              </w:rPr>
              <w:t>, z</w:t>
            </w:r>
            <w:r w:rsidR="004264EF" w:rsidRPr="00A72164">
              <w:rPr>
                <w:sz w:val="24"/>
              </w:rPr>
              <w:t xml:space="preserve"> zastrzeżeniem zapisów pkt. II.3</w:t>
            </w:r>
            <w:r w:rsidRPr="00A72164">
              <w:rPr>
                <w:sz w:val="24"/>
              </w:rPr>
              <w:t>.1.5. i</w:t>
            </w:r>
            <w:r w:rsidRPr="00A72164">
              <w:rPr>
                <w:spacing w:val="-2"/>
                <w:sz w:val="24"/>
              </w:rPr>
              <w:t xml:space="preserve"> </w:t>
            </w:r>
            <w:r w:rsidR="004264EF" w:rsidRPr="00A72164">
              <w:rPr>
                <w:sz w:val="24"/>
              </w:rPr>
              <w:t>II.3</w:t>
            </w:r>
            <w:r w:rsidRPr="00A72164">
              <w:rPr>
                <w:sz w:val="24"/>
              </w:rPr>
              <w:t>.1.6.</w:t>
            </w:r>
          </w:p>
        </w:tc>
      </w:tr>
      <w:tr w:rsidR="00941E93">
        <w:trPr>
          <w:trHeight w:val="8345"/>
        </w:trPr>
        <w:tc>
          <w:tcPr>
            <w:tcW w:w="1069" w:type="dxa"/>
          </w:tcPr>
          <w:p w:rsidR="00941E93" w:rsidRDefault="004264EF" w:rsidP="00B8327C">
            <w:pPr>
              <w:pStyle w:val="TableParagraph"/>
              <w:spacing w:before="55"/>
              <w:ind w:left="26"/>
              <w:rPr>
                <w:sz w:val="24"/>
              </w:rPr>
            </w:pPr>
            <w:r>
              <w:rPr>
                <w:sz w:val="24"/>
              </w:rPr>
              <w:t>II.3</w:t>
            </w:r>
            <w:r w:rsidR="009902F8">
              <w:rPr>
                <w:sz w:val="24"/>
              </w:rPr>
              <w:t>.6.</w:t>
            </w:r>
            <w:r w:rsidR="00B8327C">
              <w:rPr>
                <w:sz w:val="24"/>
              </w:rPr>
              <w:t>2</w:t>
            </w:r>
            <w:r w:rsidR="009902F8">
              <w:rPr>
                <w:sz w:val="24"/>
              </w:rPr>
              <w:t>.</w:t>
            </w:r>
          </w:p>
        </w:tc>
        <w:tc>
          <w:tcPr>
            <w:tcW w:w="8203" w:type="dxa"/>
          </w:tcPr>
          <w:p w:rsidR="00941E93" w:rsidRDefault="009902F8">
            <w:pPr>
              <w:pStyle w:val="TableParagraph"/>
              <w:spacing w:before="55"/>
              <w:ind w:left="104" w:right="102"/>
              <w:jc w:val="both"/>
              <w:rPr>
                <w:sz w:val="24"/>
              </w:rPr>
            </w:pPr>
            <w:r>
              <w:rPr>
                <w:sz w:val="24"/>
              </w:rPr>
              <w:t>Ogólne</w:t>
            </w:r>
            <w:r>
              <w:rPr>
                <w:spacing w:val="-7"/>
                <w:sz w:val="24"/>
              </w:rPr>
              <w:t xml:space="preserve"> </w:t>
            </w:r>
            <w:r>
              <w:rPr>
                <w:sz w:val="24"/>
              </w:rPr>
              <w:t>wymagania</w:t>
            </w:r>
            <w:r>
              <w:rPr>
                <w:spacing w:val="-6"/>
                <w:sz w:val="24"/>
              </w:rPr>
              <w:t xml:space="preserve"> </w:t>
            </w:r>
            <w:r>
              <w:rPr>
                <w:sz w:val="24"/>
              </w:rPr>
              <w:t>stawiane</w:t>
            </w:r>
            <w:r>
              <w:rPr>
                <w:spacing w:val="-7"/>
                <w:sz w:val="24"/>
              </w:rPr>
              <w:t xml:space="preserve"> </w:t>
            </w:r>
            <w:r>
              <w:rPr>
                <w:sz w:val="24"/>
              </w:rPr>
              <w:t>stacyjnemu</w:t>
            </w:r>
            <w:r>
              <w:rPr>
                <w:spacing w:val="-5"/>
                <w:sz w:val="24"/>
              </w:rPr>
              <w:t xml:space="preserve"> </w:t>
            </w:r>
            <w:r>
              <w:rPr>
                <w:sz w:val="24"/>
              </w:rPr>
              <w:t>i</w:t>
            </w:r>
            <w:r>
              <w:rPr>
                <w:spacing w:val="-5"/>
                <w:sz w:val="24"/>
              </w:rPr>
              <w:t xml:space="preserve"> </w:t>
            </w:r>
            <w:r>
              <w:rPr>
                <w:sz w:val="24"/>
              </w:rPr>
              <w:t>dyspozytorskiemu</w:t>
            </w:r>
            <w:r>
              <w:rPr>
                <w:spacing w:val="-6"/>
                <w:sz w:val="24"/>
              </w:rPr>
              <w:t xml:space="preserve"> </w:t>
            </w:r>
            <w:r>
              <w:rPr>
                <w:sz w:val="24"/>
              </w:rPr>
              <w:t>systemowi</w:t>
            </w:r>
            <w:r>
              <w:rPr>
                <w:spacing w:val="-5"/>
                <w:sz w:val="24"/>
              </w:rPr>
              <w:t xml:space="preserve"> </w:t>
            </w:r>
            <w:r>
              <w:rPr>
                <w:sz w:val="24"/>
              </w:rPr>
              <w:t>nadzoru,</w:t>
            </w:r>
            <w:r>
              <w:rPr>
                <w:spacing w:val="-6"/>
                <w:sz w:val="24"/>
              </w:rPr>
              <w:t xml:space="preserve"> </w:t>
            </w:r>
            <w:r>
              <w:rPr>
                <w:sz w:val="24"/>
              </w:rPr>
              <w:t>a podyktowane głównie względami optymalizacyjnymi i niezawodnościowymi są następujące:</w:t>
            </w:r>
          </w:p>
          <w:p w:rsidR="00941E93" w:rsidRDefault="009902F8">
            <w:pPr>
              <w:pStyle w:val="TableParagraph"/>
              <w:numPr>
                <w:ilvl w:val="0"/>
                <w:numId w:val="269"/>
              </w:numPr>
              <w:tabs>
                <w:tab w:val="left" w:pos="465"/>
              </w:tabs>
              <w:spacing w:before="120"/>
              <w:ind w:right="103"/>
              <w:jc w:val="both"/>
              <w:rPr>
                <w:sz w:val="24"/>
              </w:rPr>
            </w:pPr>
            <w:r>
              <w:rPr>
                <w:sz w:val="24"/>
              </w:rPr>
              <w:t>obiektowe systemy nadzoru muszą być kompatybilne z dyspozytorskimi systemami w centrach nadzoru. Stacyjne systemy nadzoru muszą spełniać wymagania stosowne do rodzaju obsługiwanych stacji z uwzględnieniem wymogów jakościowych i konfiguracyjnych,</w:t>
            </w:r>
          </w:p>
          <w:p w:rsidR="00941E93" w:rsidRDefault="009902F8">
            <w:pPr>
              <w:pStyle w:val="TableParagraph"/>
              <w:numPr>
                <w:ilvl w:val="0"/>
                <w:numId w:val="269"/>
              </w:numPr>
              <w:tabs>
                <w:tab w:val="left" w:pos="465"/>
              </w:tabs>
              <w:spacing w:before="120"/>
              <w:ind w:right="105"/>
              <w:jc w:val="both"/>
              <w:rPr>
                <w:sz w:val="24"/>
              </w:rPr>
            </w:pPr>
            <w:r>
              <w:rPr>
                <w:sz w:val="24"/>
              </w:rPr>
              <w:t>obiektowe  systemy  nadzoru  powinny  być  połączone  z  centrami  nadzoru   z wykorzystaniem niezawodnych i o właściwej przepływności łączy transmisyjnych, aby zapewnić odpowiednią szybkość przepływu informacji z/do centrów</w:t>
            </w:r>
            <w:r>
              <w:rPr>
                <w:spacing w:val="-2"/>
                <w:sz w:val="24"/>
              </w:rPr>
              <w:t xml:space="preserve"> </w:t>
            </w:r>
            <w:r>
              <w:rPr>
                <w:sz w:val="24"/>
              </w:rPr>
              <w:t>dyspozytorskich,</w:t>
            </w:r>
          </w:p>
          <w:p w:rsidR="00941E93" w:rsidRDefault="009902F8">
            <w:pPr>
              <w:pStyle w:val="TableParagraph"/>
              <w:numPr>
                <w:ilvl w:val="0"/>
                <w:numId w:val="269"/>
              </w:numPr>
              <w:tabs>
                <w:tab w:val="left" w:pos="465"/>
              </w:tabs>
              <w:spacing w:before="120"/>
              <w:ind w:right="104"/>
              <w:jc w:val="both"/>
              <w:rPr>
                <w:sz w:val="24"/>
              </w:rPr>
            </w:pPr>
            <w:r>
              <w:rPr>
                <w:sz w:val="24"/>
              </w:rPr>
              <w:t>systemy nadzoru powinny zapewniać archiwizację danych na okres zgodny     z wymaganiami norm bezpieczeństwa informacji oraz umożliwić utrzymanie ciągłości nadzoru dyspozytorskiego i dokonywania analiz pracy</w:t>
            </w:r>
            <w:r>
              <w:rPr>
                <w:spacing w:val="-5"/>
                <w:sz w:val="24"/>
              </w:rPr>
              <w:t xml:space="preserve"> </w:t>
            </w:r>
            <w:r>
              <w:rPr>
                <w:sz w:val="24"/>
              </w:rPr>
              <w:t>sieci,</w:t>
            </w:r>
          </w:p>
          <w:p w:rsidR="00941E93" w:rsidRDefault="009902F8">
            <w:pPr>
              <w:pStyle w:val="TableParagraph"/>
              <w:numPr>
                <w:ilvl w:val="0"/>
                <w:numId w:val="269"/>
              </w:numPr>
              <w:tabs>
                <w:tab w:val="left" w:pos="465"/>
              </w:tabs>
              <w:spacing w:before="121"/>
              <w:ind w:right="108"/>
              <w:jc w:val="both"/>
              <w:rPr>
                <w:sz w:val="24"/>
              </w:rPr>
            </w:pPr>
            <w:r>
              <w:rPr>
                <w:sz w:val="24"/>
              </w:rPr>
              <w:t>połączenie systemów nadzoru w dyspozycjach winne być wykonane jako redundantne. Zaleca się realizację z wykorzystaniem sieci</w:t>
            </w:r>
            <w:r>
              <w:rPr>
                <w:spacing w:val="-12"/>
                <w:sz w:val="24"/>
              </w:rPr>
              <w:t xml:space="preserve"> </w:t>
            </w:r>
            <w:r>
              <w:rPr>
                <w:sz w:val="24"/>
              </w:rPr>
              <w:t>komputerowej,</w:t>
            </w:r>
          </w:p>
          <w:p w:rsidR="00941E93" w:rsidRDefault="009902F8">
            <w:pPr>
              <w:pStyle w:val="TableParagraph"/>
              <w:numPr>
                <w:ilvl w:val="0"/>
                <w:numId w:val="269"/>
              </w:numPr>
              <w:tabs>
                <w:tab w:val="left" w:pos="465"/>
              </w:tabs>
              <w:spacing w:before="120"/>
              <w:ind w:right="100"/>
              <w:jc w:val="both"/>
              <w:rPr>
                <w:sz w:val="24"/>
              </w:rPr>
            </w:pPr>
            <w:r>
              <w:rPr>
                <w:sz w:val="24"/>
              </w:rPr>
              <w:t>należy dążyć do tego, aby wszelkie informacje uzyskiwane dla systemów dyspozytorskich posiadały znacznik czasu. Struktura sieci komunikacyjnych sygnałów telemechaniki winna zapewnić niezawodność i optymalizację przepływu informacji. Komunikacja winna być realizowana dwoma redundantnymi</w:t>
            </w:r>
            <w:r>
              <w:rPr>
                <w:spacing w:val="-10"/>
                <w:sz w:val="24"/>
              </w:rPr>
              <w:t xml:space="preserve"> </w:t>
            </w:r>
            <w:r>
              <w:rPr>
                <w:sz w:val="24"/>
              </w:rPr>
              <w:t>kanałami</w:t>
            </w:r>
            <w:r>
              <w:rPr>
                <w:spacing w:val="-10"/>
                <w:sz w:val="24"/>
              </w:rPr>
              <w:t xml:space="preserve"> </w:t>
            </w:r>
            <w:r>
              <w:rPr>
                <w:sz w:val="24"/>
              </w:rPr>
              <w:t>łączności.</w:t>
            </w:r>
            <w:r>
              <w:rPr>
                <w:spacing w:val="-9"/>
                <w:sz w:val="24"/>
              </w:rPr>
              <w:t xml:space="preserve"> </w:t>
            </w:r>
            <w:r>
              <w:rPr>
                <w:sz w:val="24"/>
              </w:rPr>
              <w:t>Jako</w:t>
            </w:r>
            <w:r>
              <w:rPr>
                <w:spacing w:val="-11"/>
                <w:sz w:val="24"/>
              </w:rPr>
              <w:t xml:space="preserve"> </w:t>
            </w:r>
            <w:r>
              <w:rPr>
                <w:sz w:val="24"/>
              </w:rPr>
              <w:t>rezerwową</w:t>
            </w:r>
            <w:r>
              <w:rPr>
                <w:spacing w:val="-11"/>
                <w:sz w:val="24"/>
              </w:rPr>
              <w:t xml:space="preserve"> </w:t>
            </w:r>
            <w:r>
              <w:rPr>
                <w:sz w:val="24"/>
              </w:rPr>
              <w:t>drogę</w:t>
            </w:r>
            <w:r>
              <w:rPr>
                <w:spacing w:val="-12"/>
                <w:sz w:val="24"/>
              </w:rPr>
              <w:t xml:space="preserve"> </w:t>
            </w:r>
            <w:r>
              <w:rPr>
                <w:sz w:val="24"/>
              </w:rPr>
              <w:t>transmisji</w:t>
            </w:r>
            <w:r>
              <w:rPr>
                <w:spacing w:val="-10"/>
                <w:sz w:val="24"/>
              </w:rPr>
              <w:t xml:space="preserve"> </w:t>
            </w:r>
            <w:r>
              <w:rPr>
                <w:sz w:val="24"/>
              </w:rPr>
              <w:t>dopuszcza się transmisje</w:t>
            </w:r>
            <w:r>
              <w:rPr>
                <w:spacing w:val="-3"/>
                <w:sz w:val="24"/>
              </w:rPr>
              <w:t xml:space="preserve"> </w:t>
            </w:r>
            <w:r>
              <w:rPr>
                <w:sz w:val="24"/>
              </w:rPr>
              <w:t>pakietowe,</w:t>
            </w:r>
          </w:p>
          <w:p w:rsidR="00941E93" w:rsidRDefault="009902F8">
            <w:pPr>
              <w:pStyle w:val="TableParagraph"/>
              <w:numPr>
                <w:ilvl w:val="0"/>
                <w:numId w:val="269"/>
              </w:numPr>
              <w:tabs>
                <w:tab w:val="left" w:pos="465"/>
              </w:tabs>
              <w:spacing w:before="118"/>
              <w:ind w:right="106"/>
              <w:jc w:val="both"/>
              <w:rPr>
                <w:sz w:val="24"/>
              </w:rPr>
            </w:pPr>
            <w:r>
              <w:rPr>
                <w:sz w:val="24"/>
              </w:rPr>
              <w:t>protokół transmisji musi być dostosowany do systemu sterowania posiadanego przez operatora systemu</w:t>
            </w:r>
            <w:r>
              <w:rPr>
                <w:spacing w:val="-2"/>
                <w:sz w:val="24"/>
              </w:rPr>
              <w:t xml:space="preserve"> </w:t>
            </w:r>
            <w:r>
              <w:rPr>
                <w:sz w:val="24"/>
              </w:rPr>
              <w:t>dystrybucyjnego,</w:t>
            </w:r>
          </w:p>
          <w:p w:rsidR="00941E93" w:rsidRDefault="009902F8">
            <w:pPr>
              <w:pStyle w:val="TableParagraph"/>
              <w:numPr>
                <w:ilvl w:val="0"/>
                <w:numId w:val="269"/>
              </w:numPr>
              <w:tabs>
                <w:tab w:val="left" w:pos="465"/>
              </w:tabs>
              <w:spacing w:before="120" w:line="270" w:lineRule="atLeast"/>
              <w:ind w:right="103"/>
              <w:jc w:val="both"/>
              <w:rPr>
                <w:sz w:val="24"/>
              </w:rPr>
            </w:pPr>
            <w:r>
              <w:rPr>
                <w:sz w:val="24"/>
              </w:rPr>
              <w:t>należy dążyć do tego,  aby czas reakcji całego systemu nadzoru (stacyjnego      i nadrzędnego) nie przekraczał kilku sekund, a rozdzielczość czasowa przesyłanych sygnałów zawierała się w granicach 1–100</w:t>
            </w:r>
            <w:r>
              <w:rPr>
                <w:spacing w:val="-5"/>
                <w:sz w:val="24"/>
              </w:rPr>
              <w:t xml:space="preserve"> </w:t>
            </w:r>
            <w:r>
              <w:rPr>
                <w:sz w:val="24"/>
              </w:rPr>
              <w:t>ms.</w:t>
            </w:r>
          </w:p>
        </w:tc>
      </w:tr>
    </w:tbl>
    <w:p w:rsidR="00941E93" w:rsidRDefault="00941E93">
      <w:pPr>
        <w:spacing w:line="270" w:lineRule="atLeast"/>
        <w:jc w:val="both"/>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sz w:val="20"/>
        </w:rPr>
      </w:pPr>
    </w:p>
    <w:p w:rsidR="00941E93" w:rsidRDefault="00941E93">
      <w:pPr>
        <w:pStyle w:val="Tekstpodstawowy"/>
        <w:spacing w:before="10"/>
        <w:rPr>
          <w:sz w:val="26"/>
        </w:rPr>
      </w:pPr>
    </w:p>
    <w:tbl>
      <w:tblPr>
        <w:tblStyle w:val="TableNormal"/>
        <w:tblW w:w="0" w:type="auto"/>
        <w:tblInd w:w="263" w:type="dxa"/>
        <w:tblLayout w:type="fixed"/>
        <w:tblLook w:val="01E0" w:firstRow="1" w:lastRow="1" w:firstColumn="1" w:lastColumn="1" w:noHBand="0" w:noVBand="0"/>
      </w:tblPr>
      <w:tblGrid>
        <w:gridCol w:w="1153"/>
        <w:gridCol w:w="8393"/>
      </w:tblGrid>
      <w:tr w:rsidR="00941E93">
        <w:trPr>
          <w:trHeight w:val="2105"/>
        </w:trPr>
        <w:tc>
          <w:tcPr>
            <w:tcW w:w="1153" w:type="dxa"/>
          </w:tcPr>
          <w:p w:rsidR="00941E93" w:rsidRDefault="009902F8" w:rsidP="00B8327C">
            <w:pPr>
              <w:pStyle w:val="TableParagraph"/>
              <w:spacing w:before="55"/>
              <w:ind w:left="179" w:right="174"/>
              <w:jc w:val="center"/>
              <w:rPr>
                <w:sz w:val="24"/>
              </w:rPr>
            </w:pPr>
            <w:r>
              <w:rPr>
                <w:sz w:val="24"/>
              </w:rPr>
              <w:t>II</w:t>
            </w:r>
            <w:r w:rsidR="004264EF">
              <w:rPr>
                <w:sz w:val="24"/>
              </w:rPr>
              <w:t>.3</w:t>
            </w:r>
            <w:r>
              <w:rPr>
                <w:sz w:val="24"/>
              </w:rPr>
              <w:t>.6.</w:t>
            </w:r>
            <w:r w:rsidR="00B8327C">
              <w:rPr>
                <w:sz w:val="24"/>
              </w:rPr>
              <w:t>3</w:t>
            </w:r>
            <w:r>
              <w:rPr>
                <w:sz w:val="24"/>
              </w:rPr>
              <w:t>.</w:t>
            </w:r>
          </w:p>
        </w:tc>
        <w:tc>
          <w:tcPr>
            <w:tcW w:w="8393" w:type="dxa"/>
          </w:tcPr>
          <w:p w:rsidR="00941E93" w:rsidRPr="00A72164" w:rsidRDefault="009902F8">
            <w:pPr>
              <w:pStyle w:val="TableParagraph"/>
              <w:spacing w:before="55"/>
              <w:ind w:left="194" w:right="204"/>
              <w:jc w:val="both"/>
              <w:rPr>
                <w:sz w:val="24"/>
              </w:rPr>
            </w:pPr>
            <w:r w:rsidRPr="00A72164">
              <w:rPr>
                <w:sz w:val="24"/>
              </w:rPr>
              <w:t>ważne ruchowo rozdzielnie SN wyposażone w wyłączniki powinny być objęte co najmniej telemechaniką umożliwiającą:</w:t>
            </w:r>
          </w:p>
          <w:p w:rsidR="00941E93" w:rsidRPr="00A72164" w:rsidRDefault="009902F8">
            <w:pPr>
              <w:pStyle w:val="TableParagraph"/>
              <w:numPr>
                <w:ilvl w:val="0"/>
                <w:numId w:val="266"/>
              </w:numPr>
              <w:tabs>
                <w:tab w:val="left" w:pos="555"/>
              </w:tabs>
              <w:spacing w:before="120"/>
              <w:ind w:hanging="361"/>
              <w:jc w:val="both"/>
              <w:rPr>
                <w:sz w:val="24"/>
              </w:rPr>
            </w:pPr>
            <w:r w:rsidRPr="00A72164">
              <w:rPr>
                <w:sz w:val="24"/>
              </w:rPr>
              <w:t>Telesterowanie:</w:t>
            </w:r>
          </w:p>
          <w:p w:rsidR="00941E93" w:rsidRPr="00A72164" w:rsidRDefault="009902F8">
            <w:pPr>
              <w:pStyle w:val="TableParagraph"/>
              <w:numPr>
                <w:ilvl w:val="1"/>
                <w:numId w:val="266"/>
              </w:numPr>
              <w:tabs>
                <w:tab w:val="left" w:pos="907"/>
              </w:tabs>
              <w:spacing w:before="120"/>
              <w:jc w:val="both"/>
              <w:rPr>
                <w:sz w:val="24"/>
              </w:rPr>
            </w:pPr>
            <w:r w:rsidRPr="00A72164">
              <w:rPr>
                <w:sz w:val="24"/>
              </w:rPr>
              <w:t>sterowanie</w:t>
            </w:r>
            <w:r w:rsidRPr="00A72164">
              <w:rPr>
                <w:spacing w:val="-1"/>
                <w:sz w:val="24"/>
              </w:rPr>
              <w:t xml:space="preserve"> </w:t>
            </w:r>
            <w:r w:rsidRPr="00A72164">
              <w:rPr>
                <w:sz w:val="24"/>
              </w:rPr>
              <w:t>wyłącznikami,</w:t>
            </w:r>
          </w:p>
          <w:p w:rsidR="00941E93" w:rsidRPr="00A72164" w:rsidRDefault="009902F8">
            <w:pPr>
              <w:pStyle w:val="TableParagraph"/>
              <w:numPr>
                <w:ilvl w:val="1"/>
                <w:numId w:val="266"/>
              </w:numPr>
              <w:tabs>
                <w:tab w:val="left" w:pos="907"/>
              </w:tabs>
              <w:spacing w:before="118" w:line="274" w:lineRule="exact"/>
              <w:jc w:val="both"/>
              <w:rPr>
                <w:sz w:val="24"/>
              </w:rPr>
            </w:pPr>
            <w:r w:rsidRPr="00A72164">
              <w:rPr>
                <w:sz w:val="24"/>
              </w:rPr>
              <w:t>sterowanie urządzeniami automatyk</w:t>
            </w:r>
            <w:r w:rsidRPr="00A72164">
              <w:rPr>
                <w:spacing w:val="1"/>
                <w:sz w:val="24"/>
              </w:rPr>
              <w:t xml:space="preserve"> </w:t>
            </w:r>
            <w:r w:rsidRPr="00A72164">
              <w:rPr>
                <w:sz w:val="24"/>
              </w:rPr>
              <w:t>stacyjnych.</w:t>
            </w:r>
          </w:p>
        </w:tc>
      </w:tr>
    </w:tbl>
    <w:p w:rsidR="00941E93" w:rsidRDefault="00941E93">
      <w:pPr>
        <w:spacing w:line="274" w:lineRule="exact"/>
        <w:jc w:val="both"/>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sz w:val="20"/>
        </w:rPr>
      </w:pPr>
    </w:p>
    <w:p w:rsidR="00941E93" w:rsidRDefault="00941E93">
      <w:pPr>
        <w:pStyle w:val="Tekstpodstawowy"/>
        <w:spacing w:before="10"/>
        <w:rPr>
          <w:sz w:val="26"/>
        </w:rPr>
      </w:pPr>
    </w:p>
    <w:tbl>
      <w:tblPr>
        <w:tblStyle w:val="TableNormal"/>
        <w:tblW w:w="0" w:type="auto"/>
        <w:tblInd w:w="263" w:type="dxa"/>
        <w:tblLayout w:type="fixed"/>
        <w:tblLook w:val="01E0" w:firstRow="1" w:lastRow="1" w:firstColumn="1" w:lastColumn="1" w:noHBand="0" w:noVBand="0"/>
      </w:tblPr>
      <w:tblGrid>
        <w:gridCol w:w="1243"/>
        <w:gridCol w:w="8410"/>
      </w:tblGrid>
      <w:tr w:rsidR="00941E93">
        <w:trPr>
          <w:trHeight w:val="5273"/>
        </w:trPr>
        <w:tc>
          <w:tcPr>
            <w:tcW w:w="1243" w:type="dxa"/>
          </w:tcPr>
          <w:p w:rsidR="00941E93" w:rsidRDefault="00941E93">
            <w:pPr>
              <w:pStyle w:val="TableParagraph"/>
            </w:pPr>
          </w:p>
        </w:tc>
        <w:tc>
          <w:tcPr>
            <w:tcW w:w="8410" w:type="dxa"/>
          </w:tcPr>
          <w:p w:rsidR="00941E93" w:rsidRDefault="009902F8">
            <w:pPr>
              <w:pStyle w:val="TableParagraph"/>
              <w:numPr>
                <w:ilvl w:val="0"/>
                <w:numId w:val="265"/>
              </w:numPr>
              <w:tabs>
                <w:tab w:val="left" w:pos="465"/>
              </w:tabs>
              <w:spacing w:line="266" w:lineRule="exact"/>
              <w:ind w:hanging="361"/>
              <w:rPr>
                <w:sz w:val="24"/>
              </w:rPr>
            </w:pPr>
            <w:r>
              <w:rPr>
                <w:sz w:val="24"/>
              </w:rPr>
              <w:t>Telesygnalizację:</w:t>
            </w:r>
          </w:p>
          <w:p w:rsidR="00941E93" w:rsidRDefault="009902F8">
            <w:pPr>
              <w:pStyle w:val="TableParagraph"/>
              <w:numPr>
                <w:ilvl w:val="1"/>
                <w:numId w:val="265"/>
              </w:numPr>
              <w:tabs>
                <w:tab w:val="left" w:pos="824"/>
                <w:tab w:val="left" w:pos="825"/>
              </w:tabs>
              <w:spacing w:before="119"/>
              <w:ind w:right="311"/>
              <w:rPr>
                <w:sz w:val="24"/>
              </w:rPr>
            </w:pPr>
            <w:r>
              <w:rPr>
                <w:sz w:val="24"/>
              </w:rPr>
              <w:t>stanu położenia wyłączników, odłączników szynowych i liniowych oraz uziemników,</w:t>
            </w:r>
          </w:p>
          <w:p w:rsidR="00941E93" w:rsidRDefault="009902F8">
            <w:pPr>
              <w:pStyle w:val="TableParagraph"/>
              <w:numPr>
                <w:ilvl w:val="1"/>
                <w:numId w:val="265"/>
              </w:numPr>
              <w:tabs>
                <w:tab w:val="left" w:pos="824"/>
                <w:tab w:val="left" w:pos="825"/>
              </w:tabs>
              <w:spacing w:before="119"/>
              <w:ind w:hanging="359"/>
              <w:rPr>
                <w:sz w:val="24"/>
              </w:rPr>
            </w:pPr>
            <w:r>
              <w:rPr>
                <w:sz w:val="24"/>
              </w:rPr>
              <w:t>stanu automatyk</w:t>
            </w:r>
            <w:r>
              <w:rPr>
                <w:spacing w:val="-1"/>
                <w:sz w:val="24"/>
              </w:rPr>
              <w:t xml:space="preserve"> </w:t>
            </w:r>
            <w:r>
              <w:rPr>
                <w:sz w:val="24"/>
              </w:rPr>
              <w:t>stacyjnych,</w:t>
            </w:r>
          </w:p>
          <w:p w:rsidR="00941E93" w:rsidRDefault="009902F8">
            <w:pPr>
              <w:pStyle w:val="TableParagraph"/>
              <w:numPr>
                <w:ilvl w:val="1"/>
                <w:numId w:val="265"/>
              </w:numPr>
              <w:tabs>
                <w:tab w:val="left" w:pos="824"/>
                <w:tab w:val="left" w:pos="825"/>
              </w:tabs>
              <w:spacing w:before="119"/>
              <w:ind w:hanging="359"/>
              <w:rPr>
                <w:sz w:val="24"/>
              </w:rPr>
            </w:pPr>
            <w:r>
              <w:rPr>
                <w:sz w:val="24"/>
              </w:rPr>
              <w:t>sygnalizację awaryjną indywidualną z poszczególnych pól</w:t>
            </w:r>
            <w:r>
              <w:rPr>
                <w:spacing w:val="-7"/>
                <w:sz w:val="24"/>
              </w:rPr>
              <w:t xml:space="preserve"> </w:t>
            </w:r>
            <w:r>
              <w:rPr>
                <w:sz w:val="24"/>
              </w:rPr>
              <w:t>rozdzielni,</w:t>
            </w:r>
          </w:p>
          <w:p w:rsidR="00941E93" w:rsidRDefault="009902F8">
            <w:pPr>
              <w:pStyle w:val="TableParagraph"/>
              <w:numPr>
                <w:ilvl w:val="1"/>
                <w:numId w:val="265"/>
              </w:numPr>
              <w:tabs>
                <w:tab w:val="left" w:pos="824"/>
                <w:tab w:val="left" w:pos="825"/>
              </w:tabs>
              <w:spacing w:before="119"/>
              <w:ind w:hanging="359"/>
              <w:rPr>
                <w:sz w:val="24"/>
              </w:rPr>
            </w:pPr>
            <w:r>
              <w:rPr>
                <w:sz w:val="24"/>
              </w:rPr>
              <w:t>sygnalizację zadziałania poszczególnych zabezpieczeń,</w:t>
            </w:r>
          </w:p>
          <w:p w:rsidR="00941E93" w:rsidRDefault="009902F8">
            <w:pPr>
              <w:pStyle w:val="TableParagraph"/>
              <w:numPr>
                <w:ilvl w:val="1"/>
                <w:numId w:val="265"/>
              </w:numPr>
              <w:tabs>
                <w:tab w:val="left" w:pos="825"/>
              </w:tabs>
              <w:spacing w:before="118"/>
              <w:ind w:right="308"/>
              <w:jc w:val="both"/>
              <w:rPr>
                <w:sz w:val="24"/>
              </w:rPr>
            </w:pPr>
            <w:r>
              <w:rPr>
                <w:sz w:val="24"/>
              </w:rPr>
              <w:t>sygnalizację  awaryjną  z  potrzeb   własnych   prądu   stałego   dotyczącą w</w:t>
            </w:r>
            <w:r>
              <w:rPr>
                <w:spacing w:val="-2"/>
                <w:sz w:val="24"/>
              </w:rPr>
              <w:t xml:space="preserve"> </w:t>
            </w:r>
            <w:r>
              <w:rPr>
                <w:sz w:val="24"/>
              </w:rPr>
              <w:t>szczególności:</w:t>
            </w:r>
            <w:r>
              <w:rPr>
                <w:spacing w:val="-8"/>
                <w:sz w:val="24"/>
              </w:rPr>
              <w:t xml:space="preserve"> </w:t>
            </w:r>
            <w:r>
              <w:rPr>
                <w:sz w:val="24"/>
              </w:rPr>
              <w:t>uszkodzenia</w:t>
            </w:r>
            <w:r>
              <w:rPr>
                <w:spacing w:val="-9"/>
                <w:sz w:val="24"/>
              </w:rPr>
              <w:t xml:space="preserve"> </w:t>
            </w:r>
            <w:r>
              <w:rPr>
                <w:sz w:val="24"/>
              </w:rPr>
              <w:t>prostownika,</w:t>
            </w:r>
            <w:r>
              <w:rPr>
                <w:spacing w:val="-9"/>
                <w:sz w:val="24"/>
              </w:rPr>
              <w:t xml:space="preserve"> </w:t>
            </w:r>
            <w:r>
              <w:rPr>
                <w:sz w:val="24"/>
              </w:rPr>
              <w:t>braku</w:t>
            </w:r>
            <w:r>
              <w:rPr>
                <w:spacing w:val="-7"/>
                <w:sz w:val="24"/>
              </w:rPr>
              <w:t xml:space="preserve"> </w:t>
            </w:r>
            <w:r>
              <w:rPr>
                <w:sz w:val="24"/>
              </w:rPr>
              <w:t>ciągłości</w:t>
            </w:r>
            <w:r>
              <w:rPr>
                <w:spacing w:val="-8"/>
                <w:sz w:val="24"/>
              </w:rPr>
              <w:t xml:space="preserve"> </w:t>
            </w:r>
            <w:r>
              <w:rPr>
                <w:sz w:val="24"/>
              </w:rPr>
              <w:t>obwodów</w:t>
            </w:r>
            <w:r>
              <w:rPr>
                <w:spacing w:val="-9"/>
                <w:sz w:val="24"/>
              </w:rPr>
              <w:t xml:space="preserve"> </w:t>
            </w:r>
            <w:r>
              <w:rPr>
                <w:sz w:val="24"/>
              </w:rPr>
              <w:t>prądu stałego wraz z baterią oraz doziemienia w obwodach prądu</w:t>
            </w:r>
            <w:r>
              <w:rPr>
                <w:spacing w:val="-13"/>
                <w:sz w:val="24"/>
              </w:rPr>
              <w:t xml:space="preserve"> </w:t>
            </w:r>
            <w:r>
              <w:rPr>
                <w:sz w:val="24"/>
              </w:rPr>
              <w:t>stałego,</w:t>
            </w:r>
          </w:p>
          <w:p w:rsidR="00941E93" w:rsidRDefault="009902F8">
            <w:pPr>
              <w:pStyle w:val="TableParagraph"/>
              <w:numPr>
                <w:ilvl w:val="1"/>
                <w:numId w:val="265"/>
              </w:numPr>
              <w:tabs>
                <w:tab w:val="left" w:pos="825"/>
              </w:tabs>
              <w:spacing w:before="122"/>
              <w:ind w:hanging="359"/>
              <w:jc w:val="both"/>
              <w:rPr>
                <w:sz w:val="24"/>
              </w:rPr>
            </w:pPr>
            <w:r>
              <w:rPr>
                <w:sz w:val="24"/>
              </w:rPr>
              <w:t>sygnalizację awaryjną z urządzeń zasilania</w:t>
            </w:r>
            <w:r>
              <w:rPr>
                <w:spacing w:val="-4"/>
                <w:sz w:val="24"/>
              </w:rPr>
              <w:t xml:space="preserve"> </w:t>
            </w:r>
            <w:r>
              <w:rPr>
                <w:sz w:val="24"/>
              </w:rPr>
              <w:t>bezprzerwowego,</w:t>
            </w:r>
          </w:p>
          <w:p w:rsidR="00941E93" w:rsidRDefault="009902F8">
            <w:pPr>
              <w:pStyle w:val="TableParagraph"/>
              <w:numPr>
                <w:ilvl w:val="1"/>
                <w:numId w:val="265"/>
              </w:numPr>
              <w:tabs>
                <w:tab w:val="left" w:pos="825"/>
              </w:tabs>
              <w:spacing w:before="119"/>
              <w:ind w:hanging="359"/>
              <w:jc w:val="both"/>
              <w:rPr>
                <w:sz w:val="24"/>
              </w:rPr>
            </w:pPr>
            <w:r>
              <w:rPr>
                <w:sz w:val="24"/>
              </w:rPr>
              <w:t>sygnalizację włamaniową i</w:t>
            </w:r>
            <w:r>
              <w:rPr>
                <w:spacing w:val="-2"/>
                <w:sz w:val="24"/>
              </w:rPr>
              <w:t xml:space="preserve"> </w:t>
            </w:r>
            <w:r>
              <w:rPr>
                <w:sz w:val="24"/>
              </w:rPr>
              <w:t>przeciwpożarową.</w:t>
            </w:r>
          </w:p>
          <w:p w:rsidR="00941E93" w:rsidRDefault="009902F8">
            <w:pPr>
              <w:pStyle w:val="TableParagraph"/>
              <w:numPr>
                <w:ilvl w:val="0"/>
                <w:numId w:val="265"/>
              </w:numPr>
              <w:tabs>
                <w:tab w:val="left" w:pos="465"/>
              </w:tabs>
              <w:spacing w:before="119"/>
              <w:ind w:hanging="361"/>
              <w:jc w:val="both"/>
              <w:rPr>
                <w:sz w:val="24"/>
              </w:rPr>
            </w:pPr>
            <w:r>
              <w:rPr>
                <w:sz w:val="24"/>
              </w:rPr>
              <w:t>Telemetrię:</w:t>
            </w:r>
          </w:p>
          <w:p w:rsidR="00941E93" w:rsidRDefault="009902F8">
            <w:pPr>
              <w:pStyle w:val="TableParagraph"/>
              <w:numPr>
                <w:ilvl w:val="1"/>
                <w:numId w:val="265"/>
              </w:numPr>
              <w:tabs>
                <w:tab w:val="left" w:pos="825"/>
              </w:tabs>
              <w:spacing w:before="120"/>
              <w:ind w:hanging="359"/>
              <w:jc w:val="both"/>
              <w:rPr>
                <w:sz w:val="24"/>
              </w:rPr>
            </w:pPr>
            <w:r>
              <w:rPr>
                <w:sz w:val="24"/>
              </w:rPr>
              <w:t>pomiar prądu w poszczególnych</w:t>
            </w:r>
            <w:r>
              <w:rPr>
                <w:spacing w:val="-2"/>
                <w:sz w:val="24"/>
              </w:rPr>
              <w:t xml:space="preserve"> </w:t>
            </w:r>
            <w:r>
              <w:rPr>
                <w:sz w:val="24"/>
              </w:rPr>
              <w:t>polach,</w:t>
            </w:r>
          </w:p>
          <w:p w:rsidR="00941E93" w:rsidRDefault="009902F8">
            <w:pPr>
              <w:pStyle w:val="TableParagraph"/>
              <w:numPr>
                <w:ilvl w:val="1"/>
                <w:numId w:val="265"/>
              </w:numPr>
              <w:tabs>
                <w:tab w:val="left" w:pos="825"/>
              </w:tabs>
              <w:spacing w:before="119"/>
              <w:ind w:hanging="359"/>
              <w:jc w:val="both"/>
              <w:rPr>
                <w:sz w:val="24"/>
              </w:rPr>
            </w:pPr>
            <w:r>
              <w:rPr>
                <w:sz w:val="24"/>
              </w:rPr>
              <w:t>pomiar napięcia na poszczególnych układach</w:t>
            </w:r>
            <w:r>
              <w:rPr>
                <w:spacing w:val="-2"/>
                <w:sz w:val="24"/>
              </w:rPr>
              <w:t xml:space="preserve"> </w:t>
            </w:r>
            <w:r>
              <w:rPr>
                <w:sz w:val="24"/>
              </w:rPr>
              <w:t>szyn.</w:t>
            </w:r>
          </w:p>
        </w:tc>
      </w:tr>
      <w:tr w:rsidR="00941E93">
        <w:trPr>
          <w:trHeight w:val="671"/>
        </w:trPr>
        <w:tc>
          <w:tcPr>
            <w:tcW w:w="1243" w:type="dxa"/>
          </w:tcPr>
          <w:p w:rsidR="00941E93" w:rsidRDefault="004264EF" w:rsidP="00B8327C">
            <w:pPr>
              <w:pStyle w:val="TableParagraph"/>
              <w:spacing w:before="54"/>
              <w:ind w:left="200"/>
              <w:rPr>
                <w:sz w:val="24"/>
              </w:rPr>
            </w:pPr>
            <w:r>
              <w:rPr>
                <w:sz w:val="24"/>
              </w:rPr>
              <w:t>II.3</w:t>
            </w:r>
            <w:r w:rsidR="009902F8">
              <w:rPr>
                <w:sz w:val="24"/>
              </w:rPr>
              <w:t>.6.</w:t>
            </w:r>
            <w:r w:rsidR="00B8327C">
              <w:rPr>
                <w:sz w:val="24"/>
              </w:rPr>
              <w:t>4</w:t>
            </w:r>
            <w:r w:rsidR="009902F8">
              <w:rPr>
                <w:sz w:val="24"/>
              </w:rPr>
              <w:t>.</w:t>
            </w:r>
          </w:p>
        </w:tc>
        <w:tc>
          <w:tcPr>
            <w:tcW w:w="8410" w:type="dxa"/>
          </w:tcPr>
          <w:p w:rsidR="00941E93" w:rsidRDefault="009902F8">
            <w:pPr>
              <w:pStyle w:val="TableParagraph"/>
              <w:spacing w:before="54"/>
              <w:ind w:left="104"/>
              <w:rPr>
                <w:sz w:val="24"/>
              </w:rPr>
            </w:pPr>
            <w:r>
              <w:rPr>
                <w:sz w:val="24"/>
              </w:rPr>
              <w:t>Urządzenia telemechaniki powinny być wyposażone w co najmniej dwa porty transmisji danych.</w:t>
            </w:r>
          </w:p>
        </w:tc>
      </w:tr>
      <w:tr w:rsidR="00941E93">
        <w:trPr>
          <w:trHeight w:val="2016"/>
        </w:trPr>
        <w:tc>
          <w:tcPr>
            <w:tcW w:w="1243" w:type="dxa"/>
          </w:tcPr>
          <w:p w:rsidR="00941E93" w:rsidRDefault="004264EF" w:rsidP="00B8327C">
            <w:pPr>
              <w:pStyle w:val="TableParagraph"/>
              <w:spacing w:before="55"/>
              <w:ind w:left="200"/>
              <w:rPr>
                <w:sz w:val="24"/>
              </w:rPr>
            </w:pPr>
            <w:r>
              <w:rPr>
                <w:sz w:val="24"/>
              </w:rPr>
              <w:t>II.3</w:t>
            </w:r>
            <w:r w:rsidR="009902F8">
              <w:rPr>
                <w:sz w:val="24"/>
              </w:rPr>
              <w:t>.6.</w:t>
            </w:r>
            <w:r w:rsidR="00B8327C">
              <w:rPr>
                <w:sz w:val="24"/>
              </w:rPr>
              <w:t>5</w:t>
            </w:r>
            <w:r w:rsidR="009902F8">
              <w:rPr>
                <w:sz w:val="24"/>
              </w:rPr>
              <w:t>.</w:t>
            </w:r>
          </w:p>
        </w:tc>
        <w:tc>
          <w:tcPr>
            <w:tcW w:w="8410" w:type="dxa"/>
          </w:tcPr>
          <w:p w:rsidR="00941E93" w:rsidRDefault="009902F8">
            <w:pPr>
              <w:pStyle w:val="TableParagraph"/>
              <w:spacing w:before="55"/>
              <w:ind w:left="104" w:right="311"/>
              <w:jc w:val="both"/>
              <w:rPr>
                <w:sz w:val="24"/>
              </w:rPr>
            </w:pPr>
            <w:r>
              <w:rPr>
                <w:sz w:val="24"/>
              </w:rPr>
              <w:t>Urządzenia telemechaniki obiektowej oraz systemy nadzoru w dyspozycjach powinny być zasilane z układu napięcia bezprzerwowego o czasie autonomii nie krótszym niż:</w:t>
            </w:r>
          </w:p>
          <w:p w:rsidR="00941E93" w:rsidRDefault="009902F8">
            <w:pPr>
              <w:pStyle w:val="TableParagraph"/>
              <w:numPr>
                <w:ilvl w:val="0"/>
                <w:numId w:val="264"/>
              </w:numPr>
              <w:tabs>
                <w:tab w:val="left" w:pos="537"/>
              </w:tabs>
              <w:spacing w:before="120"/>
              <w:ind w:right="311"/>
              <w:jc w:val="both"/>
              <w:rPr>
                <w:sz w:val="24"/>
              </w:rPr>
            </w:pPr>
            <w:r>
              <w:rPr>
                <w:sz w:val="24"/>
              </w:rPr>
              <w:t>24  godz.  dla  obiektów  wskazanych  w  planie  odbudowy  opracowanym  na podstawie art. 23 NC</w:t>
            </w:r>
            <w:r>
              <w:rPr>
                <w:spacing w:val="-3"/>
                <w:sz w:val="24"/>
              </w:rPr>
              <w:t xml:space="preserve"> </w:t>
            </w:r>
            <w:r>
              <w:rPr>
                <w:sz w:val="24"/>
              </w:rPr>
              <w:t>ER,</w:t>
            </w:r>
          </w:p>
          <w:p w:rsidR="00941E93" w:rsidRDefault="009902F8">
            <w:pPr>
              <w:pStyle w:val="TableParagraph"/>
              <w:numPr>
                <w:ilvl w:val="0"/>
                <w:numId w:val="264"/>
              </w:numPr>
              <w:tabs>
                <w:tab w:val="left" w:pos="537"/>
              </w:tabs>
              <w:spacing w:before="120"/>
              <w:ind w:hanging="361"/>
              <w:jc w:val="both"/>
              <w:rPr>
                <w:sz w:val="24"/>
              </w:rPr>
            </w:pPr>
            <w:r>
              <w:rPr>
                <w:sz w:val="24"/>
              </w:rPr>
              <w:t>8 godz. dla pozostałych</w:t>
            </w:r>
            <w:r>
              <w:rPr>
                <w:spacing w:val="-1"/>
                <w:sz w:val="24"/>
              </w:rPr>
              <w:t xml:space="preserve"> </w:t>
            </w:r>
            <w:r>
              <w:rPr>
                <w:sz w:val="24"/>
              </w:rPr>
              <w:t>obiektów.</w:t>
            </w:r>
          </w:p>
        </w:tc>
      </w:tr>
      <w:tr w:rsidR="00941E93">
        <w:trPr>
          <w:trHeight w:val="1224"/>
        </w:trPr>
        <w:tc>
          <w:tcPr>
            <w:tcW w:w="1243" w:type="dxa"/>
          </w:tcPr>
          <w:p w:rsidR="00941E93" w:rsidRDefault="004264EF" w:rsidP="00B8327C">
            <w:pPr>
              <w:pStyle w:val="TableParagraph"/>
              <w:spacing w:before="55"/>
              <w:ind w:left="200"/>
              <w:rPr>
                <w:sz w:val="24"/>
              </w:rPr>
            </w:pPr>
            <w:r>
              <w:rPr>
                <w:sz w:val="24"/>
              </w:rPr>
              <w:t>II.3</w:t>
            </w:r>
            <w:r w:rsidR="009902F8">
              <w:rPr>
                <w:sz w:val="24"/>
              </w:rPr>
              <w:t>.6.</w:t>
            </w:r>
            <w:r w:rsidR="00B8327C">
              <w:rPr>
                <w:sz w:val="24"/>
              </w:rPr>
              <w:t>6</w:t>
            </w:r>
            <w:r w:rsidR="009902F8">
              <w:rPr>
                <w:sz w:val="24"/>
              </w:rPr>
              <w:t>.</w:t>
            </w:r>
          </w:p>
        </w:tc>
        <w:tc>
          <w:tcPr>
            <w:tcW w:w="8410" w:type="dxa"/>
          </w:tcPr>
          <w:p w:rsidR="00941E93" w:rsidRDefault="009902F8">
            <w:pPr>
              <w:pStyle w:val="TableParagraph"/>
              <w:spacing w:before="55"/>
              <w:ind w:left="104" w:right="307"/>
              <w:jc w:val="both"/>
              <w:rPr>
                <w:sz w:val="24"/>
              </w:rPr>
            </w:pPr>
            <w:r>
              <w:rPr>
                <w:sz w:val="24"/>
              </w:rPr>
              <w:t>Do  przekazywania  danych  bezpośrednio  z   obiektów   elektroenergetycznych do systemu SCADA OSP podstawowo jest stosowany protokół IEC60870-5-104. Za  zgodą  OSP,  przejściowo  dopuszcza  się   stosowanie   protokołów   DNP3 lub IEC60870-5-101 pracujących na łączach</w:t>
            </w:r>
            <w:r>
              <w:rPr>
                <w:spacing w:val="-3"/>
                <w:sz w:val="24"/>
              </w:rPr>
              <w:t xml:space="preserve"> </w:t>
            </w:r>
            <w:r>
              <w:rPr>
                <w:sz w:val="24"/>
              </w:rPr>
              <w:t>szeregowych.</w:t>
            </w:r>
          </w:p>
        </w:tc>
      </w:tr>
      <w:tr w:rsidR="00941E93">
        <w:trPr>
          <w:trHeight w:val="870"/>
        </w:trPr>
        <w:tc>
          <w:tcPr>
            <w:tcW w:w="1243" w:type="dxa"/>
          </w:tcPr>
          <w:p w:rsidR="00941E93" w:rsidRDefault="004264EF" w:rsidP="00B8327C">
            <w:pPr>
              <w:pStyle w:val="TableParagraph"/>
              <w:spacing w:before="55"/>
              <w:ind w:left="200"/>
              <w:rPr>
                <w:sz w:val="24"/>
              </w:rPr>
            </w:pPr>
            <w:r>
              <w:rPr>
                <w:sz w:val="24"/>
              </w:rPr>
              <w:t>II.3</w:t>
            </w:r>
            <w:r w:rsidR="009902F8">
              <w:rPr>
                <w:sz w:val="24"/>
              </w:rPr>
              <w:t>.6.</w:t>
            </w:r>
            <w:r w:rsidR="00B8327C">
              <w:rPr>
                <w:sz w:val="24"/>
              </w:rPr>
              <w:t>7</w:t>
            </w:r>
            <w:r w:rsidR="009902F8">
              <w:rPr>
                <w:sz w:val="24"/>
              </w:rPr>
              <w:t>.</w:t>
            </w:r>
          </w:p>
        </w:tc>
        <w:tc>
          <w:tcPr>
            <w:tcW w:w="8410" w:type="dxa"/>
          </w:tcPr>
          <w:p w:rsidR="00941E93" w:rsidRDefault="009902F8" w:rsidP="003A77B4">
            <w:pPr>
              <w:pStyle w:val="TableParagraph"/>
              <w:spacing w:before="55"/>
              <w:ind w:left="104"/>
              <w:rPr>
                <w:sz w:val="24"/>
              </w:rPr>
            </w:pPr>
            <w:r>
              <w:rPr>
                <w:sz w:val="24"/>
              </w:rPr>
              <w:t xml:space="preserve">Do przekazywania danych pomiędzy systemami SCADA OSP i </w:t>
            </w:r>
            <w:r w:rsidR="003A77B4">
              <w:rPr>
                <w:sz w:val="24"/>
              </w:rPr>
              <w:t>OSD</w:t>
            </w:r>
            <w:r>
              <w:rPr>
                <w:sz w:val="24"/>
              </w:rPr>
              <w:t xml:space="preserve"> służą łącza TCP/IP i protokół komunikacyjny ICCP (TASE.2).</w:t>
            </w:r>
          </w:p>
        </w:tc>
      </w:tr>
      <w:tr w:rsidR="00941E93">
        <w:trPr>
          <w:trHeight w:val="593"/>
        </w:trPr>
        <w:tc>
          <w:tcPr>
            <w:tcW w:w="1243" w:type="dxa"/>
          </w:tcPr>
          <w:p w:rsidR="00941E93" w:rsidRDefault="00941E93">
            <w:pPr>
              <w:pStyle w:val="TableParagraph"/>
              <w:spacing w:before="11"/>
              <w:rPr>
                <w:sz w:val="21"/>
              </w:rPr>
            </w:pPr>
          </w:p>
          <w:p w:rsidR="00941E93" w:rsidRDefault="004264EF">
            <w:pPr>
              <w:pStyle w:val="TableParagraph"/>
              <w:ind w:left="200"/>
              <w:rPr>
                <w:b/>
                <w:sz w:val="24"/>
              </w:rPr>
            </w:pPr>
            <w:r>
              <w:rPr>
                <w:b/>
                <w:sz w:val="24"/>
              </w:rPr>
              <w:t>II.3</w:t>
            </w:r>
            <w:r w:rsidR="009902F8">
              <w:rPr>
                <w:b/>
                <w:sz w:val="24"/>
              </w:rPr>
              <w:t>.7.</w:t>
            </w:r>
          </w:p>
        </w:tc>
        <w:tc>
          <w:tcPr>
            <w:tcW w:w="8410" w:type="dxa"/>
          </w:tcPr>
          <w:p w:rsidR="00941E93" w:rsidRDefault="00941E93">
            <w:pPr>
              <w:pStyle w:val="TableParagraph"/>
              <w:spacing w:before="11"/>
              <w:rPr>
                <w:sz w:val="21"/>
              </w:rPr>
            </w:pPr>
          </w:p>
          <w:p w:rsidR="00941E93" w:rsidRDefault="009902F8">
            <w:pPr>
              <w:pStyle w:val="TableParagraph"/>
              <w:ind w:left="104"/>
              <w:rPr>
                <w:b/>
                <w:sz w:val="24"/>
              </w:rPr>
            </w:pPr>
            <w:r>
              <w:rPr>
                <w:b/>
                <w:sz w:val="24"/>
              </w:rPr>
              <w:t>Wymagania techniczne dla układów pomiarowo-rozliczeniowych.</w:t>
            </w:r>
          </w:p>
        </w:tc>
      </w:tr>
      <w:tr w:rsidR="00941E93">
        <w:trPr>
          <w:trHeight w:val="395"/>
        </w:trPr>
        <w:tc>
          <w:tcPr>
            <w:tcW w:w="1243" w:type="dxa"/>
          </w:tcPr>
          <w:p w:rsidR="00941E93" w:rsidRDefault="004264EF">
            <w:pPr>
              <w:pStyle w:val="TableParagraph"/>
              <w:spacing w:before="55"/>
              <w:ind w:left="200"/>
              <w:rPr>
                <w:sz w:val="24"/>
              </w:rPr>
            </w:pPr>
            <w:r>
              <w:rPr>
                <w:sz w:val="24"/>
              </w:rPr>
              <w:t>II.3</w:t>
            </w:r>
            <w:r w:rsidR="009902F8">
              <w:rPr>
                <w:sz w:val="24"/>
              </w:rPr>
              <w:t>.7.1.</w:t>
            </w:r>
          </w:p>
        </w:tc>
        <w:tc>
          <w:tcPr>
            <w:tcW w:w="8410" w:type="dxa"/>
          </w:tcPr>
          <w:p w:rsidR="00941E93" w:rsidRDefault="009902F8">
            <w:pPr>
              <w:pStyle w:val="TableParagraph"/>
              <w:spacing w:before="55"/>
              <w:ind w:left="231"/>
              <w:rPr>
                <w:b/>
                <w:sz w:val="24"/>
              </w:rPr>
            </w:pPr>
            <w:r>
              <w:rPr>
                <w:b/>
                <w:sz w:val="24"/>
              </w:rPr>
              <w:t>Wymagania ogólne</w:t>
            </w:r>
          </w:p>
        </w:tc>
      </w:tr>
      <w:tr w:rsidR="00941E93">
        <w:trPr>
          <w:trHeight w:val="1711"/>
        </w:trPr>
        <w:tc>
          <w:tcPr>
            <w:tcW w:w="1243" w:type="dxa"/>
          </w:tcPr>
          <w:p w:rsidR="00941E93" w:rsidRDefault="004264EF">
            <w:pPr>
              <w:pStyle w:val="TableParagraph"/>
              <w:spacing w:before="55"/>
              <w:ind w:left="200"/>
              <w:rPr>
                <w:sz w:val="24"/>
              </w:rPr>
            </w:pPr>
            <w:r>
              <w:rPr>
                <w:sz w:val="24"/>
              </w:rPr>
              <w:t>II.3</w:t>
            </w:r>
            <w:r w:rsidR="009902F8">
              <w:rPr>
                <w:sz w:val="24"/>
              </w:rPr>
              <w:t>.7.1.1.</w:t>
            </w:r>
          </w:p>
        </w:tc>
        <w:tc>
          <w:tcPr>
            <w:tcW w:w="8410" w:type="dxa"/>
          </w:tcPr>
          <w:p w:rsidR="00941E93" w:rsidRDefault="009902F8">
            <w:pPr>
              <w:pStyle w:val="TableParagraph"/>
              <w:spacing w:before="55"/>
              <w:ind w:left="231" w:right="198"/>
              <w:jc w:val="both"/>
              <w:rPr>
                <w:sz w:val="24"/>
              </w:rPr>
            </w:pPr>
            <w:r>
              <w:rPr>
                <w:sz w:val="24"/>
              </w:rPr>
              <w:t>Wymagania  techniczne  dla  układów   pomiarowo-rozliczeniowych   określone  w IRiESD obowiązują dla układów pomiarowo-rozliczeniowych instalowanych     i</w:t>
            </w:r>
            <w:r>
              <w:rPr>
                <w:spacing w:val="-1"/>
                <w:sz w:val="24"/>
              </w:rPr>
              <w:t xml:space="preserve"> </w:t>
            </w:r>
            <w:r>
              <w:rPr>
                <w:sz w:val="24"/>
              </w:rPr>
              <w:t>modernizowanych.</w:t>
            </w:r>
          </w:p>
          <w:p w:rsidR="00941E93" w:rsidRDefault="009902F8">
            <w:pPr>
              <w:pStyle w:val="TableParagraph"/>
              <w:spacing w:line="270" w:lineRule="atLeast"/>
              <w:ind w:left="231" w:right="198"/>
              <w:jc w:val="both"/>
              <w:rPr>
                <w:sz w:val="24"/>
              </w:rPr>
            </w:pPr>
            <w:r>
              <w:rPr>
                <w:sz w:val="24"/>
              </w:rPr>
              <w:t>Obowiązek dostosowania układów pomiarowo-rozliczeniowych lub ich</w:t>
            </w:r>
            <w:r>
              <w:rPr>
                <w:spacing w:val="-33"/>
                <w:sz w:val="24"/>
              </w:rPr>
              <w:t xml:space="preserve"> </w:t>
            </w:r>
            <w:r>
              <w:rPr>
                <w:sz w:val="24"/>
              </w:rPr>
              <w:t>elementów do  wymagań   określonych   odpowiednio   w   rozporządzeniu   pomiarowym oraz w IRiESD, spoczywa na ich</w:t>
            </w:r>
            <w:r>
              <w:rPr>
                <w:spacing w:val="-4"/>
                <w:sz w:val="24"/>
              </w:rPr>
              <w:t xml:space="preserve"> </w:t>
            </w:r>
            <w:r>
              <w:rPr>
                <w:sz w:val="24"/>
              </w:rPr>
              <w:t>właścicielu.</w:t>
            </w:r>
          </w:p>
        </w:tc>
      </w:tr>
    </w:tbl>
    <w:p w:rsidR="00941E93" w:rsidRDefault="00941E93">
      <w:pPr>
        <w:spacing w:line="270" w:lineRule="atLeast"/>
        <w:jc w:val="both"/>
        <w:rPr>
          <w:sz w:val="24"/>
        </w:rPr>
        <w:sectPr w:rsidR="00941E9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1133"/>
        <w:gridCol w:w="8153"/>
      </w:tblGrid>
      <w:tr w:rsidR="00941E93" w:rsidTr="00997C15">
        <w:trPr>
          <w:trHeight w:val="2116"/>
        </w:trPr>
        <w:tc>
          <w:tcPr>
            <w:tcW w:w="1133" w:type="dxa"/>
          </w:tcPr>
          <w:p w:rsidR="00941E93" w:rsidRDefault="00941E93">
            <w:pPr>
              <w:pStyle w:val="TableParagraph"/>
            </w:pPr>
          </w:p>
        </w:tc>
        <w:tc>
          <w:tcPr>
            <w:tcW w:w="8153" w:type="dxa"/>
          </w:tcPr>
          <w:p w:rsidR="00941E93" w:rsidRDefault="00941E93">
            <w:pPr>
              <w:pStyle w:val="TableParagraph"/>
              <w:spacing w:before="4"/>
              <w:rPr>
                <w:sz w:val="34"/>
              </w:rPr>
            </w:pPr>
          </w:p>
          <w:p w:rsidR="00941E93" w:rsidRDefault="009902F8">
            <w:pPr>
              <w:pStyle w:val="TableParagraph"/>
              <w:tabs>
                <w:tab w:val="left" w:pos="1383"/>
                <w:tab w:val="left" w:pos="2746"/>
                <w:tab w:val="left" w:pos="3295"/>
                <w:tab w:val="left" w:pos="4298"/>
                <w:tab w:val="left" w:pos="5384"/>
              </w:tabs>
              <w:ind w:left="167" w:right="2"/>
              <w:rPr>
                <w:sz w:val="24"/>
              </w:rPr>
            </w:pPr>
            <w:r>
              <w:rPr>
                <w:sz w:val="24"/>
              </w:rPr>
              <w:t>W</w:t>
            </w:r>
            <w:r>
              <w:rPr>
                <w:spacing w:val="-9"/>
                <w:sz w:val="24"/>
              </w:rPr>
              <w:t xml:space="preserve"> </w:t>
            </w:r>
            <w:r>
              <w:rPr>
                <w:sz w:val="24"/>
              </w:rPr>
              <w:t>przypadku</w:t>
            </w:r>
            <w:r>
              <w:rPr>
                <w:spacing w:val="-7"/>
                <w:sz w:val="24"/>
              </w:rPr>
              <w:t xml:space="preserve"> </w:t>
            </w:r>
            <w:r>
              <w:rPr>
                <w:sz w:val="24"/>
              </w:rPr>
              <w:t>zamiaru</w:t>
            </w:r>
            <w:r>
              <w:rPr>
                <w:spacing w:val="-9"/>
                <w:sz w:val="24"/>
              </w:rPr>
              <w:t xml:space="preserve"> </w:t>
            </w:r>
            <w:r>
              <w:rPr>
                <w:sz w:val="24"/>
              </w:rPr>
              <w:t>skorzystania</w:t>
            </w:r>
            <w:r>
              <w:rPr>
                <w:spacing w:val="-8"/>
                <w:sz w:val="24"/>
              </w:rPr>
              <w:t xml:space="preserve"> </w:t>
            </w:r>
            <w:r>
              <w:rPr>
                <w:sz w:val="24"/>
              </w:rPr>
              <w:t>z</w:t>
            </w:r>
            <w:r>
              <w:rPr>
                <w:spacing w:val="-8"/>
                <w:sz w:val="24"/>
              </w:rPr>
              <w:t xml:space="preserve"> </w:t>
            </w:r>
            <w:r>
              <w:rPr>
                <w:sz w:val="24"/>
              </w:rPr>
              <w:t>prawa</w:t>
            </w:r>
            <w:r>
              <w:rPr>
                <w:spacing w:val="-9"/>
                <w:sz w:val="24"/>
              </w:rPr>
              <w:t xml:space="preserve"> </w:t>
            </w:r>
            <w:r>
              <w:rPr>
                <w:sz w:val="24"/>
              </w:rPr>
              <w:t>wyboru</w:t>
            </w:r>
            <w:r>
              <w:rPr>
                <w:spacing w:val="-7"/>
                <w:sz w:val="24"/>
              </w:rPr>
              <w:t xml:space="preserve"> </w:t>
            </w:r>
            <w:r>
              <w:rPr>
                <w:sz w:val="24"/>
              </w:rPr>
              <w:t>sprzedawcy</w:t>
            </w:r>
            <w:r>
              <w:rPr>
                <w:spacing w:val="-7"/>
                <w:sz w:val="24"/>
              </w:rPr>
              <w:t xml:space="preserve"> </w:t>
            </w:r>
            <w:r>
              <w:rPr>
                <w:sz w:val="24"/>
              </w:rPr>
              <w:t>przez</w:t>
            </w:r>
            <w:r>
              <w:rPr>
                <w:spacing w:val="-9"/>
                <w:sz w:val="24"/>
              </w:rPr>
              <w:t xml:space="preserve"> </w:t>
            </w:r>
            <w:r>
              <w:rPr>
                <w:sz w:val="24"/>
              </w:rPr>
              <w:t>odbiorcę</w:t>
            </w:r>
            <w:r>
              <w:rPr>
                <w:spacing w:val="-8"/>
                <w:sz w:val="24"/>
              </w:rPr>
              <w:t xml:space="preserve"> </w:t>
            </w:r>
            <w:r>
              <w:rPr>
                <w:sz w:val="24"/>
              </w:rPr>
              <w:t>lub wytwórcę, należy dostosować układ pomiarowo-rozliczeniowy do wymagań określonych odpowiednio w rozporządzeniu pomiarowym oraz w IRiESD. Powyższe</w:t>
            </w:r>
            <w:r>
              <w:rPr>
                <w:sz w:val="24"/>
              </w:rPr>
              <w:tab/>
              <w:t>wymagania</w:t>
            </w:r>
            <w:r>
              <w:rPr>
                <w:sz w:val="24"/>
              </w:rPr>
              <w:tab/>
              <w:t>nie</w:t>
            </w:r>
            <w:r>
              <w:rPr>
                <w:sz w:val="24"/>
              </w:rPr>
              <w:tab/>
              <w:t>dotyczą</w:t>
            </w:r>
            <w:r>
              <w:rPr>
                <w:sz w:val="24"/>
              </w:rPr>
              <w:tab/>
              <w:t>układów</w:t>
            </w:r>
            <w:r>
              <w:rPr>
                <w:sz w:val="24"/>
              </w:rPr>
              <w:tab/>
              <w:t xml:space="preserve">pomiarowo-rozliczeniowych zainstalowanych u odbiorców, o których mowa w pkt G.1., dla których </w:t>
            </w:r>
            <w:r w:rsidR="005C0229">
              <w:rPr>
                <w:sz w:val="24"/>
              </w:rPr>
              <w:t>OSDn</w:t>
            </w:r>
            <w:r>
              <w:rPr>
                <w:sz w:val="24"/>
              </w:rPr>
              <w:t xml:space="preserve"> przydziela standardowy profil zużycia zgodnie z rozdziałem</w:t>
            </w:r>
            <w:r>
              <w:rPr>
                <w:spacing w:val="-7"/>
                <w:sz w:val="24"/>
              </w:rPr>
              <w:t xml:space="preserve"> </w:t>
            </w:r>
            <w:r>
              <w:rPr>
                <w:sz w:val="24"/>
              </w:rPr>
              <w:t>G.</w:t>
            </w:r>
          </w:p>
        </w:tc>
      </w:tr>
      <w:tr w:rsidR="00941E93">
        <w:trPr>
          <w:trHeight w:val="8123"/>
        </w:trPr>
        <w:tc>
          <w:tcPr>
            <w:tcW w:w="1133" w:type="dxa"/>
          </w:tcPr>
          <w:p w:rsidR="00941E93" w:rsidRDefault="004264EF">
            <w:pPr>
              <w:pStyle w:val="TableParagraph"/>
              <w:spacing w:before="55"/>
              <w:ind w:left="26"/>
              <w:rPr>
                <w:sz w:val="24"/>
              </w:rPr>
            </w:pPr>
            <w:r>
              <w:rPr>
                <w:sz w:val="24"/>
              </w:rPr>
              <w:t>II.3</w:t>
            </w:r>
            <w:r w:rsidR="009902F8">
              <w:rPr>
                <w:sz w:val="24"/>
              </w:rPr>
              <w:t>.7.1.2.</w:t>
            </w:r>
          </w:p>
        </w:tc>
        <w:tc>
          <w:tcPr>
            <w:tcW w:w="8153" w:type="dxa"/>
          </w:tcPr>
          <w:p w:rsidR="00941E93" w:rsidRDefault="009902F8">
            <w:pPr>
              <w:pStyle w:val="TableParagraph"/>
              <w:spacing w:before="55"/>
              <w:ind w:left="167" w:right="1"/>
              <w:jc w:val="both"/>
              <w:rPr>
                <w:sz w:val="24"/>
              </w:rPr>
            </w:pPr>
            <w:r>
              <w:rPr>
                <w:sz w:val="24"/>
              </w:rPr>
              <w:t>Urządzenia</w:t>
            </w:r>
            <w:r>
              <w:rPr>
                <w:spacing w:val="-17"/>
                <w:sz w:val="24"/>
              </w:rPr>
              <w:t xml:space="preserve"> </w:t>
            </w:r>
            <w:r>
              <w:rPr>
                <w:sz w:val="24"/>
              </w:rPr>
              <w:t>wchodzące</w:t>
            </w:r>
            <w:r>
              <w:rPr>
                <w:spacing w:val="-18"/>
                <w:sz w:val="24"/>
              </w:rPr>
              <w:t xml:space="preserve"> </w:t>
            </w:r>
            <w:r>
              <w:rPr>
                <w:sz w:val="24"/>
              </w:rPr>
              <w:t>w</w:t>
            </w:r>
            <w:r>
              <w:rPr>
                <w:spacing w:val="-14"/>
                <w:sz w:val="24"/>
              </w:rPr>
              <w:t xml:space="preserve"> </w:t>
            </w:r>
            <w:r>
              <w:rPr>
                <w:sz w:val="24"/>
              </w:rPr>
              <w:t>skład</w:t>
            </w:r>
            <w:r>
              <w:rPr>
                <w:spacing w:val="-17"/>
                <w:sz w:val="24"/>
              </w:rPr>
              <w:t xml:space="preserve"> </w:t>
            </w:r>
            <w:r>
              <w:rPr>
                <w:sz w:val="24"/>
              </w:rPr>
              <w:t>każdego</w:t>
            </w:r>
            <w:r>
              <w:rPr>
                <w:spacing w:val="-17"/>
                <w:sz w:val="24"/>
              </w:rPr>
              <w:t xml:space="preserve"> </w:t>
            </w:r>
            <w:r>
              <w:rPr>
                <w:sz w:val="24"/>
              </w:rPr>
              <w:t>układu</w:t>
            </w:r>
            <w:r>
              <w:rPr>
                <w:spacing w:val="-16"/>
                <w:sz w:val="24"/>
              </w:rPr>
              <w:t xml:space="preserve"> </w:t>
            </w:r>
            <w:r>
              <w:rPr>
                <w:sz w:val="24"/>
              </w:rPr>
              <w:t>pomiarowo-rozliczeniowego</w:t>
            </w:r>
            <w:r>
              <w:rPr>
                <w:spacing w:val="-17"/>
                <w:sz w:val="24"/>
              </w:rPr>
              <w:t xml:space="preserve"> </w:t>
            </w:r>
            <w:r>
              <w:rPr>
                <w:sz w:val="24"/>
              </w:rPr>
              <w:t>muszą spełniać wymagania prawa, a w szczególności posiadać legalizację lub certyfikat zgodności z wymaganiami zasadniczymi (MID) lub homologację, zgodnie z wymaganiami określonymi dla danego</w:t>
            </w:r>
            <w:r>
              <w:rPr>
                <w:spacing w:val="-1"/>
                <w:sz w:val="24"/>
              </w:rPr>
              <w:t xml:space="preserve"> </w:t>
            </w:r>
            <w:r>
              <w:rPr>
                <w:sz w:val="24"/>
              </w:rPr>
              <w:t>urządzenia.</w:t>
            </w:r>
          </w:p>
          <w:p w:rsidR="00941E93" w:rsidRDefault="009902F8">
            <w:pPr>
              <w:pStyle w:val="TableParagraph"/>
              <w:ind w:left="167"/>
              <w:jc w:val="both"/>
              <w:rPr>
                <w:sz w:val="24"/>
              </w:rPr>
            </w:pPr>
            <w:r>
              <w:rPr>
                <w:sz w:val="24"/>
              </w:rPr>
              <w:t>W</w:t>
            </w:r>
            <w:r>
              <w:rPr>
                <w:spacing w:val="-10"/>
                <w:sz w:val="24"/>
              </w:rPr>
              <w:t xml:space="preserve"> </w:t>
            </w:r>
            <w:r>
              <w:rPr>
                <w:sz w:val="24"/>
              </w:rPr>
              <w:t>przypadku</w:t>
            </w:r>
            <w:r>
              <w:rPr>
                <w:spacing w:val="-9"/>
                <w:sz w:val="24"/>
              </w:rPr>
              <w:t xml:space="preserve"> </w:t>
            </w:r>
            <w:r>
              <w:rPr>
                <w:sz w:val="24"/>
              </w:rPr>
              <w:t>urządzeń,</w:t>
            </w:r>
            <w:r>
              <w:rPr>
                <w:spacing w:val="-8"/>
                <w:sz w:val="24"/>
              </w:rPr>
              <w:t xml:space="preserve"> </w:t>
            </w:r>
            <w:r>
              <w:rPr>
                <w:sz w:val="24"/>
              </w:rPr>
              <w:t>które</w:t>
            </w:r>
            <w:r>
              <w:rPr>
                <w:spacing w:val="-10"/>
                <w:sz w:val="24"/>
              </w:rPr>
              <w:t xml:space="preserve"> </w:t>
            </w:r>
            <w:r>
              <w:rPr>
                <w:sz w:val="24"/>
              </w:rPr>
              <w:t>nie</w:t>
            </w:r>
            <w:r>
              <w:rPr>
                <w:spacing w:val="-9"/>
                <w:sz w:val="24"/>
              </w:rPr>
              <w:t xml:space="preserve"> </w:t>
            </w:r>
            <w:r>
              <w:rPr>
                <w:sz w:val="24"/>
              </w:rPr>
              <w:t>podlegają</w:t>
            </w:r>
            <w:r>
              <w:rPr>
                <w:spacing w:val="-9"/>
                <w:sz w:val="24"/>
              </w:rPr>
              <w:t xml:space="preserve"> </w:t>
            </w:r>
            <w:r>
              <w:rPr>
                <w:sz w:val="24"/>
              </w:rPr>
              <w:t>prawnej</w:t>
            </w:r>
            <w:r>
              <w:rPr>
                <w:spacing w:val="-8"/>
                <w:sz w:val="24"/>
              </w:rPr>
              <w:t xml:space="preserve"> </w:t>
            </w:r>
            <w:r>
              <w:rPr>
                <w:sz w:val="24"/>
              </w:rPr>
              <w:t>kontroli</w:t>
            </w:r>
            <w:r>
              <w:rPr>
                <w:spacing w:val="-7"/>
                <w:sz w:val="24"/>
              </w:rPr>
              <w:t xml:space="preserve"> </w:t>
            </w:r>
            <w:r>
              <w:rPr>
                <w:sz w:val="24"/>
              </w:rPr>
              <w:t>metrologicznej</w:t>
            </w:r>
            <w:r>
              <w:rPr>
                <w:spacing w:val="-6"/>
                <w:sz w:val="24"/>
              </w:rPr>
              <w:t xml:space="preserve"> </w:t>
            </w:r>
            <w:r>
              <w:rPr>
                <w:sz w:val="24"/>
              </w:rPr>
              <w:t>lub</w:t>
            </w:r>
            <w:r>
              <w:rPr>
                <w:spacing w:val="-8"/>
                <w:sz w:val="24"/>
              </w:rPr>
              <w:t xml:space="preserve"> </w:t>
            </w:r>
            <w:r>
              <w:rPr>
                <w:sz w:val="24"/>
              </w:rPr>
              <w:t>dla których nie jest wymagana homologacja, urządzenie musi posiadać odpowiednie świadectwo badań (świadectwo wzorcowania), potwierdzające poprawność pomiarów zgodnie z obowiązującymi normami i przepisami. Powyższe badania powinny być wykonane  przez  uprawnione  laboratoria  posiadające  akredytację w przedmiotowym zakresie. Okres pomiędzy kolejnymi wzorcowaniami tych urządzeń (za wyjątkiem przekładników pomiarowych prądowych i napięciowych) nie     powinien     przekraczać     okresu     ważności     cech      legalizacyjnych lub zabezpieczających (MID) licznika energii czynnej zainstalowanego w tym samym układzie</w:t>
            </w:r>
            <w:r>
              <w:rPr>
                <w:spacing w:val="-1"/>
                <w:sz w:val="24"/>
              </w:rPr>
              <w:t xml:space="preserve"> </w:t>
            </w:r>
            <w:r>
              <w:rPr>
                <w:sz w:val="24"/>
              </w:rPr>
              <w:t>pomiarowo-rozliczeniowym.</w:t>
            </w:r>
          </w:p>
          <w:p w:rsidR="00941E93" w:rsidRDefault="009902F8">
            <w:pPr>
              <w:pStyle w:val="TableParagraph"/>
              <w:spacing w:before="1"/>
              <w:ind w:left="167" w:right="5"/>
              <w:jc w:val="both"/>
              <w:rPr>
                <w:sz w:val="24"/>
              </w:rPr>
            </w:pPr>
            <w:r>
              <w:rPr>
                <w:sz w:val="24"/>
              </w:rPr>
              <w:t>Okres między kolejnymi wzorcowaniami liczników, które nie podlegają prawnej kontroli metrologicznej, jest równy okresowi ważności legalizacji liczników klasy C, które podlegają tej kontroli, zgodnie z przepisami odrębnymi.</w:t>
            </w:r>
          </w:p>
          <w:p w:rsidR="00941E93" w:rsidRDefault="009902F8">
            <w:pPr>
              <w:pStyle w:val="TableParagraph"/>
              <w:ind w:left="167" w:right="2"/>
              <w:jc w:val="both"/>
              <w:rPr>
                <w:sz w:val="24"/>
              </w:rPr>
            </w:pPr>
            <w:r>
              <w:rPr>
                <w:sz w:val="24"/>
              </w:rPr>
              <w:t xml:space="preserve">Przekładniki prądowe i napięciowe podlegają sprawdzeniu przed zainstalowaniem. Dla urządzeń wcześniej użytkowanych, właściciel przekładników dostarcza protokół ze sprawdzenia potwierdzający poprawność i zgodność danych znamionowych oraz  oznaczeń przekładnika  ze stanem  faktycznym,  który wraz  z wcześniej wystawionym świadectwem legalizacji, protokołem lub świadectwem badań kontrolnych przekazuje do </w:t>
            </w:r>
            <w:r w:rsidR="005C0229">
              <w:rPr>
                <w:sz w:val="24"/>
              </w:rPr>
              <w:t>OSDn</w:t>
            </w:r>
            <w:r>
              <w:rPr>
                <w:sz w:val="24"/>
              </w:rPr>
              <w:t xml:space="preserve"> . W przypadku braku wcześniej wystawionych świadectw lub protokołów, wymagane jest ich uzyskanie poprzez przeprowadzenie badań w uprawnionym laboratorium posiadającym akredytację  w  przedmiotowym  zakresie,   zgodnie  z obowiązującymi  normami  i</w:t>
            </w:r>
            <w:r>
              <w:rPr>
                <w:spacing w:val="-1"/>
                <w:sz w:val="24"/>
              </w:rPr>
              <w:t xml:space="preserve"> </w:t>
            </w:r>
            <w:r>
              <w:rPr>
                <w:sz w:val="24"/>
              </w:rPr>
              <w:t>przepisami.</w:t>
            </w:r>
          </w:p>
          <w:p w:rsidR="00941E93" w:rsidRDefault="009902F8">
            <w:pPr>
              <w:pStyle w:val="TableParagraph"/>
              <w:ind w:left="167" w:right="6"/>
              <w:jc w:val="both"/>
              <w:rPr>
                <w:sz w:val="24"/>
              </w:rPr>
            </w:pPr>
            <w:r>
              <w:rPr>
                <w:sz w:val="24"/>
              </w:rPr>
              <w:t>Urządzenia podlegające wzorcowaniu powinny posiadać cechę zabezpieczającą potwierdzającą dokonanie wzorcowania przez uprawnione laboratorium.</w:t>
            </w:r>
          </w:p>
        </w:tc>
      </w:tr>
      <w:tr w:rsidR="00941E93">
        <w:trPr>
          <w:trHeight w:val="947"/>
        </w:trPr>
        <w:tc>
          <w:tcPr>
            <w:tcW w:w="1133" w:type="dxa"/>
          </w:tcPr>
          <w:p w:rsidR="00941E93" w:rsidRDefault="004264EF">
            <w:pPr>
              <w:pStyle w:val="TableParagraph"/>
              <w:spacing w:before="55"/>
              <w:ind w:left="26"/>
              <w:rPr>
                <w:sz w:val="24"/>
              </w:rPr>
            </w:pPr>
            <w:r>
              <w:rPr>
                <w:sz w:val="24"/>
              </w:rPr>
              <w:t>II.3</w:t>
            </w:r>
            <w:r w:rsidR="009902F8">
              <w:rPr>
                <w:sz w:val="24"/>
              </w:rPr>
              <w:t>.7.1.3.</w:t>
            </w:r>
          </w:p>
        </w:tc>
        <w:tc>
          <w:tcPr>
            <w:tcW w:w="8153" w:type="dxa"/>
          </w:tcPr>
          <w:p w:rsidR="00941E93" w:rsidRDefault="009902F8">
            <w:pPr>
              <w:pStyle w:val="TableParagraph"/>
              <w:spacing w:before="55"/>
              <w:ind w:left="167" w:right="7"/>
              <w:jc w:val="both"/>
              <w:rPr>
                <w:sz w:val="24"/>
              </w:rPr>
            </w:pPr>
            <w:r>
              <w:rPr>
                <w:sz w:val="24"/>
              </w:rPr>
              <w:t>Półpośrednie układy pomiarowe i pośrednie układy pomiarowe muszą być wyposażone w przekładniki pomiarowe w każdej z trzech faz oraz w liczniki trójsystemowe.</w:t>
            </w:r>
          </w:p>
        </w:tc>
      </w:tr>
      <w:tr w:rsidR="00941E93">
        <w:trPr>
          <w:trHeight w:val="1951"/>
        </w:trPr>
        <w:tc>
          <w:tcPr>
            <w:tcW w:w="1133" w:type="dxa"/>
          </w:tcPr>
          <w:p w:rsidR="00941E93" w:rsidRDefault="004264EF">
            <w:pPr>
              <w:pStyle w:val="TableParagraph"/>
              <w:spacing w:before="55"/>
              <w:ind w:left="26"/>
              <w:rPr>
                <w:sz w:val="24"/>
              </w:rPr>
            </w:pPr>
            <w:r>
              <w:rPr>
                <w:sz w:val="24"/>
              </w:rPr>
              <w:t>II.3</w:t>
            </w:r>
            <w:r w:rsidR="009902F8">
              <w:rPr>
                <w:sz w:val="24"/>
              </w:rPr>
              <w:t>.7.1.4.</w:t>
            </w:r>
          </w:p>
        </w:tc>
        <w:tc>
          <w:tcPr>
            <w:tcW w:w="8153" w:type="dxa"/>
          </w:tcPr>
          <w:p w:rsidR="00941E93" w:rsidRDefault="009902F8">
            <w:pPr>
              <w:pStyle w:val="TableParagraph"/>
              <w:spacing w:before="55"/>
              <w:ind w:left="174"/>
              <w:jc w:val="both"/>
              <w:rPr>
                <w:sz w:val="24"/>
              </w:rPr>
            </w:pPr>
            <w:r>
              <w:rPr>
                <w:sz w:val="24"/>
              </w:rPr>
              <w:t>Układy pomiarowo-rozliczeniowe:</w:t>
            </w:r>
          </w:p>
          <w:p w:rsidR="00941E93" w:rsidRDefault="009902F8">
            <w:pPr>
              <w:pStyle w:val="TableParagraph"/>
              <w:numPr>
                <w:ilvl w:val="0"/>
                <w:numId w:val="263"/>
              </w:numPr>
              <w:tabs>
                <w:tab w:val="left" w:pos="600"/>
              </w:tabs>
              <w:spacing w:before="120"/>
              <w:ind w:right="6"/>
              <w:jc w:val="both"/>
              <w:rPr>
                <w:sz w:val="24"/>
              </w:rPr>
            </w:pPr>
            <w:r>
              <w:rPr>
                <w:sz w:val="24"/>
              </w:rPr>
              <w:t>wykorzystywane do rozliczeń za energię elektryczną, za usługi dystrybucji energii elektrycznej lub za usługi systemowe instaluje</w:t>
            </w:r>
            <w:r>
              <w:rPr>
                <w:spacing w:val="-7"/>
                <w:sz w:val="24"/>
              </w:rPr>
              <w:t xml:space="preserve"> </w:t>
            </w:r>
            <w:r>
              <w:rPr>
                <w:sz w:val="24"/>
              </w:rPr>
              <w:t>się:</w:t>
            </w:r>
          </w:p>
          <w:p w:rsidR="00941E93" w:rsidRDefault="00941E93" w:rsidP="00B8327C">
            <w:pPr>
              <w:pStyle w:val="TableParagraph"/>
              <w:tabs>
                <w:tab w:val="left" w:pos="1026"/>
              </w:tabs>
              <w:spacing w:before="120" w:line="270" w:lineRule="atLeast"/>
              <w:ind w:left="1025" w:right="5"/>
              <w:jc w:val="both"/>
              <w:rPr>
                <w:sz w:val="24"/>
              </w:rPr>
            </w:pPr>
          </w:p>
        </w:tc>
      </w:tr>
    </w:tbl>
    <w:p w:rsidR="00941E93" w:rsidRDefault="00941E93">
      <w:pPr>
        <w:spacing w:line="270" w:lineRule="atLeast"/>
        <w:jc w:val="both"/>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spacing w:before="9"/>
        <w:rPr>
          <w:sz w:val="27"/>
        </w:rPr>
      </w:pPr>
    </w:p>
    <w:p w:rsidR="00941E93" w:rsidRDefault="009902F8" w:rsidP="00B8327C">
      <w:pPr>
        <w:pStyle w:val="Akapitzlist"/>
        <w:numPr>
          <w:ilvl w:val="0"/>
          <w:numId w:val="363"/>
        </w:numPr>
        <w:tabs>
          <w:tab w:val="left" w:pos="2589"/>
        </w:tabs>
        <w:spacing w:before="120"/>
        <w:ind w:right="376"/>
        <w:rPr>
          <w:sz w:val="24"/>
        </w:rPr>
      </w:pPr>
      <w:r>
        <w:rPr>
          <w:sz w:val="24"/>
        </w:rPr>
        <w:t>na zaciskach generatorów jednostek wytwórczych świadczących usługi systemowe,</w:t>
      </w:r>
    </w:p>
    <w:p w:rsidR="00941E93" w:rsidRDefault="009902F8" w:rsidP="00B8327C">
      <w:pPr>
        <w:pStyle w:val="Akapitzlist"/>
        <w:numPr>
          <w:ilvl w:val="0"/>
          <w:numId w:val="363"/>
        </w:numPr>
        <w:tabs>
          <w:tab w:val="left" w:pos="2589"/>
        </w:tabs>
        <w:spacing w:before="120"/>
        <w:ind w:right="377"/>
        <w:rPr>
          <w:sz w:val="24"/>
        </w:rPr>
      </w:pPr>
      <w:r>
        <w:rPr>
          <w:sz w:val="24"/>
        </w:rPr>
        <w:t>w miejscach przyłączenia magazynów energii elektrycznej do sieci dystrybucyjnej oraz na zaciskach wejściowych lub wyjściowych magazynów energii elektrycznej o łącznej mocy zainstalowanej większej niż 50</w:t>
      </w:r>
      <w:r>
        <w:rPr>
          <w:spacing w:val="-1"/>
          <w:sz w:val="24"/>
        </w:rPr>
        <w:t xml:space="preserve"> </w:t>
      </w:r>
      <w:r>
        <w:rPr>
          <w:sz w:val="24"/>
        </w:rPr>
        <w:t>kW,</w:t>
      </w:r>
    </w:p>
    <w:p w:rsidR="00941E93" w:rsidRDefault="009902F8" w:rsidP="00B8327C">
      <w:pPr>
        <w:pStyle w:val="Akapitzlist"/>
        <w:numPr>
          <w:ilvl w:val="0"/>
          <w:numId w:val="363"/>
        </w:numPr>
        <w:tabs>
          <w:tab w:val="left" w:pos="2589"/>
        </w:tabs>
        <w:spacing w:before="120"/>
        <w:ind w:right="374"/>
        <w:rPr>
          <w:sz w:val="24"/>
        </w:rPr>
      </w:pPr>
      <w:r>
        <w:rPr>
          <w:sz w:val="24"/>
        </w:rPr>
        <w:t>po stronie napięcia  sieci,  na  której  dany  podmiot  jest  przyłączony  – w przypadku podmiotów przyłączonych do sieci SN i</w:t>
      </w:r>
      <w:r>
        <w:rPr>
          <w:spacing w:val="-2"/>
          <w:sz w:val="24"/>
        </w:rPr>
        <w:t xml:space="preserve"> </w:t>
      </w:r>
      <w:r>
        <w:rPr>
          <w:sz w:val="24"/>
        </w:rPr>
        <w:t>nN,</w:t>
      </w:r>
    </w:p>
    <w:p w:rsidR="00941E93" w:rsidRDefault="009902F8" w:rsidP="00B8327C">
      <w:pPr>
        <w:pStyle w:val="Akapitzlist"/>
        <w:numPr>
          <w:ilvl w:val="0"/>
          <w:numId w:val="363"/>
        </w:numPr>
        <w:tabs>
          <w:tab w:val="left" w:pos="2589"/>
        </w:tabs>
        <w:spacing w:before="120"/>
        <w:ind w:right="377"/>
        <w:rPr>
          <w:sz w:val="24"/>
        </w:rPr>
      </w:pPr>
      <w:r>
        <w:rPr>
          <w:sz w:val="24"/>
        </w:rPr>
        <w:t>w miejscu przyłączenia ogólnodostępnej stacji ładowania do sieci dystrybucyjnej,</w:t>
      </w:r>
    </w:p>
    <w:p w:rsidR="00941E93" w:rsidRDefault="009902F8" w:rsidP="00B8327C">
      <w:pPr>
        <w:pStyle w:val="Akapitzlist"/>
        <w:numPr>
          <w:ilvl w:val="0"/>
          <w:numId w:val="363"/>
        </w:numPr>
        <w:tabs>
          <w:tab w:val="left" w:pos="2589"/>
        </w:tabs>
        <w:spacing w:before="121"/>
        <w:ind w:right="372"/>
        <w:rPr>
          <w:sz w:val="24"/>
        </w:rPr>
      </w:pPr>
      <w:r>
        <w:rPr>
          <w:sz w:val="24"/>
        </w:rPr>
        <w:t>w miejscu przyłączenia punktu ładowania należącego do odbiorcy końcowego</w:t>
      </w:r>
      <w:r>
        <w:rPr>
          <w:spacing w:val="-9"/>
          <w:sz w:val="24"/>
        </w:rPr>
        <w:t xml:space="preserve"> </w:t>
      </w:r>
      <w:r>
        <w:rPr>
          <w:sz w:val="24"/>
        </w:rPr>
        <w:t>oraz</w:t>
      </w:r>
      <w:r>
        <w:rPr>
          <w:spacing w:val="-9"/>
          <w:sz w:val="24"/>
        </w:rPr>
        <w:t xml:space="preserve"> </w:t>
      </w:r>
      <w:r>
        <w:rPr>
          <w:sz w:val="24"/>
        </w:rPr>
        <w:t>w</w:t>
      </w:r>
      <w:r>
        <w:rPr>
          <w:spacing w:val="-7"/>
          <w:sz w:val="24"/>
        </w:rPr>
        <w:t xml:space="preserve"> </w:t>
      </w:r>
      <w:r>
        <w:rPr>
          <w:sz w:val="24"/>
        </w:rPr>
        <w:t>budynku</w:t>
      </w:r>
      <w:r>
        <w:rPr>
          <w:spacing w:val="-8"/>
          <w:sz w:val="24"/>
        </w:rPr>
        <w:t xml:space="preserve"> </w:t>
      </w:r>
      <w:r>
        <w:rPr>
          <w:sz w:val="24"/>
        </w:rPr>
        <w:t>mieszkalnym</w:t>
      </w:r>
      <w:r>
        <w:rPr>
          <w:spacing w:val="-8"/>
          <w:sz w:val="24"/>
        </w:rPr>
        <w:t xml:space="preserve"> </w:t>
      </w:r>
      <w:r>
        <w:rPr>
          <w:sz w:val="24"/>
        </w:rPr>
        <w:t>wielorodzinnym</w:t>
      </w:r>
      <w:r>
        <w:rPr>
          <w:spacing w:val="-4"/>
          <w:sz w:val="24"/>
        </w:rPr>
        <w:t xml:space="preserve"> </w:t>
      </w:r>
      <w:r>
        <w:rPr>
          <w:sz w:val="24"/>
        </w:rPr>
        <w:t>–</w:t>
      </w:r>
      <w:r>
        <w:rPr>
          <w:spacing w:val="-9"/>
          <w:sz w:val="24"/>
        </w:rPr>
        <w:t xml:space="preserve"> </w:t>
      </w:r>
      <w:r>
        <w:rPr>
          <w:sz w:val="24"/>
        </w:rPr>
        <w:t>w</w:t>
      </w:r>
      <w:r>
        <w:rPr>
          <w:spacing w:val="-6"/>
          <w:sz w:val="24"/>
        </w:rPr>
        <w:t xml:space="preserve"> </w:t>
      </w:r>
      <w:r>
        <w:rPr>
          <w:sz w:val="24"/>
        </w:rPr>
        <w:t>przypadku gdy odbiorca końcowy posiada tytuł prawny do lokalu w tym budynku     i stanowisko postojowe do wyłącznego użytku oraz zgodę zarządcy nieruchomości lub zarządu wspólnoty lub spółdzielni, lub osoby sprawującej zarząd nad nieruchomością na instalację punktu</w:t>
      </w:r>
      <w:r>
        <w:rPr>
          <w:spacing w:val="-10"/>
          <w:sz w:val="24"/>
        </w:rPr>
        <w:t xml:space="preserve"> </w:t>
      </w:r>
      <w:r>
        <w:rPr>
          <w:sz w:val="24"/>
        </w:rPr>
        <w:t>ładowania,</w:t>
      </w:r>
    </w:p>
    <w:p w:rsidR="00941E93" w:rsidRDefault="009902F8" w:rsidP="00B8327C">
      <w:pPr>
        <w:pStyle w:val="Akapitzlist"/>
        <w:numPr>
          <w:ilvl w:val="0"/>
          <w:numId w:val="363"/>
        </w:numPr>
        <w:tabs>
          <w:tab w:val="left" w:pos="2589"/>
        </w:tabs>
        <w:spacing w:before="120"/>
        <w:ind w:right="377"/>
        <w:rPr>
          <w:sz w:val="24"/>
        </w:rPr>
      </w:pPr>
      <w:r>
        <w:rPr>
          <w:sz w:val="24"/>
        </w:rPr>
        <w:t>w przypadku gdy magazyn energii elektrycznej jest częścią jednostki wytwórczej lub instalacji odnawialnego źródła energii niebędącej mikroinstalacją, lub hybrydowej instalacji odnawialnego źródła energii,  w miejscu przyłączenia odpowiednio magazynu energii elektrycznej</w:t>
      </w:r>
      <w:r>
        <w:rPr>
          <w:spacing w:val="-5"/>
          <w:sz w:val="24"/>
        </w:rPr>
        <w:t xml:space="preserve"> </w:t>
      </w:r>
      <w:r>
        <w:rPr>
          <w:sz w:val="24"/>
        </w:rPr>
        <w:t>do:</w:t>
      </w:r>
    </w:p>
    <w:p w:rsidR="00941E93" w:rsidRDefault="009902F8" w:rsidP="00B8327C">
      <w:pPr>
        <w:pStyle w:val="Akapitzlist"/>
        <w:numPr>
          <w:ilvl w:val="1"/>
          <w:numId w:val="363"/>
        </w:numPr>
        <w:tabs>
          <w:tab w:val="left" w:pos="3013"/>
        </w:tabs>
        <w:spacing w:before="120"/>
        <w:jc w:val="left"/>
        <w:rPr>
          <w:sz w:val="24"/>
        </w:rPr>
      </w:pPr>
      <w:r>
        <w:rPr>
          <w:sz w:val="24"/>
        </w:rPr>
        <w:t>jednostki wytwórczej</w:t>
      </w:r>
      <w:r>
        <w:rPr>
          <w:spacing w:val="-10"/>
          <w:sz w:val="24"/>
        </w:rPr>
        <w:t xml:space="preserve"> </w:t>
      </w:r>
      <w:r>
        <w:rPr>
          <w:sz w:val="24"/>
        </w:rPr>
        <w:t>lub</w:t>
      </w:r>
    </w:p>
    <w:p w:rsidR="00941E93" w:rsidRDefault="009902F8" w:rsidP="00B8327C">
      <w:pPr>
        <w:pStyle w:val="Akapitzlist"/>
        <w:numPr>
          <w:ilvl w:val="1"/>
          <w:numId w:val="363"/>
        </w:numPr>
        <w:tabs>
          <w:tab w:val="left" w:pos="3013"/>
        </w:tabs>
        <w:spacing w:before="100"/>
        <w:jc w:val="left"/>
        <w:rPr>
          <w:sz w:val="24"/>
        </w:rPr>
      </w:pPr>
      <w:r>
        <w:rPr>
          <w:sz w:val="24"/>
        </w:rPr>
        <w:t>instalacji odnawialnego źródła energii,</w:t>
      </w:r>
      <w:r>
        <w:rPr>
          <w:spacing w:val="-3"/>
          <w:sz w:val="24"/>
        </w:rPr>
        <w:t xml:space="preserve"> </w:t>
      </w:r>
      <w:r>
        <w:rPr>
          <w:sz w:val="24"/>
        </w:rPr>
        <w:t>lub</w:t>
      </w:r>
    </w:p>
    <w:p w:rsidR="00941E93" w:rsidRDefault="009902F8" w:rsidP="00B8327C">
      <w:pPr>
        <w:pStyle w:val="Akapitzlist"/>
        <w:numPr>
          <w:ilvl w:val="1"/>
          <w:numId w:val="363"/>
        </w:numPr>
        <w:tabs>
          <w:tab w:val="left" w:pos="3013"/>
        </w:tabs>
        <w:spacing w:before="100"/>
        <w:jc w:val="left"/>
        <w:rPr>
          <w:sz w:val="24"/>
        </w:rPr>
      </w:pPr>
      <w:r>
        <w:rPr>
          <w:sz w:val="24"/>
        </w:rPr>
        <w:t>hybrydowej instalacji odnawialnego źródła</w:t>
      </w:r>
      <w:r>
        <w:rPr>
          <w:spacing w:val="-3"/>
          <w:sz w:val="24"/>
        </w:rPr>
        <w:t xml:space="preserve"> </w:t>
      </w:r>
      <w:r>
        <w:rPr>
          <w:sz w:val="24"/>
        </w:rPr>
        <w:t>energii</w:t>
      </w:r>
    </w:p>
    <w:p w:rsidR="00941E93" w:rsidRDefault="009902F8">
      <w:pPr>
        <w:pStyle w:val="Tekstpodstawowy"/>
        <w:spacing w:before="100"/>
        <w:ind w:left="2588" w:right="359"/>
      </w:pPr>
      <w:r>
        <w:t>jako miejsce przyłączenia magazynu energii elektrycznej należy rozumieć zaciski wejściowe lub wyjściowe magazynów energii elektrycznej.</w:t>
      </w:r>
    </w:p>
    <w:p w:rsidR="00941E93" w:rsidRDefault="009902F8">
      <w:pPr>
        <w:pStyle w:val="Akapitzlist"/>
        <w:numPr>
          <w:ilvl w:val="0"/>
          <w:numId w:val="261"/>
        </w:numPr>
        <w:tabs>
          <w:tab w:val="left" w:pos="2163"/>
        </w:tabs>
        <w:spacing w:before="120"/>
        <w:ind w:right="376"/>
        <w:rPr>
          <w:sz w:val="24"/>
        </w:rPr>
      </w:pPr>
      <w:r>
        <w:rPr>
          <w:sz w:val="24"/>
        </w:rPr>
        <w:t>wykorzystywane do rozliczeń prowadzonych w ramach bilansowania systemu elektroenergetycznego i wymiany międzysystemowej instaluje</w:t>
      </w:r>
      <w:r>
        <w:rPr>
          <w:spacing w:val="-4"/>
          <w:sz w:val="24"/>
        </w:rPr>
        <w:t xml:space="preserve"> </w:t>
      </w:r>
      <w:r>
        <w:rPr>
          <w:sz w:val="24"/>
        </w:rPr>
        <w:t>się:</w:t>
      </w:r>
    </w:p>
    <w:p w:rsidR="00941E93" w:rsidRDefault="009902F8">
      <w:pPr>
        <w:pStyle w:val="Akapitzlist"/>
        <w:numPr>
          <w:ilvl w:val="1"/>
          <w:numId w:val="261"/>
        </w:numPr>
        <w:tabs>
          <w:tab w:val="left" w:pos="2589"/>
        </w:tabs>
        <w:spacing w:before="120"/>
        <w:ind w:right="376"/>
        <w:rPr>
          <w:sz w:val="24"/>
        </w:rPr>
      </w:pPr>
      <w:r>
        <w:rPr>
          <w:sz w:val="24"/>
        </w:rPr>
        <w:t>w  miejscach  połączenia   między   sieciami   dystrybucyjnymi   OSD   na napięciu SN i</w:t>
      </w:r>
      <w:r>
        <w:rPr>
          <w:spacing w:val="-3"/>
          <w:sz w:val="24"/>
        </w:rPr>
        <w:t xml:space="preserve"> </w:t>
      </w:r>
      <w:r>
        <w:rPr>
          <w:sz w:val="24"/>
        </w:rPr>
        <w:t>nN;</w:t>
      </w:r>
    </w:p>
    <w:p w:rsidR="00941E93" w:rsidRDefault="009902F8">
      <w:pPr>
        <w:pStyle w:val="Akapitzlist"/>
        <w:numPr>
          <w:ilvl w:val="0"/>
          <w:numId w:val="261"/>
        </w:numPr>
        <w:tabs>
          <w:tab w:val="left" w:pos="2163"/>
        </w:tabs>
        <w:spacing w:before="121"/>
        <w:ind w:hanging="361"/>
        <w:rPr>
          <w:sz w:val="24"/>
        </w:rPr>
      </w:pPr>
      <w:r>
        <w:rPr>
          <w:sz w:val="24"/>
        </w:rPr>
        <w:t>wykorzystywane do realizacji innych procesów rynku energii instaluje</w:t>
      </w:r>
      <w:r>
        <w:rPr>
          <w:spacing w:val="-13"/>
          <w:sz w:val="24"/>
        </w:rPr>
        <w:t xml:space="preserve"> </w:t>
      </w:r>
      <w:r>
        <w:rPr>
          <w:sz w:val="24"/>
        </w:rPr>
        <w:t>się:</w:t>
      </w:r>
    </w:p>
    <w:p w:rsidR="00941E93" w:rsidRDefault="00941E93">
      <w:pPr>
        <w:jc w:val="both"/>
        <w:rPr>
          <w:sz w:val="24"/>
        </w:rPr>
        <w:sectPr w:rsidR="00941E9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1133"/>
        <w:gridCol w:w="8151"/>
      </w:tblGrid>
      <w:tr w:rsidR="00941E93" w:rsidTr="00997C15">
        <w:trPr>
          <w:trHeight w:val="7409"/>
        </w:trPr>
        <w:tc>
          <w:tcPr>
            <w:tcW w:w="1133" w:type="dxa"/>
          </w:tcPr>
          <w:p w:rsidR="00941E93" w:rsidRDefault="00941E93">
            <w:pPr>
              <w:pStyle w:val="TableParagraph"/>
            </w:pPr>
          </w:p>
        </w:tc>
        <w:tc>
          <w:tcPr>
            <w:tcW w:w="8151" w:type="dxa"/>
          </w:tcPr>
          <w:p w:rsidR="00941E93" w:rsidRDefault="00941E93">
            <w:pPr>
              <w:pStyle w:val="TableParagraph"/>
              <w:spacing w:before="4"/>
              <w:rPr>
                <w:sz w:val="34"/>
              </w:rPr>
            </w:pPr>
          </w:p>
          <w:p w:rsidR="00941E93" w:rsidRDefault="009902F8">
            <w:pPr>
              <w:pStyle w:val="TableParagraph"/>
              <w:numPr>
                <w:ilvl w:val="0"/>
                <w:numId w:val="260"/>
              </w:numPr>
              <w:tabs>
                <w:tab w:val="left" w:pos="1026"/>
              </w:tabs>
              <w:ind w:right="3"/>
              <w:jc w:val="both"/>
              <w:rPr>
                <w:sz w:val="24"/>
              </w:rPr>
            </w:pPr>
            <w:r>
              <w:rPr>
                <w:sz w:val="24"/>
              </w:rPr>
              <w:t>w przypadku wytwórców, dla których jest wymagane potwierdzanie</w:t>
            </w:r>
            <w:r>
              <w:rPr>
                <w:spacing w:val="-36"/>
                <w:sz w:val="24"/>
              </w:rPr>
              <w:t xml:space="preserve"> </w:t>
            </w:r>
            <w:r>
              <w:rPr>
                <w:sz w:val="24"/>
              </w:rPr>
              <w:t xml:space="preserve">przez </w:t>
            </w:r>
            <w:r w:rsidR="001A155D">
              <w:rPr>
                <w:sz w:val="24"/>
              </w:rPr>
              <w:t>OSDn</w:t>
            </w:r>
            <w:r>
              <w:rPr>
                <w:sz w:val="24"/>
              </w:rPr>
              <w:t xml:space="preserve">    ilości    energii    elektrycznej     niezbędnej do   posiadania   uprawnień   wynikających    z    systemów    wsparcia   w rozumieniu przepisów odrębnych, w miejscach określonych w tych przepisach,</w:t>
            </w:r>
          </w:p>
          <w:p w:rsidR="00941E93" w:rsidRDefault="009902F8">
            <w:pPr>
              <w:pStyle w:val="TableParagraph"/>
              <w:numPr>
                <w:ilvl w:val="0"/>
                <w:numId w:val="260"/>
              </w:numPr>
              <w:tabs>
                <w:tab w:val="left" w:pos="1026"/>
              </w:tabs>
              <w:spacing w:before="120"/>
              <w:ind w:right="1"/>
              <w:jc w:val="both"/>
              <w:rPr>
                <w:sz w:val="24"/>
              </w:rPr>
            </w:pPr>
            <w:r>
              <w:rPr>
                <w:sz w:val="24"/>
              </w:rPr>
              <w:t>po stronie nN transformatora w stacjach elektroenergetycznych</w:t>
            </w:r>
            <w:r>
              <w:rPr>
                <w:spacing w:val="-25"/>
                <w:sz w:val="24"/>
              </w:rPr>
              <w:t xml:space="preserve"> </w:t>
            </w:r>
            <w:r w:rsidR="005C0229">
              <w:rPr>
                <w:sz w:val="24"/>
              </w:rPr>
              <w:t>OSDn</w:t>
            </w:r>
            <w:r>
              <w:rPr>
                <w:sz w:val="24"/>
              </w:rPr>
              <w:t xml:space="preserve"> transformujących napięcie</w:t>
            </w:r>
            <w:r>
              <w:rPr>
                <w:spacing w:val="-2"/>
                <w:sz w:val="24"/>
              </w:rPr>
              <w:t xml:space="preserve"> </w:t>
            </w:r>
            <w:r>
              <w:rPr>
                <w:sz w:val="24"/>
              </w:rPr>
              <w:t>SN/nN,</w:t>
            </w:r>
          </w:p>
          <w:p w:rsidR="00941E93" w:rsidRDefault="009902F8">
            <w:pPr>
              <w:pStyle w:val="TableParagraph"/>
              <w:numPr>
                <w:ilvl w:val="0"/>
                <w:numId w:val="260"/>
              </w:numPr>
              <w:tabs>
                <w:tab w:val="left" w:pos="1026"/>
              </w:tabs>
              <w:spacing w:before="120"/>
              <w:jc w:val="both"/>
              <w:rPr>
                <w:sz w:val="24"/>
              </w:rPr>
            </w:pPr>
            <w:r>
              <w:rPr>
                <w:sz w:val="24"/>
              </w:rPr>
              <w:t xml:space="preserve">w miejscach w sieci na poziomie SN i nN, w których energia elektryczna jest zużywana na potrzeby własne </w:t>
            </w:r>
            <w:r w:rsidR="005C0229">
              <w:rPr>
                <w:sz w:val="24"/>
              </w:rPr>
              <w:t>OSDn</w:t>
            </w:r>
            <w:r>
              <w:rPr>
                <w:sz w:val="24"/>
              </w:rPr>
              <w:t>, w stacjach elektroenergetycznych, w których jest realizowany pobór energii</w:t>
            </w:r>
            <w:r>
              <w:rPr>
                <w:spacing w:val="-13"/>
                <w:sz w:val="24"/>
              </w:rPr>
              <w:t xml:space="preserve"> </w:t>
            </w:r>
            <w:r>
              <w:rPr>
                <w:sz w:val="24"/>
              </w:rPr>
              <w:t>elektrycznej</w:t>
            </w:r>
            <w:r>
              <w:rPr>
                <w:spacing w:val="-13"/>
                <w:sz w:val="24"/>
              </w:rPr>
              <w:t xml:space="preserve"> </w:t>
            </w:r>
            <w:r>
              <w:rPr>
                <w:sz w:val="24"/>
              </w:rPr>
              <w:t>przez</w:t>
            </w:r>
            <w:r>
              <w:rPr>
                <w:spacing w:val="-11"/>
                <w:sz w:val="24"/>
              </w:rPr>
              <w:t xml:space="preserve"> </w:t>
            </w:r>
            <w:r w:rsidR="005C0229">
              <w:rPr>
                <w:sz w:val="24"/>
              </w:rPr>
              <w:t>OSDn</w:t>
            </w:r>
            <w:r>
              <w:rPr>
                <w:spacing w:val="-14"/>
                <w:sz w:val="24"/>
              </w:rPr>
              <w:t xml:space="preserve"> </w:t>
            </w:r>
            <w:r>
              <w:rPr>
                <w:sz w:val="24"/>
              </w:rPr>
              <w:t>od</w:t>
            </w:r>
            <w:r>
              <w:rPr>
                <w:spacing w:val="-13"/>
                <w:sz w:val="24"/>
              </w:rPr>
              <w:t xml:space="preserve"> </w:t>
            </w:r>
            <w:r>
              <w:rPr>
                <w:sz w:val="24"/>
              </w:rPr>
              <w:t>OSP,</w:t>
            </w:r>
            <w:r>
              <w:rPr>
                <w:spacing w:val="-13"/>
                <w:sz w:val="24"/>
              </w:rPr>
              <w:t xml:space="preserve"> </w:t>
            </w:r>
            <w:r>
              <w:rPr>
                <w:sz w:val="24"/>
              </w:rPr>
              <w:t>w</w:t>
            </w:r>
            <w:r>
              <w:rPr>
                <w:spacing w:val="-14"/>
                <w:sz w:val="24"/>
              </w:rPr>
              <w:t xml:space="preserve"> </w:t>
            </w:r>
            <w:r>
              <w:rPr>
                <w:sz w:val="24"/>
              </w:rPr>
              <w:t>celu</w:t>
            </w:r>
            <w:r>
              <w:rPr>
                <w:spacing w:val="-11"/>
                <w:sz w:val="24"/>
              </w:rPr>
              <w:t xml:space="preserve"> </w:t>
            </w:r>
            <w:r>
              <w:rPr>
                <w:sz w:val="24"/>
              </w:rPr>
              <w:t xml:space="preserve">zasilania potrzeb własnych </w:t>
            </w:r>
            <w:r w:rsidR="005C0229">
              <w:rPr>
                <w:sz w:val="24"/>
              </w:rPr>
              <w:t xml:space="preserve">OSDn </w:t>
            </w:r>
            <w:r>
              <w:rPr>
                <w:sz w:val="24"/>
              </w:rPr>
              <w:t>związanych z wykonywaną działalnością gospodarczą w zakresie dystrybucji energii</w:t>
            </w:r>
            <w:r>
              <w:rPr>
                <w:spacing w:val="-10"/>
                <w:sz w:val="24"/>
              </w:rPr>
              <w:t xml:space="preserve"> </w:t>
            </w:r>
            <w:r>
              <w:rPr>
                <w:sz w:val="24"/>
              </w:rPr>
              <w:t>elektrycznej,</w:t>
            </w:r>
          </w:p>
          <w:p w:rsidR="00941E93" w:rsidRDefault="009902F8">
            <w:pPr>
              <w:pStyle w:val="TableParagraph"/>
              <w:spacing w:before="121"/>
              <w:ind w:left="599" w:right="1" w:hanging="360"/>
              <w:jc w:val="both"/>
              <w:rPr>
                <w:sz w:val="24"/>
              </w:rPr>
            </w:pPr>
            <w:r>
              <w:rPr>
                <w:sz w:val="24"/>
              </w:rPr>
              <w:t>4)  w   pozostałych   przypadkach    –    w    miejscu    wskazanym    w    umowie o przyłączenie lub umowie dystrybucyjnej albo umowie</w:t>
            </w:r>
            <w:r>
              <w:rPr>
                <w:spacing w:val="-2"/>
                <w:sz w:val="24"/>
              </w:rPr>
              <w:t xml:space="preserve"> </w:t>
            </w:r>
            <w:r>
              <w:rPr>
                <w:sz w:val="24"/>
              </w:rPr>
              <w:t>kompleksowej.</w:t>
            </w:r>
          </w:p>
          <w:p w:rsidR="00941E93" w:rsidRDefault="009902F8">
            <w:pPr>
              <w:pStyle w:val="TableParagraph"/>
              <w:spacing w:before="120"/>
              <w:ind w:left="174"/>
              <w:jc w:val="both"/>
              <w:rPr>
                <w:sz w:val="24"/>
              </w:rPr>
            </w:pPr>
            <w:r>
              <w:rPr>
                <w:sz w:val="24"/>
              </w:rPr>
              <w:t xml:space="preserve">Za zgodą </w:t>
            </w:r>
            <w:r w:rsidR="005C0229">
              <w:rPr>
                <w:sz w:val="24"/>
              </w:rPr>
              <w:t>OSDn</w:t>
            </w:r>
            <w:r>
              <w:rPr>
                <w:sz w:val="24"/>
              </w:rPr>
              <w:t>, w uzasadnionych technicznie przypadkach, dopuszcza się instalację układów pomiarowo-rozliczeniowych po stronie niskiego napięcia</w:t>
            </w:r>
            <w:r>
              <w:rPr>
                <w:spacing w:val="-11"/>
                <w:sz w:val="24"/>
              </w:rPr>
              <w:t xml:space="preserve"> </w:t>
            </w:r>
            <w:r>
              <w:rPr>
                <w:sz w:val="24"/>
              </w:rPr>
              <w:t>transformatora</w:t>
            </w:r>
            <w:r>
              <w:rPr>
                <w:spacing w:val="-11"/>
                <w:sz w:val="24"/>
              </w:rPr>
              <w:t xml:space="preserve"> </w:t>
            </w:r>
            <w:r>
              <w:rPr>
                <w:sz w:val="24"/>
              </w:rPr>
              <w:t>SN/nN,</w:t>
            </w:r>
            <w:r>
              <w:rPr>
                <w:spacing w:val="-11"/>
                <w:sz w:val="24"/>
              </w:rPr>
              <w:t xml:space="preserve"> </w:t>
            </w:r>
            <w:r>
              <w:rPr>
                <w:sz w:val="24"/>
              </w:rPr>
              <w:t>dla</w:t>
            </w:r>
            <w:r>
              <w:rPr>
                <w:spacing w:val="-11"/>
                <w:sz w:val="24"/>
              </w:rPr>
              <w:t xml:space="preserve"> </w:t>
            </w:r>
            <w:r>
              <w:rPr>
                <w:sz w:val="24"/>
              </w:rPr>
              <w:t>układów</w:t>
            </w:r>
            <w:r>
              <w:rPr>
                <w:spacing w:val="-12"/>
                <w:sz w:val="24"/>
              </w:rPr>
              <w:t xml:space="preserve"> </w:t>
            </w:r>
            <w:r>
              <w:rPr>
                <w:sz w:val="24"/>
              </w:rPr>
              <w:t>pomiarowo-rozliczeniowych</w:t>
            </w:r>
            <w:r>
              <w:rPr>
                <w:spacing w:val="-11"/>
                <w:sz w:val="24"/>
              </w:rPr>
              <w:t xml:space="preserve"> </w:t>
            </w:r>
            <w:r>
              <w:rPr>
                <w:sz w:val="24"/>
              </w:rPr>
              <w:t>kategorii B2 i B1, o ile moc znamionowa transformatora jest nie większa niż 400</w:t>
            </w:r>
            <w:r>
              <w:rPr>
                <w:spacing w:val="-12"/>
                <w:sz w:val="24"/>
              </w:rPr>
              <w:t xml:space="preserve"> </w:t>
            </w:r>
            <w:r>
              <w:rPr>
                <w:sz w:val="24"/>
              </w:rPr>
              <w:t>kVA.</w:t>
            </w:r>
          </w:p>
          <w:p w:rsidR="00941E93" w:rsidRDefault="009902F8">
            <w:pPr>
              <w:pStyle w:val="TableParagraph"/>
              <w:spacing w:before="120"/>
              <w:ind w:left="167"/>
              <w:jc w:val="both"/>
              <w:rPr>
                <w:sz w:val="24"/>
              </w:rPr>
            </w:pPr>
            <w:r>
              <w:rPr>
                <w:sz w:val="24"/>
              </w:rPr>
              <w:t xml:space="preserve">Zgoda </w:t>
            </w:r>
            <w:r w:rsidR="005C0229">
              <w:rPr>
                <w:sz w:val="24"/>
              </w:rPr>
              <w:t xml:space="preserve">OSDn </w:t>
            </w:r>
            <w:r>
              <w:rPr>
                <w:sz w:val="24"/>
              </w:rPr>
              <w:t>uwarunkowana jest akceptacją przez podmiot przyłączany lub odbiorcę, doliczenia ilości strat mocy i energii elektrycznej zapisanych w umowie o przyłączenie lub umowie dystrybucyjnej albo umowie kompleksowej.</w:t>
            </w:r>
          </w:p>
        </w:tc>
      </w:tr>
      <w:tr w:rsidR="00941E93">
        <w:trPr>
          <w:trHeight w:val="947"/>
        </w:trPr>
        <w:tc>
          <w:tcPr>
            <w:tcW w:w="1133" w:type="dxa"/>
          </w:tcPr>
          <w:p w:rsidR="00941E93" w:rsidRDefault="004264EF">
            <w:pPr>
              <w:pStyle w:val="TableParagraph"/>
              <w:spacing w:before="55"/>
              <w:ind w:left="26"/>
              <w:rPr>
                <w:sz w:val="24"/>
              </w:rPr>
            </w:pPr>
            <w:r>
              <w:rPr>
                <w:sz w:val="24"/>
              </w:rPr>
              <w:t>II.3</w:t>
            </w:r>
            <w:r w:rsidR="009902F8">
              <w:rPr>
                <w:sz w:val="24"/>
              </w:rPr>
              <w:t>.7.1.5.</w:t>
            </w:r>
          </w:p>
        </w:tc>
        <w:tc>
          <w:tcPr>
            <w:tcW w:w="8151" w:type="dxa"/>
          </w:tcPr>
          <w:p w:rsidR="00941E93" w:rsidRDefault="009902F8">
            <w:pPr>
              <w:pStyle w:val="TableParagraph"/>
              <w:spacing w:before="55"/>
              <w:ind w:left="167" w:right="1"/>
              <w:jc w:val="both"/>
              <w:rPr>
                <w:sz w:val="24"/>
              </w:rPr>
            </w:pPr>
            <w:r>
              <w:rPr>
                <w:sz w:val="24"/>
              </w:rPr>
              <w:t xml:space="preserve">Podmioty przyłączone do sieci dystrybucyjnej </w:t>
            </w:r>
            <w:r w:rsidR="005C0229">
              <w:rPr>
                <w:sz w:val="24"/>
              </w:rPr>
              <w:t>OSDn</w:t>
            </w:r>
            <w:r>
              <w:rPr>
                <w:sz w:val="24"/>
              </w:rPr>
              <w:t>, będące Uczestnikami Rynku Bilansującego instalują układy pomiarowo-rozliczeniowe zgodnie z wymaganiami określonymi w IRiESP.</w:t>
            </w:r>
          </w:p>
        </w:tc>
      </w:tr>
      <w:tr w:rsidR="00941E93">
        <w:trPr>
          <w:trHeight w:val="1224"/>
        </w:trPr>
        <w:tc>
          <w:tcPr>
            <w:tcW w:w="1133" w:type="dxa"/>
          </w:tcPr>
          <w:p w:rsidR="00941E93" w:rsidRDefault="004264EF">
            <w:pPr>
              <w:pStyle w:val="TableParagraph"/>
              <w:spacing w:before="55"/>
              <w:ind w:left="26"/>
              <w:rPr>
                <w:sz w:val="24"/>
              </w:rPr>
            </w:pPr>
            <w:r>
              <w:rPr>
                <w:sz w:val="24"/>
              </w:rPr>
              <w:t>II.3</w:t>
            </w:r>
            <w:r w:rsidR="009902F8">
              <w:rPr>
                <w:sz w:val="24"/>
              </w:rPr>
              <w:t>.7.1.6.</w:t>
            </w:r>
          </w:p>
        </w:tc>
        <w:tc>
          <w:tcPr>
            <w:tcW w:w="8151" w:type="dxa"/>
          </w:tcPr>
          <w:p w:rsidR="00941E93" w:rsidRDefault="005C0229">
            <w:pPr>
              <w:pStyle w:val="TableParagraph"/>
              <w:spacing w:before="55"/>
              <w:ind w:left="167" w:right="1"/>
              <w:jc w:val="both"/>
              <w:rPr>
                <w:sz w:val="24"/>
              </w:rPr>
            </w:pPr>
            <w:r>
              <w:rPr>
                <w:sz w:val="24"/>
              </w:rPr>
              <w:t xml:space="preserve">OSDn </w:t>
            </w:r>
            <w:r w:rsidR="009902F8">
              <w:rPr>
                <w:sz w:val="24"/>
              </w:rPr>
              <w:t>wraz z OSP uzgadniają wspólne protokoły pobierania oraz przetwarzania  danych  pomiarowych  z  uwzględnieniem  uregulowań  prawnych  i postanowień IRiESP, dla potrzeb transmisji danych do OSP oraz zabezpieczenia przed ich</w:t>
            </w:r>
            <w:r w:rsidR="009902F8">
              <w:rPr>
                <w:spacing w:val="-1"/>
                <w:sz w:val="24"/>
              </w:rPr>
              <w:t xml:space="preserve"> </w:t>
            </w:r>
            <w:r w:rsidR="009902F8">
              <w:rPr>
                <w:sz w:val="24"/>
              </w:rPr>
              <w:t>utratą.</w:t>
            </w:r>
          </w:p>
        </w:tc>
      </w:tr>
      <w:tr w:rsidR="00941E93">
        <w:trPr>
          <w:trHeight w:val="945"/>
        </w:trPr>
        <w:tc>
          <w:tcPr>
            <w:tcW w:w="1133" w:type="dxa"/>
          </w:tcPr>
          <w:p w:rsidR="00941E93" w:rsidRDefault="004264EF">
            <w:pPr>
              <w:pStyle w:val="TableParagraph"/>
              <w:spacing w:before="55"/>
              <w:ind w:left="26"/>
              <w:rPr>
                <w:sz w:val="24"/>
              </w:rPr>
            </w:pPr>
            <w:r>
              <w:rPr>
                <w:sz w:val="24"/>
              </w:rPr>
              <w:t>II.3</w:t>
            </w:r>
            <w:r w:rsidR="009902F8">
              <w:rPr>
                <w:sz w:val="24"/>
              </w:rPr>
              <w:t>.7.1.7.</w:t>
            </w:r>
          </w:p>
        </w:tc>
        <w:tc>
          <w:tcPr>
            <w:tcW w:w="8151" w:type="dxa"/>
          </w:tcPr>
          <w:p w:rsidR="00941E93" w:rsidRDefault="009902F8">
            <w:pPr>
              <w:pStyle w:val="TableParagraph"/>
              <w:spacing w:before="55"/>
              <w:ind w:left="167"/>
              <w:jc w:val="both"/>
              <w:rPr>
                <w:sz w:val="24"/>
              </w:rPr>
            </w:pPr>
            <w:r>
              <w:rPr>
                <w:sz w:val="24"/>
              </w:rPr>
              <w:t>OSD uzgadniają protokół transmisji danych pomiarowych pomiędzy sobą oraz określają standard protokołu transmisji obowiązujący wszystkie podmioty przyłączone do sieci dystrybucyjnej.</w:t>
            </w:r>
          </w:p>
        </w:tc>
      </w:tr>
      <w:tr w:rsidR="00941E93">
        <w:trPr>
          <w:trHeight w:val="2503"/>
        </w:trPr>
        <w:tc>
          <w:tcPr>
            <w:tcW w:w="1133" w:type="dxa"/>
          </w:tcPr>
          <w:p w:rsidR="00941E93" w:rsidRDefault="004264EF">
            <w:pPr>
              <w:pStyle w:val="TableParagraph"/>
              <w:spacing w:before="55"/>
              <w:ind w:left="26"/>
              <w:rPr>
                <w:sz w:val="24"/>
              </w:rPr>
            </w:pPr>
            <w:r>
              <w:rPr>
                <w:sz w:val="24"/>
              </w:rPr>
              <w:t>II.3</w:t>
            </w:r>
            <w:r w:rsidR="009902F8">
              <w:rPr>
                <w:sz w:val="24"/>
              </w:rPr>
              <w:t>.7.1.8.</w:t>
            </w:r>
          </w:p>
        </w:tc>
        <w:tc>
          <w:tcPr>
            <w:tcW w:w="8151" w:type="dxa"/>
          </w:tcPr>
          <w:p w:rsidR="00941E93" w:rsidRDefault="009902F8">
            <w:pPr>
              <w:pStyle w:val="TableParagraph"/>
              <w:spacing w:before="55"/>
              <w:ind w:left="174"/>
              <w:jc w:val="both"/>
              <w:rPr>
                <w:sz w:val="24"/>
              </w:rPr>
            </w:pPr>
            <w:r>
              <w:rPr>
                <w:sz w:val="24"/>
              </w:rPr>
              <w:t xml:space="preserve">Rozwiązania techniczne poszczególnych układów pomiarowo-rozliczeniowych dzieli się na </w:t>
            </w:r>
            <w:r w:rsidR="00B8327C">
              <w:rPr>
                <w:sz w:val="24"/>
              </w:rPr>
              <w:t>5</w:t>
            </w:r>
            <w:r>
              <w:rPr>
                <w:sz w:val="24"/>
              </w:rPr>
              <w:t xml:space="preserve"> kategorii:</w:t>
            </w:r>
          </w:p>
          <w:p w:rsidR="00941E93" w:rsidRDefault="009902F8">
            <w:pPr>
              <w:pStyle w:val="TableParagraph"/>
              <w:numPr>
                <w:ilvl w:val="0"/>
                <w:numId w:val="259"/>
              </w:numPr>
              <w:tabs>
                <w:tab w:val="left" w:pos="595"/>
              </w:tabs>
              <w:spacing w:before="120"/>
              <w:jc w:val="both"/>
              <w:rPr>
                <w:sz w:val="24"/>
              </w:rPr>
            </w:pPr>
            <w:r>
              <w:rPr>
                <w:sz w:val="24"/>
              </w:rPr>
              <w:t>kategoria B3 - układy pomiarowo-rozliczeniowe dla urządzeń, instalacji</w:t>
            </w:r>
            <w:r>
              <w:rPr>
                <w:spacing w:val="4"/>
                <w:sz w:val="24"/>
              </w:rPr>
              <w:t xml:space="preserve"> </w:t>
            </w:r>
            <w:r>
              <w:rPr>
                <w:sz w:val="24"/>
              </w:rPr>
              <w:t>lub</w:t>
            </w:r>
          </w:p>
          <w:p w:rsidR="00941E93" w:rsidRDefault="009902F8">
            <w:pPr>
              <w:pStyle w:val="TableParagraph"/>
              <w:spacing w:line="270" w:lineRule="atLeast"/>
              <w:ind w:left="594" w:right="5"/>
              <w:jc w:val="both"/>
              <w:rPr>
                <w:sz w:val="24"/>
              </w:rPr>
            </w:pPr>
            <w:r>
              <w:rPr>
                <w:sz w:val="24"/>
              </w:rPr>
              <w:t>sieci podmiotów zaliczonych do III grupy przyłączeniowej o mocy pobieranej lub wprowadzanej do sieci większej niż 5 MW,</w:t>
            </w:r>
          </w:p>
        </w:tc>
      </w:tr>
    </w:tbl>
    <w:p w:rsidR="00941E93" w:rsidRDefault="00941E93">
      <w:pPr>
        <w:spacing w:line="270" w:lineRule="atLeast"/>
        <w:jc w:val="both"/>
        <w:rPr>
          <w:sz w:val="24"/>
        </w:rPr>
        <w:sectPr w:rsidR="00941E9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1193"/>
        <w:gridCol w:w="8091"/>
      </w:tblGrid>
      <w:tr w:rsidR="00941E93" w:rsidTr="00997C15">
        <w:trPr>
          <w:trHeight w:val="6461"/>
        </w:trPr>
        <w:tc>
          <w:tcPr>
            <w:tcW w:w="1193" w:type="dxa"/>
          </w:tcPr>
          <w:p w:rsidR="00941E93" w:rsidRDefault="00941E93">
            <w:pPr>
              <w:pStyle w:val="TableParagraph"/>
            </w:pPr>
          </w:p>
        </w:tc>
        <w:tc>
          <w:tcPr>
            <w:tcW w:w="8091" w:type="dxa"/>
          </w:tcPr>
          <w:p w:rsidR="00941E93" w:rsidRDefault="00941E93">
            <w:pPr>
              <w:pStyle w:val="TableParagraph"/>
              <w:spacing w:before="4"/>
              <w:rPr>
                <w:sz w:val="34"/>
              </w:rPr>
            </w:pPr>
          </w:p>
          <w:p w:rsidR="00941E93" w:rsidRDefault="009902F8" w:rsidP="00B8327C">
            <w:pPr>
              <w:pStyle w:val="TableParagraph"/>
              <w:numPr>
                <w:ilvl w:val="0"/>
                <w:numId w:val="259"/>
              </w:numPr>
              <w:tabs>
                <w:tab w:val="left" w:pos="535"/>
              </w:tabs>
              <w:ind w:right="1"/>
              <w:jc w:val="both"/>
              <w:rPr>
                <w:sz w:val="24"/>
              </w:rPr>
            </w:pPr>
            <w:r>
              <w:rPr>
                <w:sz w:val="24"/>
              </w:rPr>
              <w:t>kategoria B2 - układy pomiarowo-rozliczeniowe dla urządzeń, instalacji lub sieci podmiotów zaliczonych do III grupy przyłączeniowej, o mocy</w:t>
            </w:r>
            <w:r>
              <w:rPr>
                <w:spacing w:val="-19"/>
                <w:sz w:val="24"/>
              </w:rPr>
              <w:t xml:space="preserve"> </w:t>
            </w:r>
            <w:r>
              <w:rPr>
                <w:sz w:val="24"/>
              </w:rPr>
              <w:t>pobieranej lub wprowadzanej do sieci większej niż 40 kW i nie większej niż 5</w:t>
            </w:r>
            <w:r>
              <w:rPr>
                <w:spacing w:val="-14"/>
                <w:sz w:val="24"/>
              </w:rPr>
              <w:t xml:space="preserve"> </w:t>
            </w:r>
            <w:r>
              <w:rPr>
                <w:sz w:val="24"/>
              </w:rPr>
              <w:t>MW,</w:t>
            </w:r>
          </w:p>
          <w:p w:rsidR="00941E93" w:rsidRDefault="009902F8" w:rsidP="00B8327C">
            <w:pPr>
              <w:pStyle w:val="TableParagraph"/>
              <w:numPr>
                <w:ilvl w:val="0"/>
                <w:numId w:val="259"/>
              </w:numPr>
              <w:tabs>
                <w:tab w:val="left" w:pos="535"/>
              </w:tabs>
              <w:spacing w:before="120"/>
              <w:ind w:right="1"/>
              <w:jc w:val="both"/>
              <w:rPr>
                <w:sz w:val="24"/>
              </w:rPr>
            </w:pPr>
            <w:r>
              <w:rPr>
                <w:sz w:val="24"/>
              </w:rPr>
              <w:t>kategoria B1 - układy pomiarowo-rozliczeniowe dla urządzeń, instalacji lub sieci podmiotów zaliczonych do III grupy przyłączeniowej, o mocy</w:t>
            </w:r>
            <w:r>
              <w:rPr>
                <w:spacing w:val="-23"/>
                <w:sz w:val="24"/>
              </w:rPr>
              <w:t xml:space="preserve"> </w:t>
            </w:r>
            <w:r>
              <w:rPr>
                <w:sz w:val="24"/>
              </w:rPr>
              <w:t>pobieranej lub wprowadzanej do sieci nie większej niż 40</w:t>
            </w:r>
            <w:r>
              <w:rPr>
                <w:spacing w:val="-4"/>
                <w:sz w:val="24"/>
              </w:rPr>
              <w:t xml:space="preserve"> </w:t>
            </w:r>
            <w:r>
              <w:rPr>
                <w:sz w:val="24"/>
              </w:rPr>
              <w:t>kW,</w:t>
            </w:r>
          </w:p>
          <w:p w:rsidR="00941E93" w:rsidRDefault="009902F8" w:rsidP="00B8327C">
            <w:pPr>
              <w:pStyle w:val="TableParagraph"/>
              <w:numPr>
                <w:ilvl w:val="0"/>
                <w:numId w:val="259"/>
              </w:numPr>
              <w:tabs>
                <w:tab w:val="left" w:pos="535"/>
              </w:tabs>
              <w:spacing w:before="120"/>
              <w:ind w:right="1"/>
              <w:jc w:val="both"/>
              <w:rPr>
                <w:sz w:val="24"/>
              </w:rPr>
            </w:pPr>
            <w:r>
              <w:rPr>
                <w:sz w:val="24"/>
              </w:rPr>
              <w:t>kategoria C2 - układy pomiarowo-rozliczeniowe dla urządzeń, instalacji lub sieci podmiotów zaliczonych do IV grupy przyłączeniowej o mocy pobieranej lub wprowadzanej do sieci większej niż 40</w:t>
            </w:r>
            <w:r>
              <w:rPr>
                <w:spacing w:val="-3"/>
                <w:sz w:val="24"/>
              </w:rPr>
              <w:t xml:space="preserve"> </w:t>
            </w:r>
            <w:r>
              <w:rPr>
                <w:sz w:val="24"/>
              </w:rPr>
              <w:t>kW,</w:t>
            </w:r>
          </w:p>
          <w:p w:rsidR="00941E93" w:rsidRDefault="009902F8" w:rsidP="00B8327C">
            <w:pPr>
              <w:pStyle w:val="TableParagraph"/>
              <w:numPr>
                <w:ilvl w:val="0"/>
                <w:numId w:val="259"/>
              </w:numPr>
              <w:tabs>
                <w:tab w:val="left" w:pos="535"/>
              </w:tabs>
              <w:spacing w:before="121"/>
              <w:ind w:right="1"/>
              <w:jc w:val="both"/>
              <w:rPr>
                <w:sz w:val="24"/>
              </w:rPr>
            </w:pPr>
            <w:r>
              <w:rPr>
                <w:sz w:val="24"/>
              </w:rPr>
              <w:t>kategoria C1 - układy pomiarowo-rozliczeniowe dla urządzeń, instalacji lub sieci podmiotów zaliczonych do V grupy przyłączeniowej o mocy pobieranej lub wprowadzanej do sieci nie większej niż 40</w:t>
            </w:r>
            <w:r>
              <w:rPr>
                <w:spacing w:val="-2"/>
                <w:sz w:val="24"/>
              </w:rPr>
              <w:t xml:space="preserve"> </w:t>
            </w:r>
            <w:r>
              <w:rPr>
                <w:sz w:val="24"/>
              </w:rPr>
              <w:t>kW.</w:t>
            </w:r>
          </w:p>
          <w:p w:rsidR="00941E93" w:rsidRDefault="009902F8">
            <w:pPr>
              <w:pStyle w:val="TableParagraph"/>
              <w:spacing w:before="120"/>
              <w:ind w:left="114"/>
              <w:jc w:val="both"/>
              <w:rPr>
                <w:sz w:val="24"/>
              </w:rPr>
            </w:pPr>
            <w:r>
              <w:rPr>
                <w:sz w:val="24"/>
              </w:rPr>
              <w:t>Wartość</w:t>
            </w:r>
            <w:r>
              <w:rPr>
                <w:spacing w:val="-7"/>
                <w:sz w:val="24"/>
              </w:rPr>
              <w:t xml:space="preserve"> </w:t>
            </w:r>
            <w:r>
              <w:rPr>
                <w:sz w:val="24"/>
              </w:rPr>
              <w:t>mocy</w:t>
            </w:r>
            <w:r>
              <w:rPr>
                <w:spacing w:val="-8"/>
                <w:sz w:val="24"/>
              </w:rPr>
              <w:t xml:space="preserve"> </w:t>
            </w:r>
            <w:r>
              <w:rPr>
                <w:sz w:val="24"/>
              </w:rPr>
              <w:t>pobieranej</w:t>
            </w:r>
            <w:r>
              <w:rPr>
                <w:spacing w:val="-5"/>
                <w:sz w:val="24"/>
              </w:rPr>
              <w:t xml:space="preserve"> </w:t>
            </w:r>
            <w:r>
              <w:rPr>
                <w:sz w:val="24"/>
              </w:rPr>
              <w:t>lub</w:t>
            </w:r>
            <w:r>
              <w:rPr>
                <w:spacing w:val="-8"/>
                <w:sz w:val="24"/>
              </w:rPr>
              <w:t xml:space="preserve"> </w:t>
            </w:r>
            <w:r>
              <w:rPr>
                <w:sz w:val="24"/>
              </w:rPr>
              <w:t>wprowadzanej</w:t>
            </w:r>
            <w:r>
              <w:rPr>
                <w:spacing w:val="-8"/>
                <w:sz w:val="24"/>
              </w:rPr>
              <w:t xml:space="preserve"> </w:t>
            </w:r>
            <w:r>
              <w:rPr>
                <w:sz w:val="24"/>
              </w:rPr>
              <w:t>do</w:t>
            </w:r>
            <w:r>
              <w:rPr>
                <w:spacing w:val="-8"/>
                <w:sz w:val="24"/>
              </w:rPr>
              <w:t xml:space="preserve"> </w:t>
            </w:r>
            <w:r>
              <w:rPr>
                <w:sz w:val="24"/>
              </w:rPr>
              <w:t>sieci</w:t>
            </w:r>
            <w:r>
              <w:rPr>
                <w:spacing w:val="-8"/>
                <w:sz w:val="24"/>
              </w:rPr>
              <w:t xml:space="preserve"> </w:t>
            </w:r>
            <w:r>
              <w:rPr>
                <w:sz w:val="24"/>
              </w:rPr>
              <w:t>jest</w:t>
            </w:r>
            <w:r>
              <w:rPr>
                <w:spacing w:val="-7"/>
                <w:sz w:val="24"/>
              </w:rPr>
              <w:t xml:space="preserve"> </w:t>
            </w:r>
            <w:r>
              <w:rPr>
                <w:sz w:val="24"/>
              </w:rPr>
              <w:t>wyznaczana</w:t>
            </w:r>
            <w:r>
              <w:rPr>
                <w:spacing w:val="-7"/>
                <w:sz w:val="24"/>
              </w:rPr>
              <w:t xml:space="preserve"> </w:t>
            </w:r>
            <w:r>
              <w:rPr>
                <w:sz w:val="24"/>
              </w:rPr>
              <w:t>na</w:t>
            </w:r>
            <w:r>
              <w:rPr>
                <w:spacing w:val="-7"/>
                <w:sz w:val="24"/>
              </w:rPr>
              <w:t xml:space="preserve"> </w:t>
            </w:r>
            <w:r>
              <w:rPr>
                <w:sz w:val="24"/>
              </w:rPr>
              <w:t>podstawie wskazań licznika konwencjonalnego lub licznika zdalnego odczytu. W przypadku gdy wartość mocy pobieranej lub wprowadzanej do sieci przez podmiot jest nieznana,</w:t>
            </w:r>
            <w:r>
              <w:rPr>
                <w:spacing w:val="-14"/>
                <w:sz w:val="24"/>
              </w:rPr>
              <w:t xml:space="preserve"> </w:t>
            </w:r>
            <w:r>
              <w:rPr>
                <w:sz w:val="24"/>
              </w:rPr>
              <w:t>wartość</w:t>
            </w:r>
            <w:r>
              <w:rPr>
                <w:spacing w:val="-17"/>
                <w:sz w:val="24"/>
              </w:rPr>
              <w:t xml:space="preserve"> </w:t>
            </w:r>
            <w:r>
              <w:rPr>
                <w:sz w:val="24"/>
              </w:rPr>
              <w:t>mocy</w:t>
            </w:r>
            <w:r>
              <w:rPr>
                <w:spacing w:val="-14"/>
                <w:sz w:val="24"/>
              </w:rPr>
              <w:t xml:space="preserve"> </w:t>
            </w:r>
            <w:r>
              <w:rPr>
                <w:sz w:val="24"/>
              </w:rPr>
              <w:t>pobieranej</w:t>
            </w:r>
            <w:r>
              <w:rPr>
                <w:spacing w:val="-15"/>
                <w:sz w:val="24"/>
              </w:rPr>
              <w:t xml:space="preserve"> </w:t>
            </w:r>
            <w:r>
              <w:rPr>
                <w:sz w:val="24"/>
              </w:rPr>
              <w:t>lub</w:t>
            </w:r>
            <w:r>
              <w:rPr>
                <w:spacing w:val="-13"/>
                <w:sz w:val="24"/>
              </w:rPr>
              <w:t xml:space="preserve"> </w:t>
            </w:r>
            <w:r>
              <w:rPr>
                <w:sz w:val="24"/>
              </w:rPr>
              <w:t>wprowadzanej</w:t>
            </w:r>
            <w:r>
              <w:rPr>
                <w:spacing w:val="-15"/>
                <w:sz w:val="24"/>
              </w:rPr>
              <w:t xml:space="preserve"> </w:t>
            </w:r>
            <w:r>
              <w:rPr>
                <w:sz w:val="24"/>
              </w:rPr>
              <w:t>do</w:t>
            </w:r>
            <w:r>
              <w:rPr>
                <w:spacing w:val="-16"/>
                <w:sz w:val="24"/>
              </w:rPr>
              <w:t xml:space="preserve"> </w:t>
            </w:r>
            <w:r>
              <w:rPr>
                <w:sz w:val="24"/>
              </w:rPr>
              <w:t>sieci</w:t>
            </w:r>
            <w:r>
              <w:rPr>
                <w:spacing w:val="-15"/>
                <w:sz w:val="24"/>
              </w:rPr>
              <w:t xml:space="preserve"> </w:t>
            </w:r>
            <w:r>
              <w:rPr>
                <w:sz w:val="24"/>
              </w:rPr>
              <w:t>jest</w:t>
            </w:r>
            <w:r>
              <w:rPr>
                <w:spacing w:val="-14"/>
                <w:sz w:val="24"/>
              </w:rPr>
              <w:t xml:space="preserve"> </w:t>
            </w:r>
            <w:r>
              <w:rPr>
                <w:sz w:val="24"/>
              </w:rPr>
              <w:t>wyznaczana</w:t>
            </w:r>
            <w:r>
              <w:rPr>
                <w:spacing w:val="-17"/>
                <w:sz w:val="24"/>
              </w:rPr>
              <w:t xml:space="preserve"> </w:t>
            </w:r>
            <w:r>
              <w:rPr>
                <w:sz w:val="24"/>
              </w:rPr>
              <w:t>jako wartość mocy</w:t>
            </w:r>
            <w:r>
              <w:rPr>
                <w:spacing w:val="-2"/>
                <w:sz w:val="24"/>
              </w:rPr>
              <w:t xml:space="preserve"> </w:t>
            </w:r>
            <w:r>
              <w:rPr>
                <w:sz w:val="24"/>
              </w:rPr>
              <w:t>przyłączeniowej.</w:t>
            </w:r>
          </w:p>
          <w:p w:rsidR="00941E93" w:rsidRDefault="009902F8">
            <w:pPr>
              <w:pStyle w:val="TableParagraph"/>
              <w:ind w:left="107" w:right="3"/>
              <w:jc w:val="both"/>
              <w:rPr>
                <w:sz w:val="24"/>
              </w:rPr>
            </w:pPr>
            <w:r>
              <w:rPr>
                <w:sz w:val="24"/>
              </w:rPr>
              <w:t>Dla podmiotów zaliczonych do VI grupy przyłączeniowej stosuje się kategorię układu pomiarowo-rozliczeniowego odpowiednią do poziomu napięcia w miejscu przyłączenia podmiotu do sieci i mocy pobieranej lub wprowadzanej do sieci.</w:t>
            </w:r>
          </w:p>
        </w:tc>
      </w:tr>
      <w:tr w:rsidR="00941E93">
        <w:trPr>
          <w:trHeight w:val="672"/>
        </w:trPr>
        <w:tc>
          <w:tcPr>
            <w:tcW w:w="1193" w:type="dxa"/>
          </w:tcPr>
          <w:p w:rsidR="00941E93" w:rsidRDefault="004264EF">
            <w:pPr>
              <w:pStyle w:val="TableParagraph"/>
              <w:spacing w:before="55"/>
              <w:ind w:left="7" w:right="206"/>
              <w:jc w:val="center"/>
              <w:rPr>
                <w:sz w:val="24"/>
              </w:rPr>
            </w:pPr>
            <w:r>
              <w:rPr>
                <w:sz w:val="24"/>
              </w:rPr>
              <w:t>II.3</w:t>
            </w:r>
            <w:r w:rsidR="009902F8">
              <w:rPr>
                <w:sz w:val="24"/>
              </w:rPr>
              <w:t>.7.1.9.</w:t>
            </w:r>
          </w:p>
        </w:tc>
        <w:tc>
          <w:tcPr>
            <w:tcW w:w="8091" w:type="dxa"/>
          </w:tcPr>
          <w:p w:rsidR="00941E93" w:rsidRDefault="009902F8">
            <w:pPr>
              <w:pStyle w:val="TableParagraph"/>
              <w:spacing w:before="55"/>
              <w:ind w:left="107"/>
              <w:rPr>
                <w:sz w:val="24"/>
              </w:rPr>
            </w:pPr>
            <w:r>
              <w:rPr>
                <w:sz w:val="24"/>
              </w:rPr>
              <w:t>Liczniki zdalnego odczytu powinny umożliwiać pomiar i rejestrację wartości zgodnie z załącznikiem nr 1 i 3 do rozporządzenia pomiarowego.</w:t>
            </w:r>
          </w:p>
        </w:tc>
      </w:tr>
      <w:tr w:rsidR="00941E93">
        <w:trPr>
          <w:trHeight w:val="948"/>
        </w:trPr>
        <w:tc>
          <w:tcPr>
            <w:tcW w:w="1193" w:type="dxa"/>
          </w:tcPr>
          <w:p w:rsidR="00941E93" w:rsidRDefault="004264EF">
            <w:pPr>
              <w:pStyle w:val="TableParagraph"/>
              <w:spacing w:before="55"/>
              <w:ind w:left="7" w:right="86"/>
              <w:jc w:val="center"/>
              <w:rPr>
                <w:sz w:val="24"/>
              </w:rPr>
            </w:pPr>
            <w:r>
              <w:rPr>
                <w:sz w:val="24"/>
              </w:rPr>
              <w:t>II.3</w:t>
            </w:r>
            <w:r w:rsidR="009902F8">
              <w:rPr>
                <w:sz w:val="24"/>
              </w:rPr>
              <w:t>.7.1.10.</w:t>
            </w:r>
          </w:p>
        </w:tc>
        <w:tc>
          <w:tcPr>
            <w:tcW w:w="8091" w:type="dxa"/>
          </w:tcPr>
          <w:p w:rsidR="00941E93" w:rsidRDefault="009902F8">
            <w:pPr>
              <w:pStyle w:val="TableParagraph"/>
              <w:spacing w:before="55"/>
              <w:ind w:left="107"/>
              <w:jc w:val="both"/>
              <w:rPr>
                <w:sz w:val="24"/>
              </w:rPr>
            </w:pPr>
            <w:r>
              <w:rPr>
                <w:sz w:val="24"/>
              </w:rPr>
              <w:t xml:space="preserve">Dane   pomiarowe   z   układów   pomiarowo-rozliczeniowych   są   pozyskiwane  i przekazywane do LSPR. Wymagania dotyczące technologii transmisji danych określa </w:t>
            </w:r>
            <w:r w:rsidR="005C0229">
              <w:rPr>
                <w:sz w:val="24"/>
              </w:rPr>
              <w:t>OSDn</w:t>
            </w:r>
            <w:r>
              <w:rPr>
                <w:sz w:val="24"/>
              </w:rPr>
              <w:t>.</w:t>
            </w:r>
          </w:p>
        </w:tc>
      </w:tr>
      <w:tr w:rsidR="00941E93">
        <w:trPr>
          <w:trHeight w:val="1776"/>
        </w:trPr>
        <w:tc>
          <w:tcPr>
            <w:tcW w:w="1193" w:type="dxa"/>
          </w:tcPr>
          <w:p w:rsidR="00941E93" w:rsidRDefault="004264EF">
            <w:pPr>
              <w:pStyle w:val="TableParagraph"/>
              <w:spacing w:before="55"/>
              <w:ind w:left="7" w:right="86"/>
              <w:jc w:val="center"/>
              <w:rPr>
                <w:sz w:val="24"/>
              </w:rPr>
            </w:pPr>
            <w:r>
              <w:rPr>
                <w:sz w:val="24"/>
              </w:rPr>
              <w:t>II.3</w:t>
            </w:r>
            <w:r w:rsidR="009902F8">
              <w:rPr>
                <w:sz w:val="24"/>
              </w:rPr>
              <w:t>.7.1.11.</w:t>
            </w:r>
          </w:p>
        </w:tc>
        <w:tc>
          <w:tcPr>
            <w:tcW w:w="8091" w:type="dxa"/>
          </w:tcPr>
          <w:p w:rsidR="00941E93" w:rsidRDefault="009902F8">
            <w:pPr>
              <w:pStyle w:val="TableParagraph"/>
              <w:spacing w:before="55"/>
              <w:ind w:left="107"/>
              <w:jc w:val="both"/>
              <w:rPr>
                <w:sz w:val="24"/>
              </w:rPr>
            </w:pPr>
            <w:r>
              <w:rPr>
                <w:sz w:val="24"/>
              </w:rPr>
              <w:t>Dla układów pomiarowo-rozliczeniowych kategorii A i B3 wymagane jest stosowanie dwóch układów pomiarowo-rozliczeniowych – układu pomiarowo- rozliczeniowego podstawowego i układu pomiarowo-rozliczeniowego rezerwowego.</w:t>
            </w:r>
          </w:p>
          <w:p w:rsidR="00941E93" w:rsidRDefault="009902F8">
            <w:pPr>
              <w:pStyle w:val="TableParagraph"/>
              <w:ind w:left="107" w:right="1"/>
              <w:jc w:val="both"/>
              <w:rPr>
                <w:sz w:val="24"/>
              </w:rPr>
            </w:pPr>
            <w:r>
              <w:rPr>
                <w:sz w:val="24"/>
              </w:rPr>
              <w:t>Dla układu pomiarowo-rozliczeniowego kategorii A wymagana jest rezerwowa droga transmisji danych pomiarowych.</w:t>
            </w:r>
          </w:p>
        </w:tc>
      </w:tr>
      <w:tr w:rsidR="00941E93">
        <w:trPr>
          <w:trHeight w:val="3328"/>
        </w:trPr>
        <w:tc>
          <w:tcPr>
            <w:tcW w:w="1193" w:type="dxa"/>
          </w:tcPr>
          <w:p w:rsidR="00941E93" w:rsidRDefault="009902F8">
            <w:pPr>
              <w:pStyle w:val="TableParagraph"/>
              <w:spacing w:before="55"/>
              <w:ind w:left="7" w:right="86"/>
              <w:jc w:val="center"/>
              <w:rPr>
                <w:sz w:val="24"/>
              </w:rPr>
            </w:pPr>
            <w:r>
              <w:rPr>
                <w:sz w:val="24"/>
              </w:rPr>
              <w:t>II</w:t>
            </w:r>
            <w:r w:rsidR="004264EF">
              <w:rPr>
                <w:sz w:val="24"/>
              </w:rPr>
              <w:t>.3</w:t>
            </w:r>
            <w:r>
              <w:rPr>
                <w:sz w:val="24"/>
              </w:rPr>
              <w:t>.7.1.12.</w:t>
            </w:r>
          </w:p>
        </w:tc>
        <w:tc>
          <w:tcPr>
            <w:tcW w:w="8091" w:type="dxa"/>
          </w:tcPr>
          <w:p w:rsidR="00941E93" w:rsidRDefault="009902F8">
            <w:pPr>
              <w:pStyle w:val="TableParagraph"/>
              <w:spacing w:before="55"/>
              <w:ind w:left="107" w:firstLine="2"/>
              <w:jc w:val="both"/>
              <w:rPr>
                <w:sz w:val="24"/>
              </w:rPr>
            </w:pPr>
            <w:r>
              <w:rPr>
                <w:sz w:val="24"/>
              </w:rPr>
              <w:t xml:space="preserve">Miejsce zainstalowania układu pomiarowo-rozliczeniowego określa </w:t>
            </w:r>
            <w:r w:rsidR="005C0229">
              <w:rPr>
                <w:sz w:val="24"/>
              </w:rPr>
              <w:t>OSDn</w:t>
            </w:r>
            <w:r>
              <w:rPr>
                <w:sz w:val="24"/>
              </w:rPr>
              <w:t>, w warunkach przyłączenia. Dodatkowo informacja o miejscu zainstalowania układu pomiarowo-rozliczeniowego może być zawarta w umowie dystrybucji albo w umowie kompleksowej.</w:t>
            </w:r>
          </w:p>
          <w:p w:rsidR="00941E93" w:rsidRDefault="009902F8">
            <w:pPr>
              <w:pStyle w:val="TableParagraph"/>
              <w:spacing w:before="117"/>
              <w:ind w:left="110" w:right="2"/>
              <w:jc w:val="both"/>
              <w:rPr>
                <w:sz w:val="24"/>
              </w:rPr>
            </w:pPr>
            <w:r>
              <w:rPr>
                <w:sz w:val="24"/>
              </w:rPr>
              <w:t>W przyp</w:t>
            </w:r>
            <w:r w:rsidR="00B8327C">
              <w:rPr>
                <w:sz w:val="24"/>
              </w:rPr>
              <w:t>adku podmiotów zaliczonych do</w:t>
            </w:r>
            <w:r>
              <w:rPr>
                <w:sz w:val="24"/>
              </w:rPr>
              <w:t xml:space="preserve"> III i VI grupy przyłączeniowej zasilanych z sieci o napięciu znamionowym wyższym niż 1 kV, podmiot ten odpowiada</w:t>
            </w:r>
            <w:r>
              <w:rPr>
                <w:spacing w:val="-8"/>
                <w:sz w:val="24"/>
              </w:rPr>
              <w:t xml:space="preserve"> </w:t>
            </w:r>
            <w:r>
              <w:rPr>
                <w:sz w:val="24"/>
              </w:rPr>
              <w:t>za</w:t>
            </w:r>
            <w:r>
              <w:rPr>
                <w:spacing w:val="-7"/>
                <w:sz w:val="24"/>
              </w:rPr>
              <w:t xml:space="preserve"> </w:t>
            </w:r>
            <w:r>
              <w:rPr>
                <w:sz w:val="24"/>
              </w:rPr>
              <w:t>przygotowanie</w:t>
            </w:r>
            <w:r>
              <w:rPr>
                <w:spacing w:val="-7"/>
                <w:sz w:val="24"/>
              </w:rPr>
              <w:t xml:space="preserve"> </w:t>
            </w:r>
            <w:r>
              <w:rPr>
                <w:sz w:val="24"/>
              </w:rPr>
              <w:t>miejsca</w:t>
            </w:r>
            <w:r>
              <w:rPr>
                <w:spacing w:val="-7"/>
                <w:sz w:val="24"/>
              </w:rPr>
              <w:t xml:space="preserve"> </w:t>
            </w:r>
            <w:r>
              <w:rPr>
                <w:sz w:val="24"/>
              </w:rPr>
              <w:t>zainstalowania</w:t>
            </w:r>
            <w:r>
              <w:rPr>
                <w:spacing w:val="-8"/>
                <w:sz w:val="24"/>
              </w:rPr>
              <w:t xml:space="preserve"> </w:t>
            </w:r>
            <w:r>
              <w:rPr>
                <w:sz w:val="24"/>
              </w:rPr>
              <w:t>licznika</w:t>
            </w:r>
            <w:r>
              <w:rPr>
                <w:spacing w:val="-7"/>
                <w:sz w:val="24"/>
              </w:rPr>
              <w:t xml:space="preserve"> </w:t>
            </w:r>
            <w:r>
              <w:rPr>
                <w:sz w:val="24"/>
              </w:rPr>
              <w:t>zdalnego</w:t>
            </w:r>
            <w:r>
              <w:rPr>
                <w:spacing w:val="-7"/>
                <w:sz w:val="24"/>
              </w:rPr>
              <w:t xml:space="preserve"> </w:t>
            </w:r>
            <w:r>
              <w:rPr>
                <w:sz w:val="24"/>
              </w:rPr>
              <w:t>odczytu</w:t>
            </w:r>
            <w:r>
              <w:rPr>
                <w:spacing w:val="-6"/>
                <w:sz w:val="24"/>
              </w:rPr>
              <w:t xml:space="preserve"> </w:t>
            </w:r>
            <w:r>
              <w:rPr>
                <w:sz w:val="24"/>
              </w:rPr>
              <w:t>lub licznika konwencjonalnego, w przypadku układu pomiarowo-rozliczeniowego zlokalizowanego w obiekcie będącym w eksploatacji tego</w:t>
            </w:r>
            <w:r>
              <w:rPr>
                <w:spacing w:val="-4"/>
                <w:sz w:val="24"/>
              </w:rPr>
              <w:t xml:space="preserve"> </w:t>
            </w:r>
            <w:r>
              <w:rPr>
                <w:sz w:val="24"/>
              </w:rPr>
              <w:t>podmiotu.</w:t>
            </w:r>
          </w:p>
          <w:p w:rsidR="00941E93" w:rsidRDefault="009902F8">
            <w:pPr>
              <w:pStyle w:val="TableParagraph"/>
              <w:spacing w:before="121" w:line="270" w:lineRule="atLeast"/>
              <w:ind w:left="107" w:right="4"/>
              <w:jc w:val="both"/>
              <w:rPr>
                <w:sz w:val="24"/>
              </w:rPr>
            </w:pPr>
            <w:r>
              <w:rPr>
                <w:sz w:val="24"/>
              </w:rPr>
              <w:t>W przypadku podmiotów zaliczonych do IV, V i VI grupy przyłączeniowej zasilanych z sieci o napięciu znamionowym nie wyższym niż 1 kV, podmiot ten</w:t>
            </w:r>
          </w:p>
        </w:tc>
      </w:tr>
    </w:tbl>
    <w:p w:rsidR="00941E93" w:rsidRDefault="00941E93">
      <w:pPr>
        <w:spacing w:line="270" w:lineRule="atLeast"/>
        <w:jc w:val="both"/>
        <w:rPr>
          <w:sz w:val="24"/>
        </w:rPr>
        <w:sectPr w:rsidR="00941E9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1193"/>
        <w:gridCol w:w="8090"/>
      </w:tblGrid>
      <w:tr w:rsidR="00941E93" w:rsidTr="00997C15">
        <w:trPr>
          <w:trHeight w:val="1288"/>
        </w:trPr>
        <w:tc>
          <w:tcPr>
            <w:tcW w:w="1193" w:type="dxa"/>
          </w:tcPr>
          <w:p w:rsidR="00941E93" w:rsidRDefault="00941E93">
            <w:pPr>
              <w:pStyle w:val="TableParagraph"/>
            </w:pPr>
          </w:p>
        </w:tc>
        <w:tc>
          <w:tcPr>
            <w:tcW w:w="8090" w:type="dxa"/>
          </w:tcPr>
          <w:p w:rsidR="00941E93" w:rsidRDefault="00941E93">
            <w:pPr>
              <w:pStyle w:val="TableParagraph"/>
              <w:spacing w:before="4"/>
              <w:rPr>
                <w:sz w:val="34"/>
              </w:rPr>
            </w:pPr>
          </w:p>
          <w:p w:rsidR="00941E93" w:rsidRDefault="009902F8">
            <w:pPr>
              <w:pStyle w:val="TableParagraph"/>
              <w:ind w:left="107" w:right="1"/>
              <w:jc w:val="both"/>
              <w:rPr>
                <w:sz w:val="24"/>
              </w:rPr>
            </w:pPr>
            <w:r>
              <w:rPr>
                <w:sz w:val="24"/>
              </w:rPr>
              <w:t>odpowiada za przygotowanie miejsca zainstalowania układu pomiarowo- rozliczeniowego, w przypadku układu pomiarowo-rozliczeniowego zlokalizowanego w obiekcie przyłączonym do sieci.</w:t>
            </w:r>
          </w:p>
        </w:tc>
      </w:tr>
      <w:tr w:rsidR="00941E93">
        <w:trPr>
          <w:trHeight w:val="4860"/>
        </w:trPr>
        <w:tc>
          <w:tcPr>
            <w:tcW w:w="1193" w:type="dxa"/>
          </w:tcPr>
          <w:p w:rsidR="00941E93" w:rsidRDefault="004264EF">
            <w:pPr>
              <w:pStyle w:val="TableParagraph"/>
              <w:spacing w:before="55"/>
              <w:ind w:left="7" w:right="86"/>
              <w:jc w:val="center"/>
              <w:rPr>
                <w:sz w:val="24"/>
              </w:rPr>
            </w:pPr>
            <w:r>
              <w:rPr>
                <w:sz w:val="24"/>
              </w:rPr>
              <w:t>II.3</w:t>
            </w:r>
            <w:r w:rsidR="009902F8">
              <w:rPr>
                <w:sz w:val="24"/>
              </w:rPr>
              <w:t>.7.1.13.</w:t>
            </w:r>
          </w:p>
        </w:tc>
        <w:tc>
          <w:tcPr>
            <w:tcW w:w="8090" w:type="dxa"/>
          </w:tcPr>
          <w:p w:rsidR="00941E93" w:rsidRDefault="009902F8">
            <w:pPr>
              <w:pStyle w:val="TableParagraph"/>
              <w:spacing w:before="55"/>
              <w:ind w:left="107" w:right="3"/>
              <w:jc w:val="both"/>
              <w:rPr>
                <w:sz w:val="24"/>
              </w:rPr>
            </w:pPr>
            <w:r>
              <w:rPr>
                <w:sz w:val="24"/>
              </w:rPr>
              <w:t>Przekładniki prądowe i napięciowe powinny być dobrane zgodnie z kategorią układu pomiarowo-rozlicze</w:t>
            </w:r>
            <w:r w:rsidR="004264EF">
              <w:rPr>
                <w:sz w:val="24"/>
              </w:rPr>
              <w:t>niowego  określoną  w  pkt  II.3</w:t>
            </w:r>
            <w:r>
              <w:rPr>
                <w:sz w:val="24"/>
              </w:rPr>
              <w:t>.7.2.  i  zainstalowane w każdej z faz. Prąd znamionowy przekładników prądowych winien być dostosowany do mocy umownej, tak aby prąd pierwotny wynikający z mocy umownej mieścił się w</w:t>
            </w:r>
            <w:r>
              <w:rPr>
                <w:spacing w:val="-3"/>
                <w:sz w:val="24"/>
              </w:rPr>
              <w:t xml:space="preserve"> </w:t>
            </w:r>
            <w:r>
              <w:rPr>
                <w:sz w:val="24"/>
              </w:rPr>
              <w:t>granicach:</w:t>
            </w:r>
          </w:p>
          <w:p w:rsidR="00941E93" w:rsidRDefault="009902F8">
            <w:pPr>
              <w:pStyle w:val="TableParagraph"/>
              <w:numPr>
                <w:ilvl w:val="0"/>
                <w:numId w:val="257"/>
              </w:numPr>
              <w:tabs>
                <w:tab w:val="left" w:pos="535"/>
              </w:tabs>
              <w:spacing w:before="120"/>
              <w:rPr>
                <w:sz w:val="24"/>
              </w:rPr>
            </w:pPr>
            <w:r>
              <w:rPr>
                <w:sz w:val="24"/>
              </w:rPr>
              <w:t>20 – 120 % ich prądu znamionowego dla klasy 0,5,</w:t>
            </w:r>
            <w:r>
              <w:rPr>
                <w:spacing w:val="-2"/>
                <w:sz w:val="24"/>
              </w:rPr>
              <w:t xml:space="preserve"> </w:t>
            </w:r>
            <w:r>
              <w:rPr>
                <w:sz w:val="24"/>
              </w:rPr>
              <w:t>albo</w:t>
            </w:r>
          </w:p>
          <w:p w:rsidR="00941E93" w:rsidRDefault="009902F8">
            <w:pPr>
              <w:pStyle w:val="TableParagraph"/>
              <w:numPr>
                <w:ilvl w:val="0"/>
                <w:numId w:val="257"/>
              </w:numPr>
              <w:tabs>
                <w:tab w:val="left" w:pos="535"/>
              </w:tabs>
              <w:spacing w:before="120"/>
              <w:rPr>
                <w:sz w:val="24"/>
              </w:rPr>
            </w:pPr>
            <w:r>
              <w:rPr>
                <w:sz w:val="24"/>
              </w:rPr>
              <w:t>5 – 120 % ich prądu znamionowego dla klasy 0,2 lub 0,5S,</w:t>
            </w:r>
            <w:r>
              <w:rPr>
                <w:spacing w:val="-3"/>
                <w:sz w:val="24"/>
              </w:rPr>
              <w:t xml:space="preserve"> </w:t>
            </w:r>
            <w:r>
              <w:rPr>
                <w:sz w:val="24"/>
              </w:rPr>
              <w:t>albo</w:t>
            </w:r>
          </w:p>
          <w:p w:rsidR="00941E93" w:rsidRDefault="009902F8">
            <w:pPr>
              <w:pStyle w:val="TableParagraph"/>
              <w:numPr>
                <w:ilvl w:val="0"/>
                <w:numId w:val="257"/>
              </w:numPr>
              <w:tabs>
                <w:tab w:val="left" w:pos="535"/>
              </w:tabs>
              <w:spacing w:before="120"/>
              <w:rPr>
                <w:sz w:val="24"/>
              </w:rPr>
            </w:pPr>
            <w:r>
              <w:rPr>
                <w:sz w:val="24"/>
              </w:rPr>
              <w:t>1 – 120 % ich prądu znamionowego dla klasy</w:t>
            </w:r>
            <w:r>
              <w:rPr>
                <w:spacing w:val="-2"/>
                <w:sz w:val="24"/>
              </w:rPr>
              <w:t xml:space="preserve"> </w:t>
            </w:r>
            <w:r>
              <w:rPr>
                <w:sz w:val="24"/>
              </w:rPr>
              <w:t>0,2S.</w:t>
            </w:r>
          </w:p>
          <w:p w:rsidR="00941E93" w:rsidRDefault="009902F8">
            <w:pPr>
              <w:pStyle w:val="TableParagraph"/>
              <w:spacing w:before="120"/>
              <w:ind w:left="107" w:right="1"/>
              <w:jc w:val="both"/>
              <w:rPr>
                <w:sz w:val="24"/>
              </w:rPr>
            </w:pPr>
            <w:r>
              <w:rPr>
                <w:sz w:val="24"/>
              </w:rPr>
              <w:t xml:space="preserve">W uzasadnionych przypadkach, za zgodą </w:t>
            </w:r>
            <w:r w:rsidR="005C0229">
              <w:rPr>
                <w:sz w:val="24"/>
              </w:rPr>
              <w:t>OSDn</w:t>
            </w:r>
            <w:r>
              <w:rPr>
                <w:sz w:val="24"/>
              </w:rPr>
              <w:t>, dopuszcza się stosowanie przekładników prądowych o przeciążalności do 200% prądu znamionowego, przy zachowaniu dokładności pomiaru wymaganego w danej klasie.</w:t>
            </w:r>
          </w:p>
          <w:p w:rsidR="00941E93" w:rsidRDefault="009902F8">
            <w:pPr>
              <w:pStyle w:val="TableParagraph"/>
              <w:spacing w:before="120"/>
              <w:ind w:left="107" w:right="1"/>
              <w:jc w:val="both"/>
              <w:rPr>
                <w:sz w:val="24"/>
              </w:rPr>
            </w:pPr>
            <w:r>
              <w:rPr>
                <w:sz w:val="24"/>
              </w:rPr>
              <w:t>Przekładniki</w:t>
            </w:r>
            <w:r>
              <w:rPr>
                <w:spacing w:val="-12"/>
                <w:sz w:val="24"/>
              </w:rPr>
              <w:t xml:space="preserve"> </w:t>
            </w:r>
            <w:r>
              <w:rPr>
                <w:sz w:val="24"/>
              </w:rPr>
              <w:t>prądowe</w:t>
            </w:r>
            <w:r>
              <w:rPr>
                <w:spacing w:val="-13"/>
                <w:sz w:val="24"/>
              </w:rPr>
              <w:t xml:space="preserve"> </w:t>
            </w:r>
            <w:r>
              <w:rPr>
                <w:sz w:val="24"/>
              </w:rPr>
              <w:t>i</w:t>
            </w:r>
            <w:r>
              <w:rPr>
                <w:spacing w:val="-12"/>
                <w:sz w:val="24"/>
              </w:rPr>
              <w:t xml:space="preserve"> </w:t>
            </w:r>
            <w:r>
              <w:rPr>
                <w:sz w:val="24"/>
              </w:rPr>
              <w:t>napięciowe</w:t>
            </w:r>
            <w:r>
              <w:rPr>
                <w:spacing w:val="-12"/>
                <w:sz w:val="24"/>
              </w:rPr>
              <w:t xml:space="preserve"> </w:t>
            </w:r>
            <w:r>
              <w:rPr>
                <w:sz w:val="24"/>
              </w:rPr>
              <w:t>powinny</w:t>
            </w:r>
            <w:r>
              <w:rPr>
                <w:spacing w:val="-12"/>
                <w:sz w:val="24"/>
              </w:rPr>
              <w:t xml:space="preserve"> </w:t>
            </w:r>
            <w:r>
              <w:rPr>
                <w:sz w:val="24"/>
              </w:rPr>
              <w:t>być</w:t>
            </w:r>
            <w:r>
              <w:rPr>
                <w:spacing w:val="-12"/>
                <w:sz w:val="24"/>
              </w:rPr>
              <w:t xml:space="preserve"> </w:t>
            </w:r>
            <w:r>
              <w:rPr>
                <w:sz w:val="24"/>
              </w:rPr>
              <w:t>tak</w:t>
            </w:r>
            <w:r>
              <w:rPr>
                <w:spacing w:val="-12"/>
                <w:sz w:val="24"/>
              </w:rPr>
              <w:t xml:space="preserve"> </w:t>
            </w:r>
            <w:r>
              <w:rPr>
                <w:sz w:val="24"/>
              </w:rPr>
              <w:t>dobrane,</w:t>
            </w:r>
            <w:r>
              <w:rPr>
                <w:spacing w:val="-11"/>
                <w:sz w:val="24"/>
              </w:rPr>
              <w:t xml:space="preserve"> </w:t>
            </w:r>
            <w:r>
              <w:rPr>
                <w:sz w:val="24"/>
              </w:rPr>
              <w:t>aby</w:t>
            </w:r>
            <w:r>
              <w:rPr>
                <w:spacing w:val="-12"/>
                <w:sz w:val="24"/>
              </w:rPr>
              <w:t xml:space="preserve"> </w:t>
            </w:r>
            <w:r>
              <w:rPr>
                <w:sz w:val="24"/>
              </w:rPr>
              <w:t>obciążenie</w:t>
            </w:r>
            <w:r>
              <w:rPr>
                <w:spacing w:val="-11"/>
                <w:sz w:val="24"/>
              </w:rPr>
              <w:t xml:space="preserve"> </w:t>
            </w:r>
            <w:r>
              <w:rPr>
                <w:sz w:val="24"/>
              </w:rPr>
              <w:t>strony wtórnej zawierało się miedzy 25%, a 100% wartości nominalnej mocy uzwojeń/rdzeni</w:t>
            </w:r>
            <w:r>
              <w:rPr>
                <w:spacing w:val="-1"/>
                <w:sz w:val="24"/>
              </w:rPr>
              <w:t xml:space="preserve"> </w:t>
            </w:r>
            <w:r>
              <w:rPr>
                <w:sz w:val="24"/>
              </w:rPr>
              <w:t>przekładników.</w:t>
            </w:r>
          </w:p>
        </w:tc>
      </w:tr>
      <w:tr w:rsidR="00941E93">
        <w:trPr>
          <w:trHeight w:val="1776"/>
        </w:trPr>
        <w:tc>
          <w:tcPr>
            <w:tcW w:w="1193" w:type="dxa"/>
          </w:tcPr>
          <w:p w:rsidR="00941E93" w:rsidRDefault="004264EF">
            <w:pPr>
              <w:pStyle w:val="TableParagraph"/>
              <w:spacing w:before="55"/>
              <w:ind w:left="7" w:right="86"/>
              <w:jc w:val="center"/>
              <w:rPr>
                <w:sz w:val="24"/>
              </w:rPr>
            </w:pPr>
            <w:r>
              <w:rPr>
                <w:sz w:val="24"/>
              </w:rPr>
              <w:t>II.3</w:t>
            </w:r>
            <w:r w:rsidR="009902F8">
              <w:rPr>
                <w:sz w:val="24"/>
              </w:rPr>
              <w:t>.7.1.14.</w:t>
            </w:r>
          </w:p>
        </w:tc>
        <w:tc>
          <w:tcPr>
            <w:tcW w:w="8090" w:type="dxa"/>
          </w:tcPr>
          <w:p w:rsidR="00941E93" w:rsidRDefault="009902F8">
            <w:pPr>
              <w:pStyle w:val="TableParagraph"/>
              <w:spacing w:before="55"/>
              <w:ind w:left="107" w:right="1"/>
              <w:jc w:val="both"/>
              <w:rPr>
                <w:sz w:val="24"/>
              </w:rPr>
            </w:pPr>
            <w:r>
              <w:rPr>
                <w:sz w:val="24"/>
              </w:rPr>
              <w:t>Do pomiarowego uzwojenia wtórnego przekładników prądowych i napięciowych w układach pomiarowo-rozliczeniowych nie można przyłączać innych przyrządów poza licznikami energii elektrycznej i analizatorami jakości energii elektrycznej. W uzasadnionych przypadkach dopuszcza się dociążenie przekładników prądowych i napięciowych atestowanymi rezystorami dociążającymi instalowanymi w obudowach przystosowanych do</w:t>
            </w:r>
            <w:r>
              <w:rPr>
                <w:spacing w:val="-2"/>
                <w:sz w:val="24"/>
              </w:rPr>
              <w:t xml:space="preserve"> </w:t>
            </w:r>
            <w:r>
              <w:rPr>
                <w:sz w:val="24"/>
              </w:rPr>
              <w:t>plombowania.</w:t>
            </w:r>
          </w:p>
        </w:tc>
      </w:tr>
      <w:tr w:rsidR="00941E93">
        <w:trPr>
          <w:trHeight w:val="1776"/>
        </w:trPr>
        <w:tc>
          <w:tcPr>
            <w:tcW w:w="1193" w:type="dxa"/>
          </w:tcPr>
          <w:p w:rsidR="00941E93" w:rsidRDefault="004264EF">
            <w:pPr>
              <w:pStyle w:val="TableParagraph"/>
              <w:spacing w:before="55"/>
              <w:ind w:left="7" w:right="86"/>
              <w:jc w:val="center"/>
              <w:rPr>
                <w:sz w:val="24"/>
              </w:rPr>
            </w:pPr>
            <w:r>
              <w:rPr>
                <w:sz w:val="24"/>
              </w:rPr>
              <w:t>II.3</w:t>
            </w:r>
            <w:r w:rsidR="009902F8">
              <w:rPr>
                <w:sz w:val="24"/>
              </w:rPr>
              <w:t>.7.1.15.</w:t>
            </w:r>
          </w:p>
        </w:tc>
        <w:tc>
          <w:tcPr>
            <w:tcW w:w="8090" w:type="dxa"/>
          </w:tcPr>
          <w:p w:rsidR="00941E93" w:rsidRDefault="009902F8">
            <w:pPr>
              <w:pStyle w:val="TableParagraph"/>
              <w:spacing w:before="55"/>
              <w:ind w:left="107"/>
              <w:jc w:val="both"/>
              <w:rPr>
                <w:sz w:val="24"/>
              </w:rPr>
            </w:pPr>
            <w:r>
              <w:rPr>
                <w:sz w:val="24"/>
              </w:rPr>
              <w:t xml:space="preserve">Współczynnik bezpieczeństwa  przyrządu  (FS)  dla  przekładników  prądowych  w układach pomiarowo-rozliczeniowych podstawowych i rezerwowych nowobudowanych i modernizowanych powinien być ≤5. W </w:t>
            </w:r>
            <w:r>
              <w:rPr>
                <w:spacing w:val="-3"/>
                <w:sz w:val="24"/>
              </w:rPr>
              <w:t xml:space="preserve">przypadku </w:t>
            </w:r>
            <w:r>
              <w:rPr>
                <w:sz w:val="24"/>
              </w:rPr>
              <w:t>modernizacji układów pomiarowo-rozliczeniowych dopuszcza się pozostawienie dotychczasowych przekładników prądowych o współczynniku FS &gt; 5, o ile spełniają one pozostałe wymagania</w:t>
            </w:r>
            <w:r>
              <w:rPr>
                <w:spacing w:val="-1"/>
                <w:sz w:val="24"/>
              </w:rPr>
              <w:t xml:space="preserve"> </w:t>
            </w:r>
            <w:r>
              <w:rPr>
                <w:sz w:val="24"/>
              </w:rPr>
              <w:t>IRiESD.</w:t>
            </w:r>
          </w:p>
        </w:tc>
      </w:tr>
      <w:tr w:rsidR="00941E93">
        <w:trPr>
          <w:trHeight w:val="1773"/>
        </w:trPr>
        <w:tc>
          <w:tcPr>
            <w:tcW w:w="1193" w:type="dxa"/>
          </w:tcPr>
          <w:p w:rsidR="00941E93" w:rsidRDefault="004264EF">
            <w:pPr>
              <w:pStyle w:val="TableParagraph"/>
              <w:spacing w:before="55"/>
              <w:ind w:left="7" w:right="86"/>
              <w:jc w:val="center"/>
              <w:rPr>
                <w:sz w:val="24"/>
              </w:rPr>
            </w:pPr>
            <w:r>
              <w:rPr>
                <w:sz w:val="24"/>
              </w:rPr>
              <w:t>II.3</w:t>
            </w:r>
            <w:r w:rsidR="009902F8">
              <w:rPr>
                <w:sz w:val="24"/>
              </w:rPr>
              <w:t>.7.1.16.</w:t>
            </w:r>
          </w:p>
        </w:tc>
        <w:tc>
          <w:tcPr>
            <w:tcW w:w="8090" w:type="dxa"/>
          </w:tcPr>
          <w:p w:rsidR="00941E93" w:rsidRDefault="009902F8">
            <w:pPr>
              <w:pStyle w:val="TableParagraph"/>
              <w:spacing w:before="55"/>
              <w:ind w:left="107"/>
              <w:jc w:val="both"/>
              <w:rPr>
                <w:sz w:val="24"/>
              </w:rPr>
            </w:pPr>
            <w:r>
              <w:rPr>
                <w:sz w:val="24"/>
              </w:rPr>
              <w:t>Wszystkie elementy członu zasilającego  oraz  osłony  i  urządzenia  wchodzące  w skład układu pomiarowo-rozliczeniowego energii elektrycznej muszą być przystosowane do plombowania. Plombowanie musi umożliwiać zabezpieczenie przed: zmianą parametrów lub nastaw urządzeń wchodzących w skład układu pomiarowo-rozliczeniowego oraz ingerencją powodującą zafałszowanie jego wskazań.</w:t>
            </w:r>
          </w:p>
        </w:tc>
      </w:tr>
      <w:tr w:rsidR="00941E93">
        <w:trPr>
          <w:trHeight w:val="1159"/>
        </w:trPr>
        <w:tc>
          <w:tcPr>
            <w:tcW w:w="1193" w:type="dxa"/>
          </w:tcPr>
          <w:p w:rsidR="00941E93" w:rsidRDefault="004264EF">
            <w:pPr>
              <w:pStyle w:val="TableParagraph"/>
              <w:spacing w:before="55"/>
              <w:ind w:left="7" w:right="86"/>
              <w:jc w:val="center"/>
              <w:rPr>
                <w:sz w:val="24"/>
              </w:rPr>
            </w:pPr>
            <w:r>
              <w:rPr>
                <w:sz w:val="24"/>
              </w:rPr>
              <w:t>II.3</w:t>
            </w:r>
            <w:r w:rsidR="009902F8">
              <w:rPr>
                <w:sz w:val="24"/>
              </w:rPr>
              <w:t>.7.1.17.</w:t>
            </w:r>
          </w:p>
        </w:tc>
        <w:tc>
          <w:tcPr>
            <w:tcW w:w="8090" w:type="dxa"/>
          </w:tcPr>
          <w:p w:rsidR="00941E93" w:rsidRDefault="009902F8">
            <w:pPr>
              <w:pStyle w:val="TableParagraph"/>
              <w:spacing w:before="55"/>
              <w:ind w:left="107"/>
              <w:jc w:val="both"/>
              <w:rPr>
                <w:sz w:val="24"/>
              </w:rPr>
            </w:pPr>
            <w:r>
              <w:rPr>
                <w:sz w:val="24"/>
              </w:rPr>
              <w:t>Zmiana kwalifikacji układu pomiarowo-rozliczeniowego do k</w:t>
            </w:r>
            <w:r w:rsidR="004264EF">
              <w:rPr>
                <w:sz w:val="24"/>
              </w:rPr>
              <w:t>ategorii określonej  w pkt. II.3</w:t>
            </w:r>
            <w:r>
              <w:rPr>
                <w:sz w:val="24"/>
              </w:rPr>
              <w:t xml:space="preserve">.7.1.8., następuje na wniosek odbiorcy lub </w:t>
            </w:r>
            <w:r w:rsidR="005C0229">
              <w:rPr>
                <w:sz w:val="24"/>
              </w:rPr>
              <w:t>OSDn</w:t>
            </w:r>
            <w:r>
              <w:rPr>
                <w:sz w:val="24"/>
              </w:rPr>
              <w:t>. Dostosowanie</w:t>
            </w:r>
            <w:r>
              <w:rPr>
                <w:spacing w:val="-14"/>
                <w:sz w:val="24"/>
              </w:rPr>
              <w:t xml:space="preserve"> </w:t>
            </w:r>
            <w:r>
              <w:rPr>
                <w:sz w:val="24"/>
              </w:rPr>
              <w:t>układu</w:t>
            </w:r>
            <w:r>
              <w:rPr>
                <w:spacing w:val="-13"/>
                <w:sz w:val="24"/>
              </w:rPr>
              <w:t xml:space="preserve"> </w:t>
            </w:r>
            <w:r>
              <w:rPr>
                <w:sz w:val="24"/>
              </w:rPr>
              <w:t>do</w:t>
            </w:r>
            <w:r>
              <w:rPr>
                <w:spacing w:val="-12"/>
                <w:sz w:val="24"/>
              </w:rPr>
              <w:t xml:space="preserve"> </w:t>
            </w:r>
            <w:r>
              <w:rPr>
                <w:sz w:val="24"/>
              </w:rPr>
              <w:t>wymagań</w:t>
            </w:r>
            <w:r>
              <w:rPr>
                <w:spacing w:val="-13"/>
                <w:sz w:val="24"/>
              </w:rPr>
              <w:t xml:space="preserve"> </w:t>
            </w:r>
            <w:r>
              <w:rPr>
                <w:sz w:val="24"/>
              </w:rPr>
              <w:t>nowej</w:t>
            </w:r>
            <w:r>
              <w:rPr>
                <w:spacing w:val="-12"/>
                <w:sz w:val="24"/>
              </w:rPr>
              <w:t xml:space="preserve"> </w:t>
            </w:r>
            <w:r>
              <w:rPr>
                <w:sz w:val="24"/>
              </w:rPr>
              <w:t>kategorii</w:t>
            </w:r>
            <w:r>
              <w:rPr>
                <w:spacing w:val="-12"/>
                <w:sz w:val="24"/>
              </w:rPr>
              <w:t xml:space="preserve"> </w:t>
            </w:r>
            <w:r>
              <w:rPr>
                <w:sz w:val="24"/>
              </w:rPr>
              <w:t>spoczywa</w:t>
            </w:r>
            <w:r>
              <w:rPr>
                <w:spacing w:val="-15"/>
                <w:sz w:val="24"/>
              </w:rPr>
              <w:t xml:space="preserve"> </w:t>
            </w:r>
            <w:r>
              <w:rPr>
                <w:sz w:val="24"/>
              </w:rPr>
              <w:t>na</w:t>
            </w:r>
            <w:r>
              <w:rPr>
                <w:spacing w:val="-13"/>
                <w:sz w:val="24"/>
              </w:rPr>
              <w:t xml:space="preserve"> </w:t>
            </w:r>
            <w:r>
              <w:rPr>
                <w:sz w:val="24"/>
              </w:rPr>
              <w:t>właścicielu</w:t>
            </w:r>
            <w:r>
              <w:rPr>
                <w:spacing w:val="-12"/>
                <w:sz w:val="24"/>
              </w:rPr>
              <w:t xml:space="preserve"> </w:t>
            </w:r>
            <w:r>
              <w:rPr>
                <w:sz w:val="24"/>
              </w:rPr>
              <w:t>układu</w:t>
            </w:r>
          </w:p>
          <w:p w:rsidR="00941E93" w:rsidRDefault="009902F8">
            <w:pPr>
              <w:pStyle w:val="TableParagraph"/>
              <w:spacing w:line="256" w:lineRule="exact"/>
              <w:ind w:left="107"/>
              <w:rPr>
                <w:sz w:val="24"/>
              </w:rPr>
            </w:pPr>
            <w:r>
              <w:rPr>
                <w:sz w:val="24"/>
              </w:rPr>
              <w:t>pomiarowo-rozliczeniowego.</w:t>
            </w:r>
          </w:p>
        </w:tc>
      </w:tr>
    </w:tbl>
    <w:p w:rsidR="00941E93" w:rsidRDefault="00941E93">
      <w:pPr>
        <w:spacing w:line="256" w:lineRule="exact"/>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sz w:val="20"/>
        </w:rPr>
      </w:pPr>
    </w:p>
    <w:p w:rsidR="00941E93" w:rsidRDefault="00941E93">
      <w:pPr>
        <w:pStyle w:val="Tekstpodstawowy"/>
        <w:spacing w:before="10"/>
        <w:rPr>
          <w:sz w:val="26"/>
        </w:rPr>
      </w:pPr>
    </w:p>
    <w:tbl>
      <w:tblPr>
        <w:tblStyle w:val="TableNormal"/>
        <w:tblW w:w="0" w:type="auto"/>
        <w:tblInd w:w="263" w:type="dxa"/>
        <w:tblLayout w:type="fixed"/>
        <w:tblLook w:val="01E0" w:firstRow="1" w:lastRow="1" w:firstColumn="1" w:lastColumn="1" w:noHBand="0" w:noVBand="0"/>
      </w:tblPr>
      <w:tblGrid>
        <w:gridCol w:w="1366"/>
        <w:gridCol w:w="8292"/>
      </w:tblGrid>
      <w:tr w:rsidR="00941E93">
        <w:trPr>
          <w:trHeight w:val="882"/>
        </w:trPr>
        <w:tc>
          <w:tcPr>
            <w:tcW w:w="1366" w:type="dxa"/>
          </w:tcPr>
          <w:p w:rsidR="00941E93" w:rsidRDefault="004264EF">
            <w:pPr>
              <w:pStyle w:val="TableParagraph"/>
              <w:spacing w:line="266" w:lineRule="exact"/>
              <w:ind w:right="105"/>
              <w:jc w:val="right"/>
              <w:rPr>
                <w:sz w:val="24"/>
              </w:rPr>
            </w:pPr>
            <w:r>
              <w:rPr>
                <w:sz w:val="24"/>
              </w:rPr>
              <w:t>II.3</w:t>
            </w:r>
            <w:r w:rsidR="009902F8">
              <w:rPr>
                <w:sz w:val="24"/>
              </w:rPr>
              <w:t>.7.1.18.</w:t>
            </w:r>
          </w:p>
        </w:tc>
        <w:tc>
          <w:tcPr>
            <w:tcW w:w="8292" w:type="dxa"/>
          </w:tcPr>
          <w:p w:rsidR="00941E93" w:rsidRDefault="009902F8">
            <w:pPr>
              <w:pStyle w:val="TableParagraph"/>
              <w:ind w:left="108" w:right="197"/>
              <w:jc w:val="both"/>
              <w:rPr>
                <w:sz w:val="24"/>
              </w:rPr>
            </w:pPr>
            <w:r>
              <w:rPr>
                <w:sz w:val="24"/>
              </w:rPr>
              <w:t xml:space="preserve">W przypadku zmiany charakteru odbioru, </w:t>
            </w:r>
            <w:r w:rsidR="005C0229">
              <w:rPr>
                <w:sz w:val="24"/>
              </w:rPr>
              <w:t>OSDn</w:t>
            </w:r>
            <w:r>
              <w:rPr>
                <w:sz w:val="24"/>
              </w:rPr>
              <w:t xml:space="preserve"> może nakazać wprowadzenie zmian w istniejącym układzie pomiarowo-rozliczeniowym zgodnie z wymaganiami określonymi w niniejszej IRiESD.</w:t>
            </w:r>
          </w:p>
        </w:tc>
      </w:tr>
      <w:tr w:rsidR="00941E93">
        <w:trPr>
          <w:trHeight w:val="1224"/>
        </w:trPr>
        <w:tc>
          <w:tcPr>
            <w:tcW w:w="1366" w:type="dxa"/>
          </w:tcPr>
          <w:p w:rsidR="00941E93" w:rsidRDefault="004264EF">
            <w:pPr>
              <w:pStyle w:val="TableParagraph"/>
              <w:spacing w:before="55"/>
              <w:ind w:right="105"/>
              <w:jc w:val="right"/>
              <w:rPr>
                <w:sz w:val="24"/>
              </w:rPr>
            </w:pPr>
            <w:r>
              <w:rPr>
                <w:sz w:val="24"/>
              </w:rPr>
              <w:t>II.3</w:t>
            </w:r>
            <w:r w:rsidR="009902F8">
              <w:rPr>
                <w:sz w:val="24"/>
              </w:rPr>
              <w:t>.7.1.19.</w:t>
            </w:r>
          </w:p>
        </w:tc>
        <w:tc>
          <w:tcPr>
            <w:tcW w:w="8292" w:type="dxa"/>
          </w:tcPr>
          <w:p w:rsidR="00941E93" w:rsidRDefault="009902F8">
            <w:pPr>
              <w:pStyle w:val="TableParagraph"/>
              <w:spacing w:before="55"/>
              <w:ind w:left="108" w:right="199"/>
              <w:jc w:val="both"/>
              <w:rPr>
                <w:sz w:val="24"/>
              </w:rPr>
            </w:pPr>
            <w:r>
              <w:rPr>
                <w:sz w:val="24"/>
              </w:rPr>
              <w:t>Wszelkie stwierdzone nieprawidłowości w działaniu układu pomiarowo- rozliczeniowego</w:t>
            </w:r>
            <w:r>
              <w:rPr>
                <w:spacing w:val="-16"/>
                <w:sz w:val="24"/>
              </w:rPr>
              <w:t xml:space="preserve"> </w:t>
            </w:r>
            <w:r>
              <w:rPr>
                <w:sz w:val="24"/>
              </w:rPr>
              <w:t>lub</w:t>
            </w:r>
            <w:r>
              <w:rPr>
                <w:spacing w:val="-16"/>
                <w:sz w:val="24"/>
              </w:rPr>
              <w:t xml:space="preserve"> </w:t>
            </w:r>
            <w:r>
              <w:rPr>
                <w:sz w:val="24"/>
              </w:rPr>
              <w:t>jego</w:t>
            </w:r>
            <w:r>
              <w:rPr>
                <w:spacing w:val="-14"/>
                <w:sz w:val="24"/>
              </w:rPr>
              <w:t xml:space="preserve"> </w:t>
            </w:r>
            <w:r>
              <w:rPr>
                <w:sz w:val="24"/>
              </w:rPr>
              <w:t>elementu</w:t>
            </w:r>
            <w:r>
              <w:rPr>
                <w:spacing w:val="-16"/>
                <w:sz w:val="24"/>
              </w:rPr>
              <w:t xml:space="preserve"> </w:t>
            </w:r>
            <w:r>
              <w:rPr>
                <w:sz w:val="24"/>
              </w:rPr>
              <w:t>winny</w:t>
            </w:r>
            <w:r>
              <w:rPr>
                <w:spacing w:val="-17"/>
                <w:sz w:val="24"/>
              </w:rPr>
              <w:t xml:space="preserve"> </w:t>
            </w:r>
            <w:r>
              <w:rPr>
                <w:sz w:val="24"/>
              </w:rPr>
              <w:t>być</w:t>
            </w:r>
            <w:r>
              <w:rPr>
                <w:spacing w:val="-17"/>
                <w:sz w:val="24"/>
              </w:rPr>
              <w:t xml:space="preserve"> </w:t>
            </w:r>
            <w:r>
              <w:rPr>
                <w:sz w:val="24"/>
              </w:rPr>
              <w:t>niezwłocznie</w:t>
            </w:r>
            <w:r>
              <w:rPr>
                <w:spacing w:val="-17"/>
                <w:sz w:val="24"/>
              </w:rPr>
              <w:t xml:space="preserve"> </w:t>
            </w:r>
            <w:r>
              <w:rPr>
                <w:sz w:val="24"/>
              </w:rPr>
              <w:t>zgłaszane</w:t>
            </w:r>
            <w:r>
              <w:rPr>
                <w:spacing w:val="-15"/>
                <w:sz w:val="24"/>
              </w:rPr>
              <w:t xml:space="preserve"> </w:t>
            </w:r>
            <w:r>
              <w:rPr>
                <w:sz w:val="24"/>
              </w:rPr>
              <w:t>do</w:t>
            </w:r>
            <w:r>
              <w:rPr>
                <w:spacing w:val="-17"/>
                <w:sz w:val="24"/>
              </w:rPr>
              <w:t xml:space="preserve"> </w:t>
            </w:r>
            <w:r w:rsidR="005C0229">
              <w:rPr>
                <w:sz w:val="24"/>
              </w:rPr>
              <w:t>OSDn</w:t>
            </w:r>
            <w:r>
              <w:rPr>
                <w:sz w:val="24"/>
              </w:rPr>
              <w:t xml:space="preserve"> przez odbiorcę, wytwórcę, posiadacza magazynu energii elektrycznej lub</w:t>
            </w:r>
            <w:r>
              <w:rPr>
                <w:spacing w:val="-1"/>
                <w:sz w:val="24"/>
              </w:rPr>
              <w:t xml:space="preserve"> </w:t>
            </w:r>
            <w:r>
              <w:rPr>
                <w:sz w:val="24"/>
              </w:rPr>
              <w:t>sprzedawcę.</w:t>
            </w:r>
          </w:p>
        </w:tc>
      </w:tr>
      <w:tr w:rsidR="00941E93">
        <w:trPr>
          <w:trHeight w:val="1500"/>
        </w:trPr>
        <w:tc>
          <w:tcPr>
            <w:tcW w:w="1366" w:type="dxa"/>
          </w:tcPr>
          <w:p w:rsidR="00941E93" w:rsidRDefault="004264EF">
            <w:pPr>
              <w:pStyle w:val="TableParagraph"/>
              <w:spacing w:before="55"/>
              <w:ind w:right="105"/>
              <w:jc w:val="right"/>
              <w:rPr>
                <w:sz w:val="24"/>
              </w:rPr>
            </w:pPr>
            <w:r>
              <w:rPr>
                <w:sz w:val="24"/>
              </w:rPr>
              <w:t>II.3</w:t>
            </w:r>
            <w:r w:rsidR="009902F8">
              <w:rPr>
                <w:sz w:val="24"/>
              </w:rPr>
              <w:t>.7.1.20.</w:t>
            </w:r>
          </w:p>
        </w:tc>
        <w:tc>
          <w:tcPr>
            <w:tcW w:w="8292" w:type="dxa"/>
          </w:tcPr>
          <w:p w:rsidR="00941E93" w:rsidRDefault="005C0229">
            <w:pPr>
              <w:pStyle w:val="TableParagraph"/>
              <w:spacing w:before="55"/>
              <w:ind w:left="108" w:right="199"/>
              <w:jc w:val="both"/>
              <w:rPr>
                <w:sz w:val="24"/>
              </w:rPr>
            </w:pPr>
            <w:r>
              <w:rPr>
                <w:sz w:val="24"/>
              </w:rPr>
              <w:t>OSDn</w:t>
            </w:r>
            <w:r w:rsidR="009902F8">
              <w:rPr>
                <w:sz w:val="24"/>
              </w:rPr>
              <w:t xml:space="preserve"> na żądanie odbiorcy, dokonuje sprawdzenia prawidłowości działania układu pomiarowo-rozliczeniowego nie później niż w terminie 14 dni kalendarzowych</w:t>
            </w:r>
            <w:r w:rsidR="009902F8">
              <w:rPr>
                <w:spacing w:val="-6"/>
                <w:sz w:val="24"/>
              </w:rPr>
              <w:t xml:space="preserve"> </w:t>
            </w:r>
            <w:r w:rsidR="009902F8">
              <w:rPr>
                <w:sz w:val="24"/>
              </w:rPr>
              <w:t>od</w:t>
            </w:r>
            <w:r w:rsidR="009902F8">
              <w:rPr>
                <w:spacing w:val="-6"/>
                <w:sz w:val="24"/>
              </w:rPr>
              <w:t xml:space="preserve"> </w:t>
            </w:r>
            <w:r w:rsidR="009902F8">
              <w:rPr>
                <w:sz w:val="24"/>
              </w:rPr>
              <w:t>dnia</w:t>
            </w:r>
            <w:r w:rsidR="009902F8">
              <w:rPr>
                <w:spacing w:val="-6"/>
                <w:sz w:val="24"/>
              </w:rPr>
              <w:t xml:space="preserve"> </w:t>
            </w:r>
            <w:r w:rsidR="009902F8">
              <w:rPr>
                <w:sz w:val="24"/>
              </w:rPr>
              <w:t>zgłoszenia</w:t>
            </w:r>
            <w:r w:rsidR="009902F8">
              <w:rPr>
                <w:spacing w:val="-4"/>
                <w:sz w:val="24"/>
              </w:rPr>
              <w:t xml:space="preserve"> </w:t>
            </w:r>
            <w:r w:rsidR="009902F8">
              <w:rPr>
                <w:sz w:val="24"/>
              </w:rPr>
              <w:t>żądania.</w:t>
            </w:r>
            <w:r w:rsidR="009902F8">
              <w:rPr>
                <w:spacing w:val="-4"/>
                <w:sz w:val="24"/>
              </w:rPr>
              <w:t xml:space="preserve"> </w:t>
            </w:r>
            <w:r>
              <w:rPr>
                <w:sz w:val="24"/>
              </w:rPr>
              <w:t>OSDn</w:t>
            </w:r>
            <w:r w:rsidR="009902F8">
              <w:rPr>
                <w:spacing w:val="-6"/>
                <w:sz w:val="24"/>
              </w:rPr>
              <w:t xml:space="preserve"> </w:t>
            </w:r>
            <w:r w:rsidR="009902F8">
              <w:rPr>
                <w:sz w:val="24"/>
              </w:rPr>
              <w:t>może</w:t>
            </w:r>
            <w:r w:rsidR="009902F8">
              <w:rPr>
                <w:spacing w:val="-5"/>
                <w:sz w:val="24"/>
              </w:rPr>
              <w:t xml:space="preserve"> </w:t>
            </w:r>
            <w:r w:rsidR="009902F8">
              <w:rPr>
                <w:sz w:val="24"/>
              </w:rPr>
              <w:t>dokonać sprawdzenia</w:t>
            </w:r>
            <w:r w:rsidR="009902F8">
              <w:rPr>
                <w:spacing w:val="-13"/>
                <w:sz w:val="24"/>
              </w:rPr>
              <w:t xml:space="preserve"> </w:t>
            </w:r>
            <w:r w:rsidR="009902F8">
              <w:rPr>
                <w:sz w:val="24"/>
              </w:rPr>
              <w:t>prawidłowości</w:t>
            </w:r>
            <w:r w:rsidR="009902F8">
              <w:rPr>
                <w:spacing w:val="-13"/>
                <w:sz w:val="24"/>
              </w:rPr>
              <w:t xml:space="preserve"> </w:t>
            </w:r>
            <w:r w:rsidR="009902F8">
              <w:rPr>
                <w:sz w:val="24"/>
              </w:rPr>
              <w:t>działania</w:t>
            </w:r>
            <w:r w:rsidR="009902F8">
              <w:rPr>
                <w:spacing w:val="-10"/>
                <w:sz w:val="24"/>
              </w:rPr>
              <w:t xml:space="preserve"> </w:t>
            </w:r>
            <w:r w:rsidR="009902F8">
              <w:rPr>
                <w:sz w:val="24"/>
              </w:rPr>
              <w:t>układu</w:t>
            </w:r>
            <w:r w:rsidR="009902F8">
              <w:rPr>
                <w:spacing w:val="-14"/>
                <w:sz w:val="24"/>
              </w:rPr>
              <w:t xml:space="preserve"> </w:t>
            </w:r>
            <w:r w:rsidR="009902F8">
              <w:rPr>
                <w:sz w:val="24"/>
              </w:rPr>
              <w:t>pomiarowo-rozliczeniowego,</w:t>
            </w:r>
            <w:r w:rsidR="009902F8">
              <w:rPr>
                <w:spacing w:val="-10"/>
                <w:sz w:val="24"/>
              </w:rPr>
              <w:t xml:space="preserve"> </w:t>
            </w:r>
            <w:r w:rsidR="009902F8">
              <w:rPr>
                <w:sz w:val="24"/>
              </w:rPr>
              <w:t>również z własnej</w:t>
            </w:r>
            <w:r w:rsidR="009902F8">
              <w:rPr>
                <w:spacing w:val="-2"/>
                <w:sz w:val="24"/>
              </w:rPr>
              <w:t xml:space="preserve"> </w:t>
            </w:r>
            <w:r w:rsidR="009902F8">
              <w:rPr>
                <w:sz w:val="24"/>
              </w:rPr>
              <w:t>inicjatywy.</w:t>
            </w:r>
          </w:p>
        </w:tc>
      </w:tr>
      <w:tr w:rsidR="00941E93">
        <w:trPr>
          <w:trHeight w:val="2724"/>
        </w:trPr>
        <w:tc>
          <w:tcPr>
            <w:tcW w:w="1366" w:type="dxa"/>
          </w:tcPr>
          <w:p w:rsidR="00941E93" w:rsidRDefault="009902F8">
            <w:pPr>
              <w:pStyle w:val="TableParagraph"/>
              <w:spacing w:before="55"/>
              <w:ind w:right="105"/>
              <w:jc w:val="right"/>
              <w:rPr>
                <w:sz w:val="24"/>
              </w:rPr>
            </w:pPr>
            <w:r>
              <w:rPr>
                <w:sz w:val="24"/>
              </w:rPr>
              <w:t>II.</w:t>
            </w:r>
            <w:r w:rsidR="004264EF">
              <w:rPr>
                <w:sz w:val="24"/>
              </w:rPr>
              <w:t>3</w:t>
            </w:r>
            <w:r>
              <w:rPr>
                <w:sz w:val="24"/>
              </w:rPr>
              <w:t>.7.1.21.</w:t>
            </w:r>
          </w:p>
        </w:tc>
        <w:tc>
          <w:tcPr>
            <w:tcW w:w="8292" w:type="dxa"/>
          </w:tcPr>
          <w:p w:rsidR="00941E93" w:rsidRDefault="009902F8">
            <w:pPr>
              <w:pStyle w:val="TableParagraph"/>
              <w:spacing w:before="55"/>
              <w:ind w:left="108" w:right="204"/>
              <w:jc w:val="both"/>
              <w:rPr>
                <w:sz w:val="24"/>
              </w:rPr>
            </w:pPr>
            <w:r>
              <w:rPr>
                <w:sz w:val="24"/>
              </w:rPr>
              <w:t>Odbiorca</w:t>
            </w:r>
            <w:r>
              <w:rPr>
                <w:spacing w:val="-7"/>
                <w:sz w:val="24"/>
              </w:rPr>
              <w:t xml:space="preserve"> </w:t>
            </w:r>
            <w:r>
              <w:rPr>
                <w:sz w:val="24"/>
              </w:rPr>
              <w:t>lub</w:t>
            </w:r>
            <w:r>
              <w:rPr>
                <w:spacing w:val="-6"/>
                <w:sz w:val="24"/>
              </w:rPr>
              <w:t xml:space="preserve"> </w:t>
            </w:r>
            <w:r w:rsidR="005C0229">
              <w:rPr>
                <w:sz w:val="24"/>
              </w:rPr>
              <w:t>OSDn</w:t>
            </w:r>
            <w:r>
              <w:rPr>
                <w:spacing w:val="-7"/>
                <w:sz w:val="24"/>
              </w:rPr>
              <w:t xml:space="preserve"> </w:t>
            </w:r>
            <w:r>
              <w:rPr>
                <w:sz w:val="24"/>
              </w:rPr>
              <w:t>ma</w:t>
            </w:r>
            <w:r>
              <w:rPr>
                <w:spacing w:val="-6"/>
                <w:sz w:val="24"/>
              </w:rPr>
              <w:t xml:space="preserve"> </w:t>
            </w:r>
            <w:r>
              <w:rPr>
                <w:sz w:val="24"/>
              </w:rPr>
              <w:t>prawo</w:t>
            </w:r>
            <w:r>
              <w:rPr>
                <w:spacing w:val="-5"/>
                <w:sz w:val="24"/>
              </w:rPr>
              <w:t xml:space="preserve"> </w:t>
            </w:r>
            <w:r>
              <w:rPr>
                <w:sz w:val="24"/>
              </w:rPr>
              <w:t>żądać</w:t>
            </w:r>
            <w:r>
              <w:rPr>
                <w:spacing w:val="-8"/>
                <w:sz w:val="24"/>
              </w:rPr>
              <w:t xml:space="preserve"> </w:t>
            </w:r>
            <w:r>
              <w:rPr>
                <w:sz w:val="24"/>
              </w:rPr>
              <w:t>laboratoryjnego</w:t>
            </w:r>
            <w:r>
              <w:rPr>
                <w:spacing w:val="-5"/>
                <w:sz w:val="24"/>
              </w:rPr>
              <w:t xml:space="preserve"> </w:t>
            </w:r>
            <w:r>
              <w:rPr>
                <w:sz w:val="24"/>
              </w:rPr>
              <w:t>sprawdzenia prawidłowości działania układu pomiarowo-rozliczeniowego. Badania laboratoryjne przeprowadza się w terminie 14 dni kalendarzowych od dnia zgłoszenia</w:t>
            </w:r>
            <w:r>
              <w:rPr>
                <w:spacing w:val="-1"/>
                <w:sz w:val="24"/>
              </w:rPr>
              <w:t xml:space="preserve"> </w:t>
            </w:r>
            <w:r>
              <w:rPr>
                <w:sz w:val="24"/>
              </w:rPr>
              <w:t>żądania.</w:t>
            </w:r>
          </w:p>
          <w:p w:rsidR="00941E93" w:rsidRDefault="009902F8">
            <w:pPr>
              <w:pStyle w:val="TableParagraph"/>
              <w:spacing w:before="120"/>
              <w:ind w:left="108" w:right="201"/>
              <w:jc w:val="both"/>
              <w:rPr>
                <w:sz w:val="24"/>
              </w:rPr>
            </w:pPr>
            <w:r>
              <w:rPr>
                <w:sz w:val="24"/>
              </w:rPr>
              <w:t xml:space="preserve">W przypadku zgłoszenia żądania laboratoryjnego sprawdzenia prawidłowości działania układu pomiarowo-rozliczeniowego, właściciel układu pomiarowo- rozliczeniowego zapewnia demontaż wskazanego elementu układu pomiarowo- rozliczeniowego.  Demontaż  następuje  w  obecności  przedstawiciela  odbiorcy   i </w:t>
            </w:r>
            <w:r w:rsidR="005C0229">
              <w:rPr>
                <w:sz w:val="24"/>
              </w:rPr>
              <w:t>OSDn</w:t>
            </w:r>
            <w:r>
              <w:rPr>
                <w:sz w:val="24"/>
              </w:rPr>
              <w:t>.</w:t>
            </w:r>
          </w:p>
        </w:tc>
      </w:tr>
      <w:tr w:rsidR="00941E93">
        <w:trPr>
          <w:trHeight w:val="1776"/>
        </w:trPr>
        <w:tc>
          <w:tcPr>
            <w:tcW w:w="1366" w:type="dxa"/>
          </w:tcPr>
          <w:p w:rsidR="00941E93" w:rsidRDefault="004264EF">
            <w:pPr>
              <w:pStyle w:val="TableParagraph"/>
              <w:spacing w:before="55"/>
              <w:ind w:right="105"/>
              <w:jc w:val="right"/>
              <w:rPr>
                <w:sz w:val="24"/>
              </w:rPr>
            </w:pPr>
            <w:r>
              <w:rPr>
                <w:sz w:val="24"/>
              </w:rPr>
              <w:t>II.3</w:t>
            </w:r>
            <w:r w:rsidR="009902F8">
              <w:rPr>
                <w:sz w:val="24"/>
              </w:rPr>
              <w:t>.7.1.22.</w:t>
            </w:r>
          </w:p>
        </w:tc>
        <w:tc>
          <w:tcPr>
            <w:tcW w:w="8292" w:type="dxa"/>
          </w:tcPr>
          <w:p w:rsidR="00941E93" w:rsidRDefault="005C0229">
            <w:pPr>
              <w:pStyle w:val="TableParagraph"/>
              <w:spacing w:before="55"/>
              <w:ind w:left="108" w:right="199"/>
              <w:jc w:val="both"/>
              <w:rPr>
                <w:sz w:val="24"/>
              </w:rPr>
            </w:pPr>
            <w:r>
              <w:rPr>
                <w:sz w:val="24"/>
              </w:rPr>
              <w:t>OSDn</w:t>
            </w:r>
            <w:r w:rsidR="009902F8">
              <w:rPr>
                <w:sz w:val="24"/>
              </w:rPr>
              <w:t xml:space="preserve"> przekazuje zdemontowany element układu pomiarowo- rozliczeniowego do laboratoryjnego sprawdzenia prawidłowości działania. Jeżeli właścicielem układu pomiarowo-rozliczeniowego jest podmiot inny niż </w:t>
            </w:r>
            <w:r>
              <w:rPr>
                <w:sz w:val="24"/>
              </w:rPr>
              <w:t>OSDn</w:t>
            </w:r>
            <w:r w:rsidR="009902F8">
              <w:rPr>
                <w:sz w:val="24"/>
              </w:rPr>
              <w:t xml:space="preserve">, to podmiot ten ma obowiązek przekazać </w:t>
            </w:r>
            <w:r>
              <w:rPr>
                <w:sz w:val="24"/>
              </w:rPr>
              <w:t>OSDn</w:t>
            </w:r>
            <w:r w:rsidR="009902F8">
              <w:rPr>
                <w:sz w:val="24"/>
              </w:rPr>
              <w:t xml:space="preserve"> zdemontowany element układu pomiarowo-rozliczeniowego bezpośrednio po jego demontażu.</w:t>
            </w:r>
          </w:p>
        </w:tc>
      </w:tr>
      <w:tr w:rsidR="00941E93">
        <w:trPr>
          <w:trHeight w:val="1499"/>
        </w:trPr>
        <w:tc>
          <w:tcPr>
            <w:tcW w:w="1366" w:type="dxa"/>
          </w:tcPr>
          <w:p w:rsidR="00941E93" w:rsidRDefault="004264EF">
            <w:pPr>
              <w:pStyle w:val="TableParagraph"/>
              <w:spacing w:before="55"/>
              <w:ind w:right="105"/>
              <w:jc w:val="right"/>
              <w:rPr>
                <w:sz w:val="24"/>
              </w:rPr>
            </w:pPr>
            <w:r>
              <w:rPr>
                <w:sz w:val="24"/>
              </w:rPr>
              <w:t>II.3</w:t>
            </w:r>
            <w:r w:rsidR="009902F8">
              <w:rPr>
                <w:sz w:val="24"/>
              </w:rPr>
              <w:t>.7.1.23.</w:t>
            </w:r>
          </w:p>
        </w:tc>
        <w:tc>
          <w:tcPr>
            <w:tcW w:w="8292" w:type="dxa"/>
          </w:tcPr>
          <w:p w:rsidR="00941E93" w:rsidRDefault="009902F8">
            <w:pPr>
              <w:pStyle w:val="TableParagraph"/>
              <w:spacing w:before="55"/>
              <w:ind w:left="108" w:right="199"/>
              <w:jc w:val="both"/>
              <w:rPr>
                <w:sz w:val="24"/>
              </w:rPr>
            </w:pPr>
            <w:r>
              <w:rPr>
                <w:sz w:val="24"/>
              </w:rPr>
              <w:t>Podmiot niebędący właścicielem układu pomiarowo-rozliczeniowego pokrywa koszty sprawdzenia prawidłowości działania tego układu oraz badania laboratoryjnego</w:t>
            </w:r>
            <w:r>
              <w:rPr>
                <w:spacing w:val="-8"/>
                <w:sz w:val="24"/>
              </w:rPr>
              <w:t xml:space="preserve"> </w:t>
            </w:r>
            <w:r>
              <w:rPr>
                <w:sz w:val="24"/>
              </w:rPr>
              <w:t>oraz</w:t>
            </w:r>
            <w:r>
              <w:rPr>
                <w:spacing w:val="-10"/>
                <w:sz w:val="24"/>
              </w:rPr>
              <w:t xml:space="preserve"> </w:t>
            </w:r>
            <w:r>
              <w:rPr>
                <w:sz w:val="24"/>
              </w:rPr>
              <w:t>demontażu</w:t>
            </w:r>
            <w:r>
              <w:rPr>
                <w:spacing w:val="-8"/>
                <w:sz w:val="24"/>
              </w:rPr>
              <w:t xml:space="preserve"> </w:t>
            </w:r>
            <w:r>
              <w:rPr>
                <w:sz w:val="24"/>
              </w:rPr>
              <w:t>i</w:t>
            </w:r>
            <w:r>
              <w:rPr>
                <w:spacing w:val="-8"/>
                <w:sz w:val="24"/>
              </w:rPr>
              <w:t xml:space="preserve"> </w:t>
            </w:r>
            <w:r>
              <w:rPr>
                <w:sz w:val="24"/>
              </w:rPr>
              <w:t>montażu</w:t>
            </w:r>
            <w:r>
              <w:rPr>
                <w:spacing w:val="-6"/>
                <w:sz w:val="24"/>
              </w:rPr>
              <w:t xml:space="preserve"> </w:t>
            </w:r>
            <w:r>
              <w:rPr>
                <w:sz w:val="24"/>
              </w:rPr>
              <w:t>tego</w:t>
            </w:r>
            <w:r>
              <w:rPr>
                <w:spacing w:val="-9"/>
                <w:sz w:val="24"/>
              </w:rPr>
              <w:t xml:space="preserve"> </w:t>
            </w:r>
            <w:r>
              <w:rPr>
                <w:sz w:val="24"/>
              </w:rPr>
              <w:t>układu,</w:t>
            </w:r>
            <w:r>
              <w:rPr>
                <w:spacing w:val="-8"/>
                <w:sz w:val="24"/>
              </w:rPr>
              <w:t xml:space="preserve"> </w:t>
            </w:r>
            <w:r>
              <w:rPr>
                <w:sz w:val="24"/>
              </w:rPr>
              <w:t>tylko</w:t>
            </w:r>
            <w:r>
              <w:rPr>
                <w:spacing w:val="-9"/>
                <w:sz w:val="24"/>
              </w:rPr>
              <w:t xml:space="preserve"> </w:t>
            </w:r>
            <w:r>
              <w:rPr>
                <w:sz w:val="24"/>
              </w:rPr>
              <w:t>w</w:t>
            </w:r>
            <w:r>
              <w:rPr>
                <w:spacing w:val="-8"/>
                <w:sz w:val="24"/>
              </w:rPr>
              <w:t xml:space="preserve"> </w:t>
            </w:r>
            <w:r>
              <w:rPr>
                <w:sz w:val="24"/>
              </w:rPr>
              <w:t>przypadku,</w:t>
            </w:r>
            <w:r>
              <w:rPr>
                <w:spacing w:val="-6"/>
                <w:sz w:val="24"/>
              </w:rPr>
              <w:t xml:space="preserve"> </w:t>
            </w:r>
            <w:r>
              <w:rPr>
                <w:sz w:val="24"/>
              </w:rPr>
              <w:t>gdy</w:t>
            </w:r>
            <w:r>
              <w:rPr>
                <w:spacing w:val="-8"/>
                <w:sz w:val="24"/>
              </w:rPr>
              <w:t xml:space="preserve"> </w:t>
            </w:r>
            <w:r>
              <w:rPr>
                <w:sz w:val="24"/>
              </w:rPr>
              <w:t>nie stwierdzono nieprawidłowości w działaniu elementów układu pomiarowo- rozliczeniowego.</w:t>
            </w:r>
          </w:p>
        </w:tc>
      </w:tr>
      <w:tr w:rsidR="00941E93">
        <w:trPr>
          <w:trHeight w:val="670"/>
        </w:trPr>
        <w:tc>
          <w:tcPr>
            <w:tcW w:w="1366" w:type="dxa"/>
          </w:tcPr>
          <w:p w:rsidR="00941E93" w:rsidRDefault="004264EF">
            <w:pPr>
              <w:pStyle w:val="TableParagraph"/>
              <w:spacing w:before="53"/>
              <w:ind w:right="105"/>
              <w:jc w:val="right"/>
              <w:rPr>
                <w:sz w:val="24"/>
              </w:rPr>
            </w:pPr>
            <w:r>
              <w:rPr>
                <w:sz w:val="24"/>
              </w:rPr>
              <w:t>II.3</w:t>
            </w:r>
            <w:r w:rsidR="009902F8">
              <w:rPr>
                <w:sz w:val="24"/>
              </w:rPr>
              <w:t>.7.1.24.</w:t>
            </w:r>
          </w:p>
        </w:tc>
        <w:tc>
          <w:tcPr>
            <w:tcW w:w="8292" w:type="dxa"/>
          </w:tcPr>
          <w:p w:rsidR="00941E93" w:rsidRDefault="005C0229">
            <w:pPr>
              <w:pStyle w:val="TableParagraph"/>
              <w:spacing w:before="53"/>
              <w:ind w:left="108"/>
              <w:rPr>
                <w:sz w:val="24"/>
              </w:rPr>
            </w:pPr>
            <w:r>
              <w:rPr>
                <w:sz w:val="24"/>
              </w:rPr>
              <w:t>OSDn</w:t>
            </w:r>
            <w:r w:rsidR="009902F8">
              <w:rPr>
                <w:sz w:val="24"/>
              </w:rPr>
              <w:t xml:space="preserve"> przekazuje odbiorcy kopię wyniku laboratoryjnego sprawdzenia, niezwłocznie po jego otrzymaniu.</w:t>
            </w:r>
          </w:p>
        </w:tc>
      </w:tr>
      <w:tr w:rsidR="00941E93">
        <w:trPr>
          <w:trHeight w:val="1776"/>
        </w:trPr>
        <w:tc>
          <w:tcPr>
            <w:tcW w:w="1366" w:type="dxa"/>
          </w:tcPr>
          <w:p w:rsidR="00941E93" w:rsidRDefault="004264EF">
            <w:pPr>
              <w:pStyle w:val="TableParagraph"/>
              <w:spacing w:before="55"/>
              <w:ind w:right="105"/>
              <w:jc w:val="right"/>
              <w:rPr>
                <w:sz w:val="24"/>
              </w:rPr>
            </w:pPr>
            <w:r>
              <w:rPr>
                <w:sz w:val="24"/>
              </w:rPr>
              <w:t>II.3</w:t>
            </w:r>
            <w:r w:rsidR="009902F8">
              <w:rPr>
                <w:sz w:val="24"/>
              </w:rPr>
              <w:t>.7.1.25.</w:t>
            </w:r>
          </w:p>
        </w:tc>
        <w:tc>
          <w:tcPr>
            <w:tcW w:w="8292" w:type="dxa"/>
          </w:tcPr>
          <w:p w:rsidR="00941E93" w:rsidRDefault="009902F8">
            <w:pPr>
              <w:pStyle w:val="TableParagraph"/>
              <w:spacing w:before="55"/>
              <w:ind w:left="108" w:right="199"/>
              <w:jc w:val="both"/>
              <w:rPr>
                <w:sz w:val="24"/>
              </w:rPr>
            </w:pPr>
            <w:r>
              <w:rPr>
                <w:sz w:val="24"/>
              </w:rPr>
              <w:t xml:space="preserve">Jeżeli </w:t>
            </w:r>
            <w:r w:rsidR="005C0229">
              <w:rPr>
                <w:sz w:val="24"/>
              </w:rPr>
              <w:t>OSDn</w:t>
            </w:r>
            <w:r>
              <w:rPr>
                <w:sz w:val="24"/>
              </w:rPr>
              <w:t xml:space="preserve"> nie jest właścicielem układu pomiarowo- rozliczeniowego, </w:t>
            </w:r>
            <w:r w:rsidR="005C0229">
              <w:rPr>
                <w:sz w:val="24"/>
              </w:rPr>
              <w:t>OSDn</w:t>
            </w:r>
            <w:r>
              <w:rPr>
                <w:sz w:val="24"/>
              </w:rPr>
              <w:t xml:space="preserve"> zwraca zdemontowany element układu pomiarowo-rozliczeniowego właścicielowi w terminie do 60-go dnia kalendarzowego</w:t>
            </w:r>
            <w:r>
              <w:rPr>
                <w:spacing w:val="-9"/>
                <w:sz w:val="24"/>
              </w:rPr>
              <w:t xml:space="preserve"> </w:t>
            </w:r>
            <w:r>
              <w:rPr>
                <w:sz w:val="24"/>
              </w:rPr>
              <w:t>od</w:t>
            </w:r>
            <w:r>
              <w:rPr>
                <w:spacing w:val="-9"/>
                <w:sz w:val="24"/>
              </w:rPr>
              <w:t xml:space="preserve"> </w:t>
            </w:r>
            <w:r>
              <w:rPr>
                <w:sz w:val="24"/>
              </w:rPr>
              <w:t>dnia</w:t>
            </w:r>
            <w:r>
              <w:rPr>
                <w:spacing w:val="-9"/>
                <w:sz w:val="24"/>
              </w:rPr>
              <w:t xml:space="preserve"> </w:t>
            </w:r>
            <w:r>
              <w:rPr>
                <w:sz w:val="24"/>
              </w:rPr>
              <w:t>jego</w:t>
            </w:r>
            <w:r>
              <w:rPr>
                <w:spacing w:val="-10"/>
                <w:sz w:val="24"/>
              </w:rPr>
              <w:t xml:space="preserve"> </w:t>
            </w:r>
            <w:r>
              <w:rPr>
                <w:sz w:val="24"/>
              </w:rPr>
              <w:t>otrzymania</w:t>
            </w:r>
            <w:r>
              <w:rPr>
                <w:spacing w:val="-10"/>
                <w:sz w:val="24"/>
              </w:rPr>
              <w:t xml:space="preserve"> </w:t>
            </w:r>
            <w:r>
              <w:rPr>
                <w:sz w:val="24"/>
              </w:rPr>
              <w:t>od</w:t>
            </w:r>
            <w:r>
              <w:rPr>
                <w:spacing w:val="-9"/>
                <w:sz w:val="24"/>
              </w:rPr>
              <w:t xml:space="preserve"> </w:t>
            </w:r>
            <w:r>
              <w:rPr>
                <w:sz w:val="24"/>
              </w:rPr>
              <w:t>podmiotu</w:t>
            </w:r>
            <w:r>
              <w:rPr>
                <w:spacing w:val="-9"/>
                <w:sz w:val="24"/>
              </w:rPr>
              <w:t xml:space="preserve"> </w:t>
            </w:r>
            <w:r>
              <w:rPr>
                <w:sz w:val="24"/>
              </w:rPr>
              <w:t>wykonującego</w:t>
            </w:r>
            <w:r>
              <w:rPr>
                <w:spacing w:val="-9"/>
                <w:sz w:val="24"/>
              </w:rPr>
              <w:t xml:space="preserve"> </w:t>
            </w:r>
            <w:r>
              <w:rPr>
                <w:sz w:val="24"/>
              </w:rPr>
              <w:t xml:space="preserve">laboratoryjne sprawdzenie prawidłowości jego działania, o ile odbiorca lub </w:t>
            </w:r>
            <w:r w:rsidR="00161D9E">
              <w:rPr>
                <w:sz w:val="24"/>
              </w:rPr>
              <w:t>OSDn</w:t>
            </w:r>
            <w:r>
              <w:rPr>
                <w:sz w:val="24"/>
              </w:rPr>
              <w:t xml:space="preserve"> nie wystąpi z wnioskiem, o którym mowa w pkt</w:t>
            </w:r>
            <w:r>
              <w:rPr>
                <w:spacing w:val="-6"/>
                <w:sz w:val="24"/>
              </w:rPr>
              <w:t xml:space="preserve"> </w:t>
            </w:r>
            <w:r w:rsidR="00D27F66">
              <w:rPr>
                <w:sz w:val="24"/>
              </w:rPr>
              <w:t>II.3</w:t>
            </w:r>
            <w:r>
              <w:rPr>
                <w:sz w:val="24"/>
              </w:rPr>
              <w:t>.7.1.26.</w:t>
            </w:r>
          </w:p>
        </w:tc>
      </w:tr>
      <w:tr w:rsidR="00941E93">
        <w:trPr>
          <w:trHeight w:val="607"/>
        </w:trPr>
        <w:tc>
          <w:tcPr>
            <w:tcW w:w="1366" w:type="dxa"/>
          </w:tcPr>
          <w:p w:rsidR="00941E93" w:rsidRDefault="004264EF">
            <w:pPr>
              <w:pStyle w:val="TableParagraph"/>
              <w:spacing w:before="55"/>
              <w:ind w:right="105"/>
              <w:jc w:val="right"/>
              <w:rPr>
                <w:sz w:val="24"/>
              </w:rPr>
            </w:pPr>
            <w:r>
              <w:rPr>
                <w:sz w:val="24"/>
              </w:rPr>
              <w:t>II.3</w:t>
            </w:r>
            <w:r w:rsidR="009902F8">
              <w:rPr>
                <w:sz w:val="24"/>
              </w:rPr>
              <w:t>.7.1.26.</w:t>
            </w:r>
          </w:p>
        </w:tc>
        <w:tc>
          <w:tcPr>
            <w:tcW w:w="8292" w:type="dxa"/>
          </w:tcPr>
          <w:p w:rsidR="00941E93" w:rsidRDefault="009902F8">
            <w:pPr>
              <w:pStyle w:val="TableParagraph"/>
              <w:spacing w:before="55" w:line="270" w:lineRule="atLeast"/>
              <w:ind w:left="108"/>
              <w:rPr>
                <w:sz w:val="24"/>
              </w:rPr>
            </w:pPr>
            <w:r>
              <w:rPr>
                <w:sz w:val="24"/>
              </w:rPr>
              <w:t xml:space="preserve">W terminie 30 dni kalendarzowych od dnia otrzymania wyniku badania laboratoryjnego odbiorca lub </w:t>
            </w:r>
            <w:r w:rsidR="00161D9E">
              <w:rPr>
                <w:sz w:val="24"/>
              </w:rPr>
              <w:t>OSDn</w:t>
            </w:r>
            <w:r>
              <w:rPr>
                <w:sz w:val="24"/>
              </w:rPr>
              <w:t xml:space="preserve"> może zlecić wykonanie</w:t>
            </w:r>
          </w:p>
        </w:tc>
      </w:tr>
    </w:tbl>
    <w:p w:rsidR="00941E93" w:rsidRDefault="00941E93">
      <w:pPr>
        <w:spacing w:line="270" w:lineRule="atLeast"/>
        <w:rPr>
          <w:sz w:val="24"/>
        </w:rPr>
        <w:sectPr w:rsidR="00941E9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1133"/>
        <w:gridCol w:w="60"/>
        <w:gridCol w:w="8092"/>
      </w:tblGrid>
      <w:tr w:rsidR="00941E93" w:rsidTr="00997C15">
        <w:trPr>
          <w:trHeight w:val="1012"/>
        </w:trPr>
        <w:tc>
          <w:tcPr>
            <w:tcW w:w="1193" w:type="dxa"/>
            <w:gridSpan w:val="2"/>
          </w:tcPr>
          <w:p w:rsidR="00941E93" w:rsidRDefault="00941E93">
            <w:pPr>
              <w:pStyle w:val="TableParagraph"/>
            </w:pPr>
          </w:p>
        </w:tc>
        <w:tc>
          <w:tcPr>
            <w:tcW w:w="8091" w:type="dxa"/>
          </w:tcPr>
          <w:p w:rsidR="00941E93" w:rsidRDefault="00941E93">
            <w:pPr>
              <w:pStyle w:val="TableParagraph"/>
              <w:spacing w:before="4"/>
              <w:rPr>
                <w:sz w:val="34"/>
              </w:rPr>
            </w:pPr>
          </w:p>
          <w:p w:rsidR="00941E93" w:rsidRDefault="009902F8">
            <w:pPr>
              <w:pStyle w:val="TableParagraph"/>
              <w:ind w:left="107"/>
              <w:rPr>
                <w:sz w:val="24"/>
              </w:rPr>
            </w:pPr>
            <w:r>
              <w:rPr>
                <w:sz w:val="24"/>
              </w:rPr>
              <w:t xml:space="preserve">dodatkowej ekspertyzy badanego uprzednio układu pomiarowo-rozliczeniowego. </w:t>
            </w:r>
            <w:r w:rsidR="00FF2625">
              <w:rPr>
                <w:sz w:val="24"/>
              </w:rPr>
              <w:t>OSDn</w:t>
            </w:r>
            <w:r>
              <w:rPr>
                <w:sz w:val="24"/>
              </w:rPr>
              <w:t xml:space="preserve"> umożliwia przeprowadzenie takiej ekspertyzy.</w:t>
            </w:r>
          </w:p>
        </w:tc>
      </w:tr>
      <w:tr w:rsidR="00941E93">
        <w:trPr>
          <w:trHeight w:val="672"/>
        </w:trPr>
        <w:tc>
          <w:tcPr>
            <w:tcW w:w="1193" w:type="dxa"/>
            <w:gridSpan w:val="2"/>
          </w:tcPr>
          <w:p w:rsidR="00941E93" w:rsidRDefault="004264EF">
            <w:pPr>
              <w:pStyle w:val="TableParagraph"/>
              <w:spacing w:before="55"/>
              <w:ind w:left="26"/>
              <w:rPr>
                <w:sz w:val="24"/>
              </w:rPr>
            </w:pPr>
            <w:r>
              <w:rPr>
                <w:sz w:val="24"/>
              </w:rPr>
              <w:t>II.3</w:t>
            </w:r>
            <w:r w:rsidR="009902F8">
              <w:rPr>
                <w:sz w:val="24"/>
              </w:rPr>
              <w:t>.7.1.27.</w:t>
            </w:r>
          </w:p>
        </w:tc>
        <w:tc>
          <w:tcPr>
            <w:tcW w:w="8091" w:type="dxa"/>
          </w:tcPr>
          <w:p w:rsidR="00941E93" w:rsidRDefault="009902F8">
            <w:pPr>
              <w:pStyle w:val="TableParagraph"/>
              <w:spacing w:before="55"/>
              <w:ind w:left="107"/>
              <w:rPr>
                <w:sz w:val="24"/>
              </w:rPr>
            </w:pPr>
            <w:r>
              <w:rPr>
                <w:sz w:val="24"/>
              </w:rPr>
              <w:t>Koszt eksp</w:t>
            </w:r>
            <w:r w:rsidR="00D27F66">
              <w:rPr>
                <w:sz w:val="24"/>
              </w:rPr>
              <w:t>ertyzy, o której mowa w pkt II.3</w:t>
            </w:r>
            <w:r>
              <w:rPr>
                <w:sz w:val="24"/>
              </w:rPr>
              <w:t>.7.1.26., pokrywa podmiot, który wnioskuje o jej przeprowadzenie.</w:t>
            </w:r>
          </w:p>
        </w:tc>
      </w:tr>
      <w:tr w:rsidR="00941E93">
        <w:trPr>
          <w:trHeight w:val="1223"/>
        </w:trPr>
        <w:tc>
          <w:tcPr>
            <w:tcW w:w="1193" w:type="dxa"/>
            <w:gridSpan w:val="2"/>
          </w:tcPr>
          <w:p w:rsidR="00941E93" w:rsidRDefault="004264EF">
            <w:pPr>
              <w:pStyle w:val="TableParagraph"/>
              <w:spacing w:before="55"/>
              <w:ind w:left="26"/>
              <w:rPr>
                <w:sz w:val="24"/>
              </w:rPr>
            </w:pPr>
            <w:r>
              <w:rPr>
                <w:sz w:val="24"/>
              </w:rPr>
              <w:t>II.3</w:t>
            </w:r>
            <w:r w:rsidR="009902F8">
              <w:rPr>
                <w:sz w:val="24"/>
              </w:rPr>
              <w:t>.7.1.28.</w:t>
            </w:r>
          </w:p>
        </w:tc>
        <w:tc>
          <w:tcPr>
            <w:tcW w:w="8091" w:type="dxa"/>
          </w:tcPr>
          <w:p w:rsidR="00941E93" w:rsidRDefault="009902F8">
            <w:pPr>
              <w:pStyle w:val="TableParagraph"/>
              <w:spacing w:before="55"/>
              <w:ind w:left="107" w:right="1"/>
              <w:jc w:val="both"/>
              <w:rPr>
                <w:sz w:val="24"/>
              </w:rPr>
            </w:pPr>
            <w:r>
              <w:rPr>
                <w:sz w:val="24"/>
              </w:rPr>
              <w:t>W okresie zdemontowania elementu układu pomiarowo-rozliczeniowego, właściciel układu pomiarowo-rozliczeniowego zapewni zastępczy element układu pomiarowo-rozliczeniowego, który będzie spełniał wymagania techniczne określone w IRiESD.</w:t>
            </w:r>
          </w:p>
        </w:tc>
      </w:tr>
      <w:tr w:rsidR="00941E93">
        <w:trPr>
          <w:trHeight w:val="3855"/>
        </w:trPr>
        <w:tc>
          <w:tcPr>
            <w:tcW w:w="1193" w:type="dxa"/>
            <w:gridSpan w:val="2"/>
          </w:tcPr>
          <w:p w:rsidR="00941E93" w:rsidRDefault="004264EF">
            <w:pPr>
              <w:pStyle w:val="TableParagraph"/>
              <w:spacing w:before="55"/>
              <w:ind w:left="26"/>
              <w:rPr>
                <w:sz w:val="24"/>
              </w:rPr>
            </w:pPr>
            <w:r>
              <w:rPr>
                <w:sz w:val="24"/>
              </w:rPr>
              <w:t>II.3</w:t>
            </w:r>
            <w:r w:rsidR="009902F8">
              <w:rPr>
                <w:sz w:val="24"/>
              </w:rPr>
              <w:t>.7.1.29.</w:t>
            </w:r>
          </w:p>
        </w:tc>
        <w:tc>
          <w:tcPr>
            <w:tcW w:w="8091" w:type="dxa"/>
          </w:tcPr>
          <w:p w:rsidR="00941E93" w:rsidRDefault="009902F8">
            <w:pPr>
              <w:pStyle w:val="TableParagraph"/>
              <w:spacing w:before="55"/>
              <w:ind w:left="107"/>
              <w:jc w:val="both"/>
              <w:rPr>
                <w:sz w:val="24"/>
              </w:rPr>
            </w:pPr>
            <w:r>
              <w:rPr>
                <w:sz w:val="24"/>
              </w:rPr>
              <w:t xml:space="preserve">W przypadku stwierdzenia nieprawidłowości w działaniu układu pomiarowo- rozliczeniowego, z wyłączeniem nielegalnego poboru energii elektrycznej, </w:t>
            </w:r>
            <w:r w:rsidR="00FF2625">
              <w:rPr>
                <w:sz w:val="24"/>
              </w:rPr>
              <w:t>OSDn</w:t>
            </w:r>
            <w:r>
              <w:rPr>
                <w:sz w:val="24"/>
              </w:rPr>
              <w:t xml:space="preserve">   zwraca  koszty,  o  których  mowa  w  pkt   II</w:t>
            </w:r>
            <w:r w:rsidR="00D27F66">
              <w:rPr>
                <w:sz w:val="24"/>
              </w:rPr>
              <w:t>.3.7.1.23.    i II.3</w:t>
            </w:r>
            <w:r>
              <w:rPr>
                <w:sz w:val="24"/>
              </w:rPr>
              <w:t>.7.1.27., a także informuje sprzedawcę o</w:t>
            </w:r>
            <w:r>
              <w:rPr>
                <w:spacing w:val="-4"/>
                <w:sz w:val="24"/>
              </w:rPr>
              <w:t xml:space="preserve"> </w:t>
            </w:r>
            <w:r>
              <w:rPr>
                <w:sz w:val="24"/>
              </w:rPr>
              <w:t>korekcie:</w:t>
            </w:r>
          </w:p>
          <w:p w:rsidR="00941E93" w:rsidRDefault="009902F8">
            <w:pPr>
              <w:pStyle w:val="TableParagraph"/>
              <w:numPr>
                <w:ilvl w:val="0"/>
                <w:numId w:val="256"/>
              </w:numPr>
              <w:tabs>
                <w:tab w:val="left" w:pos="466"/>
              </w:tabs>
              <w:spacing w:before="120" w:line="244" w:lineRule="auto"/>
              <w:ind w:right="5"/>
              <w:jc w:val="both"/>
              <w:rPr>
                <w:sz w:val="24"/>
              </w:rPr>
            </w:pPr>
            <w:r>
              <w:rPr>
                <w:sz w:val="24"/>
              </w:rPr>
              <w:t>danych pomiarowych lub innych danych wpływających na dokonywane przez sprzedawcę rozliczenia,</w:t>
            </w:r>
          </w:p>
          <w:p w:rsidR="00941E93" w:rsidRDefault="009902F8">
            <w:pPr>
              <w:pStyle w:val="TableParagraph"/>
              <w:numPr>
                <w:ilvl w:val="0"/>
                <w:numId w:val="256"/>
              </w:numPr>
              <w:tabs>
                <w:tab w:val="left" w:pos="468"/>
              </w:tabs>
              <w:spacing w:line="242" w:lineRule="auto"/>
              <w:ind w:left="467" w:right="2" w:hanging="360"/>
              <w:jc w:val="both"/>
              <w:rPr>
                <w:sz w:val="24"/>
              </w:rPr>
            </w:pPr>
            <w:r>
              <w:rPr>
                <w:sz w:val="24"/>
              </w:rPr>
              <w:t>należności za usługę dystrybucji energii elektrycznej świadczonej na</w:t>
            </w:r>
            <w:r>
              <w:rPr>
                <w:spacing w:val="-32"/>
                <w:sz w:val="24"/>
              </w:rPr>
              <w:t xml:space="preserve"> </w:t>
            </w:r>
            <w:r>
              <w:rPr>
                <w:sz w:val="24"/>
              </w:rPr>
              <w:t>podstawie umowy</w:t>
            </w:r>
            <w:r>
              <w:rPr>
                <w:spacing w:val="-1"/>
                <w:sz w:val="24"/>
              </w:rPr>
              <w:t xml:space="preserve"> </w:t>
            </w:r>
            <w:r>
              <w:rPr>
                <w:sz w:val="24"/>
              </w:rPr>
              <w:t>kompleksowej.</w:t>
            </w:r>
          </w:p>
          <w:p w:rsidR="00941E93" w:rsidRDefault="009902F8">
            <w:pPr>
              <w:pStyle w:val="TableParagraph"/>
              <w:spacing w:before="161" w:line="242" w:lineRule="auto"/>
              <w:ind w:left="107" w:right="7"/>
              <w:jc w:val="both"/>
              <w:rPr>
                <w:sz w:val="24"/>
              </w:rPr>
            </w:pPr>
            <w:r>
              <w:rPr>
                <w:sz w:val="24"/>
              </w:rPr>
              <w:t>Korekta danych, o których mowa w ppkt 1) dokonywana jest zgodnie z zapisami GUD lub GUD-K.</w:t>
            </w:r>
          </w:p>
          <w:p w:rsidR="00941E93" w:rsidRDefault="009902F8">
            <w:pPr>
              <w:pStyle w:val="TableParagraph"/>
              <w:spacing w:before="120"/>
              <w:ind w:left="107"/>
              <w:jc w:val="both"/>
              <w:rPr>
                <w:sz w:val="24"/>
              </w:rPr>
            </w:pPr>
            <w:r>
              <w:rPr>
                <w:sz w:val="24"/>
              </w:rPr>
              <w:t>Korekta</w:t>
            </w:r>
            <w:r>
              <w:rPr>
                <w:spacing w:val="-12"/>
                <w:sz w:val="24"/>
              </w:rPr>
              <w:t xml:space="preserve"> </w:t>
            </w:r>
            <w:r>
              <w:rPr>
                <w:sz w:val="24"/>
              </w:rPr>
              <w:t>należności,</w:t>
            </w:r>
            <w:r>
              <w:rPr>
                <w:spacing w:val="-10"/>
                <w:sz w:val="24"/>
              </w:rPr>
              <w:t xml:space="preserve"> </w:t>
            </w:r>
            <w:r>
              <w:rPr>
                <w:sz w:val="24"/>
              </w:rPr>
              <w:t>o</w:t>
            </w:r>
            <w:r>
              <w:rPr>
                <w:spacing w:val="-11"/>
                <w:sz w:val="24"/>
              </w:rPr>
              <w:t xml:space="preserve"> </w:t>
            </w:r>
            <w:r>
              <w:rPr>
                <w:sz w:val="24"/>
              </w:rPr>
              <w:t>których</w:t>
            </w:r>
            <w:r>
              <w:rPr>
                <w:spacing w:val="-10"/>
                <w:sz w:val="24"/>
              </w:rPr>
              <w:t xml:space="preserve"> </w:t>
            </w:r>
            <w:r>
              <w:rPr>
                <w:sz w:val="24"/>
              </w:rPr>
              <w:t>mowa</w:t>
            </w:r>
            <w:r>
              <w:rPr>
                <w:spacing w:val="-10"/>
                <w:sz w:val="24"/>
              </w:rPr>
              <w:t xml:space="preserve"> </w:t>
            </w:r>
            <w:r>
              <w:rPr>
                <w:sz w:val="24"/>
              </w:rPr>
              <w:t>w</w:t>
            </w:r>
            <w:r>
              <w:rPr>
                <w:spacing w:val="-11"/>
                <w:sz w:val="24"/>
              </w:rPr>
              <w:t xml:space="preserve"> </w:t>
            </w:r>
            <w:r>
              <w:rPr>
                <w:sz w:val="24"/>
              </w:rPr>
              <w:t>ppkt</w:t>
            </w:r>
            <w:r>
              <w:rPr>
                <w:spacing w:val="-8"/>
                <w:sz w:val="24"/>
              </w:rPr>
              <w:t xml:space="preserve"> </w:t>
            </w:r>
            <w:r>
              <w:rPr>
                <w:sz w:val="24"/>
              </w:rPr>
              <w:t>2)</w:t>
            </w:r>
            <w:r>
              <w:rPr>
                <w:spacing w:val="-11"/>
                <w:sz w:val="24"/>
              </w:rPr>
              <w:t xml:space="preserve"> </w:t>
            </w:r>
            <w:r>
              <w:rPr>
                <w:sz w:val="24"/>
              </w:rPr>
              <w:t>dokonywana</w:t>
            </w:r>
            <w:r>
              <w:rPr>
                <w:spacing w:val="-12"/>
                <w:sz w:val="24"/>
              </w:rPr>
              <w:t xml:space="preserve"> </w:t>
            </w:r>
            <w:r>
              <w:rPr>
                <w:sz w:val="24"/>
              </w:rPr>
              <w:t>jest</w:t>
            </w:r>
            <w:r>
              <w:rPr>
                <w:spacing w:val="-9"/>
                <w:sz w:val="24"/>
              </w:rPr>
              <w:t xml:space="preserve"> </w:t>
            </w:r>
            <w:r>
              <w:rPr>
                <w:sz w:val="24"/>
              </w:rPr>
              <w:t>zgodnie</w:t>
            </w:r>
            <w:r>
              <w:rPr>
                <w:spacing w:val="-9"/>
                <w:sz w:val="24"/>
              </w:rPr>
              <w:t xml:space="preserve"> </w:t>
            </w:r>
            <w:r>
              <w:rPr>
                <w:sz w:val="24"/>
              </w:rPr>
              <w:t>z</w:t>
            </w:r>
            <w:r>
              <w:rPr>
                <w:spacing w:val="-5"/>
                <w:sz w:val="24"/>
              </w:rPr>
              <w:t xml:space="preserve"> </w:t>
            </w:r>
            <w:r>
              <w:rPr>
                <w:sz w:val="24"/>
              </w:rPr>
              <w:t>zapisami GUD-K.</w:t>
            </w:r>
          </w:p>
        </w:tc>
      </w:tr>
      <w:tr w:rsidR="00941E93">
        <w:trPr>
          <w:trHeight w:val="1223"/>
        </w:trPr>
        <w:tc>
          <w:tcPr>
            <w:tcW w:w="1193" w:type="dxa"/>
            <w:gridSpan w:val="2"/>
          </w:tcPr>
          <w:p w:rsidR="00941E93" w:rsidRDefault="004264EF">
            <w:pPr>
              <w:pStyle w:val="TableParagraph"/>
              <w:spacing w:before="55"/>
              <w:ind w:left="26"/>
              <w:rPr>
                <w:sz w:val="24"/>
              </w:rPr>
            </w:pPr>
            <w:r>
              <w:rPr>
                <w:sz w:val="24"/>
              </w:rPr>
              <w:t>II.3</w:t>
            </w:r>
            <w:r w:rsidR="009902F8">
              <w:rPr>
                <w:sz w:val="24"/>
              </w:rPr>
              <w:t>.7.1.30.</w:t>
            </w:r>
          </w:p>
        </w:tc>
        <w:tc>
          <w:tcPr>
            <w:tcW w:w="8091" w:type="dxa"/>
          </w:tcPr>
          <w:p w:rsidR="00941E93" w:rsidRDefault="009902F8">
            <w:pPr>
              <w:pStyle w:val="TableParagraph"/>
              <w:spacing w:before="55"/>
              <w:ind w:left="107"/>
              <w:jc w:val="both"/>
              <w:rPr>
                <w:sz w:val="24"/>
              </w:rPr>
            </w:pPr>
            <w:r>
              <w:rPr>
                <w:sz w:val="24"/>
              </w:rPr>
              <w:t>W przypadku stwierdzenia prawidłowości w działaniu układu pomiarowo- rozliczeniowego, strona wnioskująca o sprawdzenie tego układu pokrywa uzasadnione koszty związane z demontażem, montażem i wypożyczeniem zastępczego elementu układu pomiarowo-rozliczeniowego.</w:t>
            </w:r>
          </w:p>
        </w:tc>
      </w:tr>
      <w:tr w:rsidR="00941E93">
        <w:trPr>
          <w:trHeight w:val="1776"/>
        </w:trPr>
        <w:tc>
          <w:tcPr>
            <w:tcW w:w="1193" w:type="dxa"/>
            <w:gridSpan w:val="2"/>
          </w:tcPr>
          <w:p w:rsidR="00941E93" w:rsidRDefault="004264EF">
            <w:pPr>
              <w:pStyle w:val="TableParagraph"/>
              <w:spacing w:before="55"/>
              <w:ind w:left="26"/>
              <w:rPr>
                <w:sz w:val="24"/>
              </w:rPr>
            </w:pPr>
            <w:r>
              <w:rPr>
                <w:sz w:val="24"/>
              </w:rPr>
              <w:t>II.3</w:t>
            </w:r>
            <w:r w:rsidR="009902F8">
              <w:rPr>
                <w:sz w:val="24"/>
              </w:rPr>
              <w:t>.7.1.31.</w:t>
            </w:r>
          </w:p>
        </w:tc>
        <w:tc>
          <w:tcPr>
            <w:tcW w:w="8091" w:type="dxa"/>
          </w:tcPr>
          <w:p w:rsidR="00941E93" w:rsidRDefault="009902F8">
            <w:pPr>
              <w:pStyle w:val="TableParagraph"/>
              <w:spacing w:before="55"/>
              <w:ind w:left="107" w:right="1"/>
              <w:jc w:val="both"/>
              <w:rPr>
                <w:sz w:val="24"/>
              </w:rPr>
            </w:pPr>
            <w:r>
              <w:rPr>
                <w:sz w:val="24"/>
              </w:rPr>
              <w:t>W przypadku wymiany układu pomiarowo-rozliczeniowego w trakcie</w:t>
            </w:r>
            <w:r>
              <w:rPr>
                <w:spacing w:val="-29"/>
                <w:sz w:val="24"/>
              </w:rPr>
              <w:t xml:space="preserve"> </w:t>
            </w:r>
            <w:r>
              <w:rPr>
                <w:sz w:val="24"/>
              </w:rPr>
              <w:t xml:space="preserve">dostarczania energii elektrycznej, a także po zakończeniu jej dostarczania, </w:t>
            </w:r>
            <w:r w:rsidR="00FF2625">
              <w:rPr>
                <w:sz w:val="24"/>
              </w:rPr>
              <w:t>OSDn</w:t>
            </w:r>
            <w:r>
              <w:rPr>
                <w:spacing w:val="-8"/>
                <w:sz w:val="24"/>
              </w:rPr>
              <w:t xml:space="preserve"> </w:t>
            </w:r>
            <w:r>
              <w:rPr>
                <w:sz w:val="24"/>
              </w:rPr>
              <w:t>wydaje</w:t>
            </w:r>
            <w:r>
              <w:rPr>
                <w:spacing w:val="-9"/>
                <w:sz w:val="24"/>
              </w:rPr>
              <w:t xml:space="preserve"> </w:t>
            </w:r>
            <w:r>
              <w:rPr>
                <w:sz w:val="24"/>
              </w:rPr>
              <w:t>odbiorcy,</w:t>
            </w:r>
            <w:r>
              <w:rPr>
                <w:spacing w:val="-9"/>
                <w:sz w:val="24"/>
              </w:rPr>
              <w:t xml:space="preserve"> </w:t>
            </w:r>
            <w:r>
              <w:rPr>
                <w:sz w:val="24"/>
              </w:rPr>
              <w:t>nie</w:t>
            </w:r>
            <w:r>
              <w:rPr>
                <w:spacing w:val="-9"/>
                <w:sz w:val="24"/>
              </w:rPr>
              <w:t xml:space="preserve"> </w:t>
            </w:r>
            <w:r>
              <w:rPr>
                <w:sz w:val="24"/>
              </w:rPr>
              <w:t>później</w:t>
            </w:r>
            <w:r>
              <w:rPr>
                <w:spacing w:val="-9"/>
                <w:sz w:val="24"/>
              </w:rPr>
              <w:t xml:space="preserve"> </w:t>
            </w:r>
            <w:r>
              <w:rPr>
                <w:sz w:val="24"/>
              </w:rPr>
              <w:t>niż</w:t>
            </w:r>
            <w:r>
              <w:rPr>
                <w:spacing w:val="-9"/>
                <w:sz w:val="24"/>
              </w:rPr>
              <w:t xml:space="preserve"> </w:t>
            </w:r>
            <w:r>
              <w:rPr>
                <w:sz w:val="24"/>
              </w:rPr>
              <w:t>w</w:t>
            </w:r>
            <w:r>
              <w:rPr>
                <w:spacing w:val="-8"/>
                <w:sz w:val="24"/>
              </w:rPr>
              <w:t xml:space="preserve"> </w:t>
            </w:r>
            <w:r>
              <w:rPr>
                <w:sz w:val="24"/>
              </w:rPr>
              <w:t>terminie</w:t>
            </w:r>
            <w:r>
              <w:rPr>
                <w:spacing w:val="-10"/>
                <w:sz w:val="24"/>
              </w:rPr>
              <w:t xml:space="preserve"> </w:t>
            </w:r>
            <w:r>
              <w:rPr>
                <w:sz w:val="24"/>
              </w:rPr>
              <w:t>14</w:t>
            </w:r>
            <w:r>
              <w:rPr>
                <w:spacing w:val="-9"/>
                <w:sz w:val="24"/>
              </w:rPr>
              <w:t xml:space="preserve"> </w:t>
            </w:r>
            <w:r>
              <w:rPr>
                <w:sz w:val="24"/>
              </w:rPr>
              <w:t>dni</w:t>
            </w:r>
            <w:r>
              <w:rPr>
                <w:spacing w:val="-6"/>
                <w:sz w:val="24"/>
              </w:rPr>
              <w:t xml:space="preserve"> </w:t>
            </w:r>
            <w:r>
              <w:rPr>
                <w:sz w:val="24"/>
              </w:rPr>
              <w:t>kalendarzowych</w:t>
            </w:r>
            <w:r>
              <w:rPr>
                <w:spacing w:val="-8"/>
                <w:sz w:val="24"/>
              </w:rPr>
              <w:t xml:space="preserve"> </w:t>
            </w:r>
            <w:r>
              <w:rPr>
                <w:sz w:val="24"/>
              </w:rPr>
              <w:t>od dnia zakończenia okresu rozliczeniowego, w którym nastąpił demontaż, dokument zawierający dane identyfikujące układ pomiarowo-rozliczeniowy i stan wskazań licznika w chwili</w:t>
            </w:r>
            <w:r>
              <w:rPr>
                <w:spacing w:val="-2"/>
                <w:sz w:val="24"/>
              </w:rPr>
              <w:t xml:space="preserve"> </w:t>
            </w:r>
            <w:r>
              <w:rPr>
                <w:sz w:val="24"/>
              </w:rPr>
              <w:t>demontażu.</w:t>
            </w:r>
          </w:p>
        </w:tc>
      </w:tr>
      <w:tr w:rsidR="00941E93">
        <w:trPr>
          <w:trHeight w:val="1146"/>
        </w:trPr>
        <w:tc>
          <w:tcPr>
            <w:tcW w:w="1193" w:type="dxa"/>
            <w:gridSpan w:val="2"/>
          </w:tcPr>
          <w:p w:rsidR="00941E93" w:rsidRDefault="004264EF">
            <w:pPr>
              <w:pStyle w:val="TableParagraph"/>
              <w:spacing w:before="55"/>
              <w:ind w:left="26"/>
              <w:rPr>
                <w:sz w:val="24"/>
              </w:rPr>
            </w:pPr>
            <w:r>
              <w:rPr>
                <w:sz w:val="24"/>
              </w:rPr>
              <w:t>II.3</w:t>
            </w:r>
            <w:r w:rsidR="009902F8">
              <w:rPr>
                <w:sz w:val="24"/>
              </w:rPr>
              <w:t>.7.1.32.</w:t>
            </w:r>
          </w:p>
        </w:tc>
        <w:tc>
          <w:tcPr>
            <w:tcW w:w="8091" w:type="dxa"/>
          </w:tcPr>
          <w:p w:rsidR="00941E93" w:rsidRDefault="009902F8">
            <w:pPr>
              <w:pStyle w:val="TableParagraph"/>
              <w:spacing w:before="55"/>
              <w:ind w:left="107"/>
              <w:jc w:val="both"/>
              <w:rPr>
                <w:sz w:val="24"/>
              </w:rPr>
            </w:pPr>
            <w:r>
              <w:rPr>
                <w:sz w:val="24"/>
              </w:rPr>
              <w:t xml:space="preserve">Bez względu na kategorię układu pomiarowo-rozliczeniowego </w:t>
            </w:r>
            <w:r w:rsidR="00FF2625">
              <w:rPr>
                <w:sz w:val="24"/>
              </w:rPr>
              <w:t>OSDn</w:t>
            </w:r>
            <w:r>
              <w:rPr>
                <w:sz w:val="24"/>
              </w:rPr>
              <w:t xml:space="preserve"> ma prawo zainstalować w podstawowym układzie pomiarowo- rozliczeniowym własny licznik energii elektrycznej, w tym LZO.</w:t>
            </w:r>
          </w:p>
        </w:tc>
      </w:tr>
      <w:tr w:rsidR="00941E93">
        <w:trPr>
          <w:trHeight w:val="594"/>
        </w:trPr>
        <w:tc>
          <w:tcPr>
            <w:tcW w:w="1133" w:type="dxa"/>
          </w:tcPr>
          <w:p w:rsidR="00941E93" w:rsidRDefault="00941E93">
            <w:pPr>
              <w:pStyle w:val="TableParagraph"/>
              <w:spacing w:before="11"/>
              <w:rPr>
                <w:sz w:val="21"/>
              </w:rPr>
            </w:pPr>
          </w:p>
          <w:p w:rsidR="00941E93" w:rsidRDefault="00D27F66" w:rsidP="00B8327C">
            <w:pPr>
              <w:pStyle w:val="TableParagraph"/>
              <w:ind w:left="26"/>
              <w:rPr>
                <w:sz w:val="24"/>
              </w:rPr>
            </w:pPr>
            <w:r>
              <w:rPr>
                <w:sz w:val="24"/>
              </w:rPr>
              <w:t>II.3</w:t>
            </w:r>
            <w:r w:rsidR="009902F8">
              <w:rPr>
                <w:sz w:val="24"/>
              </w:rPr>
              <w:t>.7.</w:t>
            </w:r>
            <w:r w:rsidR="00B8327C">
              <w:rPr>
                <w:sz w:val="24"/>
              </w:rPr>
              <w:t>2</w:t>
            </w:r>
            <w:r w:rsidR="009902F8">
              <w:rPr>
                <w:sz w:val="24"/>
              </w:rPr>
              <w:t>.</w:t>
            </w:r>
          </w:p>
        </w:tc>
        <w:tc>
          <w:tcPr>
            <w:tcW w:w="8152" w:type="dxa"/>
            <w:gridSpan w:val="2"/>
          </w:tcPr>
          <w:p w:rsidR="00941E93" w:rsidRDefault="00941E93">
            <w:pPr>
              <w:pStyle w:val="TableParagraph"/>
              <w:spacing w:before="11"/>
              <w:rPr>
                <w:sz w:val="21"/>
              </w:rPr>
            </w:pPr>
          </w:p>
          <w:p w:rsidR="00941E93" w:rsidRDefault="009902F8">
            <w:pPr>
              <w:pStyle w:val="TableParagraph"/>
              <w:ind w:left="167"/>
              <w:rPr>
                <w:b/>
                <w:sz w:val="24"/>
              </w:rPr>
            </w:pPr>
            <w:r>
              <w:rPr>
                <w:b/>
                <w:sz w:val="24"/>
              </w:rPr>
              <w:t>Wymagania dla układów pomiarowo-rozliczeniowych kategorii B.</w:t>
            </w:r>
          </w:p>
        </w:tc>
      </w:tr>
      <w:tr w:rsidR="00941E93">
        <w:trPr>
          <w:trHeight w:val="3221"/>
        </w:trPr>
        <w:tc>
          <w:tcPr>
            <w:tcW w:w="1133" w:type="dxa"/>
          </w:tcPr>
          <w:p w:rsidR="00941E93" w:rsidRDefault="00D27F66" w:rsidP="00B8327C">
            <w:pPr>
              <w:pStyle w:val="TableParagraph"/>
              <w:spacing w:before="55"/>
              <w:ind w:left="26"/>
              <w:rPr>
                <w:sz w:val="24"/>
              </w:rPr>
            </w:pPr>
            <w:r>
              <w:rPr>
                <w:sz w:val="24"/>
              </w:rPr>
              <w:lastRenderedPageBreak/>
              <w:t>II.3</w:t>
            </w:r>
            <w:r w:rsidR="009902F8">
              <w:rPr>
                <w:sz w:val="24"/>
              </w:rPr>
              <w:t>.7.</w:t>
            </w:r>
            <w:r w:rsidR="00B8327C">
              <w:rPr>
                <w:sz w:val="24"/>
              </w:rPr>
              <w:t>2</w:t>
            </w:r>
            <w:r w:rsidR="009902F8">
              <w:rPr>
                <w:sz w:val="24"/>
              </w:rPr>
              <w:t>.1.</w:t>
            </w:r>
          </w:p>
        </w:tc>
        <w:tc>
          <w:tcPr>
            <w:tcW w:w="8152" w:type="dxa"/>
            <w:gridSpan w:val="2"/>
          </w:tcPr>
          <w:p w:rsidR="00941E93" w:rsidRDefault="009902F8">
            <w:pPr>
              <w:pStyle w:val="TableParagraph"/>
              <w:spacing w:before="55"/>
              <w:ind w:left="167" w:right="6"/>
              <w:jc w:val="both"/>
              <w:rPr>
                <w:sz w:val="24"/>
              </w:rPr>
            </w:pPr>
            <w:r>
              <w:rPr>
                <w:sz w:val="24"/>
              </w:rPr>
              <w:t>Układy pomiarowo-rozliczeniowe kategorii B3, B2 i B1, spełniają następujące wymagania:</w:t>
            </w:r>
          </w:p>
          <w:p w:rsidR="00941E93" w:rsidRDefault="009902F8">
            <w:pPr>
              <w:pStyle w:val="TableParagraph"/>
              <w:numPr>
                <w:ilvl w:val="0"/>
                <w:numId w:val="252"/>
              </w:numPr>
              <w:tabs>
                <w:tab w:val="left" w:pos="739"/>
              </w:tabs>
              <w:spacing w:before="120"/>
              <w:jc w:val="both"/>
              <w:rPr>
                <w:sz w:val="24"/>
              </w:rPr>
            </w:pPr>
            <w:r>
              <w:rPr>
                <w:sz w:val="24"/>
              </w:rPr>
              <w:t>przekładniki prądowe mają klasę dokładności nie gorszą niż</w:t>
            </w:r>
            <w:r>
              <w:rPr>
                <w:spacing w:val="-6"/>
                <w:sz w:val="24"/>
              </w:rPr>
              <w:t xml:space="preserve"> </w:t>
            </w:r>
            <w:r>
              <w:rPr>
                <w:sz w:val="24"/>
              </w:rPr>
              <w:t>0,2S,</w:t>
            </w:r>
          </w:p>
          <w:p w:rsidR="00941E93" w:rsidRDefault="009902F8">
            <w:pPr>
              <w:pStyle w:val="TableParagraph"/>
              <w:numPr>
                <w:ilvl w:val="0"/>
                <w:numId w:val="252"/>
              </w:numPr>
              <w:tabs>
                <w:tab w:val="left" w:pos="739"/>
              </w:tabs>
              <w:spacing w:before="120"/>
              <w:jc w:val="both"/>
              <w:rPr>
                <w:sz w:val="24"/>
              </w:rPr>
            </w:pPr>
            <w:r>
              <w:rPr>
                <w:sz w:val="24"/>
              </w:rPr>
              <w:t>przekładniki napięciowe mają klasę dokładności nie gorszą niż</w:t>
            </w:r>
            <w:r>
              <w:rPr>
                <w:spacing w:val="-6"/>
                <w:sz w:val="24"/>
              </w:rPr>
              <w:t xml:space="preserve"> </w:t>
            </w:r>
            <w:r>
              <w:rPr>
                <w:sz w:val="24"/>
              </w:rPr>
              <w:t>0,2,</w:t>
            </w:r>
          </w:p>
          <w:p w:rsidR="00941E93" w:rsidRDefault="009902F8">
            <w:pPr>
              <w:pStyle w:val="TableParagraph"/>
              <w:numPr>
                <w:ilvl w:val="0"/>
                <w:numId w:val="252"/>
              </w:numPr>
              <w:tabs>
                <w:tab w:val="left" w:pos="739"/>
              </w:tabs>
              <w:spacing w:before="120"/>
              <w:ind w:right="2"/>
              <w:jc w:val="both"/>
              <w:rPr>
                <w:sz w:val="24"/>
              </w:rPr>
            </w:pPr>
            <w:r>
              <w:rPr>
                <w:sz w:val="24"/>
              </w:rPr>
              <w:t>liczniki zdalnego odczytu mają klasę dokładności nie gorszą niż C dla pomiaru energii czynnej i nie gorszą niż 1 lub 1S dla pomiaru energii</w:t>
            </w:r>
            <w:r>
              <w:rPr>
                <w:spacing w:val="-39"/>
                <w:sz w:val="24"/>
              </w:rPr>
              <w:t xml:space="preserve"> </w:t>
            </w:r>
            <w:r>
              <w:rPr>
                <w:sz w:val="24"/>
              </w:rPr>
              <w:t>biernej,</w:t>
            </w:r>
          </w:p>
          <w:p w:rsidR="00941E93" w:rsidRDefault="009902F8">
            <w:pPr>
              <w:pStyle w:val="TableParagraph"/>
              <w:numPr>
                <w:ilvl w:val="0"/>
                <w:numId w:val="252"/>
              </w:numPr>
              <w:tabs>
                <w:tab w:val="left" w:pos="739"/>
              </w:tabs>
              <w:spacing w:before="120"/>
              <w:ind w:right="1" w:hanging="425"/>
              <w:jc w:val="both"/>
              <w:rPr>
                <w:sz w:val="24"/>
              </w:rPr>
            </w:pPr>
            <w:r>
              <w:rPr>
                <w:sz w:val="24"/>
              </w:rPr>
              <w:t>w przypadku kategorii B3 liczniki zdalnego odczytu w układzie pomiarowo- rozliczeniowym podstawowym i rezerwowym mogą być zasilane z jednego rdzenia lub uzwojenia</w:t>
            </w:r>
            <w:r>
              <w:rPr>
                <w:spacing w:val="-1"/>
                <w:sz w:val="24"/>
              </w:rPr>
              <w:t xml:space="preserve"> </w:t>
            </w:r>
            <w:r>
              <w:rPr>
                <w:sz w:val="24"/>
              </w:rPr>
              <w:t>przekładników.</w:t>
            </w:r>
          </w:p>
        </w:tc>
      </w:tr>
      <w:tr w:rsidR="00941E93">
        <w:trPr>
          <w:trHeight w:val="532"/>
        </w:trPr>
        <w:tc>
          <w:tcPr>
            <w:tcW w:w="1133" w:type="dxa"/>
          </w:tcPr>
          <w:p w:rsidR="00941E93" w:rsidRDefault="00D27F66" w:rsidP="00B8327C">
            <w:pPr>
              <w:pStyle w:val="TableParagraph"/>
              <w:spacing w:before="191"/>
              <w:ind w:left="26"/>
              <w:rPr>
                <w:sz w:val="24"/>
              </w:rPr>
            </w:pPr>
            <w:r>
              <w:rPr>
                <w:sz w:val="24"/>
              </w:rPr>
              <w:t>II.3</w:t>
            </w:r>
            <w:r w:rsidR="009902F8">
              <w:rPr>
                <w:sz w:val="24"/>
              </w:rPr>
              <w:t>.7.</w:t>
            </w:r>
            <w:r w:rsidR="00B8327C">
              <w:rPr>
                <w:sz w:val="24"/>
              </w:rPr>
              <w:t>3</w:t>
            </w:r>
            <w:r w:rsidR="009902F8">
              <w:rPr>
                <w:sz w:val="24"/>
              </w:rPr>
              <w:t>.</w:t>
            </w:r>
          </w:p>
        </w:tc>
        <w:tc>
          <w:tcPr>
            <w:tcW w:w="8152" w:type="dxa"/>
            <w:gridSpan w:val="2"/>
          </w:tcPr>
          <w:p w:rsidR="00941E93" w:rsidRDefault="009902F8">
            <w:pPr>
              <w:pStyle w:val="TableParagraph"/>
              <w:spacing w:before="191"/>
              <w:ind w:left="167"/>
              <w:rPr>
                <w:b/>
                <w:sz w:val="24"/>
              </w:rPr>
            </w:pPr>
            <w:r>
              <w:rPr>
                <w:b/>
                <w:sz w:val="24"/>
              </w:rPr>
              <w:t>Wymagania dla układów pomiarowo-rozliczeniowych kategorii C.</w:t>
            </w:r>
          </w:p>
        </w:tc>
      </w:tr>
      <w:tr w:rsidR="00941E93">
        <w:trPr>
          <w:trHeight w:val="1003"/>
        </w:trPr>
        <w:tc>
          <w:tcPr>
            <w:tcW w:w="1133" w:type="dxa"/>
          </w:tcPr>
          <w:p w:rsidR="00941E93" w:rsidRDefault="00D27F66" w:rsidP="00B8327C">
            <w:pPr>
              <w:pStyle w:val="TableParagraph"/>
              <w:spacing w:before="55"/>
              <w:ind w:left="26"/>
              <w:rPr>
                <w:sz w:val="24"/>
              </w:rPr>
            </w:pPr>
            <w:r>
              <w:rPr>
                <w:sz w:val="24"/>
              </w:rPr>
              <w:t>II.3</w:t>
            </w:r>
            <w:r w:rsidR="009902F8">
              <w:rPr>
                <w:sz w:val="24"/>
              </w:rPr>
              <w:t>.7.</w:t>
            </w:r>
            <w:r w:rsidR="00B8327C">
              <w:rPr>
                <w:sz w:val="24"/>
              </w:rPr>
              <w:t>3</w:t>
            </w:r>
            <w:r w:rsidR="009902F8">
              <w:rPr>
                <w:sz w:val="24"/>
              </w:rPr>
              <w:t>.1.</w:t>
            </w:r>
          </w:p>
        </w:tc>
        <w:tc>
          <w:tcPr>
            <w:tcW w:w="8152" w:type="dxa"/>
            <w:gridSpan w:val="2"/>
          </w:tcPr>
          <w:p w:rsidR="00941E93" w:rsidRDefault="009902F8">
            <w:pPr>
              <w:pStyle w:val="TableParagraph"/>
              <w:spacing w:before="55"/>
              <w:ind w:left="167"/>
              <w:rPr>
                <w:sz w:val="24"/>
              </w:rPr>
            </w:pPr>
            <w:r>
              <w:rPr>
                <w:sz w:val="24"/>
              </w:rPr>
              <w:t>Układy pomiarowo-rozliczeniowe kategorii C1 spełniają następujące wymagania:</w:t>
            </w:r>
          </w:p>
          <w:p w:rsidR="00941E93" w:rsidRDefault="009902F8">
            <w:pPr>
              <w:pStyle w:val="TableParagraph"/>
              <w:tabs>
                <w:tab w:val="left" w:pos="738"/>
                <w:tab w:val="left" w:pos="2197"/>
                <w:tab w:val="left" w:pos="3346"/>
                <w:tab w:val="left" w:pos="3727"/>
                <w:tab w:val="left" w:pos="4228"/>
                <w:tab w:val="left" w:pos="5464"/>
                <w:tab w:val="left" w:pos="5898"/>
                <w:tab w:val="left" w:pos="6971"/>
              </w:tabs>
              <w:spacing w:before="120" w:line="270" w:lineRule="atLeast"/>
              <w:ind w:left="738" w:right="1" w:hanging="428"/>
              <w:rPr>
                <w:sz w:val="24"/>
              </w:rPr>
            </w:pPr>
            <w:r>
              <w:rPr>
                <w:sz w:val="24"/>
              </w:rPr>
              <w:t>a)</w:t>
            </w:r>
            <w:r>
              <w:rPr>
                <w:sz w:val="24"/>
              </w:rPr>
              <w:tab/>
              <w:t>przekładniki</w:t>
            </w:r>
            <w:r>
              <w:rPr>
                <w:sz w:val="24"/>
              </w:rPr>
              <w:tab/>
              <w:t>prądowe,</w:t>
            </w:r>
            <w:r>
              <w:rPr>
                <w:sz w:val="24"/>
              </w:rPr>
              <w:tab/>
              <w:t>o</w:t>
            </w:r>
            <w:r>
              <w:rPr>
                <w:sz w:val="24"/>
              </w:rPr>
              <w:tab/>
              <w:t>ile</w:t>
            </w:r>
            <w:r>
              <w:rPr>
                <w:sz w:val="24"/>
              </w:rPr>
              <w:tab/>
              <w:t>występują</w:t>
            </w:r>
            <w:r>
              <w:rPr>
                <w:sz w:val="24"/>
              </w:rPr>
              <w:tab/>
              <w:t>w</w:t>
            </w:r>
            <w:r>
              <w:rPr>
                <w:sz w:val="24"/>
              </w:rPr>
              <w:tab/>
              <w:t>układzie</w:t>
            </w:r>
            <w:r>
              <w:rPr>
                <w:sz w:val="24"/>
              </w:rPr>
              <w:tab/>
              <w:t>pomiarowo- rozliczeniowym, mają klasę dokładności nie gorszą niż</w:t>
            </w:r>
            <w:r>
              <w:rPr>
                <w:spacing w:val="-7"/>
                <w:sz w:val="24"/>
              </w:rPr>
              <w:t xml:space="preserve"> </w:t>
            </w:r>
            <w:r>
              <w:rPr>
                <w:sz w:val="24"/>
              </w:rPr>
              <w:t>0,2,</w:t>
            </w:r>
          </w:p>
        </w:tc>
      </w:tr>
    </w:tbl>
    <w:p w:rsidR="00941E93" w:rsidRDefault="00941E93">
      <w:pPr>
        <w:spacing w:line="270" w:lineRule="atLeast"/>
        <w:rPr>
          <w:sz w:val="24"/>
        </w:rPr>
        <w:sectPr w:rsidR="00941E9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1069"/>
        <w:gridCol w:w="8215"/>
      </w:tblGrid>
      <w:tr w:rsidR="00941E93" w:rsidTr="00997C15">
        <w:trPr>
          <w:trHeight w:val="1426"/>
        </w:trPr>
        <w:tc>
          <w:tcPr>
            <w:tcW w:w="1069" w:type="dxa"/>
          </w:tcPr>
          <w:p w:rsidR="00941E93" w:rsidRDefault="00941E93">
            <w:pPr>
              <w:pStyle w:val="TableParagraph"/>
            </w:pPr>
          </w:p>
        </w:tc>
        <w:tc>
          <w:tcPr>
            <w:tcW w:w="8215" w:type="dxa"/>
          </w:tcPr>
          <w:p w:rsidR="00941E93" w:rsidRDefault="00941E93">
            <w:pPr>
              <w:pStyle w:val="TableParagraph"/>
              <w:spacing w:before="4"/>
              <w:rPr>
                <w:sz w:val="34"/>
              </w:rPr>
            </w:pPr>
          </w:p>
          <w:p w:rsidR="00941E93" w:rsidRDefault="009902F8">
            <w:pPr>
              <w:pStyle w:val="TableParagraph"/>
              <w:ind w:left="798" w:hanging="425"/>
              <w:jc w:val="both"/>
              <w:rPr>
                <w:sz w:val="24"/>
              </w:rPr>
            </w:pPr>
            <w:r>
              <w:rPr>
                <w:sz w:val="24"/>
              </w:rPr>
              <w:t>b) liczniki konwencjonalne i liczniki zdalnego odczytu mają klasę dokładności nie</w:t>
            </w:r>
            <w:r>
              <w:rPr>
                <w:spacing w:val="-12"/>
                <w:sz w:val="24"/>
              </w:rPr>
              <w:t xml:space="preserve"> </w:t>
            </w:r>
            <w:r>
              <w:rPr>
                <w:sz w:val="24"/>
              </w:rPr>
              <w:t>gorszą</w:t>
            </w:r>
            <w:r>
              <w:rPr>
                <w:spacing w:val="-12"/>
                <w:sz w:val="24"/>
              </w:rPr>
              <w:t xml:space="preserve"> </w:t>
            </w:r>
            <w:r>
              <w:rPr>
                <w:sz w:val="24"/>
              </w:rPr>
              <w:t>niż</w:t>
            </w:r>
            <w:r>
              <w:rPr>
                <w:spacing w:val="-12"/>
                <w:sz w:val="24"/>
              </w:rPr>
              <w:t xml:space="preserve"> </w:t>
            </w:r>
            <w:r>
              <w:rPr>
                <w:sz w:val="24"/>
              </w:rPr>
              <w:t>B</w:t>
            </w:r>
            <w:r>
              <w:rPr>
                <w:spacing w:val="-11"/>
                <w:sz w:val="24"/>
              </w:rPr>
              <w:t xml:space="preserve"> </w:t>
            </w:r>
            <w:r>
              <w:rPr>
                <w:sz w:val="24"/>
              </w:rPr>
              <w:t>dla</w:t>
            </w:r>
            <w:r>
              <w:rPr>
                <w:spacing w:val="-11"/>
                <w:sz w:val="24"/>
              </w:rPr>
              <w:t xml:space="preserve"> </w:t>
            </w:r>
            <w:r>
              <w:rPr>
                <w:sz w:val="24"/>
              </w:rPr>
              <w:t>pomiaru</w:t>
            </w:r>
            <w:r>
              <w:rPr>
                <w:spacing w:val="-12"/>
                <w:sz w:val="24"/>
              </w:rPr>
              <w:t xml:space="preserve"> </w:t>
            </w:r>
            <w:r>
              <w:rPr>
                <w:sz w:val="24"/>
              </w:rPr>
              <w:t>energii</w:t>
            </w:r>
            <w:r>
              <w:rPr>
                <w:spacing w:val="-11"/>
                <w:sz w:val="24"/>
              </w:rPr>
              <w:t xml:space="preserve"> </w:t>
            </w:r>
            <w:r>
              <w:rPr>
                <w:sz w:val="24"/>
              </w:rPr>
              <w:t>czynnej</w:t>
            </w:r>
            <w:r>
              <w:rPr>
                <w:spacing w:val="-11"/>
                <w:sz w:val="24"/>
              </w:rPr>
              <w:t xml:space="preserve"> </w:t>
            </w:r>
            <w:r>
              <w:rPr>
                <w:sz w:val="24"/>
              </w:rPr>
              <w:t>oraz</w:t>
            </w:r>
            <w:r>
              <w:rPr>
                <w:spacing w:val="-11"/>
                <w:sz w:val="24"/>
              </w:rPr>
              <w:t xml:space="preserve"> </w:t>
            </w:r>
            <w:r>
              <w:rPr>
                <w:sz w:val="24"/>
              </w:rPr>
              <w:t>nie</w:t>
            </w:r>
            <w:r>
              <w:rPr>
                <w:spacing w:val="-12"/>
                <w:sz w:val="24"/>
              </w:rPr>
              <w:t xml:space="preserve"> </w:t>
            </w:r>
            <w:r>
              <w:rPr>
                <w:sz w:val="24"/>
              </w:rPr>
              <w:t>gorszą</w:t>
            </w:r>
            <w:r>
              <w:rPr>
                <w:spacing w:val="-12"/>
                <w:sz w:val="24"/>
              </w:rPr>
              <w:t xml:space="preserve"> </w:t>
            </w:r>
            <w:r>
              <w:rPr>
                <w:sz w:val="24"/>
              </w:rPr>
              <w:t>niż</w:t>
            </w:r>
            <w:r>
              <w:rPr>
                <w:spacing w:val="-12"/>
                <w:sz w:val="24"/>
              </w:rPr>
              <w:t xml:space="preserve"> </w:t>
            </w:r>
            <w:r>
              <w:rPr>
                <w:sz w:val="24"/>
              </w:rPr>
              <w:t>1</w:t>
            </w:r>
            <w:r>
              <w:rPr>
                <w:spacing w:val="-10"/>
                <w:sz w:val="24"/>
              </w:rPr>
              <w:t xml:space="preserve"> </w:t>
            </w:r>
            <w:r>
              <w:rPr>
                <w:sz w:val="24"/>
              </w:rPr>
              <w:t>dla</w:t>
            </w:r>
            <w:r>
              <w:rPr>
                <w:spacing w:val="-12"/>
                <w:sz w:val="24"/>
              </w:rPr>
              <w:t xml:space="preserve"> </w:t>
            </w:r>
            <w:r>
              <w:rPr>
                <w:sz w:val="24"/>
              </w:rPr>
              <w:t>pomiaru energii</w:t>
            </w:r>
            <w:r>
              <w:rPr>
                <w:spacing w:val="-1"/>
                <w:sz w:val="24"/>
              </w:rPr>
              <w:t xml:space="preserve"> </w:t>
            </w:r>
            <w:r>
              <w:rPr>
                <w:sz w:val="24"/>
              </w:rPr>
              <w:t>biernej.</w:t>
            </w:r>
          </w:p>
        </w:tc>
      </w:tr>
      <w:tr w:rsidR="00941E93">
        <w:trPr>
          <w:trHeight w:val="2154"/>
        </w:trPr>
        <w:tc>
          <w:tcPr>
            <w:tcW w:w="1069" w:type="dxa"/>
          </w:tcPr>
          <w:p w:rsidR="00941E93" w:rsidRDefault="00D27F66" w:rsidP="00B8327C">
            <w:pPr>
              <w:pStyle w:val="TableParagraph"/>
              <w:spacing w:before="193"/>
              <w:ind w:left="26"/>
              <w:rPr>
                <w:sz w:val="24"/>
              </w:rPr>
            </w:pPr>
            <w:r>
              <w:rPr>
                <w:sz w:val="24"/>
              </w:rPr>
              <w:t>II.3</w:t>
            </w:r>
            <w:r w:rsidR="009902F8">
              <w:rPr>
                <w:sz w:val="24"/>
              </w:rPr>
              <w:t>.7.</w:t>
            </w:r>
            <w:r w:rsidR="00B8327C">
              <w:rPr>
                <w:sz w:val="24"/>
              </w:rPr>
              <w:t>3</w:t>
            </w:r>
            <w:r w:rsidR="009902F8">
              <w:rPr>
                <w:sz w:val="24"/>
              </w:rPr>
              <w:t>.2.</w:t>
            </w:r>
          </w:p>
        </w:tc>
        <w:tc>
          <w:tcPr>
            <w:tcW w:w="8215" w:type="dxa"/>
          </w:tcPr>
          <w:p w:rsidR="00941E93" w:rsidRDefault="009902F8">
            <w:pPr>
              <w:pStyle w:val="TableParagraph"/>
              <w:spacing w:before="193"/>
              <w:ind w:left="231"/>
              <w:jc w:val="both"/>
              <w:rPr>
                <w:sz w:val="24"/>
              </w:rPr>
            </w:pPr>
            <w:r>
              <w:rPr>
                <w:sz w:val="24"/>
              </w:rPr>
              <w:t>Układy pomiarowo-rozliczeniowe kategorii C2 spełniają następujące wymagania:</w:t>
            </w:r>
          </w:p>
          <w:p w:rsidR="00941E93" w:rsidRDefault="009902F8">
            <w:pPr>
              <w:pStyle w:val="TableParagraph"/>
              <w:numPr>
                <w:ilvl w:val="0"/>
                <w:numId w:val="251"/>
              </w:numPr>
              <w:tabs>
                <w:tab w:val="left" w:pos="803"/>
              </w:tabs>
              <w:spacing w:before="120"/>
              <w:ind w:right="6"/>
              <w:jc w:val="both"/>
              <w:rPr>
                <w:sz w:val="24"/>
              </w:rPr>
            </w:pPr>
            <w:r>
              <w:rPr>
                <w:sz w:val="24"/>
              </w:rPr>
              <w:t>przekładniki prądowe, o ile występują mają klasę dokładności nie gorszą  niż 0,2,</w:t>
            </w:r>
          </w:p>
          <w:p w:rsidR="00941E93" w:rsidRDefault="009902F8">
            <w:pPr>
              <w:pStyle w:val="TableParagraph"/>
              <w:numPr>
                <w:ilvl w:val="0"/>
                <w:numId w:val="251"/>
              </w:numPr>
              <w:tabs>
                <w:tab w:val="left" w:pos="803"/>
              </w:tabs>
              <w:spacing w:before="120"/>
              <w:ind w:right="-15"/>
              <w:jc w:val="both"/>
              <w:rPr>
                <w:sz w:val="24"/>
              </w:rPr>
            </w:pPr>
            <w:r>
              <w:rPr>
                <w:sz w:val="24"/>
              </w:rPr>
              <w:t>liczniki konwencjonalne i liczniki zdalnego odczytu mają klasę dokładności nie gorszą niż C dla pomiaru energii czynnej oraz nie gorszą niż 1 lub 1S dla pomiaru energii</w:t>
            </w:r>
            <w:r>
              <w:rPr>
                <w:spacing w:val="-1"/>
                <w:sz w:val="24"/>
              </w:rPr>
              <w:t xml:space="preserve"> </w:t>
            </w:r>
            <w:r>
              <w:rPr>
                <w:sz w:val="24"/>
              </w:rPr>
              <w:t>biernej.</w:t>
            </w:r>
          </w:p>
        </w:tc>
      </w:tr>
      <w:tr w:rsidR="00941E93">
        <w:trPr>
          <w:trHeight w:val="1421"/>
        </w:trPr>
        <w:tc>
          <w:tcPr>
            <w:tcW w:w="1069" w:type="dxa"/>
          </w:tcPr>
          <w:p w:rsidR="00941E93" w:rsidRDefault="00D27F66" w:rsidP="00B8327C">
            <w:pPr>
              <w:pStyle w:val="TableParagraph"/>
              <w:spacing w:before="55"/>
              <w:ind w:left="26"/>
              <w:rPr>
                <w:sz w:val="24"/>
              </w:rPr>
            </w:pPr>
            <w:r>
              <w:rPr>
                <w:sz w:val="24"/>
              </w:rPr>
              <w:t>II.3</w:t>
            </w:r>
            <w:r w:rsidR="009902F8">
              <w:rPr>
                <w:sz w:val="24"/>
              </w:rPr>
              <w:t>.7.</w:t>
            </w:r>
            <w:r w:rsidR="00B8327C">
              <w:rPr>
                <w:sz w:val="24"/>
              </w:rPr>
              <w:t>3</w:t>
            </w:r>
            <w:r w:rsidR="009902F8">
              <w:rPr>
                <w:sz w:val="24"/>
              </w:rPr>
              <w:t>.3.</w:t>
            </w:r>
          </w:p>
        </w:tc>
        <w:tc>
          <w:tcPr>
            <w:tcW w:w="8215" w:type="dxa"/>
          </w:tcPr>
          <w:p w:rsidR="00941E93" w:rsidRDefault="009902F8" w:rsidP="00B8327C">
            <w:pPr>
              <w:pStyle w:val="TableParagraph"/>
              <w:spacing w:before="55"/>
              <w:ind w:left="231" w:right="1"/>
              <w:jc w:val="both"/>
              <w:rPr>
                <w:sz w:val="24"/>
              </w:rPr>
            </w:pPr>
            <w:r>
              <w:rPr>
                <w:sz w:val="24"/>
              </w:rPr>
              <w:t>Wymagania</w:t>
            </w:r>
            <w:r>
              <w:rPr>
                <w:spacing w:val="-15"/>
                <w:sz w:val="24"/>
              </w:rPr>
              <w:t xml:space="preserve"> </w:t>
            </w:r>
            <w:r>
              <w:rPr>
                <w:sz w:val="24"/>
              </w:rPr>
              <w:t>dla</w:t>
            </w:r>
            <w:r>
              <w:rPr>
                <w:spacing w:val="-14"/>
                <w:sz w:val="24"/>
              </w:rPr>
              <w:t xml:space="preserve"> </w:t>
            </w:r>
            <w:r>
              <w:rPr>
                <w:sz w:val="24"/>
              </w:rPr>
              <w:t>układów</w:t>
            </w:r>
            <w:r>
              <w:rPr>
                <w:spacing w:val="-12"/>
                <w:sz w:val="24"/>
              </w:rPr>
              <w:t xml:space="preserve"> </w:t>
            </w:r>
            <w:r>
              <w:rPr>
                <w:sz w:val="24"/>
              </w:rPr>
              <w:t>pomiarowo-rozliczeniowych</w:t>
            </w:r>
            <w:r>
              <w:rPr>
                <w:spacing w:val="-13"/>
                <w:sz w:val="24"/>
              </w:rPr>
              <w:t xml:space="preserve"> </w:t>
            </w:r>
            <w:r>
              <w:rPr>
                <w:sz w:val="24"/>
              </w:rPr>
              <w:t>wymienione</w:t>
            </w:r>
            <w:r>
              <w:rPr>
                <w:spacing w:val="-15"/>
                <w:sz w:val="24"/>
              </w:rPr>
              <w:t xml:space="preserve"> </w:t>
            </w:r>
            <w:r>
              <w:rPr>
                <w:sz w:val="24"/>
              </w:rPr>
              <w:t>w</w:t>
            </w:r>
            <w:r>
              <w:rPr>
                <w:spacing w:val="-14"/>
                <w:sz w:val="24"/>
              </w:rPr>
              <w:t xml:space="preserve"> </w:t>
            </w:r>
            <w:r>
              <w:rPr>
                <w:sz w:val="24"/>
              </w:rPr>
              <w:t>pkt</w:t>
            </w:r>
            <w:r>
              <w:rPr>
                <w:spacing w:val="-11"/>
                <w:sz w:val="24"/>
              </w:rPr>
              <w:t xml:space="preserve"> </w:t>
            </w:r>
            <w:r w:rsidR="00D27F66">
              <w:rPr>
                <w:sz w:val="24"/>
              </w:rPr>
              <w:t>II.3</w:t>
            </w:r>
            <w:r>
              <w:rPr>
                <w:sz w:val="24"/>
              </w:rPr>
              <w:t>.7.</w:t>
            </w:r>
            <w:r w:rsidR="00B8327C">
              <w:rPr>
                <w:sz w:val="24"/>
              </w:rPr>
              <w:t>3</w:t>
            </w:r>
            <w:r>
              <w:rPr>
                <w:sz w:val="24"/>
              </w:rPr>
              <w:t>.1. i II.</w:t>
            </w:r>
            <w:r w:rsidR="00D27F66">
              <w:rPr>
                <w:sz w:val="24"/>
              </w:rPr>
              <w:t>3</w:t>
            </w:r>
            <w:r>
              <w:rPr>
                <w:sz w:val="24"/>
              </w:rPr>
              <w:t>.7.</w:t>
            </w:r>
            <w:r w:rsidR="00B8327C">
              <w:rPr>
                <w:sz w:val="24"/>
              </w:rPr>
              <w:t>3</w:t>
            </w:r>
            <w:r>
              <w:rPr>
                <w:sz w:val="24"/>
              </w:rPr>
              <w:t>.2. dotyczą układów pomiarowo-rozliczeniowych instalowanych lub modernizowanych objętych postepowaniami przetargowymi wszczętymi po dniu wejścia w życie rozporządzenia</w:t>
            </w:r>
            <w:r>
              <w:rPr>
                <w:spacing w:val="-2"/>
                <w:sz w:val="24"/>
              </w:rPr>
              <w:t xml:space="preserve"> </w:t>
            </w:r>
            <w:r>
              <w:rPr>
                <w:sz w:val="24"/>
              </w:rPr>
              <w:t>pomiarowego.</w:t>
            </w:r>
          </w:p>
        </w:tc>
      </w:tr>
      <w:tr w:rsidR="00941E93">
        <w:trPr>
          <w:trHeight w:val="594"/>
        </w:trPr>
        <w:tc>
          <w:tcPr>
            <w:tcW w:w="1069" w:type="dxa"/>
          </w:tcPr>
          <w:p w:rsidR="00941E93" w:rsidRDefault="00941E93">
            <w:pPr>
              <w:pStyle w:val="TableParagraph"/>
              <w:spacing w:before="11"/>
              <w:rPr>
                <w:sz w:val="21"/>
              </w:rPr>
            </w:pPr>
          </w:p>
          <w:p w:rsidR="00941E93" w:rsidRDefault="00D27F66">
            <w:pPr>
              <w:pStyle w:val="TableParagraph"/>
              <w:ind w:left="26"/>
              <w:rPr>
                <w:b/>
                <w:sz w:val="24"/>
              </w:rPr>
            </w:pPr>
            <w:r>
              <w:rPr>
                <w:b/>
                <w:sz w:val="24"/>
              </w:rPr>
              <w:t>II.3</w:t>
            </w:r>
            <w:r w:rsidR="009902F8">
              <w:rPr>
                <w:b/>
                <w:sz w:val="24"/>
              </w:rPr>
              <w:t>.8.</w:t>
            </w:r>
          </w:p>
        </w:tc>
        <w:tc>
          <w:tcPr>
            <w:tcW w:w="8215" w:type="dxa"/>
          </w:tcPr>
          <w:p w:rsidR="00941E93" w:rsidRDefault="00941E93">
            <w:pPr>
              <w:pStyle w:val="TableParagraph"/>
              <w:spacing w:before="11"/>
              <w:rPr>
                <w:sz w:val="21"/>
              </w:rPr>
            </w:pPr>
          </w:p>
          <w:p w:rsidR="00941E93" w:rsidRDefault="009902F8">
            <w:pPr>
              <w:pStyle w:val="TableParagraph"/>
              <w:ind w:left="104"/>
              <w:rPr>
                <w:b/>
                <w:sz w:val="24"/>
              </w:rPr>
            </w:pPr>
            <w:r>
              <w:rPr>
                <w:b/>
                <w:sz w:val="24"/>
              </w:rPr>
              <w:t>Wymagania związane z systemami teletransmisyjnymi</w:t>
            </w:r>
          </w:p>
        </w:tc>
      </w:tr>
      <w:tr w:rsidR="00941E93">
        <w:trPr>
          <w:trHeight w:val="948"/>
        </w:trPr>
        <w:tc>
          <w:tcPr>
            <w:tcW w:w="1069" w:type="dxa"/>
          </w:tcPr>
          <w:p w:rsidR="00941E93" w:rsidRDefault="00D27F66">
            <w:pPr>
              <w:pStyle w:val="TableParagraph"/>
              <w:spacing w:before="55"/>
              <w:ind w:left="26"/>
              <w:rPr>
                <w:sz w:val="24"/>
              </w:rPr>
            </w:pPr>
            <w:r>
              <w:rPr>
                <w:sz w:val="24"/>
              </w:rPr>
              <w:t>II.3</w:t>
            </w:r>
            <w:r w:rsidR="009902F8">
              <w:rPr>
                <w:sz w:val="24"/>
              </w:rPr>
              <w:t>.8.1.</w:t>
            </w:r>
          </w:p>
        </w:tc>
        <w:tc>
          <w:tcPr>
            <w:tcW w:w="8215" w:type="dxa"/>
          </w:tcPr>
          <w:p w:rsidR="00941E93" w:rsidRDefault="00FF2625">
            <w:pPr>
              <w:pStyle w:val="TableParagraph"/>
              <w:spacing w:before="55"/>
              <w:ind w:left="104" w:right="182"/>
              <w:jc w:val="both"/>
              <w:rPr>
                <w:sz w:val="24"/>
              </w:rPr>
            </w:pPr>
            <w:r>
              <w:rPr>
                <w:sz w:val="24"/>
              </w:rPr>
              <w:t>OSDn</w:t>
            </w:r>
            <w:r w:rsidR="009902F8">
              <w:rPr>
                <w:sz w:val="24"/>
              </w:rPr>
              <w:t xml:space="preserve"> odpowiada za utrzymanie infrastruktury telekomunikacyjnej</w:t>
            </w:r>
            <w:r w:rsidR="009902F8">
              <w:rPr>
                <w:spacing w:val="-15"/>
                <w:sz w:val="24"/>
              </w:rPr>
              <w:t xml:space="preserve"> </w:t>
            </w:r>
            <w:r w:rsidR="009902F8">
              <w:rPr>
                <w:sz w:val="24"/>
              </w:rPr>
              <w:t>i</w:t>
            </w:r>
            <w:r w:rsidR="009902F8">
              <w:rPr>
                <w:spacing w:val="-15"/>
                <w:sz w:val="24"/>
              </w:rPr>
              <w:t xml:space="preserve"> </w:t>
            </w:r>
            <w:r w:rsidR="009902F8">
              <w:rPr>
                <w:sz w:val="24"/>
              </w:rPr>
              <w:t>informatycznej</w:t>
            </w:r>
            <w:r w:rsidR="009902F8">
              <w:rPr>
                <w:spacing w:val="-15"/>
                <w:sz w:val="24"/>
              </w:rPr>
              <w:t xml:space="preserve"> </w:t>
            </w:r>
            <w:r w:rsidR="009902F8">
              <w:rPr>
                <w:sz w:val="24"/>
              </w:rPr>
              <w:t>niezbędnej</w:t>
            </w:r>
            <w:r w:rsidR="009902F8">
              <w:rPr>
                <w:spacing w:val="-14"/>
                <w:sz w:val="24"/>
              </w:rPr>
              <w:t xml:space="preserve"> </w:t>
            </w:r>
            <w:r w:rsidR="009902F8">
              <w:rPr>
                <w:sz w:val="24"/>
              </w:rPr>
              <w:t>do</w:t>
            </w:r>
            <w:r w:rsidR="009902F8">
              <w:rPr>
                <w:spacing w:val="-13"/>
                <w:sz w:val="24"/>
              </w:rPr>
              <w:t xml:space="preserve"> </w:t>
            </w:r>
            <w:r w:rsidR="009902F8">
              <w:rPr>
                <w:sz w:val="24"/>
              </w:rPr>
              <w:t>właściwego</w:t>
            </w:r>
            <w:r w:rsidR="009902F8">
              <w:rPr>
                <w:spacing w:val="-15"/>
                <w:sz w:val="24"/>
              </w:rPr>
              <w:t xml:space="preserve"> </w:t>
            </w:r>
            <w:r w:rsidR="009902F8">
              <w:rPr>
                <w:sz w:val="24"/>
              </w:rPr>
              <w:t>prowadzenia</w:t>
            </w:r>
            <w:r w:rsidR="009902F8">
              <w:rPr>
                <w:spacing w:val="-14"/>
                <w:sz w:val="24"/>
              </w:rPr>
              <w:t xml:space="preserve"> </w:t>
            </w:r>
            <w:r w:rsidR="009902F8">
              <w:rPr>
                <w:sz w:val="24"/>
              </w:rPr>
              <w:t>ruchu sieci dla obszaru swojego</w:t>
            </w:r>
            <w:r w:rsidR="009902F8">
              <w:rPr>
                <w:spacing w:val="-1"/>
                <w:sz w:val="24"/>
              </w:rPr>
              <w:t xml:space="preserve"> </w:t>
            </w:r>
            <w:r w:rsidR="009902F8">
              <w:rPr>
                <w:sz w:val="24"/>
              </w:rPr>
              <w:t>działania.</w:t>
            </w:r>
          </w:p>
        </w:tc>
      </w:tr>
      <w:tr w:rsidR="00941E93">
        <w:trPr>
          <w:trHeight w:val="1224"/>
        </w:trPr>
        <w:tc>
          <w:tcPr>
            <w:tcW w:w="1069" w:type="dxa"/>
          </w:tcPr>
          <w:p w:rsidR="00941E93" w:rsidRDefault="00D27F66">
            <w:pPr>
              <w:pStyle w:val="TableParagraph"/>
              <w:spacing w:before="55"/>
              <w:ind w:left="26"/>
              <w:rPr>
                <w:sz w:val="24"/>
              </w:rPr>
            </w:pPr>
            <w:r>
              <w:rPr>
                <w:sz w:val="24"/>
              </w:rPr>
              <w:t>II.3</w:t>
            </w:r>
            <w:r w:rsidR="009902F8">
              <w:rPr>
                <w:sz w:val="24"/>
              </w:rPr>
              <w:t>.8.2.</w:t>
            </w:r>
          </w:p>
        </w:tc>
        <w:tc>
          <w:tcPr>
            <w:tcW w:w="8215" w:type="dxa"/>
          </w:tcPr>
          <w:p w:rsidR="00941E93" w:rsidRDefault="009902F8" w:rsidP="00B8327C">
            <w:pPr>
              <w:pStyle w:val="TableParagraph"/>
              <w:spacing w:before="55"/>
              <w:ind w:left="104" w:right="182"/>
              <w:jc w:val="both"/>
              <w:rPr>
                <w:sz w:val="24"/>
              </w:rPr>
            </w:pPr>
            <w:r>
              <w:rPr>
                <w:sz w:val="24"/>
              </w:rPr>
              <w:t>Infrastruktura telekomunikacyjna powinna umożliwiać wsp</w:t>
            </w:r>
            <w:r w:rsidR="00B8327C">
              <w:rPr>
                <w:sz w:val="24"/>
              </w:rPr>
              <w:t xml:space="preserve">ółpracę z sąsiednimi OSD,  OSP </w:t>
            </w:r>
            <w:r>
              <w:rPr>
                <w:sz w:val="24"/>
              </w:rPr>
              <w:t xml:space="preserve">  a</w:t>
            </w:r>
            <w:r>
              <w:rPr>
                <w:spacing w:val="-6"/>
                <w:sz w:val="24"/>
              </w:rPr>
              <w:t xml:space="preserve"> </w:t>
            </w:r>
            <w:r>
              <w:rPr>
                <w:sz w:val="24"/>
              </w:rPr>
              <w:t>w</w:t>
            </w:r>
            <w:r>
              <w:rPr>
                <w:spacing w:val="-5"/>
                <w:sz w:val="24"/>
              </w:rPr>
              <w:t xml:space="preserve"> </w:t>
            </w:r>
            <w:r>
              <w:rPr>
                <w:sz w:val="24"/>
              </w:rPr>
              <w:t>przypadkach</w:t>
            </w:r>
            <w:r>
              <w:rPr>
                <w:spacing w:val="-4"/>
                <w:sz w:val="24"/>
              </w:rPr>
              <w:t xml:space="preserve"> </w:t>
            </w:r>
            <w:r>
              <w:rPr>
                <w:sz w:val="24"/>
              </w:rPr>
              <w:t>określonych</w:t>
            </w:r>
            <w:r>
              <w:rPr>
                <w:spacing w:val="-5"/>
                <w:sz w:val="24"/>
              </w:rPr>
              <w:t xml:space="preserve"> </w:t>
            </w:r>
            <w:r>
              <w:rPr>
                <w:sz w:val="24"/>
              </w:rPr>
              <w:t>przez</w:t>
            </w:r>
            <w:r>
              <w:rPr>
                <w:spacing w:val="-5"/>
                <w:sz w:val="24"/>
              </w:rPr>
              <w:t xml:space="preserve"> </w:t>
            </w:r>
            <w:r w:rsidR="00FF2625">
              <w:rPr>
                <w:sz w:val="24"/>
              </w:rPr>
              <w:t>OSDn</w:t>
            </w:r>
            <w:r>
              <w:rPr>
                <w:spacing w:val="-5"/>
                <w:sz w:val="24"/>
              </w:rPr>
              <w:t xml:space="preserve"> </w:t>
            </w:r>
            <w:r>
              <w:rPr>
                <w:sz w:val="24"/>
              </w:rPr>
              <w:t>również</w:t>
            </w:r>
            <w:r>
              <w:rPr>
                <w:spacing w:val="-5"/>
                <w:sz w:val="24"/>
              </w:rPr>
              <w:t xml:space="preserve"> </w:t>
            </w:r>
            <w:r>
              <w:rPr>
                <w:sz w:val="24"/>
              </w:rPr>
              <w:t>z</w:t>
            </w:r>
            <w:r>
              <w:rPr>
                <w:spacing w:val="-6"/>
                <w:sz w:val="24"/>
              </w:rPr>
              <w:t xml:space="preserve"> </w:t>
            </w:r>
            <w:r>
              <w:rPr>
                <w:sz w:val="24"/>
              </w:rPr>
              <w:t>podmiotami zakwalifikowanymi do pozostałych grup</w:t>
            </w:r>
            <w:r>
              <w:rPr>
                <w:spacing w:val="-1"/>
                <w:sz w:val="24"/>
              </w:rPr>
              <w:t xml:space="preserve"> </w:t>
            </w:r>
            <w:r>
              <w:rPr>
                <w:sz w:val="24"/>
              </w:rPr>
              <w:t>przyłączeniowych.</w:t>
            </w:r>
          </w:p>
        </w:tc>
      </w:tr>
      <w:tr w:rsidR="00941E93">
        <w:trPr>
          <w:trHeight w:val="1500"/>
        </w:trPr>
        <w:tc>
          <w:tcPr>
            <w:tcW w:w="1069" w:type="dxa"/>
          </w:tcPr>
          <w:p w:rsidR="00941E93" w:rsidRDefault="00D27F66">
            <w:pPr>
              <w:pStyle w:val="TableParagraph"/>
              <w:spacing w:before="55"/>
              <w:ind w:left="26"/>
              <w:rPr>
                <w:sz w:val="24"/>
              </w:rPr>
            </w:pPr>
            <w:r>
              <w:rPr>
                <w:sz w:val="24"/>
              </w:rPr>
              <w:t>II.3</w:t>
            </w:r>
            <w:r w:rsidR="009902F8">
              <w:rPr>
                <w:sz w:val="24"/>
              </w:rPr>
              <w:t>.8.3.</w:t>
            </w:r>
          </w:p>
        </w:tc>
        <w:tc>
          <w:tcPr>
            <w:tcW w:w="8215" w:type="dxa"/>
          </w:tcPr>
          <w:p w:rsidR="00941E93" w:rsidRDefault="009902F8">
            <w:pPr>
              <w:pStyle w:val="TableParagraph"/>
              <w:spacing w:before="55"/>
              <w:ind w:left="104" w:right="181"/>
              <w:jc w:val="both"/>
              <w:rPr>
                <w:sz w:val="24"/>
              </w:rPr>
            </w:pPr>
            <w:r>
              <w:rPr>
                <w:sz w:val="24"/>
              </w:rPr>
              <w:t>W zakresach, gdzie wymagane jest dostosowanie infrastruktury do potrzeb wymienionych w pkt. II.4.8.1. zainteresowane strony wzajemnie uzgadniają między sobą zakres i szczegółowe wymagania, wraz z określeniem sposobów sfinansowania</w:t>
            </w:r>
            <w:r>
              <w:rPr>
                <w:spacing w:val="-11"/>
                <w:sz w:val="24"/>
              </w:rPr>
              <w:t xml:space="preserve"> </w:t>
            </w:r>
            <w:r>
              <w:rPr>
                <w:sz w:val="24"/>
              </w:rPr>
              <w:t>niezbędnych</w:t>
            </w:r>
            <w:r>
              <w:rPr>
                <w:spacing w:val="-11"/>
                <w:sz w:val="24"/>
              </w:rPr>
              <w:t xml:space="preserve"> </w:t>
            </w:r>
            <w:r>
              <w:rPr>
                <w:sz w:val="24"/>
              </w:rPr>
              <w:t>działań,</w:t>
            </w:r>
            <w:r>
              <w:rPr>
                <w:spacing w:val="-10"/>
                <w:sz w:val="24"/>
              </w:rPr>
              <w:t xml:space="preserve"> </w:t>
            </w:r>
            <w:r>
              <w:rPr>
                <w:sz w:val="24"/>
              </w:rPr>
              <w:t>uwzględniając</w:t>
            </w:r>
            <w:r>
              <w:rPr>
                <w:spacing w:val="-12"/>
                <w:sz w:val="24"/>
              </w:rPr>
              <w:t xml:space="preserve"> </w:t>
            </w:r>
            <w:r>
              <w:rPr>
                <w:sz w:val="24"/>
              </w:rPr>
              <w:t>w</w:t>
            </w:r>
            <w:r>
              <w:rPr>
                <w:spacing w:val="-10"/>
                <w:sz w:val="24"/>
              </w:rPr>
              <w:t xml:space="preserve"> </w:t>
            </w:r>
            <w:r>
              <w:rPr>
                <w:sz w:val="24"/>
              </w:rPr>
              <w:t>szczególności</w:t>
            </w:r>
            <w:r>
              <w:rPr>
                <w:spacing w:val="-10"/>
                <w:sz w:val="24"/>
              </w:rPr>
              <w:t xml:space="preserve"> </w:t>
            </w:r>
            <w:r>
              <w:rPr>
                <w:sz w:val="24"/>
              </w:rPr>
              <w:t>postanowienia IRiESP.</w:t>
            </w:r>
          </w:p>
        </w:tc>
      </w:tr>
      <w:tr w:rsidR="00941E93">
        <w:trPr>
          <w:trHeight w:val="396"/>
        </w:trPr>
        <w:tc>
          <w:tcPr>
            <w:tcW w:w="1069" w:type="dxa"/>
          </w:tcPr>
          <w:p w:rsidR="00941E93" w:rsidRDefault="00D27F66">
            <w:pPr>
              <w:pStyle w:val="TableParagraph"/>
              <w:spacing w:before="55"/>
              <w:ind w:left="26"/>
              <w:rPr>
                <w:b/>
                <w:sz w:val="24"/>
              </w:rPr>
            </w:pPr>
            <w:r>
              <w:rPr>
                <w:b/>
                <w:sz w:val="24"/>
              </w:rPr>
              <w:t>II.3</w:t>
            </w:r>
            <w:r w:rsidR="009902F8">
              <w:rPr>
                <w:b/>
                <w:sz w:val="24"/>
              </w:rPr>
              <w:t>.9.</w:t>
            </w:r>
          </w:p>
        </w:tc>
        <w:tc>
          <w:tcPr>
            <w:tcW w:w="8215" w:type="dxa"/>
          </w:tcPr>
          <w:p w:rsidR="00941E93" w:rsidRDefault="009902F8">
            <w:pPr>
              <w:pStyle w:val="TableParagraph"/>
              <w:spacing w:before="55"/>
              <w:ind w:left="104"/>
              <w:rPr>
                <w:b/>
                <w:sz w:val="24"/>
              </w:rPr>
            </w:pPr>
            <w:r>
              <w:rPr>
                <w:b/>
                <w:sz w:val="24"/>
              </w:rPr>
              <w:t>Wymagania dla urządzeń stosowanych do kontroli synchronizmu.</w:t>
            </w:r>
          </w:p>
        </w:tc>
      </w:tr>
      <w:tr w:rsidR="00941E93">
        <w:trPr>
          <w:trHeight w:val="1156"/>
        </w:trPr>
        <w:tc>
          <w:tcPr>
            <w:tcW w:w="1069" w:type="dxa"/>
          </w:tcPr>
          <w:p w:rsidR="00941E93" w:rsidRDefault="00D27F66">
            <w:pPr>
              <w:pStyle w:val="TableParagraph"/>
              <w:spacing w:before="55"/>
              <w:ind w:left="26"/>
              <w:rPr>
                <w:sz w:val="24"/>
              </w:rPr>
            </w:pPr>
            <w:r>
              <w:rPr>
                <w:sz w:val="24"/>
              </w:rPr>
              <w:t>II.3</w:t>
            </w:r>
            <w:r w:rsidR="009902F8">
              <w:rPr>
                <w:sz w:val="24"/>
              </w:rPr>
              <w:t>.9.1.</w:t>
            </w:r>
          </w:p>
        </w:tc>
        <w:tc>
          <w:tcPr>
            <w:tcW w:w="8215" w:type="dxa"/>
          </w:tcPr>
          <w:p w:rsidR="00941E93" w:rsidRDefault="009902F8">
            <w:pPr>
              <w:pStyle w:val="TableParagraph"/>
              <w:spacing w:before="5" w:line="274" w:lineRule="exact"/>
              <w:ind w:left="104"/>
              <w:rPr>
                <w:sz w:val="24"/>
              </w:rPr>
            </w:pPr>
            <w:r>
              <w:rPr>
                <w:sz w:val="24"/>
              </w:rPr>
              <w:t>Wymaga się stosowania urządzeń do kontroli sy</w:t>
            </w:r>
            <w:r w:rsidR="00FF2625">
              <w:rPr>
                <w:sz w:val="24"/>
              </w:rPr>
              <w:t>nchronizmu w warunkach łączeń w</w:t>
            </w:r>
            <w:r>
              <w:rPr>
                <w:sz w:val="24"/>
              </w:rPr>
              <w:t>sieci</w:t>
            </w:r>
            <w:r>
              <w:rPr>
                <w:sz w:val="24"/>
              </w:rPr>
              <w:tab/>
              <w:t>zamkniętej</w:t>
            </w:r>
            <w:r>
              <w:rPr>
                <w:sz w:val="24"/>
              </w:rPr>
              <w:tab/>
              <w:t>oraz</w:t>
            </w:r>
            <w:r>
              <w:rPr>
                <w:sz w:val="24"/>
              </w:rPr>
              <w:tab/>
              <w:t>łączenia</w:t>
            </w:r>
            <w:r>
              <w:rPr>
                <w:sz w:val="24"/>
              </w:rPr>
              <w:tab/>
              <w:t>obszarów</w:t>
            </w:r>
            <w:r>
              <w:rPr>
                <w:sz w:val="24"/>
              </w:rPr>
              <w:tab/>
              <w:t>asy</w:t>
            </w:r>
            <w:r w:rsidR="00FF2625">
              <w:rPr>
                <w:sz w:val="24"/>
              </w:rPr>
              <w:t>nchronicznych. OSDn</w:t>
            </w:r>
            <w:r>
              <w:rPr>
                <w:sz w:val="24"/>
              </w:rPr>
              <w:t xml:space="preserve"> określa miejsca lokalizacji i wymagania dla urządzeń kontroli synchronizmu w sieci zamkniętej.</w:t>
            </w:r>
          </w:p>
        </w:tc>
      </w:tr>
    </w:tbl>
    <w:p w:rsidR="00941E93" w:rsidRDefault="00941E93">
      <w:pPr>
        <w:pStyle w:val="Tekstpodstawowy"/>
        <w:rPr>
          <w:sz w:val="20"/>
        </w:rPr>
      </w:pPr>
    </w:p>
    <w:p w:rsidR="00941E93" w:rsidRDefault="00941E93">
      <w:pPr>
        <w:pStyle w:val="Tekstpodstawowy"/>
        <w:spacing w:before="8"/>
        <w:rPr>
          <w:sz w:val="18"/>
        </w:rPr>
      </w:pPr>
    </w:p>
    <w:p w:rsidR="00941E93" w:rsidRDefault="009902F8">
      <w:pPr>
        <w:pStyle w:val="Nagwek3"/>
        <w:numPr>
          <w:ilvl w:val="1"/>
          <w:numId w:val="360"/>
        </w:numPr>
        <w:tabs>
          <w:tab w:val="left" w:pos="1452"/>
          <w:tab w:val="left" w:pos="1453"/>
        </w:tabs>
        <w:ind w:right="697"/>
      </w:pPr>
      <w:r>
        <w:t xml:space="preserve">DANE PRZEKAZYWANE DO </w:t>
      </w:r>
      <w:r w:rsidR="00FF2625">
        <w:t>OSDn</w:t>
      </w:r>
      <w:r>
        <w:t xml:space="preserve"> PRZEZ PODMIOTY PRZYŁĄCZONE I PRZYŁĄCZANE DO SIECI</w:t>
      </w:r>
      <w:r>
        <w:rPr>
          <w:spacing w:val="-9"/>
        </w:rPr>
        <w:t xml:space="preserve"> </w:t>
      </w:r>
      <w:r>
        <w:t>DYSTRYBUCYJNEJ</w:t>
      </w:r>
    </w:p>
    <w:p w:rsidR="00941E93" w:rsidRDefault="00941E93">
      <w:pPr>
        <w:pStyle w:val="Tekstpodstawowy"/>
        <w:rPr>
          <w:b/>
          <w:sz w:val="20"/>
        </w:rPr>
      </w:pPr>
    </w:p>
    <w:p w:rsidR="00941E93" w:rsidRDefault="00941E93">
      <w:pPr>
        <w:pStyle w:val="Tekstpodstawowy"/>
        <w:spacing w:before="9"/>
        <w:rPr>
          <w:b/>
          <w:sz w:val="25"/>
        </w:rPr>
      </w:pPr>
    </w:p>
    <w:p w:rsidR="00D27F66" w:rsidRDefault="00D27F66">
      <w:pPr>
        <w:pStyle w:val="Tekstpodstawowy"/>
        <w:spacing w:before="9"/>
        <w:rPr>
          <w:b/>
          <w:sz w:val="25"/>
        </w:rPr>
      </w:pPr>
    </w:p>
    <w:p w:rsidR="00D27F66" w:rsidRDefault="00D27F66">
      <w:pPr>
        <w:pStyle w:val="Tekstpodstawowy"/>
        <w:spacing w:before="9"/>
        <w:rPr>
          <w:b/>
          <w:sz w:val="25"/>
        </w:rPr>
      </w:pPr>
    </w:p>
    <w:p w:rsidR="00D27F66" w:rsidRDefault="00D27F66">
      <w:pPr>
        <w:pStyle w:val="Tekstpodstawowy"/>
        <w:spacing w:before="9"/>
        <w:rPr>
          <w:b/>
          <w:sz w:val="25"/>
        </w:rPr>
      </w:pPr>
    </w:p>
    <w:p w:rsidR="00D27F66" w:rsidRDefault="00D27F66">
      <w:pPr>
        <w:pStyle w:val="Tekstpodstawowy"/>
        <w:spacing w:before="9"/>
        <w:rPr>
          <w:b/>
          <w:sz w:val="25"/>
        </w:rPr>
      </w:pPr>
    </w:p>
    <w:p w:rsidR="00D27F66" w:rsidRDefault="00D27F66">
      <w:pPr>
        <w:pStyle w:val="Tekstpodstawowy"/>
        <w:spacing w:before="9"/>
        <w:rPr>
          <w:b/>
          <w:sz w:val="25"/>
        </w:rPr>
      </w:pPr>
    </w:p>
    <w:tbl>
      <w:tblPr>
        <w:tblStyle w:val="TableNormal"/>
        <w:tblW w:w="0" w:type="auto"/>
        <w:tblInd w:w="263" w:type="dxa"/>
        <w:tblLayout w:type="fixed"/>
        <w:tblLook w:val="01E0" w:firstRow="1" w:lastRow="1" w:firstColumn="1" w:lastColumn="1" w:noHBand="0" w:noVBand="0"/>
      </w:tblPr>
      <w:tblGrid>
        <w:gridCol w:w="1078"/>
        <w:gridCol w:w="1998"/>
      </w:tblGrid>
      <w:tr w:rsidR="00941E93">
        <w:trPr>
          <w:trHeight w:val="265"/>
        </w:trPr>
        <w:tc>
          <w:tcPr>
            <w:tcW w:w="1078" w:type="dxa"/>
          </w:tcPr>
          <w:p w:rsidR="00941E93" w:rsidRDefault="00D27F66">
            <w:pPr>
              <w:pStyle w:val="TableParagraph"/>
              <w:spacing w:line="246" w:lineRule="exact"/>
              <w:ind w:left="200"/>
              <w:rPr>
                <w:b/>
                <w:sz w:val="24"/>
              </w:rPr>
            </w:pPr>
            <w:r>
              <w:rPr>
                <w:b/>
                <w:sz w:val="24"/>
              </w:rPr>
              <w:t>II.4</w:t>
            </w:r>
            <w:r w:rsidR="009902F8">
              <w:rPr>
                <w:b/>
                <w:sz w:val="24"/>
              </w:rPr>
              <w:t>.1.</w:t>
            </w:r>
          </w:p>
        </w:tc>
        <w:tc>
          <w:tcPr>
            <w:tcW w:w="1998" w:type="dxa"/>
          </w:tcPr>
          <w:p w:rsidR="00941E93" w:rsidRDefault="009902F8">
            <w:pPr>
              <w:pStyle w:val="TableParagraph"/>
              <w:spacing w:line="246" w:lineRule="exact"/>
              <w:ind w:left="271"/>
              <w:rPr>
                <w:b/>
                <w:sz w:val="24"/>
              </w:rPr>
            </w:pPr>
            <w:r>
              <w:rPr>
                <w:b/>
                <w:sz w:val="24"/>
              </w:rPr>
              <w:t>Zakres danych</w:t>
            </w:r>
          </w:p>
        </w:tc>
      </w:tr>
    </w:tbl>
    <w:p w:rsidR="00941E93" w:rsidRDefault="00941E93">
      <w:pPr>
        <w:pStyle w:val="Tekstpodstawowy"/>
        <w:spacing w:line="20" w:lineRule="exact"/>
        <w:ind w:left="422"/>
        <w:rPr>
          <w:sz w:val="2"/>
        </w:rPr>
      </w:pPr>
    </w:p>
    <w:p w:rsidR="00941E93" w:rsidRDefault="00941E93">
      <w:pPr>
        <w:pStyle w:val="Tekstpodstawowy"/>
        <w:rPr>
          <w:b/>
          <w:sz w:val="20"/>
        </w:rPr>
      </w:pPr>
    </w:p>
    <w:p w:rsidR="00941E93" w:rsidRDefault="00941E93">
      <w:pPr>
        <w:pStyle w:val="Tekstpodstawowy"/>
        <w:spacing w:before="10"/>
        <w:rPr>
          <w:b/>
          <w:sz w:val="26"/>
        </w:rPr>
      </w:pPr>
    </w:p>
    <w:tbl>
      <w:tblPr>
        <w:tblStyle w:val="TableNormal"/>
        <w:tblW w:w="0" w:type="auto"/>
        <w:tblInd w:w="263" w:type="dxa"/>
        <w:tblLayout w:type="fixed"/>
        <w:tblLook w:val="01E0" w:firstRow="1" w:lastRow="1" w:firstColumn="1" w:lastColumn="1" w:noHBand="0" w:noVBand="0"/>
      </w:tblPr>
      <w:tblGrid>
        <w:gridCol w:w="1147"/>
        <w:gridCol w:w="8510"/>
      </w:tblGrid>
      <w:tr w:rsidR="00941E93">
        <w:trPr>
          <w:trHeight w:val="1794"/>
        </w:trPr>
        <w:tc>
          <w:tcPr>
            <w:tcW w:w="1147" w:type="dxa"/>
          </w:tcPr>
          <w:p w:rsidR="00941E93" w:rsidRDefault="00D27F66">
            <w:pPr>
              <w:pStyle w:val="TableParagraph"/>
              <w:spacing w:line="266" w:lineRule="exact"/>
              <w:ind w:left="200"/>
              <w:rPr>
                <w:sz w:val="24"/>
              </w:rPr>
            </w:pPr>
            <w:r>
              <w:rPr>
                <w:sz w:val="24"/>
              </w:rPr>
              <w:t>II.4</w:t>
            </w:r>
            <w:r w:rsidR="009902F8">
              <w:rPr>
                <w:sz w:val="24"/>
              </w:rPr>
              <w:t>.1.1.</w:t>
            </w:r>
          </w:p>
        </w:tc>
        <w:tc>
          <w:tcPr>
            <w:tcW w:w="8510" w:type="dxa"/>
          </w:tcPr>
          <w:p w:rsidR="00941E93" w:rsidRDefault="009902F8">
            <w:pPr>
              <w:pStyle w:val="TableParagraph"/>
              <w:ind w:left="202" w:right="464"/>
              <w:rPr>
                <w:sz w:val="24"/>
              </w:rPr>
            </w:pPr>
            <w:r>
              <w:rPr>
                <w:sz w:val="24"/>
              </w:rPr>
              <w:t xml:space="preserve">Dane  przekazywane  do   </w:t>
            </w:r>
            <w:r w:rsidR="00FF2625">
              <w:rPr>
                <w:sz w:val="24"/>
              </w:rPr>
              <w:t>OSDn</w:t>
            </w:r>
            <w:r>
              <w:rPr>
                <w:sz w:val="24"/>
              </w:rPr>
              <w:t xml:space="preserve">  przez  podmioty  przyłączane     i przyłączone do sieci dystryb</w:t>
            </w:r>
            <w:r w:rsidR="00D27F66">
              <w:rPr>
                <w:sz w:val="24"/>
              </w:rPr>
              <w:t>ucyjnej nie ujęte w punkcie II.4</w:t>
            </w:r>
            <w:r>
              <w:rPr>
                <w:sz w:val="24"/>
              </w:rPr>
              <w:t>.1.2.</w:t>
            </w:r>
            <w:r>
              <w:rPr>
                <w:spacing w:val="-4"/>
                <w:sz w:val="24"/>
              </w:rPr>
              <w:t xml:space="preserve"> </w:t>
            </w:r>
            <w:r>
              <w:rPr>
                <w:sz w:val="24"/>
              </w:rPr>
              <w:t>obejmują:</w:t>
            </w:r>
          </w:p>
          <w:p w:rsidR="00941E93" w:rsidRDefault="009902F8">
            <w:pPr>
              <w:pStyle w:val="TableParagraph"/>
              <w:numPr>
                <w:ilvl w:val="0"/>
                <w:numId w:val="250"/>
              </w:numPr>
              <w:tabs>
                <w:tab w:val="left" w:pos="558"/>
              </w:tabs>
              <w:spacing w:before="110"/>
              <w:rPr>
                <w:sz w:val="24"/>
              </w:rPr>
            </w:pPr>
            <w:r>
              <w:rPr>
                <w:sz w:val="24"/>
              </w:rPr>
              <w:t>dane opisujące stan</w:t>
            </w:r>
            <w:r>
              <w:rPr>
                <w:spacing w:val="-3"/>
                <w:sz w:val="24"/>
              </w:rPr>
              <w:t xml:space="preserve"> </w:t>
            </w:r>
            <w:r>
              <w:rPr>
                <w:sz w:val="24"/>
              </w:rPr>
              <w:t>istniejący,</w:t>
            </w:r>
          </w:p>
          <w:p w:rsidR="00941E93" w:rsidRDefault="009902F8">
            <w:pPr>
              <w:pStyle w:val="TableParagraph"/>
              <w:numPr>
                <w:ilvl w:val="0"/>
                <w:numId w:val="250"/>
              </w:numPr>
              <w:tabs>
                <w:tab w:val="left" w:pos="558"/>
              </w:tabs>
              <w:spacing w:before="120"/>
              <w:rPr>
                <w:sz w:val="24"/>
              </w:rPr>
            </w:pPr>
            <w:r>
              <w:rPr>
                <w:sz w:val="24"/>
              </w:rPr>
              <w:t xml:space="preserve">dane prognozowane dla perspektywy określonej przez </w:t>
            </w:r>
            <w:r w:rsidR="00FF2625">
              <w:rPr>
                <w:sz w:val="24"/>
              </w:rPr>
              <w:t>OSDn</w:t>
            </w:r>
            <w:r>
              <w:rPr>
                <w:sz w:val="24"/>
              </w:rPr>
              <w:t>,</w:t>
            </w:r>
          </w:p>
          <w:p w:rsidR="00941E93" w:rsidRDefault="009902F8">
            <w:pPr>
              <w:pStyle w:val="TableParagraph"/>
              <w:numPr>
                <w:ilvl w:val="0"/>
                <w:numId w:val="250"/>
              </w:numPr>
              <w:tabs>
                <w:tab w:val="left" w:pos="558"/>
              </w:tabs>
              <w:spacing w:before="120"/>
              <w:rPr>
                <w:sz w:val="24"/>
              </w:rPr>
            </w:pPr>
            <w:r>
              <w:rPr>
                <w:sz w:val="24"/>
              </w:rPr>
              <w:t>dane</w:t>
            </w:r>
            <w:r>
              <w:rPr>
                <w:spacing w:val="-14"/>
                <w:sz w:val="24"/>
              </w:rPr>
              <w:t xml:space="preserve"> </w:t>
            </w:r>
            <w:r>
              <w:rPr>
                <w:sz w:val="24"/>
              </w:rPr>
              <w:t>pomiarowe</w:t>
            </w:r>
            <w:r>
              <w:rPr>
                <w:spacing w:val="-14"/>
                <w:sz w:val="24"/>
              </w:rPr>
              <w:t xml:space="preserve"> </w:t>
            </w:r>
            <w:r>
              <w:rPr>
                <w:sz w:val="24"/>
              </w:rPr>
              <w:t>opisujące</w:t>
            </w:r>
            <w:r>
              <w:rPr>
                <w:spacing w:val="-14"/>
                <w:sz w:val="24"/>
              </w:rPr>
              <w:t xml:space="preserve"> </w:t>
            </w:r>
            <w:r>
              <w:rPr>
                <w:sz w:val="24"/>
              </w:rPr>
              <w:t>stan</w:t>
            </w:r>
            <w:r>
              <w:rPr>
                <w:spacing w:val="-13"/>
                <w:sz w:val="24"/>
              </w:rPr>
              <w:t xml:space="preserve"> </w:t>
            </w:r>
            <w:r>
              <w:rPr>
                <w:sz w:val="24"/>
              </w:rPr>
              <w:t>pracy</w:t>
            </w:r>
            <w:r>
              <w:rPr>
                <w:spacing w:val="-13"/>
                <w:sz w:val="24"/>
              </w:rPr>
              <w:t xml:space="preserve"> </w:t>
            </w:r>
            <w:r>
              <w:rPr>
                <w:sz w:val="24"/>
              </w:rPr>
              <w:t>sieci,</w:t>
            </w:r>
            <w:r>
              <w:rPr>
                <w:spacing w:val="-13"/>
                <w:sz w:val="24"/>
              </w:rPr>
              <w:t xml:space="preserve"> </w:t>
            </w:r>
            <w:r>
              <w:rPr>
                <w:sz w:val="24"/>
              </w:rPr>
              <w:t>inne</w:t>
            </w:r>
            <w:r>
              <w:rPr>
                <w:spacing w:val="-13"/>
                <w:sz w:val="24"/>
              </w:rPr>
              <w:t xml:space="preserve"> </w:t>
            </w:r>
            <w:r>
              <w:rPr>
                <w:sz w:val="24"/>
              </w:rPr>
              <w:t>niż</w:t>
            </w:r>
            <w:r>
              <w:rPr>
                <w:spacing w:val="-14"/>
                <w:sz w:val="24"/>
              </w:rPr>
              <w:t xml:space="preserve"> </w:t>
            </w:r>
            <w:r>
              <w:rPr>
                <w:sz w:val="24"/>
              </w:rPr>
              <w:t>pomiary</w:t>
            </w:r>
            <w:r>
              <w:rPr>
                <w:spacing w:val="-12"/>
                <w:sz w:val="24"/>
              </w:rPr>
              <w:t xml:space="preserve"> </w:t>
            </w:r>
            <w:r>
              <w:rPr>
                <w:sz w:val="24"/>
              </w:rPr>
              <w:t>energii</w:t>
            </w:r>
            <w:r>
              <w:rPr>
                <w:spacing w:val="-13"/>
                <w:sz w:val="24"/>
              </w:rPr>
              <w:t xml:space="preserve"> </w:t>
            </w:r>
            <w:r>
              <w:rPr>
                <w:sz w:val="24"/>
              </w:rPr>
              <w:t>elektrycznej.</w:t>
            </w:r>
          </w:p>
        </w:tc>
      </w:tr>
      <w:tr w:rsidR="00941E93">
        <w:trPr>
          <w:trHeight w:val="2964"/>
        </w:trPr>
        <w:tc>
          <w:tcPr>
            <w:tcW w:w="1147" w:type="dxa"/>
          </w:tcPr>
          <w:p w:rsidR="00941E93" w:rsidRDefault="00D27F66">
            <w:pPr>
              <w:pStyle w:val="TableParagraph"/>
              <w:spacing w:before="55"/>
              <w:ind w:left="200"/>
              <w:rPr>
                <w:sz w:val="24"/>
              </w:rPr>
            </w:pPr>
            <w:r>
              <w:rPr>
                <w:sz w:val="24"/>
              </w:rPr>
              <w:t>II.4</w:t>
            </w:r>
            <w:r w:rsidR="009902F8">
              <w:rPr>
                <w:sz w:val="24"/>
              </w:rPr>
              <w:t>.1.2.</w:t>
            </w:r>
          </w:p>
        </w:tc>
        <w:tc>
          <w:tcPr>
            <w:tcW w:w="8510" w:type="dxa"/>
          </w:tcPr>
          <w:p w:rsidR="00941E93" w:rsidRDefault="009902F8">
            <w:pPr>
              <w:pStyle w:val="TableParagraph"/>
              <w:spacing w:before="55"/>
              <w:ind w:left="188" w:right="198"/>
              <w:jc w:val="both"/>
              <w:rPr>
                <w:i/>
                <w:sz w:val="24"/>
              </w:rPr>
            </w:pPr>
            <w:r>
              <w:rPr>
                <w:sz w:val="24"/>
              </w:rPr>
              <w:t xml:space="preserve">Podmioty przyłączane i przyłączone do sieci </w:t>
            </w:r>
            <w:r w:rsidR="00FF2625">
              <w:rPr>
                <w:sz w:val="24"/>
              </w:rPr>
              <w:t>OSDn</w:t>
            </w:r>
            <w:r>
              <w:rPr>
                <w:sz w:val="24"/>
              </w:rPr>
              <w:t xml:space="preserve">, mają obowiązek, zgodnie z TCM przekazywania danych strukturalnych do OSP lub </w:t>
            </w:r>
            <w:r w:rsidR="00FF2625">
              <w:rPr>
                <w:sz w:val="24"/>
              </w:rPr>
              <w:t>OSDn</w:t>
            </w:r>
            <w:r>
              <w:rPr>
                <w:i/>
                <w:sz w:val="24"/>
              </w:rPr>
              <w:t>.</w:t>
            </w:r>
          </w:p>
          <w:p w:rsidR="00941E93" w:rsidRDefault="009902F8">
            <w:pPr>
              <w:pStyle w:val="TableParagraph"/>
              <w:spacing w:before="120"/>
              <w:ind w:left="202"/>
              <w:jc w:val="both"/>
              <w:rPr>
                <w:sz w:val="24"/>
              </w:rPr>
            </w:pPr>
            <w:r>
              <w:rPr>
                <w:sz w:val="24"/>
              </w:rPr>
              <w:t>W sytuacji, gdy:</w:t>
            </w:r>
          </w:p>
          <w:p w:rsidR="00941E93" w:rsidRDefault="009902F8">
            <w:pPr>
              <w:pStyle w:val="TableParagraph"/>
              <w:numPr>
                <w:ilvl w:val="0"/>
                <w:numId w:val="249"/>
              </w:numPr>
              <w:tabs>
                <w:tab w:val="left" w:pos="613"/>
              </w:tabs>
              <w:spacing w:before="120"/>
              <w:ind w:right="201"/>
              <w:jc w:val="both"/>
              <w:rPr>
                <w:sz w:val="24"/>
              </w:rPr>
            </w:pPr>
            <w:r>
              <w:rPr>
                <w:sz w:val="24"/>
              </w:rPr>
              <w:t>obowiązek ten dotyczy przekazywania danych bezpośrednio do OSP, zasady wykonania tego obowiązku wskazane są na stronie internetowej</w:t>
            </w:r>
            <w:r>
              <w:rPr>
                <w:spacing w:val="-11"/>
                <w:sz w:val="24"/>
              </w:rPr>
              <w:t xml:space="preserve"> </w:t>
            </w:r>
            <w:r>
              <w:rPr>
                <w:sz w:val="24"/>
              </w:rPr>
              <w:t>OSP,</w:t>
            </w:r>
          </w:p>
          <w:p w:rsidR="00941E93" w:rsidRDefault="009902F8">
            <w:pPr>
              <w:pStyle w:val="TableParagraph"/>
              <w:numPr>
                <w:ilvl w:val="0"/>
                <w:numId w:val="249"/>
              </w:numPr>
              <w:tabs>
                <w:tab w:val="left" w:pos="613"/>
              </w:tabs>
              <w:spacing w:before="120"/>
              <w:ind w:right="200"/>
              <w:jc w:val="both"/>
              <w:rPr>
                <w:sz w:val="24"/>
              </w:rPr>
            </w:pPr>
            <w:r>
              <w:rPr>
                <w:sz w:val="24"/>
              </w:rPr>
              <w:t xml:space="preserve">obowiązek ten dotyczy przekazywania danych bezpośrednio do </w:t>
            </w:r>
            <w:r w:rsidR="00FF2625">
              <w:rPr>
                <w:sz w:val="24"/>
              </w:rPr>
              <w:t>OSDn</w:t>
            </w:r>
            <w:r>
              <w:rPr>
                <w:sz w:val="24"/>
              </w:rPr>
              <w:t xml:space="preserve">, zasady wykonania tego obowiązku wskazane są na stronie internetowej </w:t>
            </w:r>
            <w:r w:rsidR="00FF2625">
              <w:rPr>
                <w:sz w:val="24"/>
              </w:rPr>
              <w:t>OSDn</w:t>
            </w:r>
            <w:r>
              <w:rPr>
                <w:sz w:val="24"/>
              </w:rPr>
              <w:t>.</w:t>
            </w:r>
          </w:p>
        </w:tc>
      </w:tr>
      <w:tr w:rsidR="00941E93">
        <w:trPr>
          <w:trHeight w:val="2052"/>
        </w:trPr>
        <w:tc>
          <w:tcPr>
            <w:tcW w:w="1147" w:type="dxa"/>
          </w:tcPr>
          <w:p w:rsidR="00941E93" w:rsidRDefault="009902F8" w:rsidP="00D27F66">
            <w:pPr>
              <w:pStyle w:val="TableParagraph"/>
              <w:spacing w:before="55"/>
              <w:ind w:left="200"/>
              <w:rPr>
                <w:sz w:val="24"/>
              </w:rPr>
            </w:pPr>
            <w:r>
              <w:rPr>
                <w:sz w:val="24"/>
              </w:rPr>
              <w:t>II.</w:t>
            </w:r>
            <w:r w:rsidR="00D27F66">
              <w:rPr>
                <w:sz w:val="24"/>
              </w:rPr>
              <w:t>4</w:t>
            </w:r>
            <w:r>
              <w:rPr>
                <w:sz w:val="24"/>
              </w:rPr>
              <w:t>.1.3.</w:t>
            </w:r>
          </w:p>
        </w:tc>
        <w:tc>
          <w:tcPr>
            <w:tcW w:w="8510" w:type="dxa"/>
          </w:tcPr>
          <w:p w:rsidR="00941E93" w:rsidRDefault="009902F8">
            <w:pPr>
              <w:pStyle w:val="TableParagraph"/>
              <w:spacing w:before="55"/>
              <w:ind w:left="202" w:right="201"/>
              <w:jc w:val="both"/>
              <w:rPr>
                <w:sz w:val="24"/>
              </w:rPr>
            </w:pPr>
            <w:r>
              <w:rPr>
                <w:sz w:val="24"/>
              </w:rPr>
              <w:t xml:space="preserve">Dane strukturalne, pozyskiwane przez OSP za pośrednictwem </w:t>
            </w:r>
            <w:r w:rsidR="00347896">
              <w:rPr>
                <w:sz w:val="24"/>
              </w:rPr>
              <w:t>OSDn</w:t>
            </w:r>
            <w:r>
              <w:rPr>
                <w:sz w:val="24"/>
              </w:rPr>
              <w:t xml:space="preserve">, są przekazywane corocznie przez podmioty przekazujące dane do </w:t>
            </w:r>
            <w:r w:rsidR="00347896">
              <w:rPr>
                <w:sz w:val="24"/>
              </w:rPr>
              <w:t>OSDn</w:t>
            </w:r>
            <w:r>
              <w:rPr>
                <w:sz w:val="24"/>
              </w:rPr>
              <w:t xml:space="preserve">, w terminie do dnia 15-go sierpnia roku poprzedzającego, na kolejne 5 lat kalendarzowych, przy czym każdy podmiot przekazujący dane do </w:t>
            </w:r>
            <w:r w:rsidR="00347896">
              <w:rPr>
                <w:sz w:val="24"/>
              </w:rPr>
              <w:t>OSDn</w:t>
            </w:r>
            <w:r>
              <w:rPr>
                <w:sz w:val="24"/>
              </w:rPr>
              <w:t xml:space="preserve">    dokonuje    przeglądu    przekazywanych    informacji    i  przekazuje  zaktualizowane  informacje  do   </w:t>
            </w:r>
            <w:r w:rsidR="00347896">
              <w:rPr>
                <w:sz w:val="24"/>
              </w:rPr>
              <w:t>OSDn</w:t>
            </w:r>
            <w:r>
              <w:rPr>
                <w:sz w:val="24"/>
              </w:rPr>
              <w:t>,  zgodnie    z zasadami określonymi w</w:t>
            </w:r>
            <w:r>
              <w:rPr>
                <w:spacing w:val="-3"/>
                <w:sz w:val="24"/>
              </w:rPr>
              <w:t xml:space="preserve"> </w:t>
            </w:r>
            <w:r>
              <w:rPr>
                <w:sz w:val="24"/>
              </w:rPr>
              <w:t>TCM.</w:t>
            </w:r>
          </w:p>
        </w:tc>
      </w:tr>
      <w:tr w:rsidR="00941E93">
        <w:trPr>
          <w:trHeight w:val="1146"/>
        </w:trPr>
        <w:tc>
          <w:tcPr>
            <w:tcW w:w="1147" w:type="dxa"/>
          </w:tcPr>
          <w:p w:rsidR="00941E93" w:rsidRDefault="00D27F66">
            <w:pPr>
              <w:pStyle w:val="TableParagraph"/>
              <w:spacing w:before="55"/>
              <w:ind w:left="200"/>
              <w:rPr>
                <w:sz w:val="24"/>
              </w:rPr>
            </w:pPr>
            <w:r>
              <w:rPr>
                <w:sz w:val="24"/>
              </w:rPr>
              <w:t>II.4</w:t>
            </w:r>
            <w:r w:rsidR="009902F8">
              <w:rPr>
                <w:sz w:val="24"/>
              </w:rPr>
              <w:t>.1.4.</w:t>
            </w:r>
          </w:p>
        </w:tc>
        <w:tc>
          <w:tcPr>
            <w:tcW w:w="8510" w:type="dxa"/>
          </w:tcPr>
          <w:p w:rsidR="00941E93" w:rsidRDefault="009902F8">
            <w:pPr>
              <w:pStyle w:val="TableParagraph"/>
              <w:spacing w:before="55"/>
              <w:ind w:left="202" w:right="199"/>
              <w:jc w:val="both"/>
              <w:rPr>
                <w:sz w:val="24"/>
              </w:rPr>
            </w:pPr>
            <w:r>
              <w:rPr>
                <w:sz w:val="24"/>
              </w:rPr>
              <w:t xml:space="preserve">Informacje dotyczące  procedur  wymiany  danych  strukturalnych,  planistycznych i czasu rzeczywistego oraz podmiotów w nich uczestniczących są ujęte w </w:t>
            </w:r>
            <w:r>
              <w:rPr>
                <w:spacing w:val="2"/>
                <w:sz w:val="24"/>
              </w:rPr>
              <w:t xml:space="preserve">pkt </w:t>
            </w:r>
            <w:r>
              <w:rPr>
                <w:sz w:val="24"/>
              </w:rPr>
              <w:t>12 IRiESP.</w:t>
            </w:r>
          </w:p>
        </w:tc>
      </w:tr>
      <w:tr w:rsidR="00941E93">
        <w:trPr>
          <w:trHeight w:val="593"/>
        </w:trPr>
        <w:tc>
          <w:tcPr>
            <w:tcW w:w="1147" w:type="dxa"/>
          </w:tcPr>
          <w:p w:rsidR="00941E93" w:rsidRDefault="00941E93">
            <w:pPr>
              <w:pStyle w:val="TableParagraph"/>
              <w:spacing w:before="11"/>
              <w:rPr>
                <w:b/>
                <w:sz w:val="21"/>
              </w:rPr>
            </w:pPr>
          </w:p>
          <w:p w:rsidR="00941E93" w:rsidRDefault="00D27F66">
            <w:pPr>
              <w:pStyle w:val="TableParagraph"/>
              <w:ind w:left="200"/>
              <w:rPr>
                <w:b/>
                <w:sz w:val="24"/>
              </w:rPr>
            </w:pPr>
            <w:r>
              <w:rPr>
                <w:b/>
                <w:sz w:val="24"/>
              </w:rPr>
              <w:t>II.4</w:t>
            </w:r>
            <w:r w:rsidR="009902F8">
              <w:rPr>
                <w:b/>
                <w:sz w:val="24"/>
              </w:rPr>
              <w:t>.2.</w:t>
            </w:r>
          </w:p>
        </w:tc>
        <w:tc>
          <w:tcPr>
            <w:tcW w:w="8510" w:type="dxa"/>
          </w:tcPr>
          <w:p w:rsidR="00941E93" w:rsidRDefault="00941E93">
            <w:pPr>
              <w:pStyle w:val="TableParagraph"/>
              <w:spacing w:before="11"/>
              <w:rPr>
                <w:b/>
                <w:sz w:val="21"/>
              </w:rPr>
            </w:pPr>
          </w:p>
          <w:p w:rsidR="00941E93" w:rsidRDefault="009902F8">
            <w:pPr>
              <w:pStyle w:val="TableParagraph"/>
              <w:ind w:left="202"/>
              <w:rPr>
                <w:b/>
                <w:sz w:val="24"/>
              </w:rPr>
            </w:pPr>
            <w:r>
              <w:rPr>
                <w:b/>
                <w:sz w:val="24"/>
              </w:rPr>
              <w:t>Dane opisujące stan istniejący</w:t>
            </w:r>
          </w:p>
        </w:tc>
      </w:tr>
      <w:tr w:rsidR="00941E93">
        <w:trPr>
          <w:trHeight w:val="2926"/>
        </w:trPr>
        <w:tc>
          <w:tcPr>
            <w:tcW w:w="1147" w:type="dxa"/>
          </w:tcPr>
          <w:p w:rsidR="00941E93" w:rsidRDefault="00D27F66">
            <w:pPr>
              <w:pStyle w:val="TableParagraph"/>
              <w:spacing w:before="55"/>
              <w:ind w:left="200"/>
              <w:rPr>
                <w:sz w:val="24"/>
              </w:rPr>
            </w:pPr>
            <w:r>
              <w:rPr>
                <w:sz w:val="24"/>
              </w:rPr>
              <w:t>II.4</w:t>
            </w:r>
            <w:r w:rsidR="009902F8">
              <w:rPr>
                <w:sz w:val="24"/>
              </w:rPr>
              <w:t>.2.1.</w:t>
            </w:r>
          </w:p>
        </w:tc>
        <w:tc>
          <w:tcPr>
            <w:tcW w:w="8510" w:type="dxa"/>
          </w:tcPr>
          <w:p w:rsidR="00941E93" w:rsidRDefault="009902F8">
            <w:pPr>
              <w:pStyle w:val="TableParagraph"/>
              <w:spacing w:before="55"/>
              <w:ind w:left="202"/>
              <w:rPr>
                <w:sz w:val="24"/>
              </w:rPr>
            </w:pPr>
            <w:r>
              <w:rPr>
                <w:sz w:val="24"/>
              </w:rPr>
              <w:t xml:space="preserve">Wytwórcy przekazują do </w:t>
            </w:r>
            <w:r w:rsidR="00347896">
              <w:rPr>
                <w:sz w:val="24"/>
              </w:rPr>
              <w:t>OSDn</w:t>
            </w:r>
            <w:r>
              <w:rPr>
                <w:sz w:val="24"/>
              </w:rPr>
              <w:t xml:space="preserve"> następujące dane opisujące stany istniejące swoich instalacji i urządzeń:</w:t>
            </w:r>
          </w:p>
          <w:p w:rsidR="00941E93" w:rsidRDefault="009902F8">
            <w:pPr>
              <w:pStyle w:val="TableParagraph"/>
              <w:numPr>
                <w:ilvl w:val="0"/>
                <w:numId w:val="248"/>
              </w:numPr>
              <w:tabs>
                <w:tab w:val="left" w:pos="558"/>
              </w:tabs>
              <w:spacing w:before="120"/>
              <w:rPr>
                <w:sz w:val="24"/>
              </w:rPr>
            </w:pPr>
            <w:r>
              <w:rPr>
                <w:sz w:val="24"/>
              </w:rPr>
              <w:t>nazwę węzła i napięcie</w:t>
            </w:r>
            <w:r>
              <w:rPr>
                <w:spacing w:val="-2"/>
                <w:sz w:val="24"/>
              </w:rPr>
              <w:t xml:space="preserve"> </w:t>
            </w:r>
            <w:r>
              <w:rPr>
                <w:sz w:val="24"/>
              </w:rPr>
              <w:t>przyłączenia,</w:t>
            </w:r>
          </w:p>
          <w:p w:rsidR="00941E93" w:rsidRDefault="009902F8">
            <w:pPr>
              <w:pStyle w:val="TableParagraph"/>
              <w:numPr>
                <w:ilvl w:val="0"/>
                <w:numId w:val="248"/>
              </w:numPr>
              <w:tabs>
                <w:tab w:val="left" w:pos="558"/>
              </w:tabs>
              <w:spacing w:before="120"/>
              <w:rPr>
                <w:sz w:val="24"/>
              </w:rPr>
            </w:pPr>
            <w:r>
              <w:rPr>
                <w:sz w:val="24"/>
              </w:rPr>
              <w:t>moc</w:t>
            </w:r>
            <w:r>
              <w:rPr>
                <w:spacing w:val="-1"/>
                <w:sz w:val="24"/>
              </w:rPr>
              <w:t xml:space="preserve"> </w:t>
            </w:r>
            <w:r>
              <w:rPr>
                <w:sz w:val="24"/>
              </w:rPr>
              <w:t>osiągalną,</w:t>
            </w:r>
          </w:p>
          <w:p w:rsidR="00941E93" w:rsidRDefault="009902F8">
            <w:pPr>
              <w:pStyle w:val="TableParagraph"/>
              <w:numPr>
                <w:ilvl w:val="0"/>
                <w:numId w:val="248"/>
              </w:numPr>
              <w:tabs>
                <w:tab w:val="left" w:pos="558"/>
              </w:tabs>
              <w:spacing w:before="120"/>
              <w:rPr>
                <w:sz w:val="24"/>
              </w:rPr>
            </w:pPr>
            <w:r>
              <w:rPr>
                <w:sz w:val="24"/>
              </w:rPr>
              <w:t>schematy, plany i konfigurację głównych układów</w:t>
            </w:r>
            <w:r>
              <w:rPr>
                <w:spacing w:val="-3"/>
                <w:sz w:val="24"/>
              </w:rPr>
              <w:t xml:space="preserve"> </w:t>
            </w:r>
            <w:r>
              <w:rPr>
                <w:sz w:val="24"/>
              </w:rPr>
              <w:t>elektrycznych,</w:t>
            </w:r>
          </w:p>
          <w:p w:rsidR="00941E93" w:rsidRDefault="009902F8">
            <w:pPr>
              <w:pStyle w:val="TableParagraph"/>
              <w:numPr>
                <w:ilvl w:val="0"/>
                <w:numId w:val="248"/>
              </w:numPr>
              <w:tabs>
                <w:tab w:val="left" w:pos="558"/>
              </w:tabs>
              <w:spacing w:before="120"/>
              <w:rPr>
                <w:sz w:val="24"/>
              </w:rPr>
            </w:pPr>
            <w:r>
              <w:rPr>
                <w:sz w:val="24"/>
              </w:rPr>
              <w:t>dane jednostek</w:t>
            </w:r>
            <w:r>
              <w:rPr>
                <w:spacing w:val="-2"/>
                <w:sz w:val="24"/>
              </w:rPr>
              <w:t xml:space="preserve"> </w:t>
            </w:r>
            <w:r>
              <w:rPr>
                <w:sz w:val="24"/>
              </w:rPr>
              <w:t>wytwórczych,</w:t>
            </w:r>
          </w:p>
          <w:p w:rsidR="00941E93" w:rsidRDefault="009902F8">
            <w:pPr>
              <w:pStyle w:val="TableParagraph"/>
              <w:numPr>
                <w:ilvl w:val="0"/>
                <w:numId w:val="248"/>
              </w:numPr>
              <w:tabs>
                <w:tab w:val="left" w:pos="558"/>
              </w:tabs>
              <w:spacing w:before="118"/>
              <w:ind w:right="204"/>
              <w:rPr>
                <w:sz w:val="24"/>
              </w:rPr>
            </w:pPr>
            <w:r>
              <w:rPr>
                <w:sz w:val="24"/>
              </w:rPr>
              <w:t>dane techniczne aparatury rozdzielczej, sterującej oraz elektroenergetycznej automatyki</w:t>
            </w:r>
            <w:r>
              <w:rPr>
                <w:spacing w:val="-1"/>
                <w:sz w:val="24"/>
              </w:rPr>
              <w:t xml:space="preserve"> </w:t>
            </w:r>
            <w:r>
              <w:rPr>
                <w:sz w:val="24"/>
              </w:rPr>
              <w:t>zabezpieczeniowej.</w:t>
            </w:r>
          </w:p>
        </w:tc>
      </w:tr>
      <w:tr w:rsidR="00941E93">
        <w:trPr>
          <w:trHeight w:val="883"/>
        </w:trPr>
        <w:tc>
          <w:tcPr>
            <w:tcW w:w="1147" w:type="dxa"/>
          </w:tcPr>
          <w:p w:rsidR="00941E93" w:rsidRDefault="00D27F66">
            <w:pPr>
              <w:pStyle w:val="TableParagraph"/>
              <w:spacing w:before="55"/>
              <w:ind w:left="200"/>
              <w:rPr>
                <w:sz w:val="24"/>
              </w:rPr>
            </w:pPr>
            <w:r>
              <w:rPr>
                <w:sz w:val="24"/>
              </w:rPr>
              <w:lastRenderedPageBreak/>
              <w:t>II.4</w:t>
            </w:r>
            <w:r w:rsidR="009902F8">
              <w:rPr>
                <w:sz w:val="24"/>
              </w:rPr>
              <w:t>.2.2.</w:t>
            </w:r>
          </w:p>
        </w:tc>
        <w:tc>
          <w:tcPr>
            <w:tcW w:w="8510" w:type="dxa"/>
          </w:tcPr>
          <w:p w:rsidR="00941E93" w:rsidRDefault="009902F8" w:rsidP="00523688">
            <w:pPr>
              <w:pStyle w:val="TableParagraph"/>
              <w:spacing w:before="58" w:line="276" w:lineRule="exact"/>
              <w:ind w:left="202" w:right="199"/>
              <w:jc w:val="both"/>
              <w:rPr>
                <w:sz w:val="24"/>
              </w:rPr>
            </w:pPr>
            <w:r>
              <w:rPr>
                <w:sz w:val="24"/>
              </w:rPr>
              <w:t xml:space="preserve">wskazani przez </w:t>
            </w:r>
            <w:r w:rsidR="00347896">
              <w:rPr>
                <w:sz w:val="24"/>
              </w:rPr>
              <w:t>OSDn</w:t>
            </w:r>
            <w:r>
              <w:rPr>
                <w:sz w:val="24"/>
              </w:rPr>
              <w:t xml:space="preserve"> odbiorcy przyłączeni do sieci SN i nN, przekazują do </w:t>
            </w:r>
            <w:r w:rsidR="00347896">
              <w:rPr>
                <w:sz w:val="24"/>
              </w:rPr>
              <w:t>OSDn</w:t>
            </w:r>
            <w:r>
              <w:rPr>
                <w:sz w:val="24"/>
              </w:rPr>
              <w:t xml:space="preserve"> następujące dane opisujące stan istniejący swoich instalacji i urządzeń:</w:t>
            </w:r>
          </w:p>
        </w:tc>
      </w:tr>
    </w:tbl>
    <w:p w:rsidR="00941E93" w:rsidRDefault="00941E93">
      <w:pPr>
        <w:pStyle w:val="Tekstpodstawowy"/>
        <w:spacing w:line="20" w:lineRule="exact"/>
        <w:ind w:left="422"/>
        <w:rPr>
          <w:sz w:val="2"/>
        </w:rPr>
      </w:pPr>
    </w:p>
    <w:p w:rsidR="00941E93" w:rsidRDefault="00941E93">
      <w:pPr>
        <w:pStyle w:val="Tekstpodstawowy"/>
        <w:rPr>
          <w:b/>
          <w:sz w:val="20"/>
        </w:rPr>
      </w:pPr>
    </w:p>
    <w:p w:rsidR="00941E93" w:rsidRDefault="00941E93">
      <w:pPr>
        <w:pStyle w:val="Tekstpodstawowy"/>
        <w:spacing w:before="10"/>
        <w:rPr>
          <w:b/>
          <w:sz w:val="26"/>
        </w:rPr>
      </w:pPr>
    </w:p>
    <w:tbl>
      <w:tblPr>
        <w:tblStyle w:val="TableNormal"/>
        <w:tblW w:w="0" w:type="auto"/>
        <w:tblInd w:w="263" w:type="dxa"/>
        <w:tblLayout w:type="fixed"/>
        <w:tblLook w:val="01E0" w:firstRow="1" w:lastRow="1" w:firstColumn="1" w:lastColumn="1" w:noHBand="0" w:noVBand="0"/>
      </w:tblPr>
      <w:tblGrid>
        <w:gridCol w:w="1154"/>
        <w:gridCol w:w="8496"/>
        <w:gridCol w:w="6"/>
      </w:tblGrid>
      <w:tr w:rsidR="00941E93">
        <w:trPr>
          <w:gridAfter w:val="1"/>
          <w:wAfter w:w="6" w:type="dxa"/>
          <w:trHeight w:val="1674"/>
        </w:trPr>
        <w:tc>
          <w:tcPr>
            <w:tcW w:w="1154" w:type="dxa"/>
          </w:tcPr>
          <w:p w:rsidR="00941E93" w:rsidRDefault="00941E93">
            <w:pPr>
              <w:pStyle w:val="TableParagraph"/>
            </w:pPr>
          </w:p>
        </w:tc>
        <w:tc>
          <w:tcPr>
            <w:tcW w:w="8496" w:type="dxa"/>
          </w:tcPr>
          <w:p w:rsidR="00941E93" w:rsidRDefault="009902F8">
            <w:pPr>
              <w:pStyle w:val="TableParagraph"/>
              <w:numPr>
                <w:ilvl w:val="0"/>
                <w:numId w:val="247"/>
              </w:numPr>
              <w:tabs>
                <w:tab w:val="left" w:pos="551"/>
              </w:tabs>
              <w:ind w:right="198"/>
              <w:rPr>
                <w:sz w:val="24"/>
              </w:rPr>
            </w:pPr>
            <w:r>
              <w:rPr>
                <w:sz w:val="24"/>
              </w:rPr>
              <w:t>dane o węzłach i ich wyposażeniu, liniach wraz ze schematami i planami, transformatorach,</w:t>
            </w:r>
          </w:p>
          <w:p w:rsidR="00941E93" w:rsidRDefault="009902F8">
            <w:pPr>
              <w:pStyle w:val="TableParagraph"/>
              <w:numPr>
                <w:ilvl w:val="0"/>
                <w:numId w:val="247"/>
              </w:numPr>
              <w:tabs>
                <w:tab w:val="left" w:pos="551"/>
              </w:tabs>
              <w:spacing w:before="110"/>
              <w:rPr>
                <w:sz w:val="24"/>
              </w:rPr>
            </w:pPr>
            <w:r>
              <w:rPr>
                <w:sz w:val="24"/>
              </w:rPr>
              <w:t>dane o ewentualnych jednostkach</w:t>
            </w:r>
            <w:r>
              <w:rPr>
                <w:spacing w:val="-2"/>
                <w:sz w:val="24"/>
              </w:rPr>
              <w:t xml:space="preserve"> </w:t>
            </w:r>
            <w:r>
              <w:rPr>
                <w:sz w:val="24"/>
              </w:rPr>
              <w:t>wytwórczych,</w:t>
            </w:r>
          </w:p>
          <w:p w:rsidR="00941E93" w:rsidRDefault="009902F8">
            <w:pPr>
              <w:pStyle w:val="TableParagraph"/>
              <w:numPr>
                <w:ilvl w:val="0"/>
                <w:numId w:val="247"/>
              </w:numPr>
              <w:tabs>
                <w:tab w:val="left" w:pos="551"/>
              </w:tabs>
              <w:spacing w:before="120"/>
              <w:ind w:right="197"/>
              <w:rPr>
                <w:sz w:val="24"/>
              </w:rPr>
            </w:pPr>
            <w:r>
              <w:rPr>
                <w:sz w:val="24"/>
              </w:rPr>
              <w:t>dane techniczne aparatury rozdzielczej, sterującej oraz elektroenergetycznej automatyki</w:t>
            </w:r>
            <w:r>
              <w:rPr>
                <w:spacing w:val="-1"/>
                <w:sz w:val="24"/>
              </w:rPr>
              <w:t xml:space="preserve"> </w:t>
            </w:r>
            <w:r>
              <w:rPr>
                <w:sz w:val="24"/>
              </w:rPr>
              <w:t>zabezpieczeniowej.</w:t>
            </w:r>
          </w:p>
        </w:tc>
      </w:tr>
      <w:tr w:rsidR="00941E93">
        <w:trPr>
          <w:gridAfter w:val="1"/>
          <w:wAfter w:w="6" w:type="dxa"/>
          <w:trHeight w:val="4669"/>
        </w:trPr>
        <w:tc>
          <w:tcPr>
            <w:tcW w:w="1154" w:type="dxa"/>
          </w:tcPr>
          <w:p w:rsidR="00941E93" w:rsidRDefault="00D27F66">
            <w:pPr>
              <w:pStyle w:val="TableParagraph"/>
              <w:spacing w:before="55"/>
              <w:ind w:left="179" w:right="175"/>
              <w:jc w:val="center"/>
              <w:rPr>
                <w:sz w:val="24"/>
              </w:rPr>
            </w:pPr>
            <w:r>
              <w:rPr>
                <w:sz w:val="24"/>
              </w:rPr>
              <w:t>II.4</w:t>
            </w:r>
            <w:r w:rsidR="009902F8">
              <w:rPr>
                <w:sz w:val="24"/>
              </w:rPr>
              <w:t>.2.3.</w:t>
            </w:r>
          </w:p>
        </w:tc>
        <w:tc>
          <w:tcPr>
            <w:tcW w:w="8496" w:type="dxa"/>
          </w:tcPr>
          <w:p w:rsidR="00941E93" w:rsidRDefault="009902F8">
            <w:pPr>
              <w:pStyle w:val="TableParagraph"/>
              <w:spacing w:before="55"/>
              <w:ind w:left="195"/>
              <w:rPr>
                <w:sz w:val="24"/>
              </w:rPr>
            </w:pPr>
            <w:r>
              <w:rPr>
                <w:sz w:val="24"/>
              </w:rPr>
              <w:t>Dane o węzłach obejmują w szczególności:</w:t>
            </w:r>
          </w:p>
          <w:p w:rsidR="00941E93" w:rsidRDefault="009902F8">
            <w:pPr>
              <w:pStyle w:val="TableParagraph"/>
              <w:numPr>
                <w:ilvl w:val="0"/>
                <w:numId w:val="246"/>
              </w:numPr>
              <w:tabs>
                <w:tab w:val="left" w:pos="551"/>
              </w:tabs>
              <w:spacing w:before="120"/>
              <w:rPr>
                <w:sz w:val="24"/>
              </w:rPr>
            </w:pPr>
            <w:r>
              <w:rPr>
                <w:sz w:val="24"/>
              </w:rPr>
              <w:t>nazwę</w:t>
            </w:r>
            <w:r>
              <w:rPr>
                <w:spacing w:val="-1"/>
                <w:sz w:val="24"/>
              </w:rPr>
              <w:t xml:space="preserve"> </w:t>
            </w:r>
            <w:r>
              <w:rPr>
                <w:sz w:val="24"/>
              </w:rPr>
              <w:t>węzła,</w:t>
            </w:r>
          </w:p>
          <w:p w:rsidR="00941E93" w:rsidRDefault="009902F8">
            <w:pPr>
              <w:pStyle w:val="TableParagraph"/>
              <w:numPr>
                <w:ilvl w:val="0"/>
                <w:numId w:val="246"/>
              </w:numPr>
              <w:tabs>
                <w:tab w:val="left" w:pos="551"/>
              </w:tabs>
              <w:spacing w:before="120"/>
              <w:rPr>
                <w:sz w:val="24"/>
              </w:rPr>
            </w:pPr>
            <w:r>
              <w:rPr>
                <w:sz w:val="24"/>
              </w:rPr>
              <w:t>rodzaj i schemat</w:t>
            </w:r>
            <w:r>
              <w:rPr>
                <w:spacing w:val="-1"/>
                <w:sz w:val="24"/>
              </w:rPr>
              <w:t xml:space="preserve"> </w:t>
            </w:r>
            <w:r>
              <w:rPr>
                <w:sz w:val="24"/>
              </w:rPr>
              <w:t>stacji,</w:t>
            </w:r>
          </w:p>
          <w:p w:rsidR="00941E93" w:rsidRDefault="009902F8">
            <w:pPr>
              <w:pStyle w:val="TableParagraph"/>
              <w:numPr>
                <w:ilvl w:val="0"/>
                <w:numId w:val="246"/>
              </w:numPr>
              <w:tabs>
                <w:tab w:val="left" w:pos="551"/>
              </w:tabs>
              <w:spacing w:before="120"/>
              <w:rPr>
                <w:sz w:val="24"/>
              </w:rPr>
            </w:pPr>
            <w:r>
              <w:rPr>
                <w:sz w:val="24"/>
              </w:rPr>
              <w:t>rodzaj pól i ich wyposażenie,</w:t>
            </w:r>
          </w:p>
          <w:p w:rsidR="00941E93" w:rsidRDefault="009902F8">
            <w:pPr>
              <w:pStyle w:val="TableParagraph"/>
              <w:numPr>
                <w:ilvl w:val="0"/>
                <w:numId w:val="246"/>
              </w:numPr>
              <w:tabs>
                <w:tab w:val="left" w:pos="551"/>
              </w:tabs>
              <w:spacing w:before="120"/>
              <w:ind w:right="198"/>
              <w:jc w:val="both"/>
              <w:rPr>
                <w:sz w:val="24"/>
              </w:rPr>
            </w:pPr>
            <w:r>
              <w:rPr>
                <w:sz w:val="24"/>
              </w:rPr>
              <w:t>zapotrzebowanie na moc czynną i bierną w charakterystycznych godzinach pomiarowych z uwzględnieniem i bez uwzględnienia mocy</w:t>
            </w:r>
            <w:r>
              <w:rPr>
                <w:spacing w:val="44"/>
                <w:sz w:val="24"/>
              </w:rPr>
              <w:t xml:space="preserve"> </w:t>
            </w:r>
            <w:r>
              <w:rPr>
                <w:sz w:val="24"/>
              </w:rPr>
              <w:t>osiągalnych jednostek</w:t>
            </w:r>
            <w:r>
              <w:rPr>
                <w:spacing w:val="-2"/>
                <w:sz w:val="24"/>
              </w:rPr>
              <w:t xml:space="preserve"> </w:t>
            </w:r>
            <w:r>
              <w:rPr>
                <w:sz w:val="24"/>
              </w:rPr>
              <w:t>wytwórczych,</w:t>
            </w:r>
          </w:p>
          <w:p w:rsidR="00941E93" w:rsidRDefault="009902F8">
            <w:pPr>
              <w:pStyle w:val="TableParagraph"/>
              <w:numPr>
                <w:ilvl w:val="0"/>
                <w:numId w:val="246"/>
              </w:numPr>
              <w:tabs>
                <w:tab w:val="left" w:pos="551"/>
              </w:tabs>
              <w:spacing w:before="120"/>
              <w:ind w:right="200"/>
              <w:jc w:val="both"/>
              <w:rPr>
                <w:sz w:val="24"/>
              </w:rPr>
            </w:pPr>
            <w:r>
              <w:rPr>
                <w:sz w:val="24"/>
              </w:rPr>
              <w:t>roczne zapotrzebowanie na energię elektryczną z uwzględnieniem i bez uwzględnienia produkcji energii elektrycznej jednostek</w:t>
            </w:r>
            <w:r>
              <w:rPr>
                <w:spacing w:val="-3"/>
                <w:sz w:val="24"/>
              </w:rPr>
              <w:t xml:space="preserve"> </w:t>
            </w:r>
            <w:r>
              <w:rPr>
                <w:sz w:val="24"/>
              </w:rPr>
              <w:t>wytwórczych,</w:t>
            </w:r>
          </w:p>
          <w:p w:rsidR="00941E93" w:rsidRDefault="009902F8">
            <w:pPr>
              <w:pStyle w:val="TableParagraph"/>
              <w:numPr>
                <w:ilvl w:val="0"/>
                <w:numId w:val="246"/>
              </w:numPr>
              <w:tabs>
                <w:tab w:val="left" w:pos="551"/>
              </w:tabs>
              <w:spacing w:before="120"/>
              <w:jc w:val="both"/>
              <w:rPr>
                <w:sz w:val="24"/>
              </w:rPr>
            </w:pPr>
            <w:r>
              <w:rPr>
                <w:sz w:val="24"/>
              </w:rPr>
              <w:t>udział odbiorców przemysłowych w szczytowym obciążeniu</w:t>
            </w:r>
            <w:r>
              <w:rPr>
                <w:spacing w:val="-5"/>
                <w:sz w:val="24"/>
              </w:rPr>
              <w:t xml:space="preserve"> </w:t>
            </w:r>
            <w:r>
              <w:rPr>
                <w:sz w:val="24"/>
              </w:rPr>
              <w:t>stacji,</w:t>
            </w:r>
          </w:p>
          <w:p w:rsidR="00941E93" w:rsidRDefault="009902F8">
            <w:pPr>
              <w:pStyle w:val="TableParagraph"/>
              <w:numPr>
                <w:ilvl w:val="0"/>
                <w:numId w:val="246"/>
              </w:numPr>
              <w:tabs>
                <w:tab w:val="left" w:pos="551"/>
              </w:tabs>
              <w:spacing w:before="120"/>
              <w:jc w:val="both"/>
              <w:rPr>
                <w:sz w:val="24"/>
              </w:rPr>
            </w:pPr>
            <w:r>
              <w:rPr>
                <w:sz w:val="24"/>
              </w:rPr>
              <w:t>moc bierną kompensującą, kondensatory ze znakiem „+”, dławiki ze</w:t>
            </w:r>
            <w:r>
              <w:rPr>
                <w:spacing w:val="37"/>
                <w:sz w:val="24"/>
              </w:rPr>
              <w:t xml:space="preserve"> </w:t>
            </w:r>
            <w:r>
              <w:rPr>
                <w:sz w:val="24"/>
              </w:rPr>
              <w:t>znakiem</w:t>
            </w:r>
          </w:p>
          <w:p w:rsidR="00941E93" w:rsidRDefault="009902F8">
            <w:pPr>
              <w:pStyle w:val="TableParagraph"/>
              <w:ind w:left="550"/>
              <w:rPr>
                <w:sz w:val="24"/>
              </w:rPr>
            </w:pPr>
            <w:r>
              <w:rPr>
                <w:sz w:val="24"/>
              </w:rPr>
              <w:t>„-”,</w:t>
            </w:r>
          </w:p>
          <w:p w:rsidR="00941E93" w:rsidRDefault="009902F8">
            <w:pPr>
              <w:pStyle w:val="TableParagraph"/>
              <w:numPr>
                <w:ilvl w:val="0"/>
                <w:numId w:val="246"/>
              </w:numPr>
              <w:tabs>
                <w:tab w:val="left" w:pos="551"/>
              </w:tabs>
              <w:spacing w:before="121"/>
              <w:rPr>
                <w:sz w:val="24"/>
              </w:rPr>
            </w:pPr>
            <w:r>
              <w:rPr>
                <w:sz w:val="24"/>
              </w:rPr>
              <w:t>układ normalny</w:t>
            </w:r>
            <w:r>
              <w:rPr>
                <w:spacing w:val="-1"/>
                <w:sz w:val="24"/>
              </w:rPr>
              <w:t xml:space="preserve"> </w:t>
            </w:r>
            <w:r>
              <w:rPr>
                <w:sz w:val="24"/>
              </w:rPr>
              <w:t>pracy.</w:t>
            </w:r>
          </w:p>
        </w:tc>
      </w:tr>
      <w:tr w:rsidR="00941E93">
        <w:trPr>
          <w:gridAfter w:val="1"/>
          <w:wAfter w:w="6" w:type="dxa"/>
          <w:trHeight w:val="4752"/>
        </w:trPr>
        <w:tc>
          <w:tcPr>
            <w:tcW w:w="1154" w:type="dxa"/>
          </w:tcPr>
          <w:p w:rsidR="00941E93" w:rsidRDefault="00D27F66">
            <w:pPr>
              <w:pStyle w:val="TableParagraph"/>
              <w:spacing w:before="55"/>
              <w:ind w:left="179" w:right="175"/>
              <w:jc w:val="center"/>
              <w:rPr>
                <w:sz w:val="24"/>
              </w:rPr>
            </w:pPr>
            <w:r>
              <w:rPr>
                <w:sz w:val="24"/>
              </w:rPr>
              <w:t>II.4</w:t>
            </w:r>
            <w:r w:rsidR="009902F8">
              <w:rPr>
                <w:sz w:val="24"/>
              </w:rPr>
              <w:t>.2.4.</w:t>
            </w:r>
          </w:p>
        </w:tc>
        <w:tc>
          <w:tcPr>
            <w:tcW w:w="8496" w:type="dxa"/>
          </w:tcPr>
          <w:p w:rsidR="00941E93" w:rsidRDefault="009902F8">
            <w:pPr>
              <w:pStyle w:val="TableParagraph"/>
              <w:spacing w:before="55"/>
              <w:ind w:left="195"/>
              <w:rPr>
                <w:sz w:val="24"/>
              </w:rPr>
            </w:pPr>
            <w:r>
              <w:rPr>
                <w:sz w:val="24"/>
              </w:rPr>
              <w:t>Dane o liniach obejmują w szczególności:</w:t>
            </w:r>
          </w:p>
          <w:p w:rsidR="00941E93" w:rsidRDefault="009902F8">
            <w:pPr>
              <w:pStyle w:val="TableParagraph"/>
              <w:numPr>
                <w:ilvl w:val="0"/>
                <w:numId w:val="245"/>
              </w:numPr>
              <w:tabs>
                <w:tab w:val="left" w:pos="551"/>
              </w:tabs>
              <w:spacing w:before="120"/>
              <w:rPr>
                <w:sz w:val="24"/>
              </w:rPr>
            </w:pPr>
            <w:r>
              <w:rPr>
                <w:sz w:val="24"/>
              </w:rPr>
              <w:t>nazwę węzła</w:t>
            </w:r>
            <w:r>
              <w:rPr>
                <w:spacing w:val="-2"/>
                <w:sz w:val="24"/>
              </w:rPr>
              <w:t xml:space="preserve"> </w:t>
            </w:r>
            <w:r>
              <w:rPr>
                <w:sz w:val="24"/>
              </w:rPr>
              <w:t>początkowego,</w:t>
            </w:r>
          </w:p>
          <w:p w:rsidR="00941E93" w:rsidRDefault="009902F8">
            <w:pPr>
              <w:pStyle w:val="TableParagraph"/>
              <w:numPr>
                <w:ilvl w:val="0"/>
                <w:numId w:val="245"/>
              </w:numPr>
              <w:tabs>
                <w:tab w:val="left" w:pos="551"/>
              </w:tabs>
              <w:spacing w:before="120"/>
              <w:rPr>
                <w:sz w:val="24"/>
              </w:rPr>
            </w:pPr>
            <w:r>
              <w:rPr>
                <w:sz w:val="24"/>
              </w:rPr>
              <w:t>nazwę węzła</w:t>
            </w:r>
            <w:r>
              <w:rPr>
                <w:spacing w:val="-2"/>
                <w:sz w:val="24"/>
              </w:rPr>
              <w:t xml:space="preserve"> </w:t>
            </w:r>
            <w:r>
              <w:rPr>
                <w:sz w:val="24"/>
              </w:rPr>
              <w:t>końcowego,</w:t>
            </w:r>
          </w:p>
          <w:p w:rsidR="00941E93" w:rsidRDefault="009902F8">
            <w:pPr>
              <w:pStyle w:val="TableParagraph"/>
              <w:numPr>
                <w:ilvl w:val="0"/>
                <w:numId w:val="245"/>
              </w:numPr>
              <w:tabs>
                <w:tab w:val="left" w:pos="551"/>
              </w:tabs>
              <w:spacing w:before="120"/>
              <w:rPr>
                <w:sz w:val="24"/>
              </w:rPr>
            </w:pPr>
            <w:r>
              <w:rPr>
                <w:sz w:val="24"/>
              </w:rPr>
              <w:t>rezystancję</w:t>
            </w:r>
            <w:r>
              <w:rPr>
                <w:spacing w:val="-1"/>
                <w:sz w:val="24"/>
              </w:rPr>
              <w:t xml:space="preserve"> </w:t>
            </w:r>
            <w:r>
              <w:rPr>
                <w:sz w:val="24"/>
              </w:rPr>
              <w:t>linii,</w:t>
            </w:r>
          </w:p>
          <w:p w:rsidR="00941E93" w:rsidRDefault="009902F8">
            <w:pPr>
              <w:pStyle w:val="TableParagraph"/>
              <w:numPr>
                <w:ilvl w:val="0"/>
                <w:numId w:val="245"/>
              </w:numPr>
              <w:tabs>
                <w:tab w:val="left" w:pos="551"/>
              </w:tabs>
              <w:spacing w:before="120"/>
              <w:rPr>
                <w:sz w:val="24"/>
              </w:rPr>
            </w:pPr>
            <w:r>
              <w:rPr>
                <w:sz w:val="24"/>
              </w:rPr>
              <w:t>reaktancję dla składowej zgodnej,</w:t>
            </w:r>
          </w:p>
          <w:p w:rsidR="00941E93" w:rsidRDefault="009902F8">
            <w:pPr>
              <w:pStyle w:val="TableParagraph"/>
              <w:numPr>
                <w:ilvl w:val="0"/>
                <w:numId w:val="245"/>
              </w:numPr>
              <w:tabs>
                <w:tab w:val="left" w:pos="551"/>
              </w:tabs>
              <w:spacing w:before="120"/>
              <w:rPr>
                <w:sz w:val="24"/>
              </w:rPr>
            </w:pPr>
            <w:r>
              <w:rPr>
                <w:sz w:val="24"/>
              </w:rPr>
              <w:t>½ susceptancji poprzecznej</w:t>
            </w:r>
            <w:r>
              <w:rPr>
                <w:spacing w:val="-1"/>
                <w:sz w:val="24"/>
              </w:rPr>
              <w:t xml:space="preserve"> </w:t>
            </w:r>
            <w:r>
              <w:rPr>
                <w:sz w:val="24"/>
              </w:rPr>
              <w:t>pojemnościowej,</w:t>
            </w:r>
          </w:p>
          <w:p w:rsidR="00941E93" w:rsidRDefault="009902F8">
            <w:pPr>
              <w:pStyle w:val="TableParagraph"/>
              <w:numPr>
                <w:ilvl w:val="0"/>
                <w:numId w:val="245"/>
              </w:numPr>
              <w:tabs>
                <w:tab w:val="left" w:pos="551"/>
              </w:tabs>
              <w:spacing w:before="120"/>
              <w:rPr>
                <w:sz w:val="24"/>
              </w:rPr>
            </w:pPr>
            <w:r>
              <w:rPr>
                <w:sz w:val="24"/>
              </w:rPr>
              <w:t>stosunek reaktancji dla składowej zerowej do reaktancji dla składowej</w:t>
            </w:r>
            <w:r>
              <w:rPr>
                <w:spacing w:val="-15"/>
                <w:sz w:val="24"/>
              </w:rPr>
              <w:t xml:space="preserve"> </w:t>
            </w:r>
            <w:r>
              <w:rPr>
                <w:sz w:val="24"/>
              </w:rPr>
              <w:t>zgodnej,</w:t>
            </w:r>
          </w:p>
          <w:p w:rsidR="00941E93" w:rsidRDefault="009902F8">
            <w:pPr>
              <w:pStyle w:val="TableParagraph"/>
              <w:numPr>
                <w:ilvl w:val="0"/>
                <w:numId w:val="245"/>
              </w:numPr>
              <w:tabs>
                <w:tab w:val="left" w:pos="551"/>
              </w:tabs>
              <w:spacing w:before="120"/>
              <w:rPr>
                <w:sz w:val="24"/>
              </w:rPr>
            </w:pPr>
            <w:r>
              <w:rPr>
                <w:sz w:val="24"/>
              </w:rPr>
              <w:t>½ konduktancji</w:t>
            </w:r>
            <w:r>
              <w:rPr>
                <w:spacing w:val="-1"/>
                <w:sz w:val="24"/>
              </w:rPr>
              <w:t xml:space="preserve"> </w:t>
            </w:r>
            <w:r>
              <w:rPr>
                <w:sz w:val="24"/>
              </w:rPr>
              <w:t>poprzecznej,</w:t>
            </w:r>
          </w:p>
          <w:p w:rsidR="00941E93" w:rsidRDefault="009902F8">
            <w:pPr>
              <w:pStyle w:val="TableParagraph"/>
              <w:numPr>
                <w:ilvl w:val="0"/>
                <w:numId w:val="245"/>
              </w:numPr>
              <w:tabs>
                <w:tab w:val="left" w:pos="551"/>
              </w:tabs>
              <w:spacing w:before="120"/>
              <w:rPr>
                <w:sz w:val="24"/>
              </w:rPr>
            </w:pPr>
            <w:r>
              <w:rPr>
                <w:sz w:val="24"/>
              </w:rPr>
              <w:t>długość linii, typ i przekrój</w:t>
            </w:r>
            <w:r>
              <w:rPr>
                <w:spacing w:val="-2"/>
                <w:sz w:val="24"/>
              </w:rPr>
              <w:t xml:space="preserve"> </w:t>
            </w:r>
            <w:r>
              <w:rPr>
                <w:sz w:val="24"/>
              </w:rPr>
              <w:t>przewodów,</w:t>
            </w:r>
          </w:p>
          <w:p w:rsidR="00941E93" w:rsidRDefault="009902F8">
            <w:pPr>
              <w:pStyle w:val="TableParagraph"/>
              <w:numPr>
                <w:ilvl w:val="0"/>
                <w:numId w:val="245"/>
              </w:numPr>
              <w:tabs>
                <w:tab w:val="left" w:pos="550"/>
                <w:tab w:val="left" w:pos="551"/>
              </w:tabs>
              <w:spacing w:before="120"/>
              <w:rPr>
                <w:sz w:val="24"/>
              </w:rPr>
            </w:pPr>
            <w:r>
              <w:rPr>
                <w:sz w:val="24"/>
              </w:rPr>
              <w:t>obciążalność termiczną linii w sezonie</w:t>
            </w:r>
            <w:r>
              <w:rPr>
                <w:spacing w:val="-3"/>
                <w:sz w:val="24"/>
              </w:rPr>
              <w:t xml:space="preserve"> </w:t>
            </w:r>
            <w:r>
              <w:rPr>
                <w:sz w:val="24"/>
              </w:rPr>
              <w:t>zimowym,</w:t>
            </w:r>
          </w:p>
          <w:p w:rsidR="00941E93" w:rsidRDefault="009902F8">
            <w:pPr>
              <w:pStyle w:val="TableParagraph"/>
              <w:numPr>
                <w:ilvl w:val="0"/>
                <w:numId w:val="245"/>
              </w:numPr>
              <w:tabs>
                <w:tab w:val="left" w:pos="550"/>
                <w:tab w:val="left" w:pos="551"/>
              </w:tabs>
              <w:spacing w:before="120"/>
              <w:rPr>
                <w:sz w:val="24"/>
              </w:rPr>
            </w:pPr>
            <w:r>
              <w:rPr>
                <w:sz w:val="24"/>
              </w:rPr>
              <w:t>obciążalność termiczną linii w sezonie</w:t>
            </w:r>
            <w:r>
              <w:rPr>
                <w:spacing w:val="-3"/>
                <w:sz w:val="24"/>
              </w:rPr>
              <w:t xml:space="preserve"> </w:t>
            </w:r>
            <w:r>
              <w:rPr>
                <w:sz w:val="24"/>
              </w:rPr>
              <w:t>letnim,</w:t>
            </w:r>
          </w:p>
          <w:p w:rsidR="00941E93" w:rsidRDefault="009902F8">
            <w:pPr>
              <w:pStyle w:val="TableParagraph"/>
              <w:numPr>
                <w:ilvl w:val="0"/>
                <w:numId w:val="245"/>
              </w:numPr>
              <w:tabs>
                <w:tab w:val="left" w:pos="610"/>
                <w:tab w:val="left" w:pos="611"/>
              </w:tabs>
              <w:spacing w:before="120"/>
              <w:ind w:left="610" w:hanging="416"/>
              <w:rPr>
                <w:sz w:val="24"/>
              </w:rPr>
            </w:pPr>
            <w:r>
              <w:rPr>
                <w:sz w:val="24"/>
              </w:rPr>
              <w:t>seria</w:t>
            </w:r>
            <w:r>
              <w:rPr>
                <w:spacing w:val="-3"/>
                <w:sz w:val="24"/>
              </w:rPr>
              <w:t xml:space="preserve"> </w:t>
            </w:r>
            <w:r>
              <w:rPr>
                <w:sz w:val="24"/>
              </w:rPr>
              <w:t>słupów.</w:t>
            </w:r>
          </w:p>
        </w:tc>
      </w:tr>
      <w:tr w:rsidR="00941E93">
        <w:trPr>
          <w:gridAfter w:val="1"/>
          <w:wAfter w:w="6" w:type="dxa"/>
          <w:trHeight w:val="1516"/>
        </w:trPr>
        <w:tc>
          <w:tcPr>
            <w:tcW w:w="1154" w:type="dxa"/>
          </w:tcPr>
          <w:p w:rsidR="00941E93" w:rsidRDefault="008B4AFC">
            <w:pPr>
              <w:pStyle w:val="TableParagraph"/>
              <w:spacing w:before="55"/>
              <w:ind w:left="179" w:right="175"/>
              <w:jc w:val="center"/>
              <w:rPr>
                <w:sz w:val="24"/>
              </w:rPr>
            </w:pPr>
            <w:r>
              <w:rPr>
                <w:sz w:val="24"/>
              </w:rPr>
              <w:lastRenderedPageBreak/>
              <w:t>II.4</w:t>
            </w:r>
            <w:r w:rsidR="009902F8">
              <w:rPr>
                <w:sz w:val="24"/>
              </w:rPr>
              <w:t>.2.5.</w:t>
            </w:r>
          </w:p>
        </w:tc>
        <w:tc>
          <w:tcPr>
            <w:tcW w:w="8496" w:type="dxa"/>
          </w:tcPr>
          <w:p w:rsidR="00941E93" w:rsidRDefault="009902F8">
            <w:pPr>
              <w:pStyle w:val="TableParagraph"/>
              <w:spacing w:before="55"/>
              <w:ind w:left="195"/>
              <w:rPr>
                <w:sz w:val="24"/>
              </w:rPr>
            </w:pPr>
            <w:r>
              <w:rPr>
                <w:sz w:val="24"/>
              </w:rPr>
              <w:t>Dane o transformatorach obejmują w szczególności:</w:t>
            </w:r>
          </w:p>
          <w:p w:rsidR="00941E93" w:rsidRDefault="009902F8">
            <w:pPr>
              <w:pStyle w:val="TableParagraph"/>
              <w:numPr>
                <w:ilvl w:val="0"/>
                <w:numId w:val="244"/>
              </w:numPr>
              <w:tabs>
                <w:tab w:val="left" w:pos="551"/>
              </w:tabs>
              <w:spacing w:before="120"/>
              <w:rPr>
                <w:sz w:val="24"/>
              </w:rPr>
            </w:pPr>
            <w:r>
              <w:rPr>
                <w:sz w:val="24"/>
              </w:rPr>
              <w:t>nazwy węzłów, do których jest przyłączony</w:t>
            </w:r>
            <w:r>
              <w:rPr>
                <w:spacing w:val="-3"/>
                <w:sz w:val="24"/>
              </w:rPr>
              <w:t xml:space="preserve"> </w:t>
            </w:r>
            <w:r>
              <w:rPr>
                <w:sz w:val="24"/>
              </w:rPr>
              <w:t>transformator,</w:t>
            </w:r>
          </w:p>
          <w:p w:rsidR="00941E93" w:rsidRDefault="009902F8">
            <w:pPr>
              <w:pStyle w:val="TableParagraph"/>
              <w:numPr>
                <w:ilvl w:val="0"/>
                <w:numId w:val="244"/>
              </w:numPr>
              <w:tabs>
                <w:tab w:val="left" w:pos="551"/>
              </w:tabs>
              <w:spacing w:before="118"/>
              <w:rPr>
                <w:sz w:val="24"/>
              </w:rPr>
            </w:pPr>
            <w:r>
              <w:rPr>
                <w:sz w:val="24"/>
              </w:rPr>
              <w:t>dane</w:t>
            </w:r>
            <w:r>
              <w:rPr>
                <w:spacing w:val="-5"/>
                <w:sz w:val="24"/>
              </w:rPr>
              <w:t xml:space="preserve"> </w:t>
            </w:r>
            <w:r>
              <w:rPr>
                <w:sz w:val="24"/>
              </w:rPr>
              <w:t>znamionowe,</w:t>
            </w:r>
          </w:p>
          <w:p w:rsidR="00941E93" w:rsidRDefault="009902F8">
            <w:pPr>
              <w:pStyle w:val="TableParagraph"/>
              <w:numPr>
                <w:ilvl w:val="0"/>
                <w:numId w:val="244"/>
              </w:numPr>
              <w:tabs>
                <w:tab w:val="left" w:pos="551"/>
              </w:tabs>
              <w:spacing w:before="120" w:line="256" w:lineRule="exact"/>
              <w:rPr>
                <w:sz w:val="24"/>
              </w:rPr>
            </w:pPr>
            <w:r>
              <w:rPr>
                <w:sz w:val="24"/>
              </w:rPr>
              <w:t>model</w:t>
            </w:r>
            <w:r>
              <w:rPr>
                <w:spacing w:val="-4"/>
                <w:sz w:val="24"/>
              </w:rPr>
              <w:t xml:space="preserve"> </w:t>
            </w:r>
            <w:r>
              <w:rPr>
                <w:sz w:val="24"/>
              </w:rPr>
              <w:t>zwarciowy.</w:t>
            </w:r>
          </w:p>
        </w:tc>
      </w:tr>
      <w:tr w:rsidR="00941E93">
        <w:trPr>
          <w:trHeight w:val="12634"/>
        </w:trPr>
        <w:tc>
          <w:tcPr>
            <w:tcW w:w="1154" w:type="dxa"/>
          </w:tcPr>
          <w:p w:rsidR="00941E93" w:rsidRDefault="008B4AFC">
            <w:pPr>
              <w:pStyle w:val="TableParagraph"/>
              <w:spacing w:line="266" w:lineRule="exact"/>
              <w:ind w:left="200"/>
              <w:rPr>
                <w:sz w:val="24"/>
              </w:rPr>
            </w:pPr>
            <w:r>
              <w:rPr>
                <w:sz w:val="24"/>
              </w:rPr>
              <w:lastRenderedPageBreak/>
              <w:t>II.4</w:t>
            </w:r>
            <w:r w:rsidR="009902F8">
              <w:rPr>
                <w:sz w:val="24"/>
              </w:rPr>
              <w:t>.2.6.</w:t>
            </w:r>
          </w:p>
        </w:tc>
        <w:tc>
          <w:tcPr>
            <w:tcW w:w="8502" w:type="dxa"/>
            <w:gridSpan w:val="2"/>
          </w:tcPr>
          <w:p w:rsidR="00941E93" w:rsidRDefault="009902F8">
            <w:pPr>
              <w:pStyle w:val="TableParagraph"/>
              <w:spacing w:line="266" w:lineRule="exact"/>
              <w:ind w:left="195"/>
              <w:rPr>
                <w:sz w:val="24"/>
              </w:rPr>
            </w:pPr>
            <w:r>
              <w:rPr>
                <w:sz w:val="24"/>
              </w:rPr>
              <w:t>Dane o jednostkach wytwórczych obejmują w szczególności:</w:t>
            </w:r>
          </w:p>
          <w:p w:rsidR="00941E93" w:rsidRDefault="009902F8">
            <w:pPr>
              <w:pStyle w:val="TableParagraph"/>
              <w:numPr>
                <w:ilvl w:val="0"/>
                <w:numId w:val="243"/>
              </w:numPr>
              <w:tabs>
                <w:tab w:val="left" w:pos="551"/>
              </w:tabs>
              <w:spacing w:before="120"/>
              <w:rPr>
                <w:sz w:val="24"/>
              </w:rPr>
            </w:pPr>
            <w:r>
              <w:rPr>
                <w:sz w:val="24"/>
              </w:rPr>
              <w:t>nazwę węzła, do którego jednostka wytwórcza jest</w:t>
            </w:r>
            <w:r>
              <w:rPr>
                <w:spacing w:val="-2"/>
                <w:sz w:val="24"/>
              </w:rPr>
              <w:t xml:space="preserve"> </w:t>
            </w:r>
            <w:r>
              <w:rPr>
                <w:sz w:val="24"/>
              </w:rPr>
              <w:t>przyłączona,</w:t>
            </w:r>
          </w:p>
          <w:p w:rsidR="00941E93" w:rsidRDefault="009902F8">
            <w:pPr>
              <w:pStyle w:val="TableParagraph"/>
              <w:numPr>
                <w:ilvl w:val="0"/>
                <w:numId w:val="243"/>
              </w:numPr>
              <w:tabs>
                <w:tab w:val="left" w:pos="551"/>
              </w:tabs>
              <w:spacing w:before="120"/>
              <w:rPr>
                <w:sz w:val="24"/>
              </w:rPr>
            </w:pPr>
            <w:r>
              <w:rPr>
                <w:sz w:val="24"/>
              </w:rPr>
              <w:t>sprawność przemiany</w:t>
            </w:r>
            <w:r>
              <w:rPr>
                <w:spacing w:val="-1"/>
                <w:sz w:val="24"/>
              </w:rPr>
              <w:t xml:space="preserve"> </w:t>
            </w:r>
            <w:r>
              <w:rPr>
                <w:sz w:val="24"/>
              </w:rPr>
              <w:t>energetycznej,</w:t>
            </w:r>
          </w:p>
          <w:p w:rsidR="00941E93" w:rsidRDefault="009902F8">
            <w:pPr>
              <w:pStyle w:val="TableParagraph"/>
              <w:numPr>
                <w:ilvl w:val="0"/>
                <w:numId w:val="243"/>
              </w:numPr>
              <w:tabs>
                <w:tab w:val="left" w:pos="551"/>
                <w:tab w:val="left" w:pos="1686"/>
                <w:tab w:val="left" w:pos="2650"/>
                <w:tab w:val="left" w:pos="3549"/>
                <w:tab w:val="left" w:pos="4950"/>
                <w:tab w:val="left" w:pos="5411"/>
                <w:tab w:val="left" w:pos="6478"/>
                <w:tab w:val="left" w:pos="7375"/>
              </w:tabs>
              <w:spacing w:before="120"/>
              <w:ind w:right="202"/>
              <w:rPr>
                <w:sz w:val="24"/>
              </w:rPr>
            </w:pPr>
            <w:r>
              <w:rPr>
                <w:sz w:val="24"/>
              </w:rPr>
              <w:t>wskaźnik</w:t>
            </w:r>
            <w:r>
              <w:rPr>
                <w:sz w:val="24"/>
              </w:rPr>
              <w:tab/>
              <w:t>zużycia</w:t>
            </w:r>
            <w:r>
              <w:rPr>
                <w:sz w:val="24"/>
              </w:rPr>
              <w:tab/>
              <w:t>energii</w:t>
            </w:r>
            <w:r>
              <w:rPr>
                <w:sz w:val="24"/>
              </w:rPr>
              <w:tab/>
              <w:t>elektrycznej</w:t>
            </w:r>
            <w:r>
              <w:rPr>
                <w:sz w:val="24"/>
              </w:rPr>
              <w:tab/>
              <w:t>na</w:t>
            </w:r>
            <w:r>
              <w:rPr>
                <w:sz w:val="24"/>
              </w:rPr>
              <w:tab/>
              <w:t>potrzeby</w:t>
            </w:r>
            <w:r>
              <w:rPr>
                <w:sz w:val="24"/>
              </w:rPr>
              <w:tab/>
              <w:t>własne</w:t>
            </w:r>
            <w:r>
              <w:rPr>
                <w:sz w:val="24"/>
              </w:rPr>
              <w:tab/>
            </w:r>
            <w:r>
              <w:rPr>
                <w:spacing w:val="-1"/>
                <w:sz w:val="24"/>
              </w:rPr>
              <w:t xml:space="preserve">jednostek </w:t>
            </w:r>
            <w:r>
              <w:rPr>
                <w:sz w:val="24"/>
              </w:rPr>
              <w:t>wytwórczych,</w:t>
            </w:r>
          </w:p>
          <w:p w:rsidR="00941E93" w:rsidRDefault="009902F8">
            <w:pPr>
              <w:pStyle w:val="TableParagraph"/>
              <w:numPr>
                <w:ilvl w:val="0"/>
                <w:numId w:val="243"/>
              </w:numPr>
              <w:tabs>
                <w:tab w:val="left" w:pos="551"/>
              </w:tabs>
              <w:spacing w:before="120"/>
              <w:rPr>
                <w:sz w:val="24"/>
              </w:rPr>
            </w:pPr>
            <w:r>
              <w:rPr>
                <w:sz w:val="24"/>
              </w:rPr>
              <w:t>produkcję energii</w:t>
            </w:r>
            <w:r>
              <w:rPr>
                <w:spacing w:val="-1"/>
                <w:sz w:val="24"/>
              </w:rPr>
              <w:t xml:space="preserve"> </w:t>
            </w:r>
            <w:r>
              <w:rPr>
                <w:sz w:val="24"/>
              </w:rPr>
              <w:t>elektrycznej,</w:t>
            </w:r>
          </w:p>
          <w:p w:rsidR="00941E93" w:rsidRDefault="009902F8">
            <w:pPr>
              <w:pStyle w:val="TableParagraph"/>
              <w:numPr>
                <w:ilvl w:val="0"/>
                <w:numId w:val="243"/>
              </w:numPr>
              <w:tabs>
                <w:tab w:val="left" w:pos="551"/>
              </w:tabs>
              <w:spacing w:before="120"/>
              <w:rPr>
                <w:sz w:val="24"/>
              </w:rPr>
            </w:pPr>
            <w:r>
              <w:rPr>
                <w:sz w:val="24"/>
              </w:rPr>
              <w:t>wskaźniki odstawień</w:t>
            </w:r>
            <w:r>
              <w:rPr>
                <w:spacing w:val="-1"/>
                <w:sz w:val="24"/>
              </w:rPr>
              <w:t xml:space="preserve"> </w:t>
            </w:r>
            <w:r>
              <w:rPr>
                <w:sz w:val="24"/>
              </w:rPr>
              <w:t>awaryjnych,</w:t>
            </w:r>
          </w:p>
          <w:p w:rsidR="00941E93" w:rsidRDefault="009902F8">
            <w:pPr>
              <w:pStyle w:val="TableParagraph"/>
              <w:numPr>
                <w:ilvl w:val="0"/>
                <w:numId w:val="243"/>
              </w:numPr>
              <w:tabs>
                <w:tab w:val="left" w:pos="551"/>
              </w:tabs>
              <w:spacing w:before="120"/>
              <w:rPr>
                <w:sz w:val="24"/>
              </w:rPr>
            </w:pPr>
            <w:r>
              <w:rPr>
                <w:sz w:val="24"/>
              </w:rPr>
              <w:t>parametry jakościowe paliwa (QAS) wraz z jego</w:t>
            </w:r>
            <w:r>
              <w:rPr>
                <w:spacing w:val="-6"/>
                <w:sz w:val="24"/>
              </w:rPr>
              <w:t xml:space="preserve"> </w:t>
            </w:r>
            <w:r>
              <w:rPr>
                <w:sz w:val="24"/>
              </w:rPr>
              <w:t>zużyciem,</w:t>
            </w:r>
          </w:p>
          <w:p w:rsidR="00941E93" w:rsidRDefault="009902F8">
            <w:pPr>
              <w:pStyle w:val="TableParagraph"/>
              <w:numPr>
                <w:ilvl w:val="0"/>
                <w:numId w:val="243"/>
              </w:numPr>
              <w:tabs>
                <w:tab w:val="left" w:pos="551"/>
              </w:tabs>
              <w:spacing w:before="120"/>
              <w:rPr>
                <w:sz w:val="24"/>
              </w:rPr>
            </w:pPr>
            <w:r>
              <w:rPr>
                <w:position w:val="2"/>
                <w:sz w:val="24"/>
              </w:rPr>
              <w:t>emisje zanieczyszczeń SO</w:t>
            </w:r>
            <w:r>
              <w:rPr>
                <w:sz w:val="16"/>
              </w:rPr>
              <w:t>2</w:t>
            </w:r>
            <w:r>
              <w:rPr>
                <w:position w:val="2"/>
                <w:sz w:val="24"/>
              </w:rPr>
              <w:t>, NO</w:t>
            </w:r>
            <w:r>
              <w:rPr>
                <w:sz w:val="16"/>
              </w:rPr>
              <w:t>X</w:t>
            </w:r>
            <w:r>
              <w:rPr>
                <w:position w:val="2"/>
                <w:sz w:val="24"/>
              </w:rPr>
              <w:t>, pyły i</w:t>
            </w:r>
            <w:r>
              <w:rPr>
                <w:spacing w:val="-2"/>
                <w:position w:val="2"/>
                <w:sz w:val="24"/>
              </w:rPr>
              <w:t xml:space="preserve"> </w:t>
            </w:r>
            <w:r>
              <w:rPr>
                <w:position w:val="2"/>
                <w:sz w:val="24"/>
              </w:rPr>
              <w:t>CO</w:t>
            </w:r>
            <w:r>
              <w:rPr>
                <w:sz w:val="16"/>
              </w:rPr>
              <w:t>2</w:t>
            </w:r>
            <w:r>
              <w:rPr>
                <w:position w:val="2"/>
                <w:sz w:val="24"/>
              </w:rPr>
              <w:t>,</w:t>
            </w:r>
          </w:p>
          <w:p w:rsidR="00941E93" w:rsidRDefault="009902F8">
            <w:pPr>
              <w:pStyle w:val="TableParagraph"/>
              <w:numPr>
                <w:ilvl w:val="0"/>
                <w:numId w:val="243"/>
              </w:numPr>
              <w:tabs>
                <w:tab w:val="left" w:pos="551"/>
              </w:tabs>
              <w:spacing w:before="118"/>
              <w:rPr>
                <w:sz w:val="24"/>
              </w:rPr>
            </w:pPr>
            <w:r>
              <w:rPr>
                <w:sz w:val="24"/>
              </w:rPr>
              <w:t>stosowane instalacje ochrony środowiska (wraz z ich</w:t>
            </w:r>
            <w:r>
              <w:rPr>
                <w:spacing w:val="-5"/>
                <w:sz w:val="24"/>
              </w:rPr>
              <w:t xml:space="preserve"> </w:t>
            </w:r>
            <w:r>
              <w:rPr>
                <w:sz w:val="24"/>
              </w:rPr>
              <w:t>sprawnością),</w:t>
            </w:r>
          </w:p>
          <w:p w:rsidR="00941E93" w:rsidRDefault="009902F8">
            <w:pPr>
              <w:pStyle w:val="TableParagraph"/>
              <w:numPr>
                <w:ilvl w:val="0"/>
                <w:numId w:val="242"/>
              </w:numPr>
              <w:tabs>
                <w:tab w:val="left" w:pos="551"/>
              </w:tabs>
              <w:spacing w:before="120"/>
              <w:ind w:right="205"/>
              <w:jc w:val="both"/>
              <w:rPr>
                <w:sz w:val="24"/>
              </w:rPr>
            </w:pPr>
            <w:r>
              <w:rPr>
                <w:sz w:val="24"/>
              </w:rPr>
              <w:t>informacje o charakterze sensytywnym (dotyczy wytwórców posiadających konwencjonalne jednostki wytwórcze przyłączone do sieci</w:t>
            </w:r>
            <w:r>
              <w:rPr>
                <w:spacing w:val="-2"/>
                <w:sz w:val="24"/>
              </w:rPr>
              <w:t xml:space="preserve"> </w:t>
            </w:r>
            <w:r>
              <w:rPr>
                <w:sz w:val="24"/>
              </w:rPr>
              <w:t>dystrybucyjnej</w:t>
            </w:r>
          </w:p>
          <w:p w:rsidR="00941E93" w:rsidRDefault="009902F8">
            <w:pPr>
              <w:pStyle w:val="TableParagraph"/>
              <w:ind w:left="550" w:right="202"/>
              <w:jc w:val="both"/>
              <w:rPr>
                <w:sz w:val="24"/>
              </w:rPr>
            </w:pPr>
            <w:r>
              <w:rPr>
                <w:sz w:val="24"/>
              </w:rPr>
              <w:t>o</w:t>
            </w:r>
            <w:r>
              <w:rPr>
                <w:spacing w:val="-2"/>
                <w:sz w:val="24"/>
              </w:rPr>
              <w:t xml:space="preserve"> </w:t>
            </w:r>
            <w:r>
              <w:rPr>
                <w:sz w:val="24"/>
              </w:rPr>
              <w:t>napięciu</w:t>
            </w:r>
            <w:r>
              <w:rPr>
                <w:spacing w:val="-6"/>
                <w:sz w:val="24"/>
              </w:rPr>
              <w:t xml:space="preserve"> </w:t>
            </w:r>
            <w:r>
              <w:rPr>
                <w:sz w:val="24"/>
              </w:rPr>
              <w:t>110</w:t>
            </w:r>
            <w:r>
              <w:rPr>
                <w:spacing w:val="-4"/>
                <w:sz w:val="24"/>
              </w:rPr>
              <w:t xml:space="preserve"> </w:t>
            </w:r>
            <w:r>
              <w:rPr>
                <w:sz w:val="24"/>
              </w:rPr>
              <w:t>kV,</w:t>
            </w:r>
            <w:r>
              <w:rPr>
                <w:spacing w:val="-4"/>
                <w:sz w:val="24"/>
              </w:rPr>
              <w:t xml:space="preserve"> </w:t>
            </w:r>
            <w:r>
              <w:rPr>
                <w:sz w:val="24"/>
              </w:rPr>
              <w:t>z</w:t>
            </w:r>
            <w:r>
              <w:rPr>
                <w:spacing w:val="-7"/>
                <w:sz w:val="24"/>
              </w:rPr>
              <w:t xml:space="preserve"> </w:t>
            </w:r>
            <w:r>
              <w:rPr>
                <w:sz w:val="24"/>
              </w:rPr>
              <w:t>wyłączeniem</w:t>
            </w:r>
            <w:r>
              <w:rPr>
                <w:spacing w:val="-7"/>
                <w:sz w:val="24"/>
              </w:rPr>
              <w:t xml:space="preserve"> </w:t>
            </w:r>
            <w:r>
              <w:rPr>
                <w:sz w:val="24"/>
              </w:rPr>
              <w:t>wytwórców,</w:t>
            </w:r>
            <w:r>
              <w:rPr>
                <w:spacing w:val="-7"/>
                <w:sz w:val="24"/>
              </w:rPr>
              <w:t xml:space="preserve"> </w:t>
            </w:r>
            <w:r>
              <w:rPr>
                <w:sz w:val="24"/>
              </w:rPr>
              <w:t>których</w:t>
            </w:r>
            <w:r>
              <w:rPr>
                <w:spacing w:val="-6"/>
                <w:sz w:val="24"/>
              </w:rPr>
              <w:t xml:space="preserve"> </w:t>
            </w:r>
            <w:r>
              <w:rPr>
                <w:sz w:val="24"/>
              </w:rPr>
              <w:t>jednostki</w:t>
            </w:r>
            <w:r>
              <w:rPr>
                <w:spacing w:val="-6"/>
                <w:sz w:val="24"/>
              </w:rPr>
              <w:t xml:space="preserve"> </w:t>
            </w:r>
            <w:r>
              <w:rPr>
                <w:sz w:val="24"/>
              </w:rPr>
              <w:t>przyłączone</w:t>
            </w:r>
            <w:r>
              <w:rPr>
                <w:spacing w:val="-7"/>
                <w:sz w:val="24"/>
              </w:rPr>
              <w:t xml:space="preserve"> </w:t>
            </w:r>
            <w:r>
              <w:rPr>
                <w:sz w:val="24"/>
              </w:rPr>
              <w:t>są jednocześnie do sieci dystrybucyjnej i przesyłowej, w tym</w:t>
            </w:r>
            <w:r>
              <w:rPr>
                <w:spacing w:val="33"/>
                <w:sz w:val="24"/>
              </w:rPr>
              <w:t xml:space="preserve"> </w:t>
            </w:r>
            <w:r>
              <w:rPr>
                <w:sz w:val="24"/>
              </w:rPr>
              <w:t>wytwórców wchodzących w skład grup kapitałowych, których jednostki przyłączone są jednocześnie do sieci dystrybucyjnej i przesyłowej)</w:t>
            </w:r>
            <w:r>
              <w:rPr>
                <w:spacing w:val="-3"/>
                <w:sz w:val="24"/>
              </w:rPr>
              <w:t xml:space="preserve"> </w:t>
            </w:r>
            <w:r>
              <w:rPr>
                <w:sz w:val="24"/>
              </w:rPr>
              <w:t>tj.:</w:t>
            </w:r>
          </w:p>
          <w:p w:rsidR="00941E93" w:rsidRDefault="009902F8">
            <w:pPr>
              <w:pStyle w:val="TableParagraph"/>
              <w:numPr>
                <w:ilvl w:val="1"/>
                <w:numId w:val="242"/>
              </w:numPr>
              <w:tabs>
                <w:tab w:val="left" w:pos="975"/>
                <w:tab w:val="left" w:pos="976"/>
              </w:tabs>
              <w:spacing w:before="120"/>
              <w:ind w:hanging="361"/>
              <w:rPr>
                <w:sz w:val="24"/>
              </w:rPr>
            </w:pPr>
            <w:r>
              <w:rPr>
                <w:sz w:val="24"/>
              </w:rPr>
              <w:t>jednostkowe średnioroczne koszty stałe pracy jednostek</w:t>
            </w:r>
            <w:r>
              <w:rPr>
                <w:spacing w:val="-9"/>
                <w:sz w:val="24"/>
              </w:rPr>
              <w:t xml:space="preserve"> </w:t>
            </w:r>
            <w:r>
              <w:rPr>
                <w:sz w:val="24"/>
              </w:rPr>
              <w:t>wytwórczych,</w:t>
            </w:r>
          </w:p>
          <w:p w:rsidR="00941E93" w:rsidRDefault="009902F8">
            <w:pPr>
              <w:pStyle w:val="TableParagraph"/>
              <w:numPr>
                <w:ilvl w:val="1"/>
                <w:numId w:val="242"/>
              </w:numPr>
              <w:tabs>
                <w:tab w:val="left" w:pos="975"/>
                <w:tab w:val="left" w:pos="976"/>
              </w:tabs>
              <w:spacing w:before="119"/>
              <w:ind w:right="200"/>
              <w:rPr>
                <w:sz w:val="24"/>
              </w:rPr>
            </w:pPr>
            <w:r>
              <w:rPr>
                <w:sz w:val="24"/>
              </w:rPr>
              <w:t>jednostkowe średnioroczne koszty zmienne pozapaliwowe pracy jednostek wytwórczych,</w:t>
            </w:r>
          </w:p>
          <w:p w:rsidR="00941E93" w:rsidRDefault="009902F8">
            <w:pPr>
              <w:pStyle w:val="TableParagraph"/>
              <w:numPr>
                <w:ilvl w:val="1"/>
                <w:numId w:val="242"/>
              </w:numPr>
              <w:tabs>
                <w:tab w:val="left" w:pos="975"/>
                <w:tab w:val="left" w:pos="976"/>
              </w:tabs>
              <w:spacing w:before="119"/>
              <w:ind w:hanging="361"/>
              <w:rPr>
                <w:sz w:val="24"/>
              </w:rPr>
            </w:pPr>
            <w:r>
              <w:rPr>
                <w:sz w:val="24"/>
              </w:rPr>
              <w:t>jednostkowe średnioroczne koszty</w:t>
            </w:r>
            <w:r>
              <w:rPr>
                <w:spacing w:val="-4"/>
                <w:sz w:val="24"/>
              </w:rPr>
              <w:t xml:space="preserve"> </w:t>
            </w:r>
            <w:r>
              <w:rPr>
                <w:sz w:val="24"/>
              </w:rPr>
              <w:t>paliwowe,</w:t>
            </w:r>
          </w:p>
          <w:p w:rsidR="00941E93" w:rsidRDefault="009902F8">
            <w:pPr>
              <w:pStyle w:val="TableParagraph"/>
              <w:numPr>
                <w:ilvl w:val="1"/>
                <w:numId w:val="242"/>
              </w:numPr>
              <w:tabs>
                <w:tab w:val="left" w:pos="976"/>
              </w:tabs>
              <w:spacing w:before="118"/>
              <w:ind w:right="203"/>
              <w:jc w:val="both"/>
              <w:rPr>
                <w:sz w:val="24"/>
              </w:rPr>
            </w:pPr>
            <w:r>
              <w:rPr>
                <w:sz w:val="24"/>
              </w:rPr>
              <w:t>nakłady inwestycyjne (związane wyłącznie z budową nowych jednostek wytwórczych, modernizacją lub rozbudową jednostek o instalacje proekologiczne),</w:t>
            </w:r>
          </w:p>
          <w:p w:rsidR="00941E93" w:rsidRDefault="009902F8">
            <w:pPr>
              <w:pStyle w:val="TableParagraph"/>
              <w:numPr>
                <w:ilvl w:val="0"/>
                <w:numId w:val="241"/>
              </w:numPr>
              <w:tabs>
                <w:tab w:val="left" w:pos="551"/>
              </w:tabs>
              <w:spacing w:before="120"/>
              <w:jc w:val="both"/>
              <w:rPr>
                <w:sz w:val="24"/>
              </w:rPr>
            </w:pPr>
            <w:r>
              <w:rPr>
                <w:sz w:val="24"/>
              </w:rPr>
              <w:t>rezystancję i reaktancję gałęzi generator-transformator</w:t>
            </w:r>
            <w:r>
              <w:rPr>
                <w:spacing w:val="-2"/>
                <w:sz w:val="24"/>
              </w:rPr>
              <w:t xml:space="preserve"> </w:t>
            </w:r>
            <w:r>
              <w:rPr>
                <w:sz w:val="24"/>
              </w:rPr>
              <w:t>blokowy,</w:t>
            </w:r>
          </w:p>
          <w:p w:rsidR="00941E93" w:rsidRDefault="009902F8">
            <w:pPr>
              <w:pStyle w:val="TableParagraph"/>
              <w:numPr>
                <w:ilvl w:val="0"/>
                <w:numId w:val="241"/>
              </w:numPr>
              <w:tabs>
                <w:tab w:val="left" w:pos="551"/>
              </w:tabs>
              <w:spacing w:before="119"/>
              <w:jc w:val="both"/>
              <w:rPr>
                <w:sz w:val="24"/>
              </w:rPr>
            </w:pPr>
            <w:r>
              <w:rPr>
                <w:position w:val="2"/>
                <w:sz w:val="24"/>
              </w:rPr>
              <w:t>reaktancję zastępczą bloku z uwzględnieniem X’</w:t>
            </w:r>
            <w:r>
              <w:rPr>
                <w:sz w:val="16"/>
              </w:rPr>
              <w:t>d</w:t>
            </w:r>
            <w:r>
              <w:rPr>
                <w:spacing w:val="17"/>
                <w:sz w:val="16"/>
              </w:rPr>
              <w:t xml:space="preserve"> </w:t>
            </w:r>
            <w:r>
              <w:rPr>
                <w:position w:val="2"/>
                <w:sz w:val="24"/>
              </w:rPr>
              <w:t>generatora,</w:t>
            </w:r>
          </w:p>
          <w:p w:rsidR="00941E93" w:rsidRDefault="009902F8">
            <w:pPr>
              <w:pStyle w:val="TableParagraph"/>
              <w:numPr>
                <w:ilvl w:val="0"/>
                <w:numId w:val="241"/>
              </w:numPr>
              <w:tabs>
                <w:tab w:val="left" w:pos="551"/>
              </w:tabs>
              <w:spacing w:before="118"/>
              <w:ind w:right="198"/>
              <w:jc w:val="both"/>
              <w:rPr>
                <w:sz w:val="24"/>
              </w:rPr>
            </w:pPr>
            <w:r>
              <w:rPr>
                <w:position w:val="2"/>
                <w:sz w:val="24"/>
              </w:rPr>
              <w:t>maksymalną wartość siły elektromotorycznej E’</w:t>
            </w:r>
            <w:r>
              <w:rPr>
                <w:sz w:val="16"/>
              </w:rPr>
              <w:t xml:space="preserve">max </w:t>
            </w:r>
            <w:r>
              <w:rPr>
                <w:position w:val="2"/>
                <w:sz w:val="24"/>
              </w:rPr>
              <w:t>podaną na poziomie napięcia</w:t>
            </w:r>
            <w:r>
              <w:rPr>
                <w:sz w:val="24"/>
              </w:rPr>
              <w:t xml:space="preserve"> węzła, do którego przyłączona jest jednostka</w:t>
            </w:r>
            <w:r>
              <w:rPr>
                <w:spacing w:val="-2"/>
                <w:sz w:val="24"/>
              </w:rPr>
              <w:t xml:space="preserve"> </w:t>
            </w:r>
            <w:r>
              <w:rPr>
                <w:sz w:val="24"/>
              </w:rPr>
              <w:t>wytwórcza,</w:t>
            </w:r>
          </w:p>
          <w:p w:rsidR="00941E93" w:rsidRDefault="009902F8">
            <w:pPr>
              <w:pStyle w:val="TableParagraph"/>
              <w:numPr>
                <w:ilvl w:val="0"/>
                <w:numId w:val="241"/>
              </w:numPr>
              <w:tabs>
                <w:tab w:val="left" w:pos="551"/>
              </w:tabs>
              <w:spacing w:before="118"/>
              <w:ind w:right="197"/>
              <w:jc w:val="both"/>
              <w:rPr>
                <w:sz w:val="24"/>
              </w:rPr>
            </w:pPr>
            <w:r>
              <w:rPr>
                <w:sz w:val="24"/>
              </w:rPr>
              <w:t>stosunek reaktancji dla składowej symetrycznej zerowej do reaktancji dla składowej symetrycznej zgodnej dla gałęzi jednostka wytwórcza-transformator blokowy,</w:t>
            </w:r>
          </w:p>
          <w:p w:rsidR="00941E93" w:rsidRDefault="009902F8">
            <w:pPr>
              <w:pStyle w:val="TableParagraph"/>
              <w:numPr>
                <w:ilvl w:val="0"/>
                <w:numId w:val="241"/>
              </w:numPr>
              <w:tabs>
                <w:tab w:val="left" w:pos="551"/>
              </w:tabs>
              <w:spacing w:before="120"/>
              <w:jc w:val="both"/>
              <w:rPr>
                <w:sz w:val="24"/>
              </w:rPr>
            </w:pPr>
            <w:r>
              <w:rPr>
                <w:sz w:val="24"/>
              </w:rPr>
              <w:t>znamionową moc pozorną jednostki</w:t>
            </w:r>
            <w:r>
              <w:rPr>
                <w:spacing w:val="-4"/>
                <w:sz w:val="24"/>
              </w:rPr>
              <w:t xml:space="preserve"> </w:t>
            </w:r>
            <w:r>
              <w:rPr>
                <w:sz w:val="24"/>
              </w:rPr>
              <w:t>wytwórczej,</w:t>
            </w:r>
          </w:p>
          <w:p w:rsidR="00941E93" w:rsidRDefault="009902F8">
            <w:pPr>
              <w:pStyle w:val="TableParagraph"/>
              <w:numPr>
                <w:ilvl w:val="0"/>
                <w:numId w:val="241"/>
              </w:numPr>
              <w:tabs>
                <w:tab w:val="left" w:pos="551"/>
              </w:tabs>
              <w:spacing w:before="120"/>
              <w:jc w:val="both"/>
              <w:rPr>
                <w:sz w:val="24"/>
              </w:rPr>
            </w:pPr>
            <w:r>
              <w:rPr>
                <w:sz w:val="24"/>
              </w:rPr>
              <w:t>napięcie znamionowe jednostki</w:t>
            </w:r>
            <w:r>
              <w:rPr>
                <w:spacing w:val="-2"/>
                <w:sz w:val="24"/>
              </w:rPr>
              <w:t xml:space="preserve"> </w:t>
            </w:r>
            <w:r>
              <w:rPr>
                <w:sz w:val="24"/>
              </w:rPr>
              <w:t>wytwórczej,</w:t>
            </w:r>
          </w:p>
          <w:p w:rsidR="00941E93" w:rsidRDefault="009902F8">
            <w:pPr>
              <w:pStyle w:val="TableParagraph"/>
              <w:numPr>
                <w:ilvl w:val="0"/>
                <w:numId w:val="241"/>
              </w:numPr>
              <w:tabs>
                <w:tab w:val="left" w:pos="551"/>
              </w:tabs>
              <w:spacing w:before="120"/>
              <w:jc w:val="both"/>
              <w:rPr>
                <w:sz w:val="24"/>
              </w:rPr>
            </w:pPr>
            <w:r>
              <w:rPr>
                <w:sz w:val="24"/>
              </w:rPr>
              <w:t>znamionowy współczynnik mocy jednostki</w:t>
            </w:r>
            <w:r>
              <w:rPr>
                <w:spacing w:val="-2"/>
                <w:sz w:val="24"/>
              </w:rPr>
              <w:t xml:space="preserve"> </w:t>
            </w:r>
            <w:r>
              <w:rPr>
                <w:sz w:val="24"/>
              </w:rPr>
              <w:t>wytwórczej,</w:t>
            </w:r>
          </w:p>
          <w:p w:rsidR="00941E93" w:rsidRDefault="009902F8">
            <w:pPr>
              <w:pStyle w:val="TableParagraph"/>
              <w:numPr>
                <w:ilvl w:val="0"/>
                <w:numId w:val="241"/>
              </w:numPr>
              <w:tabs>
                <w:tab w:val="left" w:pos="551"/>
              </w:tabs>
              <w:spacing w:before="120"/>
              <w:ind w:right="202"/>
              <w:jc w:val="both"/>
              <w:rPr>
                <w:sz w:val="24"/>
              </w:rPr>
            </w:pPr>
            <w:r>
              <w:rPr>
                <w:sz w:val="24"/>
              </w:rPr>
              <w:t>reaktancję transformatora blokowego odniesioną do napięcia węzła, do którego jest przyłączony</w:t>
            </w:r>
            <w:r>
              <w:rPr>
                <w:spacing w:val="-1"/>
                <w:sz w:val="24"/>
              </w:rPr>
              <w:t xml:space="preserve"> </w:t>
            </w:r>
            <w:r>
              <w:rPr>
                <w:sz w:val="24"/>
              </w:rPr>
              <w:t>transformator,</w:t>
            </w:r>
          </w:p>
          <w:p w:rsidR="00941E93" w:rsidRDefault="009902F8">
            <w:pPr>
              <w:pStyle w:val="TableParagraph"/>
              <w:numPr>
                <w:ilvl w:val="0"/>
                <w:numId w:val="241"/>
              </w:numPr>
              <w:tabs>
                <w:tab w:val="left" w:pos="551"/>
              </w:tabs>
              <w:spacing w:before="120" w:line="256" w:lineRule="exact"/>
              <w:jc w:val="both"/>
              <w:rPr>
                <w:sz w:val="24"/>
              </w:rPr>
            </w:pPr>
            <w:r>
              <w:rPr>
                <w:sz w:val="24"/>
              </w:rPr>
              <w:t>moduł przekładni transformatora blokowego w jednostkach</w:t>
            </w:r>
            <w:r>
              <w:rPr>
                <w:spacing w:val="-5"/>
                <w:sz w:val="24"/>
              </w:rPr>
              <w:t xml:space="preserve"> </w:t>
            </w:r>
            <w:r>
              <w:rPr>
                <w:sz w:val="24"/>
              </w:rPr>
              <w:t>względnych,</w:t>
            </w:r>
          </w:p>
        </w:tc>
      </w:tr>
    </w:tbl>
    <w:p w:rsidR="00941E93" w:rsidRDefault="00941E93">
      <w:pPr>
        <w:spacing w:line="256" w:lineRule="exact"/>
        <w:jc w:val="both"/>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b/>
          <w:sz w:val="20"/>
        </w:rPr>
      </w:pPr>
    </w:p>
    <w:p w:rsidR="00941E93" w:rsidRDefault="00941E93">
      <w:pPr>
        <w:pStyle w:val="Tekstpodstawowy"/>
        <w:spacing w:before="10"/>
        <w:rPr>
          <w:b/>
          <w:sz w:val="26"/>
        </w:rPr>
      </w:pPr>
    </w:p>
    <w:tbl>
      <w:tblPr>
        <w:tblStyle w:val="TableNormal"/>
        <w:tblW w:w="0" w:type="auto"/>
        <w:tblInd w:w="263" w:type="dxa"/>
        <w:tblLayout w:type="fixed"/>
        <w:tblLook w:val="01E0" w:firstRow="1" w:lastRow="1" w:firstColumn="1" w:lastColumn="1" w:noHBand="0" w:noVBand="0"/>
      </w:tblPr>
      <w:tblGrid>
        <w:gridCol w:w="1154"/>
        <w:gridCol w:w="8505"/>
      </w:tblGrid>
      <w:tr w:rsidR="00941E93">
        <w:trPr>
          <w:trHeight w:val="3655"/>
        </w:trPr>
        <w:tc>
          <w:tcPr>
            <w:tcW w:w="1154" w:type="dxa"/>
          </w:tcPr>
          <w:p w:rsidR="00941E93" w:rsidRDefault="00941E93">
            <w:pPr>
              <w:pStyle w:val="TableParagraph"/>
            </w:pPr>
          </w:p>
        </w:tc>
        <w:tc>
          <w:tcPr>
            <w:tcW w:w="8505" w:type="dxa"/>
          </w:tcPr>
          <w:p w:rsidR="00941E93" w:rsidRDefault="009902F8">
            <w:pPr>
              <w:pStyle w:val="TableParagraph"/>
              <w:numPr>
                <w:ilvl w:val="0"/>
                <w:numId w:val="240"/>
              </w:numPr>
              <w:tabs>
                <w:tab w:val="left" w:pos="551"/>
              </w:tabs>
              <w:spacing w:line="266" w:lineRule="exact"/>
              <w:rPr>
                <w:sz w:val="24"/>
              </w:rPr>
            </w:pPr>
            <w:r>
              <w:rPr>
                <w:sz w:val="24"/>
              </w:rPr>
              <w:t>moc czynną potrzeb</w:t>
            </w:r>
            <w:r>
              <w:rPr>
                <w:spacing w:val="-2"/>
                <w:sz w:val="24"/>
              </w:rPr>
              <w:t xml:space="preserve"> </w:t>
            </w:r>
            <w:r>
              <w:rPr>
                <w:sz w:val="24"/>
              </w:rPr>
              <w:t>własnych,</w:t>
            </w:r>
          </w:p>
          <w:p w:rsidR="00941E93" w:rsidRDefault="009902F8">
            <w:pPr>
              <w:pStyle w:val="TableParagraph"/>
              <w:numPr>
                <w:ilvl w:val="0"/>
                <w:numId w:val="240"/>
              </w:numPr>
              <w:tabs>
                <w:tab w:val="left" w:pos="550"/>
                <w:tab w:val="left" w:pos="551"/>
              </w:tabs>
              <w:spacing w:before="120"/>
              <w:rPr>
                <w:sz w:val="24"/>
              </w:rPr>
            </w:pPr>
            <w:r>
              <w:rPr>
                <w:sz w:val="24"/>
              </w:rPr>
              <w:t>współczynnik mocy potrzeb</w:t>
            </w:r>
            <w:r>
              <w:rPr>
                <w:spacing w:val="-17"/>
                <w:sz w:val="24"/>
              </w:rPr>
              <w:t xml:space="preserve"> </w:t>
            </w:r>
            <w:r>
              <w:rPr>
                <w:sz w:val="24"/>
              </w:rPr>
              <w:t>własnych,</w:t>
            </w:r>
          </w:p>
          <w:p w:rsidR="00941E93" w:rsidRDefault="009902F8">
            <w:pPr>
              <w:pStyle w:val="TableParagraph"/>
              <w:numPr>
                <w:ilvl w:val="0"/>
                <w:numId w:val="240"/>
              </w:numPr>
              <w:tabs>
                <w:tab w:val="left" w:pos="551"/>
              </w:tabs>
              <w:spacing w:before="120"/>
              <w:rPr>
                <w:sz w:val="24"/>
              </w:rPr>
            </w:pPr>
            <w:r>
              <w:rPr>
                <w:sz w:val="24"/>
              </w:rPr>
              <w:t>maksymalną generowaną moc</w:t>
            </w:r>
            <w:r>
              <w:rPr>
                <w:spacing w:val="-7"/>
                <w:sz w:val="24"/>
              </w:rPr>
              <w:t xml:space="preserve"> </w:t>
            </w:r>
            <w:r>
              <w:rPr>
                <w:sz w:val="24"/>
              </w:rPr>
              <w:t>czynną,</w:t>
            </w:r>
          </w:p>
          <w:p w:rsidR="00941E93" w:rsidRDefault="009902F8">
            <w:pPr>
              <w:pStyle w:val="TableParagraph"/>
              <w:numPr>
                <w:ilvl w:val="0"/>
                <w:numId w:val="240"/>
              </w:numPr>
              <w:tabs>
                <w:tab w:val="left" w:pos="551"/>
              </w:tabs>
              <w:spacing w:before="120"/>
              <w:rPr>
                <w:sz w:val="24"/>
              </w:rPr>
            </w:pPr>
            <w:r>
              <w:rPr>
                <w:sz w:val="24"/>
              </w:rPr>
              <w:t>minimalną generowaną moc czynną,</w:t>
            </w:r>
          </w:p>
          <w:p w:rsidR="00941E93" w:rsidRDefault="009902F8">
            <w:pPr>
              <w:pStyle w:val="TableParagraph"/>
              <w:numPr>
                <w:ilvl w:val="0"/>
                <w:numId w:val="240"/>
              </w:numPr>
              <w:tabs>
                <w:tab w:val="left" w:pos="551"/>
              </w:tabs>
              <w:spacing w:before="120"/>
              <w:ind w:right="207"/>
              <w:rPr>
                <w:sz w:val="24"/>
              </w:rPr>
            </w:pPr>
            <w:r>
              <w:rPr>
                <w:sz w:val="24"/>
              </w:rPr>
              <w:t>dla  jednostek  wytwórczych  u  wytwórców  energii  elektrycznej  minimalną    i maksymalną generowaną moc czynną w sezonie letnim i</w:t>
            </w:r>
            <w:r>
              <w:rPr>
                <w:spacing w:val="-5"/>
                <w:sz w:val="24"/>
              </w:rPr>
              <w:t xml:space="preserve"> </w:t>
            </w:r>
            <w:r>
              <w:rPr>
                <w:sz w:val="24"/>
              </w:rPr>
              <w:t>zimowym,</w:t>
            </w:r>
          </w:p>
          <w:p w:rsidR="00941E93" w:rsidRDefault="009902F8">
            <w:pPr>
              <w:pStyle w:val="TableParagraph"/>
              <w:numPr>
                <w:ilvl w:val="0"/>
                <w:numId w:val="239"/>
              </w:numPr>
              <w:tabs>
                <w:tab w:val="left" w:pos="551"/>
              </w:tabs>
              <w:spacing w:before="120"/>
              <w:rPr>
                <w:sz w:val="24"/>
              </w:rPr>
            </w:pPr>
            <w:r>
              <w:rPr>
                <w:sz w:val="24"/>
              </w:rPr>
              <w:t>statyzm</w:t>
            </w:r>
            <w:r>
              <w:rPr>
                <w:spacing w:val="-1"/>
                <w:sz w:val="24"/>
              </w:rPr>
              <w:t xml:space="preserve"> </w:t>
            </w:r>
            <w:r>
              <w:rPr>
                <w:sz w:val="24"/>
              </w:rPr>
              <w:t>turbiny,</w:t>
            </w:r>
          </w:p>
          <w:p w:rsidR="00941E93" w:rsidRDefault="009902F8">
            <w:pPr>
              <w:pStyle w:val="TableParagraph"/>
              <w:numPr>
                <w:ilvl w:val="0"/>
                <w:numId w:val="239"/>
              </w:numPr>
              <w:tabs>
                <w:tab w:val="left" w:pos="551"/>
              </w:tabs>
              <w:spacing w:before="120"/>
              <w:rPr>
                <w:sz w:val="24"/>
              </w:rPr>
            </w:pPr>
            <w:r>
              <w:rPr>
                <w:sz w:val="24"/>
              </w:rPr>
              <w:t>reaktancję podprzejściową generatora w osi d w jednostkach</w:t>
            </w:r>
            <w:r>
              <w:rPr>
                <w:spacing w:val="-6"/>
                <w:sz w:val="24"/>
              </w:rPr>
              <w:t xml:space="preserve"> </w:t>
            </w:r>
            <w:r>
              <w:rPr>
                <w:sz w:val="24"/>
              </w:rPr>
              <w:t>względnych,</w:t>
            </w:r>
          </w:p>
          <w:p w:rsidR="00941E93" w:rsidRDefault="009902F8">
            <w:pPr>
              <w:pStyle w:val="TableParagraph"/>
              <w:numPr>
                <w:ilvl w:val="0"/>
                <w:numId w:val="239"/>
              </w:numPr>
              <w:tabs>
                <w:tab w:val="left" w:pos="551"/>
                <w:tab w:val="left" w:pos="1750"/>
                <w:tab w:val="left" w:pos="2881"/>
                <w:tab w:val="left" w:pos="3668"/>
                <w:tab w:val="left" w:pos="4803"/>
                <w:tab w:val="left" w:pos="7458"/>
              </w:tabs>
              <w:spacing w:before="120"/>
              <w:ind w:right="201"/>
              <w:rPr>
                <w:sz w:val="24"/>
              </w:rPr>
            </w:pPr>
            <w:r>
              <w:rPr>
                <w:sz w:val="24"/>
              </w:rPr>
              <w:t>reaktancję</w:t>
            </w:r>
            <w:r>
              <w:rPr>
                <w:sz w:val="24"/>
              </w:rPr>
              <w:tab/>
              <w:t>zastępczą</w:t>
            </w:r>
            <w:r>
              <w:rPr>
                <w:sz w:val="24"/>
              </w:rPr>
              <w:tab/>
              <w:t>gałęzi</w:t>
            </w:r>
            <w:r>
              <w:rPr>
                <w:sz w:val="24"/>
              </w:rPr>
              <w:tab/>
              <w:t>jednostka</w:t>
            </w:r>
            <w:r>
              <w:rPr>
                <w:sz w:val="24"/>
              </w:rPr>
              <w:tab/>
              <w:t>wytwórcza-transformator</w:t>
            </w:r>
            <w:r>
              <w:rPr>
                <w:sz w:val="24"/>
              </w:rPr>
              <w:tab/>
            </w:r>
            <w:r>
              <w:rPr>
                <w:spacing w:val="-3"/>
                <w:sz w:val="24"/>
              </w:rPr>
              <w:t xml:space="preserve">blokowy </w:t>
            </w:r>
            <w:r>
              <w:rPr>
                <w:sz w:val="24"/>
              </w:rPr>
              <w:t>odniesioną do napięcia węzła, do którego jest przyłączona jednostka</w:t>
            </w:r>
            <w:r>
              <w:rPr>
                <w:spacing w:val="-17"/>
                <w:sz w:val="24"/>
              </w:rPr>
              <w:t xml:space="preserve"> </w:t>
            </w:r>
            <w:r>
              <w:rPr>
                <w:sz w:val="24"/>
              </w:rPr>
              <w:t>wytwórcza.</w:t>
            </w:r>
          </w:p>
        </w:tc>
      </w:tr>
      <w:tr w:rsidR="00941E93">
        <w:trPr>
          <w:trHeight w:val="870"/>
        </w:trPr>
        <w:tc>
          <w:tcPr>
            <w:tcW w:w="1154" w:type="dxa"/>
          </w:tcPr>
          <w:p w:rsidR="00941E93" w:rsidRDefault="008B4AFC">
            <w:pPr>
              <w:pStyle w:val="TableParagraph"/>
              <w:spacing w:before="55"/>
              <w:ind w:left="200"/>
              <w:rPr>
                <w:sz w:val="24"/>
              </w:rPr>
            </w:pPr>
            <w:r>
              <w:rPr>
                <w:sz w:val="24"/>
              </w:rPr>
              <w:t>II.4</w:t>
            </w:r>
            <w:r w:rsidR="009902F8">
              <w:rPr>
                <w:sz w:val="24"/>
              </w:rPr>
              <w:t>.2.7.</w:t>
            </w:r>
          </w:p>
        </w:tc>
        <w:tc>
          <w:tcPr>
            <w:tcW w:w="8505" w:type="dxa"/>
          </w:tcPr>
          <w:p w:rsidR="00941E93" w:rsidRDefault="009902F8">
            <w:pPr>
              <w:pStyle w:val="TableParagraph"/>
              <w:spacing w:before="55"/>
              <w:ind w:left="195" w:right="292"/>
              <w:rPr>
                <w:sz w:val="24"/>
              </w:rPr>
            </w:pPr>
            <w:r>
              <w:rPr>
                <w:sz w:val="24"/>
              </w:rPr>
              <w:t xml:space="preserve">Formę przekazywanych danych, termin oraz sposób przekazania podmioty uzgadniają z </w:t>
            </w:r>
            <w:r w:rsidR="00347896">
              <w:rPr>
                <w:sz w:val="24"/>
              </w:rPr>
              <w:t>OSDn</w:t>
            </w:r>
            <w:r>
              <w:rPr>
                <w:sz w:val="24"/>
              </w:rPr>
              <w:t>.</w:t>
            </w:r>
          </w:p>
        </w:tc>
      </w:tr>
      <w:tr w:rsidR="00941E93">
        <w:trPr>
          <w:trHeight w:val="869"/>
        </w:trPr>
        <w:tc>
          <w:tcPr>
            <w:tcW w:w="1154" w:type="dxa"/>
          </w:tcPr>
          <w:p w:rsidR="00941E93" w:rsidRDefault="00941E93">
            <w:pPr>
              <w:pStyle w:val="TableParagraph"/>
              <w:spacing w:before="11"/>
              <w:rPr>
                <w:b/>
                <w:sz w:val="21"/>
              </w:rPr>
            </w:pPr>
          </w:p>
          <w:p w:rsidR="00941E93" w:rsidRDefault="008B4AFC">
            <w:pPr>
              <w:pStyle w:val="TableParagraph"/>
              <w:ind w:left="200"/>
              <w:rPr>
                <w:b/>
                <w:sz w:val="24"/>
              </w:rPr>
            </w:pPr>
            <w:r>
              <w:rPr>
                <w:b/>
                <w:sz w:val="24"/>
              </w:rPr>
              <w:t>II.4</w:t>
            </w:r>
            <w:r w:rsidR="009902F8">
              <w:rPr>
                <w:b/>
                <w:sz w:val="24"/>
              </w:rPr>
              <w:t>.3.</w:t>
            </w:r>
          </w:p>
        </w:tc>
        <w:tc>
          <w:tcPr>
            <w:tcW w:w="8505" w:type="dxa"/>
          </w:tcPr>
          <w:p w:rsidR="00941E93" w:rsidRDefault="00941E93">
            <w:pPr>
              <w:pStyle w:val="TableParagraph"/>
              <w:spacing w:before="11"/>
              <w:rPr>
                <w:b/>
                <w:sz w:val="21"/>
              </w:rPr>
            </w:pPr>
          </w:p>
          <w:p w:rsidR="00941E93" w:rsidRDefault="009902F8">
            <w:pPr>
              <w:pStyle w:val="TableParagraph"/>
              <w:ind w:left="195" w:right="292"/>
              <w:rPr>
                <w:b/>
                <w:sz w:val="24"/>
              </w:rPr>
            </w:pPr>
            <w:r>
              <w:rPr>
                <w:b/>
                <w:sz w:val="24"/>
              </w:rPr>
              <w:t xml:space="preserve">Dane prognozowane dla perspektywy czasowej określonej przez </w:t>
            </w:r>
            <w:r w:rsidR="00347896">
              <w:rPr>
                <w:sz w:val="24"/>
              </w:rPr>
              <w:t>OSDn</w:t>
            </w:r>
          </w:p>
        </w:tc>
      </w:tr>
      <w:tr w:rsidR="00941E93">
        <w:trPr>
          <w:trHeight w:val="3204"/>
        </w:trPr>
        <w:tc>
          <w:tcPr>
            <w:tcW w:w="1154" w:type="dxa"/>
          </w:tcPr>
          <w:p w:rsidR="00941E93" w:rsidRDefault="008B4AFC">
            <w:pPr>
              <w:pStyle w:val="TableParagraph"/>
              <w:spacing w:before="55"/>
              <w:ind w:left="200"/>
              <w:rPr>
                <w:sz w:val="24"/>
              </w:rPr>
            </w:pPr>
            <w:r>
              <w:rPr>
                <w:sz w:val="24"/>
              </w:rPr>
              <w:t>II.4</w:t>
            </w:r>
            <w:r w:rsidR="009902F8">
              <w:rPr>
                <w:sz w:val="24"/>
              </w:rPr>
              <w:t>.3.1.</w:t>
            </w:r>
          </w:p>
        </w:tc>
        <w:tc>
          <w:tcPr>
            <w:tcW w:w="8505" w:type="dxa"/>
          </w:tcPr>
          <w:p w:rsidR="00941E93" w:rsidRDefault="009902F8">
            <w:pPr>
              <w:pStyle w:val="TableParagraph"/>
              <w:spacing w:before="55"/>
              <w:ind w:left="195" w:right="203"/>
              <w:jc w:val="both"/>
              <w:rPr>
                <w:sz w:val="24"/>
              </w:rPr>
            </w:pPr>
            <w:r>
              <w:rPr>
                <w:sz w:val="24"/>
              </w:rPr>
              <w:t>Dane prognozowane opisujące warunki pracy urządzeń, instalacji i sieci podmiotów przyłączonych</w:t>
            </w:r>
            <w:r>
              <w:rPr>
                <w:spacing w:val="-7"/>
                <w:sz w:val="24"/>
              </w:rPr>
              <w:t xml:space="preserve"> </w:t>
            </w:r>
            <w:r>
              <w:rPr>
                <w:sz w:val="24"/>
              </w:rPr>
              <w:t>do</w:t>
            </w:r>
            <w:r>
              <w:rPr>
                <w:spacing w:val="-6"/>
                <w:sz w:val="24"/>
              </w:rPr>
              <w:t xml:space="preserve"> </w:t>
            </w:r>
            <w:r>
              <w:rPr>
                <w:sz w:val="24"/>
              </w:rPr>
              <w:t>sieci</w:t>
            </w:r>
            <w:r>
              <w:rPr>
                <w:spacing w:val="-7"/>
                <w:sz w:val="24"/>
              </w:rPr>
              <w:t xml:space="preserve"> </w:t>
            </w:r>
            <w:r>
              <w:rPr>
                <w:sz w:val="24"/>
              </w:rPr>
              <w:t>dystrybucyjnej</w:t>
            </w:r>
            <w:r>
              <w:rPr>
                <w:spacing w:val="-4"/>
                <w:sz w:val="24"/>
              </w:rPr>
              <w:t xml:space="preserve"> </w:t>
            </w:r>
            <w:r w:rsidR="00347896">
              <w:rPr>
                <w:sz w:val="24"/>
              </w:rPr>
              <w:t>OSDn</w:t>
            </w:r>
            <w:r>
              <w:rPr>
                <w:spacing w:val="-7"/>
                <w:sz w:val="24"/>
              </w:rPr>
              <w:t xml:space="preserve"> </w:t>
            </w:r>
            <w:r>
              <w:rPr>
                <w:sz w:val="24"/>
              </w:rPr>
              <w:t>obejmują</w:t>
            </w:r>
            <w:r>
              <w:rPr>
                <w:spacing w:val="-7"/>
                <w:sz w:val="24"/>
              </w:rPr>
              <w:t xml:space="preserve"> </w:t>
            </w:r>
            <w:r>
              <w:rPr>
                <w:sz w:val="24"/>
              </w:rPr>
              <w:t>dla</w:t>
            </w:r>
            <w:r>
              <w:rPr>
                <w:spacing w:val="-7"/>
                <w:sz w:val="24"/>
              </w:rPr>
              <w:t xml:space="preserve"> </w:t>
            </w:r>
            <w:r>
              <w:rPr>
                <w:sz w:val="24"/>
              </w:rPr>
              <w:t>każdego roku w zależności od</w:t>
            </w:r>
            <w:r>
              <w:rPr>
                <w:spacing w:val="-3"/>
                <w:sz w:val="24"/>
              </w:rPr>
              <w:t xml:space="preserve"> </w:t>
            </w:r>
            <w:r>
              <w:rPr>
                <w:sz w:val="24"/>
              </w:rPr>
              <w:t>potrzeb:</w:t>
            </w:r>
          </w:p>
          <w:p w:rsidR="00941E93" w:rsidRDefault="009902F8">
            <w:pPr>
              <w:pStyle w:val="TableParagraph"/>
              <w:numPr>
                <w:ilvl w:val="0"/>
                <w:numId w:val="238"/>
              </w:numPr>
              <w:tabs>
                <w:tab w:val="left" w:pos="556"/>
              </w:tabs>
              <w:spacing w:before="120"/>
              <w:ind w:hanging="361"/>
              <w:rPr>
                <w:sz w:val="24"/>
              </w:rPr>
            </w:pPr>
            <w:r>
              <w:rPr>
                <w:sz w:val="24"/>
              </w:rPr>
              <w:t>informacje o jednostkach</w:t>
            </w:r>
            <w:r>
              <w:rPr>
                <w:spacing w:val="1"/>
                <w:sz w:val="24"/>
              </w:rPr>
              <w:t xml:space="preserve"> </w:t>
            </w:r>
            <w:r>
              <w:rPr>
                <w:sz w:val="24"/>
              </w:rPr>
              <w:t>wytwórczych,</w:t>
            </w:r>
          </w:p>
          <w:p w:rsidR="00941E93" w:rsidRDefault="009902F8">
            <w:pPr>
              <w:pStyle w:val="TableParagraph"/>
              <w:numPr>
                <w:ilvl w:val="0"/>
                <w:numId w:val="238"/>
              </w:numPr>
              <w:tabs>
                <w:tab w:val="left" w:pos="556"/>
              </w:tabs>
              <w:spacing w:before="120"/>
              <w:ind w:hanging="361"/>
              <w:rPr>
                <w:sz w:val="24"/>
              </w:rPr>
            </w:pPr>
            <w:r>
              <w:rPr>
                <w:sz w:val="24"/>
              </w:rPr>
              <w:t>informacje o zapotrzebowaniu na moc i energię</w:t>
            </w:r>
            <w:r>
              <w:rPr>
                <w:spacing w:val="-4"/>
                <w:sz w:val="24"/>
              </w:rPr>
              <w:t xml:space="preserve"> </w:t>
            </w:r>
            <w:r>
              <w:rPr>
                <w:sz w:val="24"/>
              </w:rPr>
              <w:t>elektryczną,</w:t>
            </w:r>
          </w:p>
          <w:p w:rsidR="00941E93" w:rsidRDefault="009902F8">
            <w:pPr>
              <w:pStyle w:val="TableParagraph"/>
              <w:numPr>
                <w:ilvl w:val="0"/>
                <w:numId w:val="238"/>
              </w:numPr>
              <w:tabs>
                <w:tab w:val="left" w:pos="556"/>
              </w:tabs>
              <w:spacing w:before="120"/>
              <w:ind w:hanging="361"/>
              <w:rPr>
                <w:sz w:val="24"/>
              </w:rPr>
            </w:pPr>
            <w:r>
              <w:rPr>
                <w:sz w:val="24"/>
              </w:rPr>
              <w:t>informacje o wymianie międzysystemowej,</w:t>
            </w:r>
          </w:p>
          <w:p w:rsidR="00941E93" w:rsidRDefault="009902F8">
            <w:pPr>
              <w:pStyle w:val="TableParagraph"/>
              <w:numPr>
                <w:ilvl w:val="0"/>
                <w:numId w:val="238"/>
              </w:numPr>
              <w:tabs>
                <w:tab w:val="left" w:pos="556"/>
              </w:tabs>
              <w:spacing w:before="120"/>
              <w:ind w:hanging="361"/>
              <w:rPr>
                <w:sz w:val="24"/>
              </w:rPr>
            </w:pPr>
            <w:r>
              <w:rPr>
                <w:sz w:val="24"/>
              </w:rPr>
              <w:t>informacje o projektach zarządzania</w:t>
            </w:r>
            <w:r>
              <w:rPr>
                <w:spacing w:val="1"/>
                <w:sz w:val="24"/>
              </w:rPr>
              <w:t xml:space="preserve"> </w:t>
            </w:r>
            <w:r>
              <w:rPr>
                <w:sz w:val="24"/>
              </w:rPr>
              <w:t>popytem,</w:t>
            </w:r>
          </w:p>
          <w:p w:rsidR="00941E93" w:rsidRDefault="009902F8">
            <w:pPr>
              <w:pStyle w:val="TableParagraph"/>
              <w:numPr>
                <w:ilvl w:val="0"/>
                <w:numId w:val="238"/>
              </w:numPr>
              <w:tabs>
                <w:tab w:val="left" w:pos="556"/>
              </w:tabs>
              <w:spacing w:before="120"/>
              <w:ind w:right="202"/>
              <w:rPr>
                <w:sz w:val="24"/>
              </w:rPr>
            </w:pPr>
            <w:r>
              <w:rPr>
                <w:sz w:val="24"/>
              </w:rPr>
              <w:t xml:space="preserve">inne dane w zakresie uzgodnionym przez </w:t>
            </w:r>
            <w:r w:rsidR="00347896">
              <w:rPr>
                <w:sz w:val="24"/>
              </w:rPr>
              <w:t>OSDn</w:t>
            </w:r>
            <w:r>
              <w:rPr>
                <w:sz w:val="24"/>
              </w:rPr>
              <w:t xml:space="preserve"> i podmiot przyłączony do sieci dystrybucyjnej </w:t>
            </w:r>
            <w:r w:rsidR="00347896">
              <w:rPr>
                <w:sz w:val="24"/>
              </w:rPr>
              <w:t>OSDn</w:t>
            </w:r>
            <w:r>
              <w:rPr>
                <w:sz w:val="24"/>
              </w:rPr>
              <w:t>.</w:t>
            </w:r>
          </w:p>
        </w:tc>
      </w:tr>
      <w:tr w:rsidR="00941E93">
        <w:trPr>
          <w:trHeight w:val="3773"/>
        </w:trPr>
        <w:tc>
          <w:tcPr>
            <w:tcW w:w="1154" w:type="dxa"/>
          </w:tcPr>
          <w:p w:rsidR="00941E93" w:rsidRDefault="009902F8" w:rsidP="00DB78B7">
            <w:pPr>
              <w:pStyle w:val="TableParagraph"/>
              <w:spacing w:before="55"/>
              <w:ind w:left="200"/>
              <w:rPr>
                <w:sz w:val="24"/>
              </w:rPr>
            </w:pPr>
            <w:r>
              <w:rPr>
                <w:sz w:val="24"/>
              </w:rPr>
              <w:t>II.</w:t>
            </w:r>
            <w:r w:rsidR="00DB78B7">
              <w:rPr>
                <w:sz w:val="24"/>
              </w:rPr>
              <w:t>4</w:t>
            </w:r>
            <w:r>
              <w:rPr>
                <w:sz w:val="24"/>
              </w:rPr>
              <w:t>.3.2.</w:t>
            </w:r>
          </w:p>
        </w:tc>
        <w:tc>
          <w:tcPr>
            <w:tcW w:w="8505" w:type="dxa"/>
          </w:tcPr>
          <w:p w:rsidR="00941E93" w:rsidRDefault="009902F8">
            <w:pPr>
              <w:pStyle w:val="TableParagraph"/>
              <w:spacing w:before="55"/>
              <w:ind w:left="195" w:right="292"/>
              <w:rPr>
                <w:sz w:val="24"/>
              </w:rPr>
            </w:pPr>
            <w:r>
              <w:rPr>
                <w:sz w:val="24"/>
              </w:rPr>
              <w:t>Informacje o jednostkach wytwórczych, o których mowa w pkt.II.</w:t>
            </w:r>
            <w:r w:rsidR="00DB78B7">
              <w:rPr>
                <w:sz w:val="24"/>
              </w:rPr>
              <w:t>4</w:t>
            </w:r>
            <w:r>
              <w:rPr>
                <w:sz w:val="24"/>
              </w:rPr>
              <w:t>.3.1, obejmują  w zależności od</w:t>
            </w:r>
            <w:r>
              <w:rPr>
                <w:spacing w:val="-2"/>
                <w:sz w:val="24"/>
              </w:rPr>
              <w:t xml:space="preserve"> </w:t>
            </w:r>
            <w:r>
              <w:rPr>
                <w:sz w:val="24"/>
              </w:rPr>
              <w:t>potrzeb:</w:t>
            </w:r>
          </w:p>
          <w:p w:rsidR="00941E93" w:rsidRDefault="009902F8">
            <w:pPr>
              <w:pStyle w:val="TableParagraph"/>
              <w:numPr>
                <w:ilvl w:val="0"/>
                <w:numId w:val="237"/>
              </w:numPr>
              <w:tabs>
                <w:tab w:val="left" w:pos="556"/>
              </w:tabs>
              <w:spacing w:before="120"/>
              <w:ind w:hanging="361"/>
              <w:rPr>
                <w:sz w:val="24"/>
              </w:rPr>
            </w:pPr>
            <w:r>
              <w:rPr>
                <w:sz w:val="24"/>
              </w:rPr>
              <w:t>rodzaje jednostek wytwórczych, lokalizację i charakter ich</w:t>
            </w:r>
            <w:r>
              <w:rPr>
                <w:spacing w:val="-6"/>
                <w:sz w:val="24"/>
              </w:rPr>
              <w:t xml:space="preserve"> </w:t>
            </w:r>
            <w:r>
              <w:rPr>
                <w:sz w:val="24"/>
              </w:rPr>
              <w:t>pracy,</w:t>
            </w:r>
          </w:p>
          <w:p w:rsidR="00941E93" w:rsidRDefault="009902F8">
            <w:pPr>
              <w:pStyle w:val="TableParagraph"/>
              <w:numPr>
                <w:ilvl w:val="0"/>
                <w:numId w:val="237"/>
              </w:numPr>
              <w:tabs>
                <w:tab w:val="left" w:pos="556"/>
              </w:tabs>
              <w:spacing w:before="120"/>
              <w:ind w:hanging="361"/>
              <w:rPr>
                <w:sz w:val="24"/>
              </w:rPr>
            </w:pPr>
            <w:r>
              <w:rPr>
                <w:sz w:val="24"/>
              </w:rPr>
              <w:t>moce i przewidywane ograniczenia w produkcji energii</w:t>
            </w:r>
            <w:r>
              <w:rPr>
                <w:spacing w:val="-6"/>
                <w:sz w:val="24"/>
              </w:rPr>
              <w:t xml:space="preserve"> </w:t>
            </w:r>
            <w:r>
              <w:rPr>
                <w:sz w:val="24"/>
              </w:rPr>
              <w:t>elektrycznej,</w:t>
            </w:r>
          </w:p>
          <w:p w:rsidR="00941E93" w:rsidRDefault="009902F8">
            <w:pPr>
              <w:pStyle w:val="TableParagraph"/>
              <w:numPr>
                <w:ilvl w:val="0"/>
                <w:numId w:val="237"/>
              </w:numPr>
              <w:tabs>
                <w:tab w:val="left" w:pos="556"/>
              </w:tabs>
              <w:spacing w:before="120"/>
              <w:ind w:hanging="361"/>
              <w:rPr>
                <w:sz w:val="24"/>
              </w:rPr>
            </w:pPr>
            <w:r>
              <w:rPr>
                <w:sz w:val="24"/>
              </w:rPr>
              <w:t>przewidywaną elastyczność</w:t>
            </w:r>
            <w:r>
              <w:rPr>
                <w:spacing w:val="-2"/>
                <w:sz w:val="24"/>
              </w:rPr>
              <w:t xml:space="preserve"> </w:t>
            </w:r>
            <w:r>
              <w:rPr>
                <w:sz w:val="24"/>
              </w:rPr>
              <w:t>pracy,</w:t>
            </w:r>
          </w:p>
          <w:p w:rsidR="00941E93" w:rsidRDefault="009902F8">
            <w:pPr>
              <w:pStyle w:val="TableParagraph"/>
              <w:numPr>
                <w:ilvl w:val="0"/>
                <w:numId w:val="237"/>
              </w:numPr>
              <w:tabs>
                <w:tab w:val="left" w:pos="556"/>
              </w:tabs>
              <w:spacing w:before="120"/>
              <w:ind w:hanging="361"/>
              <w:rPr>
                <w:sz w:val="24"/>
              </w:rPr>
            </w:pPr>
            <w:r>
              <w:rPr>
                <w:sz w:val="24"/>
              </w:rPr>
              <w:t>liczbę dni remontów</w:t>
            </w:r>
            <w:r>
              <w:rPr>
                <w:spacing w:val="-2"/>
                <w:sz w:val="24"/>
              </w:rPr>
              <w:t xml:space="preserve"> </w:t>
            </w:r>
            <w:r>
              <w:rPr>
                <w:sz w:val="24"/>
              </w:rPr>
              <w:t>planowych,</w:t>
            </w:r>
          </w:p>
          <w:p w:rsidR="00941E93" w:rsidRDefault="009902F8">
            <w:pPr>
              <w:pStyle w:val="TableParagraph"/>
              <w:numPr>
                <w:ilvl w:val="0"/>
                <w:numId w:val="237"/>
              </w:numPr>
              <w:tabs>
                <w:tab w:val="left" w:pos="556"/>
              </w:tabs>
              <w:spacing w:before="120"/>
              <w:ind w:hanging="361"/>
              <w:rPr>
                <w:sz w:val="24"/>
              </w:rPr>
            </w:pPr>
            <w:r>
              <w:rPr>
                <w:sz w:val="24"/>
              </w:rPr>
              <w:t>techniczny i księgowy czas eksploatacji,</w:t>
            </w:r>
          </w:p>
          <w:p w:rsidR="00941E93" w:rsidRDefault="009902F8">
            <w:pPr>
              <w:pStyle w:val="TableParagraph"/>
              <w:numPr>
                <w:ilvl w:val="0"/>
                <w:numId w:val="237"/>
              </w:numPr>
              <w:tabs>
                <w:tab w:val="left" w:pos="555"/>
                <w:tab w:val="left" w:pos="556"/>
              </w:tabs>
              <w:spacing w:before="120"/>
              <w:ind w:hanging="361"/>
              <w:rPr>
                <w:sz w:val="24"/>
              </w:rPr>
            </w:pPr>
            <w:r>
              <w:rPr>
                <w:sz w:val="24"/>
              </w:rPr>
              <w:t>sprawności wytwarzania energii elektrycznej,</w:t>
            </w:r>
          </w:p>
          <w:p w:rsidR="00941E93" w:rsidRDefault="009902F8">
            <w:pPr>
              <w:pStyle w:val="TableParagraph"/>
              <w:numPr>
                <w:ilvl w:val="0"/>
                <w:numId w:val="237"/>
              </w:numPr>
              <w:tabs>
                <w:tab w:val="left" w:pos="556"/>
              </w:tabs>
              <w:spacing w:before="118"/>
              <w:ind w:hanging="361"/>
              <w:rPr>
                <w:sz w:val="24"/>
              </w:rPr>
            </w:pPr>
            <w:r>
              <w:rPr>
                <w:sz w:val="24"/>
              </w:rPr>
              <w:t>rodzaj paliwa, jego charakterystykę i możliwości</w:t>
            </w:r>
            <w:r>
              <w:rPr>
                <w:spacing w:val="-3"/>
                <w:sz w:val="24"/>
              </w:rPr>
              <w:t xml:space="preserve"> </w:t>
            </w:r>
            <w:r>
              <w:rPr>
                <w:sz w:val="24"/>
              </w:rPr>
              <w:t>pozyskania,</w:t>
            </w:r>
          </w:p>
          <w:p w:rsidR="00941E93" w:rsidRDefault="009902F8">
            <w:pPr>
              <w:pStyle w:val="TableParagraph"/>
              <w:numPr>
                <w:ilvl w:val="0"/>
                <w:numId w:val="237"/>
              </w:numPr>
              <w:tabs>
                <w:tab w:val="left" w:pos="556"/>
              </w:tabs>
              <w:spacing w:before="120" w:line="256" w:lineRule="exact"/>
              <w:ind w:hanging="361"/>
              <w:rPr>
                <w:sz w:val="24"/>
              </w:rPr>
            </w:pPr>
            <w:r>
              <w:rPr>
                <w:sz w:val="24"/>
              </w:rPr>
              <w:t>skuteczności instalacji oczyszczania</w:t>
            </w:r>
            <w:r>
              <w:rPr>
                <w:spacing w:val="-1"/>
                <w:sz w:val="24"/>
              </w:rPr>
              <w:t xml:space="preserve"> </w:t>
            </w:r>
            <w:r>
              <w:rPr>
                <w:sz w:val="24"/>
              </w:rPr>
              <w:t>spalin,</w:t>
            </w:r>
          </w:p>
        </w:tc>
      </w:tr>
    </w:tbl>
    <w:p w:rsidR="00941E93" w:rsidRDefault="00941E93">
      <w:pPr>
        <w:spacing w:line="256" w:lineRule="exact"/>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b/>
          <w:sz w:val="20"/>
        </w:rPr>
      </w:pPr>
    </w:p>
    <w:p w:rsidR="00941E93" w:rsidRDefault="00941E93">
      <w:pPr>
        <w:pStyle w:val="Tekstpodstawowy"/>
        <w:spacing w:before="10"/>
        <w:rPr>
          <w:b/>
          <w:sz w:val="26"/>
        </w:rPr>
      </w:pPr>
    </w:p>
    <w:tbl>
      <w:tblPr>
        <w:tblStyle w:val="TableNormal"/>
        <w:tblW w:w="0" w:type="auto"/>
        <w:tblInd w:w="206" w:type="dxa"/>
        <w:tblLayout w:type="fixed"/>
        <w:tblLook w:val="01E0" w:firstRow="1" w:lastRow="1" w:firstColumn="1" w:lastColumn="1" w:noHBand="0" w:noVBand="0"/>
      </w:tblPr>
      <w:tblGrid>
        <w:gridCol w:w="1183"/>
        <w:gridCol w:w="29"/>
        <w:gridCol w:w="8505"/>
      </w:tblGrid>
      <w:tr w:rsidR="00941E93" w:rsidTr="00523688">
        <w:trPr>
          <w:trHeight w:val="1278"/>
        </w:trPr>
        <w:tc>
          <w:tcPr>
            <w:tcW w:w="1212" w:type="dxa"/>
            <w:gridSpan w:val="2"/>
          </w:tcPr>
          <w:p w:rsidR="00941E93" w:rsidRDefault="00941E93">
            <w:pPr>
              <w:pStyle w:val="TableParagraph"/>
            </w:pPr>
          </w:p>
        </w:tc>
        <w:tc>
          <w:tcPr>
            <w:tcW w:w="8505" w:type="dxa"/>
          </w:tcPr>
          <w:p w:rsidR="00941E93" w:rsidRDefault="009902F8">
            <w:pPr>
              <w:pStyle w:val="TableParagraph"/>
              <w:numPr>
                <w:ilvl w:val="0"/>
                <w:numId w:val="236"/>
              </w:numPr>
              <w:tabs>
                <w:tab w:val="left" w:pos="555"/>
                <w:tab w:val="left" w:pos="556"/>
              </w:tabs>
              <w:ind w:right="205"/>
              <w:rPr>
                <w:sz w:val="24"/>
              </w:rPr>
            </w:pPr>
            <w:r>
              <w:rPr>
                <w:sz w:val="24"/>
              </w:rPr>
              <w:t>dane o  ograniczeniach  zawartych  w  posiadanych  pozwoleniach  związanych z ochroną środowiska oraz czas ich</w:t>
            </w:r>
            <w:r>
              <w:rPr>
                <w:spacing w:val="-6"/>
                <w:sz w:val="24"/>
              </w:rPr>
              <w:t xml:space="preserve"> </w:t>
            </w:r>
            <w:r>
              <w:rPr>
                <w:sz w:val="24"/>
              </w:rPr>
              <w:t>obowiązywania,</w:t>
            </w:r>
          </w:p>
          <w:p w:rsidR="00941E93" w:rsidRDefault="009902F8">
            <w:pPr>
              <w:pStyle w:val="TableParagraph"/>
              <w:numPr>
                <w:ilvl w:val="0"/>
                <w:numId w:val="236"/>
              </w:numPr>
              <w:tabs>
                <w:tab w:val="left" w:pos="555"/>
                <w:tab w:val="left" w:pos="556"/>
              </w:tabs>
              <w:spacing w:before="110"/>
              <w:ind w:right="200"/>
              <w:rPr>
                <w:sz w:val="24"/>
              </w:rPr>
            </w:pPr>
            <w:r>
              <w:rPr>
                <w:sz w:val="24"/>
              </w:rPr>
              <w:t>dla jednostek wytwórczych pompowych sprawności pompowania i wytwarzania oraz pojemność zbiornika</w:t>
            </w:r>
            <w:r>
              <w:rPr>
                <w:spacing w:val="-2"/>
                <w:sz w:val="24"/>
              </w:rPr>
              <w:t xml:space="preserve"> </w:t>
            </w:r>
            <w:r>
              <w:rPr>
                <w:sz w:val="24"/>
              </w:rPr>
              <w:t>górnego.</w:t>
            </w:r>
          </w:p>
        </w:tc>
      </w:tr>
      <w:tr w:rsidR="00941E93" w:rsidTr="00523688">
        <w:trPr>
          <w:trHeight w:val="2412"/>
        </w:trPr>
        <w:tc>
          <w:tcPr>
            <w:tcW w:w="1212" w:type="dxa"/>
            <w:gridSpan w:val="2"/>
          </w:tcPr>
          <w:p w:rsidR="00941E93" w:rsidRDefault="008B4AFC">
            <w:pPr>
              <w:pStyle w:val="TableParagraph"/>
              <w:spacing w:before="55"/>
              <w:ind w:right="195"/>
              <w:jc w:val="right"/>
              <w:rPr>
                <w:sz w:val="24"/>
              </w:rPr>
            </w:pPr>
            <w:r>
              <w:rPr>
                <w:sz w:val="24"/>
              </w:rPr>
              <w:t>II.4</w:t>
            </w:r>
            <w:r w:rsidR="009902F8">
              <w:rPr>
                <w:sz w:val="24"/>
              </w:rPr>
              <w:t>.3.3.</w:t>
            </w:r>
          </w:p>
        </w:tc>
        <w:tc>
          <w:tcPr>
            <w:tcW w:w="8505" w:type="dxa"/>
          </w:tcPr>
          <w:p w:rsidR="00941E93" w:rsidRDefault="009902F8">
            <w:pPr>
              <w:pStyle w:val="TableParagraph"/>
              <w:spacing w:before="55"/>
              <w:ind w:left="195" w:right="198"/>
              <w:jc w:val="both"/>
              <w:rPr>
                <w:sz w:val="24"/>
              </w:rPr>
            </w:pPr>
            <w:r>
              <w:rPr>
                <w:sz w:val="24"/>
              </w:rPr>
              <w:t xml:space="preserve">wskazani przez </w:t>
            </w:r>
            <w:r w:rsidR="00347896">
              <w:rPr>
                <w:sz w:val="24"/>
              </w:rPr>
              <w:t>OSDn</w:t>
            </w:r>
            <w:r>
              <w:rPr>
                <w:sz w:val="24"/>
              </w:rPr>
              <w:t xml:space="preserve"> odbiorcy przyłączeni do sieci SN i nN, przekazują do </w:t>
            </w:r>
            <w:r w:rsidR="00347896">
              <w:rPr>
                <w:sz w:val="24"/>
              </w:rPr>
              <w:t>OSDn</w:t>
            </w:r>
            <w:r>
              <w:rPr>
                <w:sz w:val="24"/>
              </w:rPr>
              <w:t xml:space="preserve"> następujące informacje o zapotrzebowaniu na moc i energię elektryczną, o których mowa w pkt. II.</w:t>
            </w:r>
            <w:r w:rsidR="00DB78B7">
              <w:rPr>
                <w:sz w:val="24"/>
              </w:rPr>
              <w:t>4</w:t>
            </w:r>
            <w:r>
              <w:rPr>
                <w:sz w:val="24"/>
              </w:rPr>
              <w:t>.3.1:</w:t>
            </w:r>
          </w:p>
          <w:p w:rsidR="00941E93" w:rsidRDefault="009902F8">
            <w:pPr>
              <w:pStyle w:val="TableParagraph"/>
              <w:numPr>
                <w:ilvl w:val="0"/>
                <w:numId w:val="235"/>
              </w:numPr>
              <w:tabs>
                <w:tab w:val="left" w:pos="556"/>
              </w:tabs>
              <w:spacing w:before="120"/>
              <w:ind w:hanging="361"/>
              <w:rPr>
                <w:sz w:val="24"/>
              </w:rPr>
            </w:pPr>
            <w:r>
              <w:rPr>
                <w:sz w:val="24"/>
              </w:rPr>
              <w:t>zapotrzebowanie na moc i energię</w:t>
            </w:r>
            <w:r>
              <w:rPr>
                <w:spacing w:val="-1"/>
                <w:sz w:val="24"/>
              </w:rPr>
              <w:t xml:space="preserve"> </w:t>
            </w:r>
            <w:r>
              <w:rPr>
                <w:sz w:val="24"/>
              </w:rPr>
              <w:t>elektryczną,</w:t>
            </w:r>
          </w:p>
          <w:p w:rsidR="00941E93" w:rsidRDefault="009902F8">
            <w:pPr>
              <w:pStyle w:val="TableParagraph"/>
              <w:numPr>
                <w:ilvl w:val="0"/>
                <w:numId w:val="235"/>
              </w:numPr>
              <w:tabs>
                <w:tab w:val="left" w:pos="556"/>
              </w:tabs>
              <w:spacing w:before="120"/>
              <w:ind w:hanging="361"/>
              <w:rPr>
                <w:sz w:val="24"/>
              </w:rPr>
            </w:pPr>
            <w:r>
              <w:rPr>
                <w:sz w:val="24"/>
              </w:rPr>
              <w:t>krzywe obciążeń w wybranych dobach</w:t>
            </w:r>
            <w:r>
              <w:rPr>
                <w:spacing w:val="-4"/>
                <w:sz w:val="24"/>
              </w:rPr>
              <w:t xml:space="preserve"> </w:t>
            </w:r>
            <w:r>
              <w:rPr>
                <w:sz w:val="24"/>
              </w:rPr>
              <w:t>reprezentatywnych,</w:t>
            </w:r>
          </w:p>
          <w:p w:rsidR="00941E93" w:rsidRDefault="009902F8">
            <w:pPr>
              <w:pStyle w:val="TableParagraph"/>
              <w:numPr>
                <w:ilvl w:val="0"/>
                <w:numId w:val="235"/>
              </w:numPr>
              <w:tabs>
                <w:tab w:val="left" w:pos="556"/>
              </w:tabs>
              <w:spacing w:before="120"/>
              <w:ind w:hanging="361"/>
              <w:rPr>
                <w:sz w:val="24"/>
              </w:rPr>
            </w:pPr>
            <w:r>
              <w:rPr>
                <w:sz w:val="24"/>
              </w:rPr>
              <w:t>miesięczne bilanse mocy i</w:t>
            </w:r>
            <w:r>
              <w:rPr>
                <w:spacing w:val="-2"/>
                <w:sz w:val="24"/>
              </w:rPr>
              <w:t xml:space="preserve"> </w:t>
            </w:r>
            <w:r>
              <w:rPr>
                <w:sz w:val="24"/>
              </w:rPr>
              <w:t>energii.</w:t>
            </w:r>
          </w:p>
        </w:tc>
      </w:tr>
      <w:tr w:rsidR="00941E93" w:rsidTr="00523688">
        <w:trPr>
          <w:trHeight w:val="1740"/>
        </w:trPr>
        <w:tc>
          <w:tcPr>
            <w:tcW w:w="1212" w:type="dxa"/>
            <w:gridSpan w:val="2"/>
          </w:tcPr>
          <w:p w:rsidR="00941E93" w:rsidRDefault="008B4AFC">
            <w:pPr>
              <w:pStyle w:val="TableParagraph"/>
              <w:spacing w:before="55"/>
              <w:ind w:right="195"/>
              <w:jc w:val="right"/>
              <w:rPr>
                <w:sz w:val="24"/>
              </w:rPr>
            </w:pPr>
            <w:r>
              <w:rPr>
                <w:sz w:val="24"/>
              </w:rPr>
              <w:t>II.4.3.4</w:t>
            </w:r>
            <w:r w:rsidR="009902F8">
              <w:rPr>
                <w:sz w:val="24"/>
              </w:rPr>
              <w:t>.</w:t>
            </w:r>
          </w:p>
        </w:tc>
        <w:tc>
          <w:tcPr>
            <w:tcW w:w="8505" w:type="dxa"/>
          </w:tcPr>
          <w:p w:rsidR="00941E93" w:rsidRDefault="009902F8">
            <w:pPr>
              <w:pStyle w:val="TableParagraph"/>
              <w:spacing w:before="55"/>
              <w:ind w:left="195"/>
              <w:rPr>
                <w:sz w:val="24"/>
              </w:rPr>
            </w:pPr>
            <w:r>
              <w:rPr>
                <w:sz w:val="24"/>
              </w:rPr>
              <w:t>Informacje o projektach zarządzania popytem, o których mowa w pkt. II.</w:t>
            </w:r>
            <w:r w:rsidR="00DB78B7">
              <w:rPr>
                <w:sz w:val="24"/>
              </w:rPr>
              <w:t>4</w:t>
            </w:r>
            <w:r>
              <w:rPr>
                <w:sz w:val="24"/>
              </w:rPr>
              <w:t>.3.1, obejmują:</w:t>
            </w:r>
          </w:p>
          <w:p w:rsidR="00941E93" w:rsidRDefault="009902F8">
            <w:pPr>
              <w:pStyle w:val="TableParagraph"/>
              <w:numPr>
                <w:ilvl w:val="0"/>
                <w:numId w:val="233"/>
              </w:numPr>
              <w:tabs>
                <w:tab w:val="left" w:pos="556"/>
              </w:tabs>
              <w:spacing w:before="120"/>
              <w:ind w:hanging="361"/>
              <w:rPr>
                <w:sz w:val="24"/>
              </w:rPr>
            </w:pPr>
            <w:r>
              <w:rPr>
                <w:sz w:val="24"/>
              </w:rPr>
              <w:t>opis i harmonogram</w:t>
            </w:r>
            <w:r>
              <w:rPr>
                <w:spacing w:val="-1"/>
                <w:sz w:val="24"/>
              </w:rPr>
              <w:t xml:space="preserve"> </w:t>
            </w:r>
            <w:r>
              <w:rPr>
                <w:sz w:val="24"/>
              </w:rPr>
              <w:t>projektu,</w:t>
            </w:r>
          </w:p>
          <w:p w:rsidR="00941E93" w:rsidRDefault="009902F8">
            <w:pPr>
              <w:pStyle w:val="TableParagraph"/>
              <w:numPr>
                <w:ilvl w:val="0"/>
                <w:numId w:val="233"/>
              </w:numPr>
              <w:tabs>
                <w:tab w:val="left" w:pos="556"/>
              </w:tabs>
              <w:spacing w:before="120"/>
              <w:ind w:right="203"/>
              <w:rPr>
                <w:sz w:val="24"/>
              </w:rPr>
            </w:pPr>
            <w:r>
              <w:rPr>
                <w:sz w:val="24"/>
              </w:rPr>
              <w:t>przewidywaną wielkość ograniczenia zapotrzebowania na moc i energię elektryczną.</w:t>
            </w:r>
          </w:p>
        </w:tc>
      </w:tr>
      <w:tr w:rsidR="00941E93" w:rsidTr="00523688">
        <w:trPr>
          <w:trHeight w:val="870"/>
        </w:trPr>
        <w:tc>
          <w:tcPr>
            <w:tcW w:w="1212" w:type="dxa"/>
            <w:gridSpan w:val="2"/>
          </w:tcPr>
          <w:p w:rsidR="00941E93" w:rsidRDefault="008B4AFC">
            <w:pPr>
              <w:pStyle w:val="TableParagraph"/>
              <w:spacing w:before="55"/>
              <w:ind w:right="195"/>
              <w:jc w:val="right"/>
              <w:rPr>
                <w:sz w:val="24"/>
              </w:rPr>
            </w:pPr>
            <w:r>
              <w:rPr>
                <w:sz w:val="24"/>
              </w:rPr>
              <w:t>II.4.3.5</w:t>
            </w:r>
            <w:r w:rsidR="009902F8">
              <w:rPr>
                <w:sz w:val="24"/>
              </w:rPr>
              <w:t>.</w:t>
            </w:r>
          </w:p>
        </w:tc>
        <w:tc>
          <w:tcPr>
            <w:tcW w:w="8505" w:type="dxa"/>
          </w:tcPr>
          <w:p w:rsidR="00941E93" w:rsidRDefault="009902F8">
            <w:pPr>
              <w:pStyle w:val="TableParagraph"/>
              <w:spacing w:before="55"/>
              <w:ind w:left="195"/>
              <w:rPr>
                <w:sz w:val="24"/>
              </w:rPr>
            </w:pPr>
            <w:r>
              <w:rPr>
                <w:sz w:val="24"/>
              </w:rPr>
              <w:t xml:space="preserve">Formę przekazywanych danych prognozowanych, termin oraz sposób przekazania podmioty uzgadniają z </w:t>
            </w:r>
            <w:r w:rsidR="00347896">
              <w:rPr>
                <w:sz w:val="24"/>
              </w:rPr>
              <w:t>OSDn</w:t>
            </w:r>
            <w:r>
              <w:rPr>
                <w:sz w:val="24"/>
              </w:rPr>
              <w:t xml:space="preserve"> .</w:t>
            </w:r>
          </w:p>
        </w:tc>
      </w:tr>
      <w:tr w:rsidR="00941E93">
        <w:trPr>
          <w:trHeight w:val="593"/>
        </w:trPr>
        <w:tc>
          <w:tcPr>
            <w:tcW w:w="1183" w:type="dxa"/>
          </w:tcPr>
          <w:p w:rsidR="00941E93" w:rsidRDefault="00941E93">
            <w:pPr>
              <w:pStyle w:val="TableParagraph"/>
              <w:spacing w:before="11"/>
              <w:rPr>
                <w:b/>
                <w:sz w:val="21"/>
              </w:rPr>
            </w:pPr>
          </w:p>
          <w:p w:rsidR="00941E93" w:rsidRDefault="008B4AFC">
            <w:pPr>
              <w:pStyle w:val="TableParagraph"/>
              <w:ind w:left="200"/>
              <w:rPr>
                <w:b/>
                <w:sz w:val="24"/>
              </w:rPr>
            </w:pPr>
            <w:r>
              <w:rPr>
                <w:b/>
                <w:sz w:val="24"/>
              </w:rPr>
              <w:t>II.4</w:t>
            </w:r>
            <w:r w:rsidR="009902F8">
              <w:rPr>
                <w:b/>
                <w:sz w:val="24"/>
              </w:rPr>
              <w:t>.5.</w:t>
            </w:r>
          </w:p>
        </w:tc>
        <w:tc>
          <w:tcPr>
            <w:tcW w:w="8534" w:type="dxa"/>
            <w:gridSpan w:val="2"/>
          </w:tcPr>
          <w:p w:rsidR="00941E93" w:rsidRDefault="00941E93">
            <w:pPr>
              <w:pStyle w:val="TableParagraph"/>
              <w:spacing w:before="11"/>
              <w:rPr>
                <w:b/>
                <w:sz w:val="21"/>
              </w:rPr>
            </w:pPr>
          </w:p>
          <w:p w:rsidR="00941E93" w:rsidRDefault="009902F8">
            <w:pPr>
              <w:pStyle w:val="TableParagraph"/>
              <w:ind w:left="224"/>
              <w:rPr>
                <w:b/>
                <w:sz w:val="24"/>
              </w:rPr>
            </w:pPr>
            <w:r>
              <w:rPr>
                <w:b/>
                <w:sz w:val="24"/>
              </w:rPr>
              <w:t>Wymagania dotyczące zdalnego pozyskiwania danych pomiarowych</w:t>
            </w:r>
          </w:p>
        </w:tc>
      </w:tr>
      <w:tr w:rsidR="00941E93">
        <w:trPr>
          <w:trHeight w:val="2899"/>
        </w:trPr>
        <w:tc>
          <w:tcPr>
            <w:tcW w:w="1183" w:type="dxa"/>
          </w:tcPr>
          <w:p w:rsidR="00941E93" w:rsidRDefault="008B4AFC">
            <w:pPr>
              <w:pStyle w:val="TableParagraph"/>
              <w:spacing w:before="55"/>
              <w:ind w:left="200"/>
              <w:rPr>
                <w:sz w:val="24"/>
              </w:rPr>
            </w:pPr>
            <w:r>
              <w:rPr>
                <w:sz w:val="24"/>
              </w:rPr>
              <w:t>II.4</w:t>
            </w:r>
            <w:r w:rsidR="009902F8">
              <w:rPr>
                <w:sz w:val="24"/>
              </w:rPr>
              <w:t>.5.1.</w:t>
            </w:r>
          </w:p>
        </w:tc>
        <w:tc>
          <w:tcPr>
            <w:tcW w:w="8534" w:type="dxa"/>
            <w:gridSpan w:val="2"/>
          </w:tcPr>
          <w:p w:rsidR="00941E93" w:rsidRDefault="009902F8">
            <w:pPr>
              <w:pStyle w:val="TableParagraph"/>
              <w:spacing w:before="55"/>
              <w:ind w:left="255" w:right="198"/>
              <w:jc w:val="both"/>
              <w:rPr>
                <w:i/>
                <w:sz w:val="24"/>
              </w:rPr>
            </w:pPr>
            <w:r>
              <w:rPr>
                <w:sz w:val="24"/>
              </w:rPr>
              <w:t xml:space="preserve">Podmioty przyłączone do sieci </w:t>
            </w:r>
            <w:r w:rsidR="00262045">
              <w:rPr>
                <w:sz w:val="24"/>
              </w:rPr>
              <w:t>OSDn</w:t>
            </w:r>
            <w:r>
              <w:rPr>
                <w:i/>
                <w:sz w:val="24"/>
              </w:rPr>
              <w:t xml:space="preserve">, </w:t>
            </w:r>
            <w:r>
              <w:rPr>
                <w:sz w:val="24"/>
              </w:rPr>
              <w:t xml:space="preserve">mają obowiązek, zgodnie z TCM przekazywania danych czasu rzeczywistego do OSP lub </w:t>
            </w:r>
            <w:r w:rsidR="00262045">
              <w:rPr>
                <w:sz w:val="24"/>
              </w:rPr>
              <w:t>OSDn</w:t>
            </w:r>
            <w:r>
              <w:rPr>
                <w:i/>
                <w:sz w:val="24"/>
              </w:rPr>
              <w:t>.</w:t>
            </w:r>
          </w:p>
          <w:p w:rsidR="00941E93" w:rsidRDefault="009902F8">
            <w:pPr>
              <w:pStyle w:val="TableParagraph"/>
              <w:spacing w:before="120"/>
              <w:ind w:left="224"/>
              <w:jc w:val="both"/>
              <w:rPr>
                <w:sz w:val="24"/>
              </w:rPr>
            </w:pPr>
            <w:r>
              <w:rPr>
                <w:sz w:val="24"/>
              </w:rPr>
              <w:t>W sytuacji, gdy:</w:t>
            </w:r>
          </w:p>
          <w:p w:rsidR="00941E93" w:rsidRDefault="009902F8">
            <w:pPr>
              <w:pStyle w:val="TableParagraph"/>
              <w:numPr>
                <w:ilvl w:val="0"/>
                <w:numId w:val="231"/>
              </w:numPr>
              <w:tabs>
                <w:tab w:val="left" w:pos="681"/>
              </w:tabs>
              <w:spacing w:before="120"/>
              <w:ind w:right="205"/>
              <w:jc w:val="both"/>
              <w:rPr>
                <w:sz w:val="24"/>
              </w:rPr>
            </w:pPr>
            <w:r>
              <w:rPr>
                <w:sz w:val="24"/>
              </w:rPr>
              <w:t>obowiązek ten dotyczy przekazywania danych bezpośrednio do OSP, zasady wykonania tego obowiązku wskazane są na stronie internetowej</w:t>
            </w:r>
            <w:r>
              <w:rPr>
                <w:spacing w:val="-9"/>
                <w:sz w:val="24"/>
              </w:rPr>
              <w:t xml:space="preserve"> </w:t>
            </w:r>
            <w:r>
              <w:rPr>
                <w:sz w:val="24"/>
              </w:rPr>
              <w:t>OSP,</w:t>
            </w:r>
          </w:p>
          <w:p w:rsidR="00941E93" w:rsidRDefault="009902F8">
            <w:pPr>
              <w:pStyle w:val="TableParagraph"/>
              <w:numPr>
                <w:ilvl w:val="0"/>
                <w:numId w:val="231"/>
              </w:numPr>
              <w:tabs>
                <w:tab w:val="left" w:pos="681"/>
              </w:tabs>
              <w:spacing w:before="120" w:line="270" w:lineRule="atLeast"/>
              <w:ind w:right="203"/>
              <w:jc w:val="both"/>
              <w:rPr>
                <w:sz w:val="24"/>
              </w:rPr>
            </w:pPr>
            <w:r>
              <w:rPr>
                <w:sz w:val="24"/>
              </w:rPr>
              <w:t xml:space="preserve">obowiązek ten dotyczy przekazywania danych bezpośrednio do </w:t>
            </w:r>
            <w:r w:rsidR="00262045">
              <w:rPr>
                <w:sz w:val="24"/>
              </w:rPr>
              <w:t>OSDn</w:t>
            </w:r>
            <w:r>
              <w:rPr>
                <w:sz w:val="24"/>
              </w:rPr>
              <w:t xml:space="preserve">, zasady wykonania tego obowiązku wskazane są na stronie internetowej </w:t>
            </w:r>
            <w:r w:rsidR="00262045">
              <w:rPr>
                <w:sz w:val="24"/>
              </w:rPr>
              <w:t>OSDn</w:t>
            </w:r>
            <w:r>
              <w:rPr>
                <w:sz w:val="24"/>
              </w:rPr>
              <w:t>.</w:t>
            </w:r>
          </w:p>
        </w:tc>
      </w:tr>
    </w:tbl>
    <w:p w:rsidR="00941E93" w:rsidRDefault="00941E93">
      <w:pPr>
        <w:pStyle w:val="Tekstpodstawowy"/>
        <w:spacing w:before="10"/>
        <w:rPr>
          <w:b/>
          <w:sz w:val="28"/>
        </w:rPr>
      </w:pPr>
    </w:p>
    <w:p w:rsidR="00BF34B6" w:rsidRDefault="00BF34B6">
      <w:pPr>
        <w:pStyle w:val="Tekstpodstawowy"/>
        <w:spacing w:before="10"/>
        <w:rPr>
          <w:b/>
          <w:sz w:val="28"/>
        </w:rPr>
      </w:pPr>
    </w:p>
    <w:p w:rsidR="00BF34B6" w:rsidRDefault="00BF34B6">
      <w:pPr>
        <w:pStyle w:val="Tekstpodstawowy"/>
        <w:spacing w:before="10"/>
        <w:rPr>
          <w:b/>
          <w:sz w:val="28"/>
        </w:rPr>
      </w:pPr>
    </w:p>
    <w:p w:rsidR="00BF34B6" w:rsidRDefault="00BF34B6">
      <w:pPr>
        <w:pStyle w:val="Tekstpodstawowy"/>
        <w:spacing w:before="10"/>
        <w:rPr>
          <w:b/>
          <w:sz w:val="28"/>
        </w:rPr>
      </w:pPr>
    </w:p>
    <w:p w:rsidR="00BF34B6" w:rsidRDefault="00BF34B6">
      <w:pPr>
        <w:pStyle w:val="Tekstpodstawowy"/>
        <w:spacing w:before="10"/>
        <w:rPr>
          <w:b/>
          <w:sz w:val="28"/>
        </w:rPr>
      </w:pPr>
    </w:p>
    <w:p w:rsidR="00BF34B6" w:rsidRDefault="00BF34B6">
      <w:pPr>
        <w:pStyle w:val="Tekstpodstawowy"/>
        <w:spacing w:before="10"/>
        <w:rPr>
          <w:b/>
          <w:sz w:val="28"/>
        </w:rPr>
      </w:pPr>
    </w:p>
    <w:p w:rsidR="00BF34B6" w:rsidRDefault="00BF34B6">
      <w:pPr>
        <w:pStyle w:val="Tekstpodstawowy"/>
        <w:spacing w:before="10"/>
        <w:rPr>
          <w:b/>
          <w:sz w:val="28"/>
        </w:rPr>
      </w:pPr>
    </w:p>
    <w:p w:rsidR="00BF34B6" w:rsidRDefault="00BF34B6">
      <w:pPr>
        <w:pStyle w:val="Tekstpodstawowy"/>
        <w:spacing w:before="10"/>
        <w:rPr>
          <w:b/>
          <w:sz w:val="28"/>
        </w:rPr>
      </w:pPr>
    </w:p>
    <w:p w:rsidR="00BF34B6" w:rsidRDefault="00BF34B6">
      <w:pPr>
        <w:pStyle w:val="Tekstpodstawowy"/>
        <w:spacing w:before="10"/>
        <w:rPr>
          <w:b/>
          <w:sz w:val="28"/>
        </w:rPr>
      </w:pPr>
    </w:p>
    <w:p w:rsidR="00BF34B6" w:rsidRDefault="00BF34B6">
      <w:pPr>
        <w:pStyle w:val="Tekstpodstawowy"/>
        <w:spacing w:before="10"/>
        <w:rPr>
          <w:b/>
          <w:sz w:val="28"/>
        </w:rPr>
      </w:pPr>
    </w:p>
    <w:p w:rsidR="00BF34B6" w:rsidRDefault="00BF34B6">
      <w:pPr>
        <w:pStyle w:val="Tekstpodstawowy"/>
        <w:spacing w:before="10"/>
        <w:rPr>
          <w:b/>
          <w:sz w:val="28"/>
        </w:rPr>
      </w:pPr>
    </w:p>
    <w:p w:rsidR="00BF34B6" w:rsidRDefault="00BF34B6">
      <w:pPr>
        <w:pStyle w:val="Tekstpodstawowy"/>
        <w:spacing w:before="10"/>
        <w:rPr>
          <w:b/>
          <w:sz w:val="28"/>
        </w:rPr>
      </w:pPr>
    </w:p>
    <w:p w:rsidR="00BF34B6" w:rsidRDefault="00BF34B6">
      <w:pPr>
        <w:pStyle w:val="Tekstpodstawowy"/>
        <w:spacing w:before="10"/>
        <w:rPr>
          <w:b/>
          <w:sz w:val="28"/>
        </w:rPr>
      </w:pPr>
    </w:p>
    <w:p w:rsidR="00BF34B6" w:rsidRDefault="00BF34B6">
      <w:pPr>
        <w:pStyle w:val="Tekstpodstawowy"/>
        <w:spacing w:before="10"/>
        <w:rPr>
          <w:b/>
          <w:sz w:val="28"/>
        </w:rPr>
      </w:pPr>
    </w:p>
    <w:p w:rsidR="00BF34B6" w:rsidRDefault="00BF34B6">
      <w:pPr>
        <w:pStyle w:val="Tekstpodstawowy"/>
        <w:spacing w:before="10"/>
        <w:rPr>
          <w:b/>
          <w:sz w:val="28"/>
        </w:rPr>
      </w:pPr>
    </w:p>
    <w:p w:rsidR="00BF34B6" w:rsidRDefault="00BF34B6">
      <w:pPr>
        <w:pStyle w:val="Tekstpodstawowy"/>
        <w:spacing w:before="10"/>
        <w:rPr>
          <w:b/>
          <w:sz w:val="28"/>
        </w:rPr>
      </w:pPr>
    </w:p>
    <w:p w:rsidR="00BF34B6" w:rsidRDefault="00BF34B6">
      <w:pPr>
        <w:pStyle w:val="Tekstpodstawowy"/>
        <w:spacing w:before="10"/>
        <w:rPr>
          <w:b/>
          <w:sz w:val="28"/>
        </w:rPr>
      </w:pPr>
    </w:p>
    <w:p w:rsidR="00BF34B6" w:rsidRDefault="00BF34B6">
      <w:pPr>
        <w:pStyle w:val="Tekstpodstawowy"/>
        <w:spacing w:before="10"/>
        <w:rPr>
          <w:b/>
          <w:sz w:val="28"/>
        </w:rPr>
      </w:pPr>
    </w:p>
    <w:p w:rsidR="00BF34B6" w:rsidRDefault="00BF34B6">
      <w:pPr>
        <w:pStyle w:val="Tekstpodstawowy"/>
        <w:spacing w:before="10"/>
        <w:rPr>
          <w:b/>
          <w:sz w:val="28"/>
        </w:rPr>
      </w:pPr>
    </w:p>
    <w:p w:rsidR="00BF34B6" w:rsidRDefault="00BF34B6">
      <w:pPr>
        <w:pStyle w:val="Tekstpodstawowy"/>
        <w:spacing w:before="10"/>
        <w:rPr>
          <w:b/>
          <w:sz w:val="28"/>
        </w:rPr>
      </w:pPr>
    </w:p>
    <w:p w:rsidR="00BF34B6" w:rsidRDefault="00BF34B6">
      <w:pPr>
        <w:pStyle w:val="Tekstpodstawowy"/>
        <w:spacing w:before="10"/>
        <w:rPr>
          <w:b/>
          <w:sz w:val="28"/>
        </w:rPr>
      </w:pPr>
    </w:p>
    <w:p w:rsidR="00BF34B6" w:rsidRDefault="00BF34B6">
      <w:pPr>
        <w:pStyle w:val="Tekstpodstawowy"/>
        <w:spacing w:before="10"/>
        <w:rPr>
          <w:b/>
          <w:sz w:val="28"/>
        </w:rPr>
      </w:pPr>
    </w:p>
    <w:p w:rsidR="00BF34B6" w:rsidRDefault="00BF34B6">
      <w:pPr>
        <w:pStyle w:val="Tekstpodstawowy"/>
        <w:spacing w:before="10"/>
        <w:rPr>
          <w:b/>
          <w:sz w:val="28"/>
        </w:rPr>
      </w:pPr>
    </w:p>
    <w:p w:rsidR="00BF34B6" w:rsidRDefault="00BF34B6">
      <w:pPr>
        <w:pStyle w:val="Tekstpodstawowy"/>
        <w:spacing w:before="10"/>
        <w:rPr>
          <w:b/>
          <w:sz w:val="28"/>
        </w:rPr>
      </w:pPr>
    </w:p>
    <w:p w:rsidR="00BF34B6" w:rsidRDefault="00BF34B6">
      <w:pPr>
        <w:pStyle w:val="Tekstpodstawowy"/>
        <w:spacing w:before="10"/>
        <w:rPr>
          <w:b/>
          <w:sz w:val="28"/>
        </w:rPr>
      </w:pPr>
    </w:p>
    <w:p w:rsidR="00941E93" w:rsidRDefault="009902F8">
      <w:pPr>
        <w:pStyle w:val="Akapitzlist"/>
        <w:numPr>
          <w:ilvl w:val="1"/>
          <w:numId w:val="360"/>
        </w:numPr>
        <w:tabs>
          <w:tab w:val="left" w:pos="1452"/>
          <w:tab w:val="left" w:pos="1453"/>
        </w:tabs>
        <w:spacing w:before="90"/>
        <w:ind w:right="832"/>
        <w:rPr>
          <w:b/>
          <w:sz w:val="24"/>
        </w:rPr>
      </w:pPr>
      <w:r>
        <w:rPr>
          <w:b/>
          <w:sz w:val="24"/>
        </w:rPr>
        <w:t xml:space="preserve">ZASADY PLANOWANIA ROZWOJU I WSPÓŁPRACY W CELU SKOORDYNOWANIA ROZWOJU SIECI DYSTRYBUCYJNEJ 110 KV </w:t>
      </w:r>
      <w:r>
        <w:rPr>
          <w:b/>
          <w:spacing w:val="-11"/>
          <w:sz w:val="24"/>
        </w:rPr>
        <w:t xml:space="preserve">Z </w:t>
      </w:r>
      <w:r>
        <w:rPr>
          <w:b/>
          <w:sz w:val="24"/>
        </w:rPr>
        <w:t>SIECIĄ</w:t>
      </w:r>
      <w:r>
        <w:rPr>
          <w:b/>
          <w:spacing w:val="-2"/>
          <w:sz w:val="24"/>
        </w:rPr>
        <w:t xml:space="preserve"> </w:t>
      </w:r>
      <w:r>
        <w:rPr>
          <w:b/>
          <w:sz w:val="24"/>
        </w:rPr>
        <w:t>PRZESYŁOWĄ</w:t>
      </w:r>
    </w:p>
    <w:p w:rsidR="00941E93" w:rsidRDefault="00941E93">
      <w:pPr>
        <w:pStyle w:val="Tekstpodstawowy"/>
        <w:rPr>
          <w:b/>
          <w:sz w:val="20"/>
        </w:rPr>
      </w:pPr>
    </w:p>
    <w:p w:rsidR="00941E93" w:rsidRDefault="00941E93">
      <w:pPr>
        <w:pStyle w:val="Tekstpodstawowy"/>
        <w:spacing w:before="10"/>
        <w:rPr>
          <w:b/>
          <w:sz w:val="17"/>
        </w:rPr>
      </w:pPr>
    </w:p>
    <w:tbl>
      <w:tblPr>
        <w:tblStyle w:val="TableNormal"/>
        <w:tblW w:w="0" w:type="auto"/>
        <w:tblInd w:w="206" w:type="dxa"/>
        <w:tblLayout w:type="fixed"/>
        <w:tblLook w:val="01E0" w:firstRow="1" w:lastRow="1" w:firstColumn="1" w:lastColumn="1" w:noHBand="0" w:noVBand="0"/>
      </w:tblPr>
      <w:tblGrid>
        <w:gridCol w:w="1183"/>
        <w:gridCol w:w="8528"/>
      </w:tblGrid>
      <w:tr w:rsidR="00941E93">
        <w:trPr>
          <w:trHeight w:val="330"/>
        </w:trPr>
        <w:tc>
          <w:tcPr>
            <w:tcW w:w="1183" w:type="dxa"/>
          </w:tcPr>
          <w:p w:rsidR="00941E93" w:rsidRDefault="008B4AFC">
            <w:pPr>
              <w:pStyle w:val="TableParagraph"/>
              <w:spacing w:line="266" w:lineRule="exact"/>
              <w:ind w:left="28" w:right="202"/>
              <w:jc w:val="center"/>
              <w:rPr>
                <w:b/>
                <w:sz w:val="24"/>
              </w:rPr>
            </w:pPr>
            <w:r>
              <w:rPr>
                <w:b/>
                <w:sz w:val="24"/>
              </w:rPr>
              <w:t>II.5</w:t>
            </w:r>
            <w:r w:rsidR="009902F8">
              <w:rPr>
                <w:b/>
                <w:sz w:val="24"/>
              </w:rPr>
              <w:t>.1.</w:t>
            </w:r>
          </w:p>
        </w:tc>
        <w:tc>
          <w:tcPr>
            <w:tcW w:w="8528" w:type="dxa"/>
          </w:tcPr>
          <w:p w:rsidR="00941E93" w:rsidRDefault="009902F8">
            <w:pPr>
              <w:pStyle w:val="TableParagraph"/>
              <w:spacing w:line="266" w:lineRule="exact"/>
              <w:ind w:left="224"/>
              <w:rPr>
                <w:b/>
                <w:sz w:val="24"/>
              </w:rPr>
            </w:pPr>
            <w:r>
              <w:rPr>
                <w:b/>
                <w:sz w:val="24"/>
              </w:rPr>
              <w:t>Postanowienia ogólne</w:t>
            </w:r>
          </w:p>
        </w:tc>
      </w:tr>
      <w:tr w:rsidR="00941E93">
        <w:trPr>
          <w:trHeight w:val="948"/>
        </w:trPr>
        <w:tc>
          <w:tcPr>
            <w:tcW w:w="1183" w:type="dxa"/>
          </w:tcPr>
          <w:p w:rsidR="00941E93" w:rsidRDefault="008B4AFC">
            <w:pPr>
              <w:pStyle w:val="TableParagraph"/>
              <w:spacing w:before="55"/>
              <w:ind w:left="180" w:right="202"/>
              <w:jc w:val="center"/>
              <w:rPr>
                <w:sz w:val="24"/>
              </w:rPr>
            </w:pPr>
            <w:r>
              <w:rPr>
                <w:sz w:val="24"/>
              </w:rPr>
              <w:t>II.5</w:t>
            </w:r>
            <w:r w:rsidR="009902F8">
              <w:rPr>
                <w:sz w:val="24"/>
              </w:rPr>
              <w:t>.1.1.</w:t>
            </w:r>
          </w:p>
        </w:tc>
        <w:tc>
          <w:tcPr>
            <w:tcW w:w="8528" w:type="dxa"/>
          </w:tcPr>
          <w:p w:rsidR="00941E93" w:rsidRDefault="00262045" w:rsidP="008B4AFC">
            <w:pPr>
              <w:pStyle w:val="TableParagraph"/>
              <w:spacing w:before="55"/>
              <w:ind w:left="224" w:right="198"/>
              <w:jc w:val="both"/>
              <w:rPr>
                <w:sz w:val="24"/>
              </w:rPr>
            </w:pPr>
            <w:r>
              <w:rPr>
                <w:sz w:val="24"/>
              </w:rPr>
              <w:t>OSDn</w:t>
            </w:r>
            <w:r w:rsidR="009902F8">
              <w:rPr>
                <w:sz w:val="24"/>
              </w:rPr>
              <w:t xml:space="preserve"> opracowuje plan rozwoju w zakresie zaspokojenia obecnego i</w:t>
            </w:r>
            <w:r w:rsidR="009902F8">
              <w:rPr>
                <w:spacing w:val="-16"/>
                <w:sz w:val="24"/>
              </w:rPr>
              <w:t xml:space="preserve"> </w:t>
            </w:r>
            <w:r w:rsidR="009902F8">
              <w:rPr>
                <w:sz w:val="24"/>
              </w:rPr>
              <w:t>przyszłego</w:t>
            </w:r>
            <w:r w:rsidR="009902F8">
              <w:rPr>
                <w:spacing w:val="-14"/>
                <w:sz w:val="24"/>
              </w:rPr>
              <w:t xml:space="preserve"> </w:t>
            </w:r>
            <w:r w:rsidR="009902F8">
              <w:rPr>
                <w:sz w:val="24"/>
              </w:rPr>
              <w:t>zapotrzebowania</w:t>
            </w:r>
            <w:r w:rsidR="009902F8">
              <w:rPr>
                <w:spacing w:val="-16"/>
                <w:sz w:val="24"/>
              </w:rPr>
              <w:t xml:space="preserve"> </w:t>
            </w:r>
            <w:r w:rsidR="009902F8">
              <w:rPr>
                <w:sz w:val="24"/>
              </w:rPr>
              <w:t>na</w:t>
            </w:r>
            <w:r w:rsidR="009902F8">
              <w:rPr>
                <w:spacing w:val="-15"/>
                <w:sz w:val="24"/>
              </w:rPr>
              <w:t xml:space="preserve"> </w:t>
            </w:r>
            <w:r w:rsidR="009902F8">
              <w:rPr>
                <w:sz w:val="24"/>
              </w:rPr>
              <w:t>energię</w:t>
            </w:r>
            <w:r w:rsidR="009902F8">
              <w:rPr>
                <w:spacing w:val="-17"/>
                <w:sz w:val="24"/>
              </w:rPr>
              <w:t xml:space="preserve"> </w:t>
            </w:r>
            <w:r w:rsidR="009902F8">
              <w:rPr>
                <w:sz w:val="24"/>
              </w:rPr>
              <w:t>elektryczną</w:t>
            </w:r>
            <w:r w:rsidR="009902F8">
              <w:rPr>
                <w:spacing w:val="-17"/>
                <w:sz w:val="24"/>
              </w:rPr>
              <w:t xml:space="preserve"> </w:t>
            </w:r>
            <w:r w:rsidR="009902F8">
              <w:rPr>
                <w:sz w:val="24"/>
              </w:rPr>
              <w:t>oraz</w:t>
            </w:r>
            <w:r w:rsidR="009902F8">
              <w:rPr>
                <w:spacing w:val="-14"/>
                <w:sz w:val="24"/>
              </w:rPr>
              <w:t xml:space="preserve"> </w:t>
            </w:r>
            <w:r w:rsidR="009902F8">
              <w:rPr>
                <w:sz w:val="24"/>
              </w:rPr>
              <w:t>współpracuje</w:t>
            </w:r>
            <w:r w:rsidR="009902F8">
              <w:rPr>
                <w:spacing w:val="-15"/>
                <w:sz w:val="24"/>
              </w:rPr>
              <w:t xml:space="preserve"> </w:t>
            </w:r>
            <w:r w:rsidR="009902F8">
              <w:rPr>
                <w:sz w:val="24"/>
              </w:rPr>
              <w:t>z</w:t>
            </w:r>
            <w:r w:rsidR="009902F8">
              <w:rPr>
                <w:spacing w:val="-17"/>
                <w:sz w:val="24"/>
              </w:rPr>
              <w:t xml:space="preserve"> </w:t>
            </w:r>
            <w:r w:rsidR="009902F8">
              <w:rPr>
                <w:sz w:val="24"/>
              </w:rPr>
              <w:t>OS</w:t>
            </w:r>
            <w:r w:rsidR="008B4AFC">
              <w:rPr>
                <w:sz w:val="24"/>
              </w:rPr>
              <w:t>D</w:t>
            </w:r>
            <w:r w:rsidR="009902F8">
              <w:rPr>
                <w:spacing w:val="-15"/>
                <w:sz w:val="24"/>
              </w:rPr>
              <w:t xml:space="preserve"> </w:t>
            </w:r>
          </w:p>
        </w:tc>
      </w:tr>
      <w:tr w:rsidR="00941E93">
        <w:trPr>
          <w:trHeight w:val="395"/>
        </w:trPr>
        <w:tc>
          <w:tcPr>
            <w:tcW w:w="1183" w:type="dxa"/>
          </w:tcPr>
          <w:p w:rsidR="00941E93" w:rsidRDefault="008B4AFC">
            <w:pPr>
              <w:pStyle w:val="TableParagraph"/>
              <w:spacing w:before="55"/>
              <w:ind w:left="180" w:right="202"/>
              <w:jc w:val="center"/>
              <w:rPr>
                <w:sz w:val="24"/>
              </w:rPr>
            </w:pPr>
            <w:r>
              <w:rPr>
                <w:sz w:val="24"/>
              </w:rPr>
              <w:t>II.5</w:t>
            </w:r>
            <w:r w:rsidR="009902F8">
              <w:rPr>
                <w:sz w:val="24"/>
              </w:rPr>
              <w:t>.1.2.</w:t>
            </w:r>
          </w:p>
        </w:tc>
        <w:tc>
          <w:tcPr>
            <w:tcW w:w="8528" w:type="dxa"/>
          </w:tcPr>
          <w:p w:rsidR="00941E93" w:rsidRDefault="009902F8">
            <w:pPr>
              <w:pStyle w:val="TableParagraph"/>
              <w:spacing w:before="55"/>
              <w:ind w:left="224"/>
              <w:rPr>
                <w:sz w:val="24"/>
              </w:rPr>
            </w:pPr>
            <w:r>
              <w:rPr>
                <w:sz w:val="24"/>
              </w:rPr>
              <w:t>Plan rozwoju obejmuje zakres określony w ustawie Prawo energetyczne.</w:t>
            </w:r>
          </w:p>
        </w:tc>
      </w:tr>
      <w:tr w:rsidR="00941E93">
        <w:trPr>
          <w:trHeight w:val="395"/>
        </w:trPr>
        <w:tc>
          <w:tcPr>
            <w:tcW w:w="1183" w:type="dxa"/>
          </w:tcPr>
          <w:p w:rsidR="00941E93" w:rsidRDefault="008B4AFC">
            <w:pPr>
              <w:pStyle w:val="TableParagraph"/>
              <w:spacing w:before="55"/>
              <w:ind w:left="180" w:right="202"/>
              <w:jc w:val="center"/>
              <w:rPr>
                <w:sz w:val="24"/>
              </w:rPr>
            </w:pPr>
            <w:r>
              <w:rPr>
                <w:sz w:val="24"/>
              </w:rPr>
              <w:t>II.5</w:t>
            </w:r>
            <w:r w:rsidR="009902F8">
              <w:rPr>
                <w:sz w:val="24"/>
              </w:rPr>
              <w:t>.1.3.</w:t>
            </w:r>
          </w:p>
        </w:tc>
        <w:tc>
          <w:tcPr>
            <w:tcW w:w="8528" w:type="dxa"/>
          </w:tcPr>
          <w:p w:rsidR="00941E93" w:rsidRDefault="009902F8">
            <w:pPr>
              <w:pStyle w:val="TableParagraph"/>
              <w:spacing w:before="55"/>
              <w:ind w:left="224"/>
              <w:rPr>
                <w:sz w:val="24"/>
              </w:rPr>
            </w:pPr>
            <w:r>
              <w:rPr>
                <w:sz w:val="24"/>
              </w:rPr>
              <w:t>Projekt planu rozwoju podlega uzgodnieniu z Prezesem URE.</w:t>
            </w:r>
          </w:p>
        </w:tc>
      </w:tr>
      <w:tr w:rsidR="00941E93">
        <w:trPr>
          <w:trHeight w:val="1776"/>
        </w:trPr>
        <w:tc>
          <w:tcPr>
            <w:tcW w:w="1183" w:type="dxa"/>
          </w:tcPr>
          <w:p w:rsidR="00941E93" w:rsidRDefault="008B4AFC">
            <w:pPr>
              <w:pStyle w:val="TableParagraph"/>
              <w:spacing w:before="55"/>
              <w:ind w:left="180" w:right="202"/>
              <w:jc w:val="center"/>
              <w:rPr>
                <w:sz w:val="24"/>
              </w:rPr>
            </w:pPr>
            <w:r>
              <w:rPr>
                <w:sz w:val="24"/>
              </w:rPr>
              <w:t>II.5</w:t>
            </w:r>
            <w:r w:rsidR="009902F8">
              <w:rPr>
                <w:sz w:val="24"/>
              </w:rPr>
              <w:t>.1.4.</w:t>
            </w:r>
          </w:p>
        </w:tc>
        <w:tc>
          <w:tcPr>
            <w:tcW w:w="8528" w:type="dxa"/>
          </w:tcPr>
          <w:p w:rsidR="00941E93" w:rsidRDefault="00262045">
            <w:pPr>
              <w:pStyle w:val="TableParagraph"/>
              <w:spacing w:before="55"/>
              <w:ind w:left="224" w:right="198"/>
              <w:jc w:val="both"/>
              <w:rPr>
                <w:sz w:val="24"/>
              </w:rPr>
            </w:pPr>
            <w:r>
              <w:rPr>
                <w:sz w:val="24"/>
              </w:rPr>
              <w:t>OSDn</w:t>
            </w:r>
            <w:r w:rsidR="009902F8">
              <w:rPr>
                <w:sz w:val="24"/>
              </w:rPr>
              <w:t xml:space="preserve"> współpracuje z innymi operatorami systemów dystrybucyjnych elektroenergetycznych, pozostałymi przedsiębiorstwami energetycznymi, organami administracyjnymi i samorządów terytorialnych oraz odbiorcami, których urządzenia, instalacje lub sieci są przyłączone do sieci dystrybucyjnej elektroenergetycznej, w celu koordynacji planowania rozwoju tej sieci.</w:t>
            </w:r>
          </w:p>
        </w:tc>
      </w:tr>
      <w:tr w:rsidR="00941E93">
        <w:trPr>
          <w:trHeight w:val="1099"/>
        </w:trPr>
        <w:tc>
          <w:tcPr>
            <w:tcW w:w="1183" w:type="dxa"/>
          </w:tcPr>
          <w:p w:rsidR="00941E93" w:rsidRDefault="008B4AFC">
            <w:pPr>
              <w:pStyle w:val="TableParagraph"/>
              <w:spacing w:before="55"/>
              <w:ind w:left="120" w:right="202"/>
              <w:jc w:val="center"/>
              <w:rPr>
                <w:sz w:val="24"/>
              </w:rPr>
            </w:pPr>
            <w:r>
              <w:rPr>
                <w:sz w:val="24"/>
              </w:rPr>
              <w:t>II.5</w:t>
            </w:r>
            <w:r w:rsidR="009902F8">
              <w:rPr>
                <w:sz w:val="24"/>
              </w:rPr>
              <w:t>.1.5</w:t>
            </w:r>
          </w:p>
        </w:tc>
        <w:tc>
          <w:tcPr>
            <w:tcW w:w="8528" w:type="dxa"/>
          </w:tcPr>
          <w:p w:rsidR="00941E93" w:rsidRDefault="009902F8" w:rsidP="008B4AFC">
            <w:pPr>
              <w:pStyle w:val="TableParagraph"/>
              <w:tabs>
                <w:tab w:val="left" w:pos="681"/>
                <w:tab w:val="left" w:pos="2138"/>
                <w:tab w:val="left" w:pos="3752"/>
                <w:tab w:val="left" w:pos="4489"/>
                <w:tab w:val="left" w:pos="5480"/>
                <w:tab w:val="left" w:pos="6199"/>
                <w:tab w:val="left" w:pos="7070"/>
              </w:tabs>
              <w:spacing w:before="55"/>
              <w:ind w:left="224" w:right="199"/>
              <w:rPr>
                <w:sz w:val="24"/>
              </w:rPr>
            </w:pPr>
            <w:r>
              <w:rPr>
                <w:sz w:val="24"/>
              </w:rPr>
              <w:t>Po</w:t>
            </w:r>
            <w:r>
              <w:rPr>
                <w:sz w:val="24"/>
              </w:rPr>
              <w:tab/>
              <w:t>pozytywnym</w:t>
            </w:r>
            <w:r>
              <w:rPr>
                <w:sz w:val="24"/>
              </w:rPr>
              <w:tab/>
              <w:t>zaopiniowaniu</w:t>
            </w:r>
            <w:r>
              <w:rPr>
                <w:sz w:val="24"/>
              </w:rPr>
              <w:tab/>
              <w:t>planu</w:t>
            </w:r>
            <w:r>
              <w:rPr>
                <w:sz w:val="24"/>
              </w:rPr>
              <w:tab/>
              <w:t>rozwoju</w:t>
            </w:r>
            <w:r>
              <w:rPr>
                <w:sz w:val="24"/>
              </w:rPr>
              <w:tab/>
              <w:t>przez</w:t>
            </w:r>
            <w:r>
              <w:rPr>
                <w:sz w:val="24"/>
              </w:rPr>
              <w:tab/>
              <w:t>organy</w:t>
            </w:r>
            <w:r>
              <w:rPr>
                <w:sz w:val="24"/>
              </w:rPr>
              <w:tab/>
            </w:r>
            <w:r>
              <w:rPr>
                <w:spacing w:val="-1"/>
                <w:sz w:val="24"/>
              </w:rPr>
              <w:t xml:space="preserve">administracji </w:t>
            </w:r>
            <w:r>
              <w:rPr>
                <w:sz w:val="24"/>
              </w:rPr>
              <w:t>państwowej</w:t>
            </w:r>
            <w:r>
              <w:rPr>
                <w:spacing w:val="23"/>
                <w:sz w:val="24"/>
              </w:rPr>
              <w:t xml:space="preserve"> </w:t>
            </w:r>
            <w:r w:rsidR="00262045">
              <w:rPr>
                <w:sz w:val="24"/>
              </w:rPr>
              <w:t>OSDn</w:t>
            </w:r>
            <w:r>
              <w:rPr>
                <w:spacing w:val="22"/>
                <w:sz w:val="24"/>
              </w:rPr>
              <w:t xml:space="preserve"> </w:t>
            </w:r>
            <w:r w:rsidR="008B4AFC">
              <w:rPr>
                <w:spacing w:val="22"/>
                <w:sz w:val="24"/>
              </w:rPr>
              <w:t>(</w:t>
            </w:r>
            <w:r w:rsidR="008B4AFC" w:rsidRPr="008B4AFC">
              <w:rPr>
                <w:sz w:val="24"/>
              </w:rPr>
              <w:t>jeżeli jest taka opinia wymagana przepisami prawa)</w:t>
            </w:r>
            <w:r>
              <w:rPr>
                <w:sz w:val="24"/>
              </w:rPr>
              <w:t>może</w:t>
            </w:r>
            <w:r w:rsidRPr="008B4AFC">
              <w:rPr>
                <w:sz w:val="24"/>
              </w:rPr>
              <w:t xml:space="preserve"> </w:t>
            </w:r>
            <w:r>
              <w:rPr>
                <w:sz w:val="24"/>
              </w:rPr>
              <w:t>wystąpić</w:t>
            </w:r>
            <w:r w:rsidRPr="008B4AFC">
              <w:rPr>
                <w:sz w:val="24"/>
              </w:rPr>
              <w:t xml:space="preserve"> </w:t>
            </w:r>
            <w:r>
              <w:rPr>
                <w:sz w:val="24"/>
              </w:rPr>
              <w:t>z</w:t>
            </w:r>
            <w:r w:rsidRPr="008B4AFC">
              <w:rPr>
                <w:sz w:val="24"/>
              </w:rPr>
              <w:t xml:space="preserve"> </w:t>
            </w:r>
            <w:r>
              <w:rPr>
                <w:sz w:val="24"/>
              </w:rPr>
              <w:t>wnioskiem</w:t>
            </w:r>
            <w:r w:rsidRPr="008B4AFC">
              <w:rPr>
                <w:sz w:val="24"/>
              </w:rPr>
              <w:t xml:space="preserve"> </w:t>
            </w:r>
            <w:r>
              <w:rPr>
                <w:sz w:val="24"/>
              </w:rPr>
              <w:t>do</w:t>
            </w:r>
            <w:r w:rsidRPr="008B4AFC">
              <w:rPr>
                <w:sz w:val="24"/>
              </w:rPr>
              <w:t xml:space="preserve"> </w:t>
            </w:r>
            <w:r>
              <w:rPr>
                <w:sz w:val="24"/>
              </w:rPr>
              <w:t>tych</w:t>
            </w:r>
            <w:r w:rsidRPr="008B4AFC">
              <w:rPr>
                <w:sz w:val="24"/>
              </w:rPr>
              <w:t xml:space="preserve"> </w:t>
            </w:r>
            <w:r>
              <w:rPr>
                <w:sz w:val="24"/>
              </w:rPr>
              <w:t>organów</w:t>
            </w:r>
            <w:r w:rsidR="008B4AFC">
              <w:rPr>
                <w:sz w:val="24"/>
              </w:rPr>
              <w:t xml:space="preserve"> </w:t>
            </w:r>
            <w:r>
              <w:rPr>
                <w:sz w:val="24"/>
              </w:rPr>
              <w:t>o wprowadzenie zmian do miejscowych planów zagospodarowania przestrzennego.</w:t>
            </w:r>
          </w:p>
        </w:tc>
      </w:tr>
    </w:tbl>
    <w:p w:rsidR="00941E93" w:rsidRDefault="00941E93">
      <w:pPr>
        <w:rPr>
          <w:sz w:val="24"/>
        </w:rPr>
        <w:sectPr w:rsidR="00941E93" w:rsidSect="00A52F1D">
          <w:headerReference w:type="default" r:id="rId22"/>
          <w:footerReference w:type="default" r:id="rId23"/>
          <w:pgSz w:w="11910" w:h="16850"/>
          <w:pgMar w:top="1200" w:right="860" w:bottom="1900" w:left="960" w:header="924" w:footer="1703" w:gutter="0"/>
          <w:cols w:space="708"/>
        </w:sectPr>
      </w:pPr>
    </w:p>
    <w:p w:rsidR="00941E93" w:rsidRDefault="00941E93">
      <w:pPr>
        <w:pStyle w:val="Tekstpodstawowy"/>
        <w:spacing w:before="8"/>
        <w:rPr>
          <w:sz w:val="26"/>
        </w:rPr>
      </w:pPr>
    </w:p>
    <w:p w:rsidR="00941E93" w:rsidRDefault="009902F8">
      <w:pPr>
        <w:pStyle w:val="Nagwek2"/>
        <w:numPr>
          <w:ilvl w:val="0"/>
          <w:numId w:val="360"/>
        </w:numPr>
        <w:tabs>
          <w:tab w:val="left" w:pos="1452"/>
          <w:tab w:val="left" w:pos="1453"/>
        </w:tabs>
        <w:ind w:hanging="995"/>
      </w:pPr>
      <w:r>
        <w:t>EKSPLOATACJA URZĄDZEŃ, INSTALACJI I</w:t>
      </w:r>
      <w:r>
        <w:rPr>
          <w:spacing w:val="-7"/>
        </w:rPr>
        <w:t xml:space="preserve"> </w:t>
      </w:r>
      <w:r>
        <w:t>SIECI</w:t>
      </w:r>
    </w:p>
    <w:p w:rsidR="00941E93" w:rsidRDefault="00941E93">
      <w:pPr>
        <w:pStyle w:val="Tekstpodstawowy"/>
        <w:spacing w:before="3"/>
        <w:rPr>
          <w:b/>
          <w:sz w:val="34"/>
        </w:rPr>
      </w:pPr>
    </w:p>
    <w:p w:rsidR="00941E93" w:rsidRDefault="009902F8">
      <w:pPr>
        <w:pStyle w:val="Nagwek3"/>
        <w:numPr>
          <w:ilvl w:val="1"/>
          <w:numId w:val="360"/>
        </w:numPr>
        <w:tabs>
          <w:tab w:val="left" w:pos="1452"/>
          <w:tab w:val="left" w:pos="1453"/>
        </w:tabs>
        <w:spacing w:before="0"/>
        <w:ind w:hanging="995"/>
      </w:pPr>
      <w:r>
        <w:t>PRZEPISY</w:t>
      </w:r>
      <w:r>
        <w:rPr>
          <w:spacing w:val="-2"/>
        </w:rPr>
        <w:t xml:space="preserve"> </w:t>
      </w:r>
      <w:r>
        <w:t>OGÓLNE</w:t>
      </w:r>
    </w:p>
    <w:p w:rsidR="00941E93" w:rsidRDefault="00941E93">
      <w:pPr>
        <w:pStyle w:val="Tekstpodstawowy"/>
        <w:spacing w:before="3" w:after="1"/>
        <w:rPr>
          <w:b/>
          <w:sz w:val="11"/>
        </w:rPr>
      </w:pPr>
    </w:p>
    <w:tbl>
      <w:tblPr>
        <w:tblStyle w:val="TableNormal"/>
        <w:tblW w:w="0" w:type="auto"/>
        <w:tblInd w:w="263" w:type="dxa"/>
        <w:tblLayout w:type="fixed"/>
        <w:tblLook w:val="01E0" w:firstRow="1" w:lastRow="1" w:firstColumn="1" w:lastColumn="1" w:noHBand="0" w:noVBand="0"/>
      </w:tblPr>
      <w:tblGrid>
        <w:gridCol w:w="1097"/>
        <w:gridCol w:w="8450"/>
      </w:tblGrid>
      <w:tr w:rsidR="00941E93">
        <w:trPr>
          <w:trHeight w:val="3847"/>
        </w:trPr>
        <w:tc>
          <w:tcPr>
            <w:tcW w:w="1097" w:type="dxa"/>
          </w:tcPr>
          <w:p w:rsidR="00941E93" w:rsidRDefault="009902F8">
            <w:pPr>
              <w:pStyle w:val="TableParagraph"/>
              <w:spacing w:line="266" w:lineRule="exact"/>
              <w:ind w:left="180" w:right="216"/>
              <w:jc w:val="center"/>
              <w:rPr>
                <w:sz w:val="24"/>
              </w:rPr>
            </w:pPr>
            <w:r>
              <w:rPr>
                <w:sz w:val="24"/>
              </w:rPr>
              <w:t>III.1.1.</w:t>
            </w:r>
          </w:p>
        </w:tc>
        <w:tc>
          <w:tcPr>
            <w:tcW w:w="8450" w:type="dxa"/>
          </w:tcPr>
          <w:p w:rsidR="00941E93" w:rsidRDefault="009902F8">
            <w:pPr>
              <w:pStyle w:val="TableParagraph"/>
              <w:ind w:left="238" w:right="200"/>
              <w:jc w:val="both"/>
              <w:rPr>
                <w:sz w:val="24"/>
              </w:rPr>
            </w:pPr>
            <w:r>
              <w:rPr>
                <w:sz w:val="24"/>
              </w:rPr>
              <w:t xml:space="preserve">Urządzenia przyłączone do sieci dystrybucyjnej </w:t>
            </w:r>
            <w:r w:rsidR="00262045">
              <w:rPr>
                <w:sz w:val="24"/>
              </w:rPr>
              <w:t>OSDn</w:t>
            </w:r>
            <w:r>
              <w:rPr>
                <w:sz w:val="24"/>
              </w:rPr>
              <w:t xml:space="preserve"> muszą spełniać</w:t>
            </w:r>
            <w:r>
              <w:rPr>
                <w:spacing w:val="-13"/>
                <w:sz w:val="24"/>
              </w:rPr>
              <w:t xml:space="preserve"> </w:t>
            </w:r>
            <w:r>
              <w:rPr>
                <w:sz w:val="24"/>
              </w:rPr>
              <w:t>warunki</w:t>
            </w:r>
            <w:r>
              <w:rPr>
                <w:spacing w:val="-13"/>
                <w:sz w:val="24"/>
              </w:rPr>
              <w:t xml:space="preserve"> </w:t>
            </w:r>
            <w:r>
              <w:rPr>
                <w:sz w:val="24"/>
              </w:rPr>
              <w:t>legalizacji,</w:t>
            </w:r>
            <w:r>
              <w:rPr>
                <w:spacing w:val="-12"/>
                <w:sz w:val="24"/>
              </w:rPr>
              <w:t xml:space="preserve"> </w:t>
            </w:r>
            <w:r>
              <w:rPr>
                <w:sz w:val="24"/>
              </w:rPr>
              <w:t>uzyskiwania</w:t>
            </w:r>
            <w:r>
              <w:rPr>
                <w:spacing w:val="-13"/>
                <w:sz w:val="24"/>
              </w:rPr>
              <w:t xml:space="preserve"> </w:t>
            </w:r>
            <w:r>
              <w:rPr>
                <w:sz w:val="24"/>
              </w:rPr>
              <w:t>homologacji</w:t>
            </w:r>
            <w:r>
              <w:rPr>
                <w:spacing w:val="-11"/>
                <w:sz w:val="24"/>
              </w:rPr>
              <w:t xml:space="preserve"> </w:t>
            </w:r>
            <w:r>
              <w:rPr>
                <w:sz w:val="24"/>
              </w:rPr>
              <w:t>i/lub</w:t>
            </w:r>
            <w:r>
              <w:rPr>
                <w:spacing w:val="-12"/>
                <w:sz w:val="24"/>
              </w:rPr>
              <w:t xml:space="preserve"> </w:t>
            </w:r>
            <w:r>
              <w:rPr>
                <w:sz w:val="24"/>
              </w:rPr>
              <w:t>certyfikatów,</w:t>
            </w:r>
            <w:r>
              <w:rPr>
                <w:spacing w:val="-12"/>
                <w:sz w:val="24"/>
              </w:rPr>
              <w:t xml:space="preserve"> </w:t>
            </w:r>
            <w:r>
              <w:rPr>
                <w:sz w:val="24"/>
              </w:rPr>
              <w:t>znaku</w:t>
            </w:r>
            <w:r>
              <w:rPr>
                <w:spacing w:val="-12"/>
                <w:sz w:val="24"/>
              </w:rPr>
              <w:t xml:space="preserve"> </w:t>
            </w:r>
            <w:r>
              <w:rPr>
                <w:sz w:val="24"/>
              </w:rPr>
              <w:t>CE oraz innych wymagań określonych odrębnymi</w:t>
            </w:r>
            <w:r>
              <w:rPr>
                <w:spacing w:val="-2"/>
                <w:sz w:val="24"/>
              </w:rPr>
              <w:t xml:space="preserve"> </w:t>
            </w:r>
            <w:r>
              <w:rPr>
                <w:sz w:val="24"/>
              </w:rPr>
              <w:t>przepisami.</w:t>
            </w:r>
          </w:p>
          <w:p w:rsidR="00941E93" w:rsidRDefault="009902F8">
            <w:pPr>
              <w:pStyle w:val="TableParagraph"/>
              <w:spacing w:before="110"/>
              <w:ind w:left="238" w:right="207"/>
              <w:jc w:val="both"/>
              <w:rPr>
                <w:sz w:val="24"/>
              </w:rPr>
            </w:pPr>
            <w:r>
              <w:rPr>
                <w:sz w:val="24"/>
              </w:rPr>
              <w:t>Projektowanie oraz eksploatacja urządzeń, instalacji i sieci powinny zapewniać racjonalne i oszczędne zużycie paliw lub energii przy zachowaniu:</w:t>
            </w:r>
          </w:p>
          <w:p w:rsidR="00941E93" w:rsidRDefault="009902F8">
            <w:pPr>
              <w:pStyle w:val="TableParagraph"/>
              <w:numPr>
                <w:ilvl w:val="0"/>
                <w:numId w:val="227"/>
              </w:numPr>
              <w:tabs>
                <w:tab w:val="left" w:pos="594"/>
              </w:tabs>
              <w:spacing w:before="120"/>
              <w:jc w:val="both"/>
              <w:rPr>
                <w:sz w:val="24"/>
              </w:rPr>
            </w:pPr>
            <w:r>
              <w:rPr>
                <w:sz w:val="24"/>
              </w:rPr>
              <w:t>niezawodności współdziałania z</w:t>
            </w:r>
            <w:r>
              <w:rPr>
                <w:spacing w:val="-1"/>
                <w:sz w:val="24"/>
              </w:rPr>
              <w:t xml:space="preserve"> </w:t>
            </w:r>
            <w:r>
              <w:rPr>
                <w:sz w:val="24"/>
              </w:rPr>
              <w:t>siecią,</w:t>
            </w:r>
          </w:p>
          <w:p w:rsidR="00941E93" w:rsidRDefault="009902F8">
            <w:pPr>
              <w:pStyle w:val="TableParagraph"/>
              <w:numPr>
                <w:ilvl w:val="0"/>
                <w:numId w:val="227"/>
              </w:numPr>
              <w:tabs>
                <w:tab w:val="left" w:pos="594"/>
              </w:tabs>
              <w:spacing w:before="120"/>
              <w:ind w:right="203"/>
              <w:jc w:val="both"/>
              <w:rPr>
                <w:sz w:val="24"/>
              </w:rPr>
            </w:pPr>
            <w:r>
              <w:rPr>
                <w:sz w:val="24"/>
              </w:rPr>
              <w:t>bezpieczeństwa obsługi i otoczenia po spełnieniu wymagań ochrony środowiska,</w:t>
            </w:r>
          </w:p>
          <w:p w:rsidR="00941E93" w:rsidRDefault="009902F8">
            <w:pPr>
              <w:pStyle w:val="TableParagraph"/>
              <w:numPr>
                <w:ilvl w:val="0"/>
                <w:numId w:val="227"/>
              </w:numPr>
              <w:tabs>
                <w:tab w:val="left" w:pos="594"/>
              </w:tabs>
              <w:spacing w:before="120"/>
              <w:ind w:right="205"/>
              <w:jc w:val="both"/>
              <w:rPr>
                <w:sz w:val="24"/>
              </w:rPr>
            </w:pPr>
            <w:r>
              <w:rPr>
                <w:sz w:val="24"/>
              </w:rPr>
              <w:t>zgodności z wymaganiami odrębnych przepisów, a w szczególności przepisów: prawa budowlanego, o ochronie przeciwporażeniowej, o ochronie przeciwpożarowej, o dozorze technicznym, Polskich Norm wprowadzonych do obowiązkowego</w:t>
            </w:r>
            <w:r>
              <w:rPr>
                <w:spacing w:val="-1"/>
                <w:sz w:val="24"/>
              </w:rPr>
              <w:t xml:space="preserve"> </w:t>
            </w:r>
            <w:r>
              <w:rPr>
                <w:sz w:val="24"/>
              </w:rPr>
              <w:t>stosowania.</w:t>
            </w:r>
          </w:p>
        </w:tc>
      </w:tr>
      <w:tr w:rsidR="00941E93">
        <w:trPr>
          <w:trHeight w:val="3204"/>
        </w:trPr>
        <w:tc>
          <w:tcPr>
            <w:tcW w:w="1097" w:type="dxa"/>
          </w:tcPr>
          <w:p w:rsidR="00941E93" w:rsidRDefault="009902F8">
            <w:pPr>
              <w:pStyle w:val="TableParagraph"/>
              <w:spacing w:before="55"/>
              <w:ind w:left="180" w:right="216"/>
              <w:jc w:val="center"/>
              <w:rPr>
                <w:sz w:val="24"/>
              </w:rPr>
            </w:pPr>
            <w:r>
              <w:rPr>
                <w:sz w:val="24"/>
              </w:rPr>
              <w:t>III.1.2.</w:t>
            </w:r>
          </w:p>
        </w:tc>
        <w:tc>
          <w:tcPr>
            <w:tcW w:w="8450" w:type="dxa"/>
          </w:tcPr>
          <w:p w:rsidR="00941E93" w:rsidRDefault="009902F8">
            <w:pPr>
              <w:pStyle w:val="TableParagraph"/>
              <w:spacing w:before="55"/>
              <w:ind w:left="238"/>
              <w:rPr>
                <w:sz w:val="24"/>
              </w:rPr>
            </w:pPr>
            <w:r>
              <w:rPr>
                <w:sz w:val="24"/>
              </w:rPr>
              <w:t xml:space="preserve">Zasady i standardy techniczne eksploatacji sieci dystrybucyjnej </w:t>
            </w:r>
            <w:r w:rsidR="00262045">
              <w:rPr>
                <w:sz w:val="24"/>
              </w:rPr>
              <w:t>OSDn</w:t>
            </w:r>
            <w:r>
              <w:rPr>
                <w:sz w:val="24"/>
              </w:rPr>
              <w:t xml:space="preserve"> obejmują zagadnienia związane z:</w:t>
            </w:r>
          </w:p>
          <w:p w:rsidR="00941E93" w:rsidRDefault="009902F8">
            <w:pPr>
              <w:pStyle w:val="TableParagraph"/>
              <w:numPr>
                <w:ilvl w:val="0"/>
                <w:numId w:val="226"/>
              </w:numPr>
              <w:tabs>
                <w:tab w:val="left" w:pos="522"/>
              </w:tabs>
              <w:spacing w:before="120"/>
              <w:rPr>
                <w:sz w:val="24"/>
              </w:rPr>
            </w:pPr>
            <w:r>
              <w:rPr>
                <w:sz w:val="24"/>
              </w:rPr>
              <w:t>przyjmowaniem urządzeń, instalacji i sieci do</w:t>
            </w:r>
            <w:r>
              <w:rPr>
                <w:spacing w:val="-2"/>
                <w:sz w:val="24"/>
              </w:rPr>
              <w:t xml:space="preserve"> </w:t>
            </w:r>
            <w:r>
              <w:rPr>
                <w:sz w:val="24"/>
              </w:rPr>
              <w:t>eksploatacji,</w:t>
            </w:r>
          </w:p>
          <w:p w:rsidR="00941E93" w:rsidRDefault="009902F8">
            <w:pPr>
              <w:pStyle w:val="TableParagraph"/>
              <w:numPr>
                <w:ilvl w:val="0"/>
                <w:numId w:val="226"/>
              </w:numPr>
              <w:tabs>
                <w:tab w:val="left" w:pos="594"/>
              </w:tabs>
              <w:spacing w:before="120"/>
              <w:ind w:left="593" w:hanging="356"/>
              <w:rPr>
                <w:sz w:val="24"/>
              </w:rPr>
            </w:pPr>
            <w:r>
              <w:rPr>
                <w:sz w:val="24"/>
              </w:rPr>
              <w:t>prowadzeniem zabiegów eksploatacyjnych,</w:t>
            </w:r>
          </w:p>
          <w:p w:rsidR="00941E93" w:rsidRDefault="009902F8">
            <w:pPr>
              <w:pStyle w:val="TableParagraph"/>
              <w:numPr>
                <w:ilvl w:val="0"/>
                <w:numId w:val="226"/>
              </w:numPr>
              <w:tabs>
                <w:tab w:val="left" w:pos="594"/>
              </w:tabs>
              <w:spacing w:before="120"/>
              <w:ind w:left="593" w:right="205" w:hanging="356"/>
              <w:rPr>
                <w:sz w:val="24"/>
              </w:rPr>
            </w:pPr>
            <w:r>
              <w:rPr>
                <w:sz w:val="24"/>
              </w:rPr>
              <w:t>przekazaniem  urządzeń,  instalacji  i  sieci  do  remontu  lub  wycofywaniem   z</w:t>
            </w:r>
            <w:r>
              <w:rPr>
                <w:spacing w:val="-2"/>
                <w:sz w:val="24"/>
              </w:rPr>
              <w:t xml:space="preserve"> </w:t>
            </w:r>
            <w:r>
              <w:rPr>
                <w:sz w:val="24"/>
              </w:rPr>
              <w:t>eksploatacji,</w:t>
            </w:r>
          </w:p>
          <w:p w:rsidR="00941E93" w:rsidRDefault="009902F8">
            <w:pPr>
              <w:pStyle w:val="TableParagraph"/>
              <w:numPr>
                <w:ilvl w:val="0"/>
                <w:numId w:val="226"/>
              </w:numPr>
              <w:tabs>
                <w:tab w:val="left" w:pos="594"/>
                <w:tab w:val="left" w:pos="2292"/>
                <w:tab w:val="left" w:pos="3513"/>
                <w:tab w:val="left" w:pos="3841"/>
                <w:tab w:val="left" w:pos="4503"/>
                <w:tab w:val="left" w:pos="4789"/>
                <w:tab w:val="left" w:pos="5610"/>
                <w:tab w:val="left" w:pos="6255"/>
                <w:tab w:val="left" w:pos="7834"/>
              </w:tabs>
              <w:spacing w:before="120"/>
              <w:ind w:left="593" w:right="202" w:hanging="356"/>
              <w:rPr>
                <w:sz w:val="24"/>
              </w:rPr>
            </w:pPr>
            <w:r>
              <w:rPr>
                <w:sz w:val="24"/>
              </w:rPr>
              <w:t>dok</w:t>
            </w:r>
            <w:r w:rsidR="00B943B2">
              <w:rPr>
                <w:sz w:val="24"/>
              </w:rPr>
              <w:t>onywaniem</w:t>
            </w:r>
            <w:r w:rsidR="00B943B2">
              <w:rPr>
                <w:sz w:val="24"/>
              </w:rPr>
              <w:tab/>
              <w:t>uzgodnień</w:t>
            </w:r>
            <w:r w:rsidR="00B943B2">
              <w:rPr>
                <w:sz w:val="24"/>
              </w:rPr>
              <w:tab/>
              <w:t>z</w:t>
            </w:r>
            <w:r w:rsidR="00B943B2">
              <w:rPr>
                <w:sz w:val="24"/>
              </w:rPr>
              <w:tab/>
              <w:t>OSP</w:t>
            </w:r>
            <w:r w:rsidR="00B943B2">
              <w:rPr>
                <w:sz w:val="24"/>
              </w:rPr>
              <w:tab/>
              <w:t>i</w:t>
            </w:r>
            <w:r w:rsidR="00B943B2">
              <w:rPr>
                <w:sz w:val="24"/>
              </w:rPr>
              <w:tab/>
              <w:t>OSD</w:t>
            </w:r>
            <w:r>
              <w:rPr>
                <w:sz w:val="24"/>
              </w:rPr>
              <w:tab/>
              <w:t>przy</w:t>
            </w:r>
            <w:r>
              <w:rPr>
                <w:sz w:val="24"/>
              </w:rPr>
              <w:tab/>
              <w:t>wykonywaniu</w:t>
            </w:r>
            <w:r>
              <w:rPr>
                <w:sz w:val="24"/>
              </w:rPr>
              <w:tab/>
            </w:r>
            <w:r>
              <w:rPr>
                <w:spacing w:val="-6"/>
                <w:sz w:val="24"/>
              </w:rPr>
              <w:t xml:space="preserve">prac </w:t>
            </w:r>
            <w:r>
              <w:rPr>
                <w:sz w:val="24"/>
              </w:rPr>
              <w:t>eksploatacyjnych,</w:t>
            </w:r>
          </w:p>
          <w:p w:rsidR="00941E93" w:rsidRDefault="009902F8">
            <w:pPr>
              <w:pStyle w:val="TableParagraph"/>
              <w:numPr>
                <w:ilvl w:val="0"/>
                <w:numId w:val="226"/>
              </w:numPr>
              <w:tabs>
                <w:tab w:val="left" w:pos="594"/>
              </w:tabs>
              <w:spacing w:before="120"/>
              <w:ind w:left="593" w:hanging="356"/>
              <w:rPr>
                <w:sz w:val="24"/>
              </w:rPr>
            </w:pPr>
            <w:r>
              <w:rPr>
                <w:sz w:val="24"/>
              </w:rPr>
              <w:t>prowadzeniem dokumentacji technicznej i</w:t>
            </w:r>
            <w:r>
              <w:rPr>
                <w:spacing w:val="-1"/>
                <w:sz w:val="24"/>
              </w:rPr>
              <w:t xml:space="preserve"> </w:t>
            </w:r>
            <w:r>
              <w:rPr>
                <w:sz w:val="24"/>
              </w:rPr>
              <w:t>prawnej.</w:t>
            </w:r>
          </w:p>
        </w:tc>
      </w:tr>
      <w:tr w:rsidR="00941E93">
        <w:trPr>
          <w:trHeight w:val="2448"/>
        </w:trPr>
        <w:tc>
          <w:tcPr>
            <w:tcW w:w="1097" w:type="dxa"/>
          </w:tcPr>
          <w:p w:rsidR="00941E93" w:rsidRDefault="009902F8">
            <w:pPr>
              <w:pStyle w:val="TableParagraph"/>
              <w:spacing w:before="55"/>
              <w:ind w:left="180" w:right="216"/>
              <w:jc w:val="center"/>
              <w:rPr>
                <w:sz w:val="24"/>
              </w:rPr>
            </w:pPr>
            <w:r>
              <w:rPr>
                <w:sz w:val="24"/>
              </w:rPr>
              <w:t>III.1.3.</w:t>
            </w:r>
          </w:p>
        </w:tc>
        <w:tc>
          <w:tcPr>
            <w:tcW w:w="8450" w:type="dxa"/>
          </w:tcPr>
          <w:p w:rsidR="00941E93" w:rsidRDefault="009902F8">
            <w:pPr>
              <w:pStyle w:val="TableParagraph"/>
              <w:spacing w:before="55"/>
              <w:ind w:left="238" w:right="201"/>
              <w:jc w:val="both"/>
              <w:rPr>
                <w:sz w:val="24"/>
              </w:rPr>
            </w:pPr>
            <w:r>
              <w:rPr>
                <w:sz w:val="24"/>
              </w:rPr>
              <w:t>Właściciel urządzeń, instalacji lub sieci odpowiada za ich należyty stan techniczny w tym za prawidłowe ich utrzymanie oraz prowadzenie eksploatacji przy zachowaniu należytej staranności poprzez m.in. wykonywanie oględzin, przeglądów, konserwacji i remontów oraz badań, pomiarów i prób eksploatacyjnych.</w:t>
            </w:r>
          </w:p>
          <w:p w:rsidR="00941E93" w:rsidRDefault="009902F8">
            <w:pPr>
              <w:pStyle w:val="TableParagraph"/>
              <w:spacing w:before="120"/>
              <w:ind w:left="238" w:right="204"/>
              <w:jc w:val="both"/>
              <w:rPr>
                <w:sz w:val="24"/>
              </w:rPr>
            </w:pPr>
            <w:r>
              <w:rPr>
                <w:sz w:val="24"/>
              </w:rPr>
              <w:t>Właściciel urządzeń, instalacji lub sieci może na podstawie umowy powierzyć prowadzenie eksploatacji swoich urządzeń, instalacji lub sieci innemu</w:t>
            </w:r>
            <w:r>
              <w:rPr>
                <w:spacing w:val="-19"/>
                <w:sz w:val="24"/>
              </w:rPr>
              <w:t xml:space="preserve"> </w:t>
            </w:r>
            <w:r>
              <w:rPr>
                <w:sz w:val="24"/>
              </w:rPr>
              <w:t>podmiotowi, z uwzględnieniem zasad określonych w niniejszej</w:t>
            </w:r>
            <w:r>
              <w:rPr>
                <w:spacing w:val="-1"/>
                <w:sz w:val="24"/>
              </w:rPr>
              <w:t xml:space="preserve"> </w:t>
            </w:r>
            <w:r>
              <w:rPr>
                <w:sz w:val="24"/>
              </w:rPr>
              <w:t>IRiESD.</w:t>
            </w:r>
          </w:p>
        </w:tc>
      </w:tr>
      <w:tr w:rsidR="00941E93">
        <w:trPr>
          <w:trHeight w:val="947"/>
        </w:trPr>
        <w:tc>
          <w:tcPr>
            <w:tcW w:w="1097" w:type="dxa"/>
          </w:tcPr>
          <w:p w:rsidR="00941E93" w:rsidRDefault="009902F8">
            <w:pPr>
              <w:pStyle w:val="TableParagraph"/>
              <w:spacing w:before="55"/>
              <w:ind w:left="180" w:right="216"/>
              <w:jc w:val="center"/>
              <w:rPr>
                <w:sz w:val="24"/>
              </w:rPr>
            </w:pPr>
            <w:r>
              <w:rPr>
                <w:sz w:val="24"/>
              </w:rPr>
              <w:t>III.1.4.</w:t>
            </w:r>
          </w:p>
        </w:tc>
        <w:tc>
          <w:tcPr>
            <w:tcW w:w="8450" w:type="dxa"/>
          </w:tcPr>
          <w:p w:rsidR="00941E93" w:rsidRDefault="009902F8">
            <w:pPr>
              <w:pStyle w:val="TableParagraph"/>
              <w:spacing w:before="55"/>
              <w:ind w:left="238" w:right="202"/>
              <w:jc w:val="both"/>
              <w:rPr>
                <w:sz w:val="24"/>
              </w:rPr>
            </w:pPr>
            <w:r>
              <w:rPr>
                <w:sz w:val="24"/>
              </w:rPr>
              <w:t xml:space="preserve">Dopuszcza się w umowie zawartej pomiędzy właścicielem urządzeń, instalacji lub sieci   oraz   </w:t>
            </w:r>
            <w:r w:rsidR="00262045">
              <w:rPr>
                <w:sz w:val="24"/>
              </w:rPr>
              <w:t>OSDn</w:t>
            </w:r>
            <w:r>
              <w:rPr>
                <w:sz w:val="24"/>
              </w:rPr>
              <w:t>,    uzgodnienie    innych    niż    określone   w IRiESD standardów eksploatacji urządzeń, instalacji lub</w:t>
            </w:r>
            <w:r>
              <w:rPr>
                <w:spacing w:val="-6"/>
                <w:sz w:val="24"/>
              </w:rPr>
              <w:t xml:space="preserve"> </w:t>
            </w:r>
            <w:r>
              <w:rPr>
                <w:sz w:val="24"/>
              </w:rPr>
              <w:t>sieci.</w:t>
            </w:r>
          </w:p>
        </w:tc>
      </w:tr>
      <w:tr w:rsidR="00941E93">
        <w:trPr>
          <w:trHeight w:val="883"/>
        </w:trPr>
        <w:tc>
          <w:tcPr>
            <w:tcW w:w="1097" w:type="dxa"/>
          </w:tcPr>
          <w:p w:rsidR="00941E93" w:rsidRDefault="009902F8">
            <w:pPr>
              <w:pStyle w:val="TableParagraph"/>
              <w:spacing w:before="55"/>
              <w:ind w:left="180" w:right="216"/>
              <w:jc w:val="center"/>
              <w:rPr>
                <w:sz w:val="24"/>
              </w:rPr>
            </w:pPr>
            <w:r>
              <w:rPr>
                <w:sz w:val="24"/>
              </w:rPr>
              <w:t>III.1.5.</w:t>
            </w:r>
          </w:p>
        </w:tc>
        <w:tc>
          <w:tcPr>
            <w:tcW w:w="8450" w:type="dxa"/>
          </w:tcPr>
          <w:p w:rsidR="00941E93" w:rsidRDefault="00262045">
            <w:pPr>
              <w:pStyle w:val="TableParagraph"/>
              <w:spacing w:before="58" w:line="276" w:lineRule="exact"/>
              <w:ind w:left="238" w:right="202"/>
              <w:jc w:val="both"/>
              <w:rPr>
                <w:sz w:val="24"/>
              </w:rPr>
            </w:pPr>
            <w:r>
              <w:rPr>
                <w:sz w:val="24"/>
              </w:rPr>
              <w:t>OSDn</w:t>
            </w:r>
            <w:r w:rsidR="009902F8">
              <w:rPr>
                <w:sz w:val="24"/>
              </w:rPr>
              <w:t xml:space="preserve"> prowadzi eksploatację własnych urządzeń elektroenergetycznych, zgodnie z  zapisami  niniejszej  IRiESD  oraz  w  oparciu  o</w:t>
            </w:r>
            <w:r w:rsidR="009902F8">
              <w:rPr>
                <w:spacing w:val="-3"/>
                <w:sz w:val="24"/>
              </w:rPr>
              <w:t xml:space="preserve"> </w:t>
            </w:r>
            <w:r w:rsidR="009902F8">
              <w:rPr>
                <w:sz w:val="24"/>
              </w:rPr>
              <w:t>zasady</w:t>
            </w:r>
            <w:r w:rsidR="009902F8">
              <w:rPr>
                <w:spacing w:val="-12"/>
                <w:sz w:val="24"/>
              </w:rPr>
              <w:t xml:space="preserve"> </w:t>
            </w:r>
            <w:r w:rsidR="009902F8">
              <w:rPr>
                <w:sz w:val="24"/>
              </w:rPr>
              <w:t>i</w:t>
            </w:r>
            <w:r w:rsidR="009902F8">
              <w:rPr>
                <w:spacing w:val="-11"/>
                <w:sz w:val="24"/>
              </w:rPr>
              <w:t xml:space="preserve"> </w:t>
            </w:r>
            <w:r w:rsidR="009902F8">
              <w:rPr>
                <w:sz w:val="24"/>
              </w:rPr>
              <w:t>instrukcje</w:t>
            </w:r>
            <w:r w:rsidR="009902F8">
              <w:rPr>
                <w:spacing w:val="-13"/>
                <w:sz w:val="24"/>
              </w:rPr>
              <w:t xml:space="preserve"> </w:t>
            </w:r>
            <w:r w:rsidR="009902F8">
              <w:rPr>
                <w:sz w:val="24"/>
              </w:rPr>
              <w:t>eksploatacji</w:t>
            </w:r>
            <w:r w:rsidR="009902F8">
              <w:rPr>
                <w:spacing w:val="-11"/>
                <w:sz w:val="24"/>
              </w:rPr>
              <w:t xml:space="preserve"> </w:t>
            </w:r>
            <w:r w:rsidR="009902F8">
              <w:rPr>
                <w:sz w:val="24"/>
              </w:rPr>
              <w:t>sieci,</w:t>
            </w:r>
            <w:r w:rsidR="009902F8">
              <w:rPr>
                <w:spacing w:val="-12"/>
                <w:sz w:val="24"/>
              </w:rPr>
              <w:t xml:space="preserve"> </w:t>
            </w:r>
            <w:r w:rsidR="009902F8">
              <w:rPr>
                <w:sz w:val="24"/>
              </w:rPr>
              <w:t>instalacji,</w:t>
            </w:r>
            <w:r w:rsidR="009902F8">
              <w:rPr>
                <w:spacing w:val="-12"/>
                <w:sz w:val="24"/>
              </w:rPr>
              <w:t xml:space="preserve"> </w:t>
            </w:r>
            <w:r w:rsidR="009902F8">
              <w:rPr>
                <w:sz w:val="24"/>
              </w:rPr>
              <w:t>grup</w:t>
            </w:r>
            <w:r w:rsidR="009902F8">
              <w:rPr>
                <w:spacing w:val="-13"/>
                <w:sz w:val="24"/>
              </w:rPr>
              <w:t xml:space="preserve"> </w:t>
            </w:r>
            <w:r w:rsidR="009902F8">
              <w:rPr>
                <w:sz w:val="24"/>
              </w:rPr>
              <w:t>urządzeń</w:t>
            </w:r>
            <w:r w:rsidR="009902F8">
              <w:rPr>
                <w:spacing w:val="-13"/>
                <w:sz w:val="24"/>
              </w:rPr>
              <w:t xml:space="preserve"> </w:t>
            </w:r>
            <w:r w:rsidR="009902F8">
              <w:rPr>
                <w:sz w:val="24"/>
              </w:rPr>
              <w:t>lub</w:t>
            </w:r>
            <w:r w:rsidR="009902F8">
              <w:rPr>
                <w:spacing w:val="-12"/>
                <w:sz w:val="24"/>
              </w:rPr>
              <w:t xml:space="preserve"> </w:t>
            </w:r>
            <w:r w:rsidR="009902F8">
              <w:rPr>
                <w:sz w:val="24"/>
              </w:rPr>
              <w:t>poszczególnych</w:t>
            </w:r>
          </w:p>
        </w:tc>
      </w:tr>
    </w:tbl>
    <w:p w:rsidR="00941E93" w:rsidRDefault="00941E93">
      <w:pPr>
        <w:spacing w:line="276" w:lineRule="exact"/>
        <w:jc w:val="both"/>
        <w:rPr>
          <w:sz w:val="24"/>
        </w:rPr>
        <w:sectPr w:rsidR="00941E93">
          <w:pgSz w:w="11910" w:h="16850"/>
          <w:pgMar w:top="1200" w:right="860" w:bottom="1900" w:left="960" w:header="924" w:footer="1703" w:gutter="0"/>
          <w:cols w:space="708"/>
        </w:sectPr>
      </w:pPr>
    </w:p>
    <w:tbl>
      <w:tblPr>
        <w:tblStyle w:val="TableNormal"/>
        <w:tblW w:w="0" w:type="auto"/>
        <w:tblInd w:w="406" w:type="dxa"/>
        <w:tblLayout w:type="fixed"/>
        <w:tblLook w:val="01E0" w:firstRow="1" w:lastRow="1" w:firstColumn="1" w:lastColumn="1" w:noHBand="0" w:noVBand="0"/>
      </w:tblPr>
      <w:tblGrid>
        <w:gridCol w:w="926"/>
        <w:gridCol w:w="8379"/>
      </w:tblGrid>
      <w:tr w:rsidR="00941E93" w:rsidTr="00997C15">
        <w:trPr>
          <w:trHeight w:val="1012"/>
        </w:trPr>
        <w:tc>
          <w:tcPr>
            <w:tcW w:w="926" w:type="dxa"/>
          </w:tcPr>
          <w:p w:rsidR="00941E93" w:rsidRDefault="00941E93">
            <w:pPr>
              <w:pStyle w:val="TableParagraph"/>
            </w:pPr>
          </w:p>
        </w:tc>
        <w:tc>
          <w:tcPr>
            <w:tcW w:w="8379" w:type="dxa"/>
          </w:tcPr>
          <w:p w:rsidR="00941E93" w:rsidRDefault="00941E93">
            <w:pPr>
              <w:pStyle w:val="TableParagraph"/>
              <w:spacing w:before="4"/>
              <w:rPr>
                <w:b/>
                <w:sz w:val="34"/>
              </w:rPr>
            </w:pPr>
          </w:p>
          <w:p w:rsidR="00941E93" w:rsidRDefault="009902F8">
            <w:pPr>
              <w:pStyle w:val="TableParagraph"/>
              <w:ind w:left="266" w:right="89"/>
              <w:rPr>
                <w:sz w:val="24"/>
              </w:rPr>
            </w:pPr>
            <w:r>
              <w:rPr>
                <w:sz w:val="24"/>
              </w:rPr>
              <w:t>urządzeń, w tym układów automatyki i zabezpieczeń, pomiarowych, regulacyjnych i sterowniczo-sygnalizacyjnych.</w:t>
            </w:r>
          </w:p>
        </w:tc>
      </w:tr>
      <w:tr w:rsidR="00941E93">
        <w:trPr>
          <w:trHeight w:val="3276"/>
        </w:trPr>
        <w:tc>
          <w:tcPr>
            <w:tcW w:w="926" w:type="dxa"/>
          </w:tcPr>
          <w:p w:rsidR="00941E93" w:rsidRDefault="009902F8">
            <w:pPr>
              <w:pStyle w:val="TableParagraph"/>
              <w:spacing w:before="55"/>
              <w:rPr>
                <w:sz w:val="24"/>
              </w:rPr>
            </w:pPr>
            <w:r>
              <w:rPr>
                <w:sz w:val="24"/>
              </w:rPr>
              <w:t>III.1.6.</w:t>
            </w:r>
          </w:p>
        </w:tc>
        <w:tc>
          <w:tcPr>
            <w:tcW w:w="8379" w:type="dxa"/>
          </w:tcPr>
          <w:p w:rsidR="00941E93" w:rsidRDefault="009902F8">
            <w:pPr>
              <w:pStyle w:val="TableParagraph"/>
              <w:spacing w:before="55"/>
              <w:ind w:left="266" w:right="99"/>
              <w:jc w:val="both"/>
              <w:rPr>
                <w:sz w:val="24"/>
              </w:rPr>
            </w:pPr>
            <w:r>
              <w:rPr>
                <w:sz w:val="24"/>
              </w:rPr>
              <w:t>Podmioty</w:t>
            </w:r>
            <w:r>
              <w:rPr>
                <w:spacing w:val="-8"/>
                <w:sz w:val="24"/>
              </w:rPr>
              <w:t xml:space="preserve"> </w:t>
            </w:r>
            <w:r>
              <w:rPr>
                <w:sz w:val="24"/>
              </w:rPr>
              <w:t>przyłączone</w:t>
            </w:r>
            <w:r>
              <w:rPr>
                <w:spacing w:val="-8"/>
                <w:sz w:val="24"/>
              </w:rPr>
              <w:t xml:space="preserve"> </w:t>
            </w:r>
            <w:r>
              <w:rPr>
                <w:sz w:val="24"/>
              </w:rPr>
              <w:t>do</w:t>
            </w:r>
            <w:r>
              <w:rPr>
                <w:spacing w:val="-5"/>
                <w:sz w:val="24"/>
              </w:rPr>
              <w:t xml:space="preserve"> </w:t>
            </w:r>
            <w:r>
              <w:rPr>
                <w:sz w:val="24"/>
              </w:rPr>
              <w:t>sieci</w:t>
            </w:r>
            <w:r>
              <w:rPr>
                <w:spacing w:val="-8"/>
                <w:sz w:val="24"/>
              </w:rPr>
              <w:t xml:space="preserve"> </w:t>
            </w:r>
            <w:r>
              <w:rPr>
                <w:sz w:val="24"/>
              </w:rPr>
              <w:t>dystrybucyjnej</w:t>
            </w:r>
            <w:r>
              <w:rPr>
                <w:spacing w:val="-5"/>
                <w:sz w:val="24"/>
              </w:rPr>
              <w:t xml:space="preserve"> </w:t>
            </w:r>
            <w:r w:rsidR="00262045">
              <w:rPr>
                <w:sz w:val="24"/>
              </w:rPr>
              <w:t>OSDn</w:t>
            </w:r>
            <w:r>
              <w:rPr>
                <w:spacing w:val="-8"/>
                <w:sz w:val="24"/>
              </w:rPr>
              <w:t xml:space="preserve"> </w:t>
            </w:r>
            <w:r>
              <w:rPr>
                <w:sz w:val="24"/>
              </w:rPr>
              <w:t>zobowiązane są do eksploatowania sieci, urządzeń i instalacji będących ich własnością w sposób nie zagrażający bezpiecznej pracy systemu dystrybucyjnego. Granicę eksploatacji sieci, urządzeń i instalacji (w tym układy automatyki zabezpieczeniowej, telemechaniki i układy pomiarowo-rozliczeniowe) oraz obowiązki stron w zakresie utrzymywania tych elementów w należytym stanie technicznym, reguluje umowa o świadczenie usług dystrybucyjnych lub umowa</w:t>
            </w:r>
            <w:r>
              <w:rPr>
                <w:spacing w:val="-4"/>
                <w:sz w:val="24"/>
              </w:rPr>
              <w:t xml:space="preserve"> </w:t>
            </w:r>
            <w:r>
              <w:rPr>
                <w:sz w:val="24"/>
              </w:rPr>
              <w:t>kompleksowa.</w:t>
            </w:r>
          </w:p>
          <w:p w:rsidR="00941E93" w:rsidRDefault="00262045">
            <w:pPr>
              <w:pStyle w:val="TableParagraph"/>
              <w:spacing w:before="120"/>
              <w:ind w:left="266" w:right="102"/>
              <w:jc w:val="both"/>
              <w:rPr>
                <w:sz w:val="24"/>
              </w:rPr>
            </w:pPr>
            <w:r>
              <w:rPr>
                <w:sz w:val="24"/>
              </w:rPr>
              <w:t>OSDn</w:t>
            </w:r>
            <w:r w:rsidR="009902F8">
              <w:rPr>
                <w:sz w:val="24"/>
              </w:rPr>
              <w:t xml:space="preserve"> może zażądać od podmiotu, któremu świadczy usługę dystrybucji wglądu  w dokumentację eksploatacyjną potwierdzającą terminowość  i zakres prowadzonych prac eksploatacyjnych sieci, urządzeń i instalacji, których stan techniczny może mieć wpływ na pracę sieci</w:t>
            </w:r>
            <w:r w:rsidR="009902F8">
              <w:rPr>
                <w:spacing w:val="-9"/>
                <w:sz w:val="24"/>
              </w:rPr>
              <w:t xml:space="preserve"> </w:t>
            </w:r>
            <w:r w:rsidR="009902F8">
              <w:rPr>
                <w:sz w:val="24"/>
              </w:rPr>
              <w:t>dystrybucyjnej.</w:t>
            </w:r>
          </w:p>
        </w:tc>
      </w:tr>
      <w:tr w:rsidR="00941E93">
        <w:trPr>
          <w:trHeight w:val="1500"/>
        </w:trPr>
        <w:tc>
          <w:tcPr>
            <w:tcW w:w="926" w:type="dxa"/>
          </w:tcPr>
          <w:p w:rsidR="00941E93" w:rsidRDefault="009902F8">
            <w:pPr>
              <w:pStyle w:val="TableParagraph"/>
              <w:spacing w:before="55"/>
              <w:rPr>
                <w:sz w:val="24"/>
              </w:rPr>
            </w:pPr>
            <w:r>
              <w:rPr>
                <w:sz w:val="24"/>
              </w:rPr>
              <w:t>III.1.7.</w:t>
            </w:r>
          </w:p>
        </w:tc>
        <w:tc>
          <w:tcPr>
            <w:tcW w:w="8379" w:type="dxa"/>
          </w:tcPr>
          <w:p w:rsidR="00941E93" w:rsidRDefault="009902F8">
            <w:pPr>
              <w:pStyle w:val="TableParagraph"/>
              <w:spacing w:before="55"/>
              <w:ind w:left="266" w:right="101"/>
              <w:jc w:val="both"/>
              <w:rPr>
                <w:sz w:val="24"/>
              </w:rPr>
            </w:pPr>
            <w:r>
              <w:rPr>
                <w:sz w:val="24"/>
              </w:rPr>
              <w:t xml:space="preserve">Wykonywanie oględzin,  przeglądów, oceny stanu technicznego oraz konserwacji  i remontów urządzeń, instalacji oraz sieci dystrybucyjnych określa </w:t>
            </w:r>
            <w:r w:rsidR="00262045">
              <w:rPr>
                <w:sz w:val="24"/>
              </w:rPr>
              <w:t>OSDn</w:t>
            </w:r>
            <w:r>
              <w:rPr>
                <w:sz w:val="24"/>
              </w:rPr>
              <w:t xml:space="preserve"> w dokumencie „Wytyczne dokonywania oględzin, przeglądów, oceny stanu technicznego oraz konserwacji i remontów urządzeń, instalacji oraz sieci dystrybucyjnych. eksploatowanych przez </w:t>
            </w:r>
            <w:r w:rsidR="00262045">
              <w:rPr>
                <w:sz w:val="24"/>
              </w:rPr>
              <w:t>OSDn</w:t>
            </w:r>
            <w:r>
              <w:rPr>
                <w:sz w:val="24"/>
              </w:rPr>
              <w:t>”.</w:t>
            </w:r>
          </w:p>
        </w:tc>
      </w:tr>
      <w:tr w:rsidR="00941E93">
        <w:trPr>
          <w:trHeight w:val="606"/>
        </w:trPr>
        <w:tc>
          <w:tcPr>
            <w:tcW w:w="926" w:type="dxa"/>
          </w:tcPr>
          <w:p w:rsidR="00941E93" w:rsidRDefault="009902F8">
            <w:pPr>
              <w:pStyle w:val="TableParagraph"/>
              <w:spacing w:before="55"/>
              <w:rPr>
                <w:sz w:val="24"/>
              </w:rPr>
            </w:pPr>
            <w:r>
              <w:rPr>
                <w:sz w:val="24"/>
              </w:rPr>
              <w:t>III.1.8</w:t>
            </w:r>
          </w:p>
        </w:tc>
        <w:tc>
          <w:tcPr>
            <w:tcW w:w="8379" w:type="dxa"/>
          </w:tcPr>
          <w:p w:rsidR="00941E93" w:rsidRDefault="009902F8">
            <w:pPr>
              <w:pStyle w:val="TableParagraph"/>
              <w:spacing w:before="55" w:line="270" w:lineRule="atLeast"/>
              <w:ind w:left="266" w:right="89"/>
              <w:rPr>
                <w:sz w:val="24"/>
              </w:rPr>
            </w:pPr>
            <w:r>
              <w:rPr>
                <w:sz w:val="24"/>
              </w:rPr>
              <w:t xml:space="preserve">Obowiązujące Wytyczne, o których mowa w pkt. III.1.7 </w:t>
            </w:r>
            <w:r w:rsidR="00262045">
              <w:rPr>
                <w:sz w:val="24"/>
              </w:rPr>
              <w:t>OSDn</w:t>
            </w:r>
            <w:r>
              <w:rPr>
                <w:sz w:val="24"/>
              </w:rPr>
              <w:t xml:space="preserve"> publikuje na swojej stronie internetowej.</w:t>
            </w:r>
          </w:p>
        </w:tc>
      </w:tr>
    </w:tbl>
    <w:p w:rsidR="00941E93" w:rsidRDefault="00941E93">
      <w:pPr>
        <w:pStyle w:val="Tekstpodstawowy"/>
        <w:rPr>
          <w:b/>
          <w:sz w:val="20"/>
        </w:rPr>
      </w:pPr>
    </w:p>
    <w:p w:rsidR="00941E93" w:rsidRDefault="00941E93">
      <w:pPr>
        <w:pStyle w:val="Tekstpodstawowy"/>
        <w:spacing w:before="9"/>
        <w:rPr>
          <w:b/>
          <w:sz w:val="18"/>
        </w:rPr>
      </w:pPr>
    </w:p>
    <w:p w:rsidR="00941E93" w:rsidRDefault="009902F8">
      <w:pPr>
        <w:pStyle w:val="Akapitzlist"/>
        <w:numPr>
          <w:ilvl w:val="1"/>
          <w:numId w:val="360"/>
        </w:numPr>
        <w:tabs>
          <w:tab w:val="left" w:pos="1452"/>
          <w:tab w:val="left" w:pos="1453"/>
        </w:tabs>
        <w:spacing w:before="90"/>
        <w:ind w:right="2336"/>
        <w:rPr>
          <w:b/>
          <w:sz w:val="24"/>
        </w:rPr>
      </w:pPr>
      <w:r>
        <w:rPr>
          <w:b/>
          <w:sz w:val="24"/>
        </w:rPr>
        <w:t>PRZYJMOWANIE URZĄDZEŃ, INSTALACJI I SIECI DO EKSPLOATACJI</w:t>
      </w:r>
    </w:p>
    <w:p w:rsidR="00941E93" w:rsidRDefault="00941E93">
      <w:pPr>
        <w:pStyle w:val="Tekstpodstawowy"/>
        <w:rPr>
          <w:b/>
          <w:sz w:val="20"/>
        </w:rPr>
      </w:pPr>
    </w:p>
    <w:p w:rsidR="00941E93" w:rsidRDefault="00941E93">
      <w:pPr>
        <w:pStyle w:val="Tekstpodstawowy"/>
        <w:spacing w:before="3"/>
        <w:rPr>
          <w:b/>
          <w:sz w:val="15"/>
        </w:rPr>
      </w:pPr>
    </w:p>
    <w:tbl>
      <w:tblPr>
        <w:tblStyle w:val="TableNormal"/>
        <w:tblW w:w="0" w:type="auto"/>
        <w:tblInd w:w="263" w:type="dxa"/>
        <w:tblLayout w:type="fixed"/>
        <w:tblLook w:val="01E0" w:firstRow="1" w:lastRow="1" w:firstColumn="1" w:lastColumn="1" w:noHBand="0" w:noVBand="0"/>
      </w:tblPr>
      <w:tblGrid>
        <w:gridCol w:w="1097"/>
        <w:gridCol w:w="8447"/>
      </w:tblGrid>
      <w:tr w:rsidR="00941E93">
        <w:trPr>
          <w:trHeight w:val="1987"/>
        </w:trPr>
        <w:tc>
          <w:tcPr>
            <w:tcW w:w="1097" w:type="dxa"/>
          </w:tcPr>
          <w:p w:rsidR="00941E93" w:rsidRDefault="009902F8">
            <w:pPr>
              <w:pStyle w:val="TableParagraph"/>
              <w:spacing w:line="266" w:lineRule="exact"/>
              <w:ind w:left="180" w:right="216"/>
              <w:jc w:val="center"/>
              <w:rPr>
                <w:sz w:val="24"/>
              </w:rPr>
            </w:pPr>
            <w:r>
              <w:rPr>
                <w:sz w:val="24"/>
              </w:rPr>
              <w:t>III.2.1.</w:t>
            </w:r>
          </w:p>
        </w:tc>
        <w:tc>
          <w:tcPr>
            <w:tcW w:w="8447" w:type="dxa"/>
          </w:tcPr>
          <w:p w:rsidR="00941E93" w:rsidRDefault="009902F8">
            <w:pPr>
              <w:pStyle w:val="TableParagraph"/>
              <w:ind w:left="238" w:right="198"/>
              <w:jc w:val="both"/>
              <w:rPr>
                <w:sz w:val="24"/>
              </w:rPr>
            </w:pPr>
            <w:r>
              <w:rPr>
                <w:sz w:val="24"/>
              </w:rPr>
              <w:t>Przyjęcie do eksploatacji urządzeń, instalacji i sieci: nowych, przebudowanych i</w:t>
            </w:r>
            <w:r>
              <w:rPr>
                <w:spacing w:val="-13"/>
                <w:sz w:val="24"/>
              </w:rPr>
              <w:t xml:space="preserve"> </w:t>
            </w:r>
            <w:r>
              <w:rPr>
                <w:sz w:val="24"/>
              </w:rPr>
              <w:t>po remoncie - następuje po przeprowadzeniu prób i pomiarów oraz stwierdzeniu spełnienia warunków określonych w niniejszej instrukcji, w zawartych umowach,</w:t>
            </w:r>
            <w:r>
              <w:rPr>
                <w:spacing w:val="-32"/>
                <w:sz w:val="24"/>
              </w:rPr>
              <w:t xml:space="preserve"> </w:t>
            </w:r>
            <w:r>
              <w:rPr>
                <w:sz w:val="24"/>
              </w:rPr>
              <w:t>a także warunków zawartych w dokumentacji projektowej i fabrycznej oraz spełnieniu wymagań, o których mowa w pkt. VII.6. Przyjmowane do eksploatacji urządzenia, instalacje i sieci w zależności od potrzeb, powinny posiadać</w:t>
            </w:r>
            <w:r>
              <w:rPr>
                <w:spacing w:val="-34"/>
                <w:sz w:val="24"/>
              </w:rPr>
              <w:t xml:space="preserve"> </w:t>
            </w:r>
            <w:r>
              <w:rPr>
                <w:sz w:val="24"/>
              </w:rPr>
              <w:t>wymaganą dokumentację prawną i</w:t>
            </w:r>
            <w:r>
              <w:rPr>
                <w:spacing w:val="-3"/>
                <w:sz w:val="24"/>
              </w:rPr>
              <w:t xml:space="preserve"> </w:t>
            </w:r>
            <w:r>
              <w:rPr>
                <w:sz w:val="24"/>
              </w:rPr>
              <w:t>techniczną.</w:t>
            </w:r>
          </w:p>
        </w:tc>
      </w:tr>
      <w:tr w:rsidR="00941E93">
        <w:trPr>
          <w:trHeight w:val="1773"/>
        </w:trPr>
        <w:tc>
          <w:tcPr>
            <w:tcW w:w="1097" w:type="dxa"/>
          </w:tcPr>
          <w:p w:rsidR="00941E93" w:rsidRDefault="009902F8">
            <w:pPr>
              <w:pStyle w:val="TableParagraph"/>
              <w:spacing w:before="55"/>
              <w:ind w:left="180" w:right="216"/>
              <w:jc w:val="center"/>
              <w:rPr>
                <w:sz w:val="24"/>
              </w:rPr>
            </w:pPr>
            <w:r>
              <w:rPr>
                <w:sz w:val="24"/>
              </w:rPr>
              <w:t>III.2.2.</w:t>
            </w:r>
          </w:p>
        </w:tc>
        <w:tc>
          <w:tcPr>
            <w:tcW w:w="8447" w:type="dxa"/>
          </w:tcPr>
          <w:p w:rsidR="00941E93" w:rsidRDefault="009902F8" w:rsidP="00523688">
            <w:pPr>
              <w:pStyle w:val="TableParagraph"/>
              <w:spacing w:before="55"/>
              <w:ind w:left="238" w:right="198"/>
              <w:jc w:val="both"/>
              <w:rPr>
                <w:sz w:val="24"/>
              </w:rPr>
            </w:pPr>
            <w:r>
              <w:rPr>
                <w:sz w:val="24"/>
              </w:rPr>
              <w:t>urządzenia</w:t>
            </w:r>
            <w:r>
              <w:rPr>
                <w:spacing w:val="-15"/>
                <w:sz w:val="24"/>
              </w:rPr>
              <w:t xml:space="preserve"> </w:t>
            </w:r>
            <w:r>
              <w:rPr>
                <w:sz w:val="24"/>
              </w:rPr>
              <w:t>określone</w:t>
            </w:r>
            <w:r>
              <w:rPr>
                <w:spacing w:val="-14"/>
                <w:sz w:val="24"/>
              </w:rPr>
              <w:t xml:space="preserve"> </w:t>
            </w:r>
            <w:r>
              <w:rPr>
                <w:sz w:val="24"/>
              </w:rPr>
              <w:t>przez</w:t>
            </w:r>
            <w:r>
              <w:rPr>
                <w:spacing w:val="-13"/>
                <w:sz w:val="24"/>
              </w:rPr>
              <w:t xml:space="preserve"> </w:t>
            </w:r>
            <w:r w:rsidR="00262045">
              <w:rPr>
                <w:sz w:val="24"/>
              </w:rPr>
              <w:t>OSDn</w:t>
            </w:r>
            <w:r>
              <w:rPr>
                <w:sz w:val="24"/>
              </w:rPr>
              <w:t xml:space="preserve"> przyłączane lub przyłączone do sieci SN i nN, po dokonaniu remontu lub przebudowy, przed przyjęciem do eksploatacji są poddawane specjalnej</w:t>
            </w:r>
            <w:r>
              <w:rPr>
                <w:spacing w:val="-38"/>
                <w:sz w:val="24"/>
              </w:rPr>
              <w:t xml:space="preserve"> </w:t>
            </w:r>
            <w:r>
              <w:rPr>
                <w:sz w:val="24"/>
              </w:rPr>
              <w:t>procedurze przy wprowadzaniu do eksploatacji np. ruchowi</w:t>
            </w:r>
            <w:r>
              <w:rPr>
                <w:spacing w:val="-2"/>
                <w:sz w:val="24"/>
              </w:rPr>
              <w:t xml:space="preserve"> </w:t>
            </w:r>
            <w:r>
              <w:rPr>
                <w:sz w:val="24"/>
              </w:rPr>
              <w:t>próbnemu.</w:t>
            </w:r>
          </w:p>
        </w:tc>
      </w:tr>
      <w:tr w:rsidR="00941E93">
        <w:trPr>
          <w:trHeight w:val="948"/>
        </w:trPr>
        <w:tc>
          <w:tcPr>
            <w:tcW w:w="1097" w:type="dxa"/>
          </w:tcPr>
          <w:p w:rsidR="00941E93" w:rsidRDefault="009902F8">
            <w:pPr>
              <w:pStyle w:val="TableParagraph"/>
              <w:spacing w:before="55"/>
              <w:ind w:left="180" w:right="216"/>
              <w:jc w:val="center"/>
              <w:rPr>
                <w:sz w:val="24"/>
              </w:rPr>
            </w:pPr>
            <w:r>
              <w:rPr>
                <w:sz w:val="24"/>
              </w:rPr>
              <w:t>III.2.3.</w:t>
            </w:r>
          </w:p>
        </w:tc>
        <w:tc>
          <w:tcPr>
            <w:tcW w:w="8447" w:type="dxa"/>
          </w:tcPr>
          <w:p w:rsidR="00941E93" w:rsidRDefault="009902F8">
            <w:pPr>
              <w:pStyle w:val="TableParagraph"/>
              <w:spacing w:before="55"/>
              <w:ind w:left="238" w:right="198"/>
              <w:jc w:val="both"/>
              <w:rPr>
                <w:sz w:val="24"/>
              </w:rPr>
            </w:pPr>
            <w:r>
              <w:rPr>
                <w:sz w:val="24"/>
              </w:rPr>
              <w:t xml:space="preserve">Specjalne procedury o których mowa w pkt.III.2.2. są uzgadniane pomiędzy właścicielem lub podmiotem prowadzącym eksploatację urządzeń, </w:t>
            </w:r>
            <w:r w:rsidR="00262045">
              <w:rPr>
                <w:sz w:val="24"/>
              </w:rPr>
              <w:t>OSDn</w:t>
            </w:r>
            <w:r>
              <w:rPr>
                <w:sz w:val="24"/>
              </w:rPr>
              <w:t xml:space="preserve"> i wykonawcą prac, z uwzględnieniem wymagań producenta urządzeń.</w:t>
            </w:r>
          </w:p>
        </w:tc>
      </w:tr>
      <w:tr w:rsidR="00941E93">
        <w:trPr>
          <w:trHeight w:val="607"/>
        </w:trPr>
        <w:tc>
          <w:tcPr>
            <w:tcW w:w="1097" w:type="dxa"/>
          </w:tcPr>
          <w:p w:rsidR="00941E93" w:rsidRDefault="009902F8">
            <w:pPr>
              <w:pStyle w:val="TableParagraph"/>
              <w:spacing w:before="55"/>
              <w:ind w:left="180" w:right="216"/>
              <w:jc w:val="center"/>
              <w:rPr>
                <w:sz w:val="24"/>
              </w:rPr>
            </w:pPr>
            <w:r>
              <w:rPr>
                <w:sz w:val="24"/>
              </w:rPr>
              <w:t>III.2.4.</w:t>
            </w:r>
          </w:p>
        </w:tc>
        <w:tc>
          <w:tcPr>
            <w:tcW w:w="8447" w:type="dxa"/>
          </w:tcPr>
          <w:p w:rsidR="00941E93" w:rsidRDefault="009902F8">
            <w:pPr>
              <w:pStyle w:val="TableParagraph"/>
              <w:spacing w:before="55" w:line="270" w:lineRule="atLeast"/>
              <w:ind w:left="238" w:right="291"/>
              <w:rPr>
                <w:sz w:val="24"/>
              </w:rPr>
            </w:pPr>
            <w:r>
              <w:rPr>
                <w:sz w:val="24"/>
              </w:rPr>
              <w:t xml:space="preserve">Właściciel urządzeń, instalacji i sieci (w porozumieniu z </w:t>
            </w:r>
            <w:r w:rsidR="00262045">
              <w:rPr>
                <w:sz w:val="24"/>
              </w:rPr>
              <w:t>OSDn</w:t>
            </w:r>
            <w:r>
              <w:rPr>
                <w:sz w:val="24"/>
              </w:rPr>
              <w:t xml:space="preserve">, jeżeli właścicielem nie jest </w:t>
            </w:r>
            <w:r w:rsidR="00262045">
              <w:rPr>
                <w:sz w:val="24"/>
              </w:rPr>
              <w:t>OSDn</w:t>
            </w:r>
            <w:r>
              <w:rPr>
                <w:sz w:val="24"/>
              </w:rPr>
              <w:t>) dokonuje odbioru</w:t>
            </w:r>
            <w:r>
              <w:rPr>
                <w:spacing w:val="58"/>
                <w:sz w:val="24"/>
              </w:rPr>
              <w:t xml:space="preserve"> </w:t>
            </w:r>
            <w:r>
              <w:rPr>
                <w:sz w:val="24"/>
              </w:rPr>
              <w:t>urządzeń,</w:t>
            </w:r>
          </w:p>
        </w:tc>
      </w:tr>
    </w:tbl>
    <w:p w:rsidR="00941E93" w:rsidRDefault="00941E93">
      <w:pPr>
        <w:spacing w:line="270" w:lineRule="atLeast"/>
        <w:rPr>
          <w:sz w:val="24"/>
        </w:rPr>
        <w:sectPr w:rsidR="00941E93" w:rsidSect="00A52F1D">
          <w:headerReference w:type="default" r:id="rId24"/>
          <w:footerReference w:type="default" r:id="rId25"/>
          <w:pgSz w:w="11910" w:h="16850"/>
          <w:pgMar w:top="1160" w:right="860" w:bottom="1900" w:left="960" w:header="924" w:footer="1703" w:gutter="0"/>
          <w:cols w:space="708"/>
        </w:sectPr>
      </w:pPr>
    </w:p>
    <w:tbl>
      <w:tblPr>
        <w:tblStyle w:val="TableNormal"/>
        <w:tblW w:w="0" w:type="auto"/>
        <w:tblInd w:w="263" w:type="dxa"/>
        <w:tblLayout w:type="fixed"/>
        <w:tblLook w:val="01E0" w:firstRow="1" w:lastRow="1" w:firstColumn="1" w:lastColumn="1" w:noHBand="0" w:noVBand="0"/>
      </w:tblPr>
      <w:tblGrid>
        <w:gridCol w:w="174"/>
        <w:gridCol w:w="1010"/>
        <w:gridCol w:w="8262"/>
        <w:gridCol w:w="100"/>
      </w:tblGrid>
      <w:tr w:rsidR="00941E93" w:rsidTr="00997C15">
        <w:trPr>
          <w:gridBefore w:val="1"/>
          <w:gridAfter w:val="1"/>
          <w:wBefore w:w="174" w:type="dxa"/>
          <w:wAfter w:w="100" w:type="dxa"/>
          <w:trHeight w:val="2236"/>
        </w:trPr>
        <w:tc>
          <w:tcPr>
            <w:tcW w:w="1010" w:type="dxa"/>
          </w:tcPr>
          <w:p w:rsidR="00941E93" w:rsidRDefault="00941E93">
            <w:pPr>
              <w:pStyle w:val="TableParagraph"/>
            </w:pPr>
          </w:p>
        </w:tc>
        <w:tc>
          <w:tcPr>
            <w:tcW w:w="8262" w:type="dxa"/>
          </w:tcPr>
          <w:p w:rsidR="00941E93" w:rsidRDefault="00941E93">
            <w:pPr>
              <w:pStyle w:val="TableParagraph"/>
              <w:spacing w:before="4"/>
              <w:rPr>
                <w:b/>
                <w:sz w:val="34"/>
              </w:rPr>
            </w:pPr>
          </w:p>
          <w:p w:rsidR="00941E93" w:rsidRDefault="009902F8">
            <w:pPr>
              <w:pStyle w:val="TableParagraph"/>
              <w:ind w:left="151" w:right="105"/>
              <w:jc w:val="both"/>
              <w:rPr>
                <w:sz w:val="24"/>
              </w:rPr>
            </w:pPr>
            <w:r>
              <w:rPr>
                <w:sz w:val="24"/>
              </w:rPr>
              <w:t>instalacji i sieci oraz sporządza protokół stwierdzający spełnienie przez przyjmowane do eksploatacji urządzenia, instalacje i sieci wymagań określonych</w:t>
            </w:r>
            <w:r>
              <w:rPr>
                <w:spacing w:val="-38"/>
                <w:sz w:val="24"/>
              </w:rPr>
              <w:t xml:space="preserve"> </w:t>
            </w:r>
            <w:r>
              <w:rPr>
                <w:sz w:val="24"/>
              </w:rPr>
              <w:t>w niniejszej</w:t>
            </w:r>
            <w:r>
              <w:rPr>
                <w:spacing w:val="1"/>
                <w:sz w:val="24"/>
              </w:rPr>
              <w:t xml:space="preserve"> </w:t>
            </w:r>
            <w:r>
              <w:rPr>
                <w:sz w:val="24"/>
              </w:rPr>
              <w:t>IRiESD.</w:t>
            </w:r>
          </w:p>
          <w:p w:rsidR="00941E93" w:rsidRDefault="00262045">
            <w:pPr>
              <w:pStyle w:val="TableParagraph"/>
              <w:spacing w:before="120"/>
              <w:ind w:left="151" w:right="103"/>
              <w:jc w:val="both"/>
              <w:rPr>
                <w:sz w:val="24"/>
              </w:rPr>
            </w:pPr>
            <w:r>
              <w:rPr>
                <w:sz w:val="24"/>
              </w:rPr>
              <w:t>OSDn</w:t>
            </w:r>
            <w:r w:rsidR="009902F8">
              <w:rPr>
                <w:sz w:val="24"/>
              </w:rPr>
              <w:t>, w przypadku gdy nie jest właścicielem uruchamianych urządzeń, instalacji i sieci, zastrzega sobie prawo sprawdzenia urządzeń, instalacji</w:t>
            </w:r>
            <w:r w:rsidR="009902F8">
              <w:rPr>
                <w:spacing w:val="-32"/>
                <w:sz w:val="24"/>
              </w:rPr>
              <w:t xml:space="preserve"> </w:t>
            </w:r>
            <w:r w:rsidR="009902F8">
              <w:rPr>
                <w:sz w:val="24"/>
              </w:rPr>
              <w:t>i sieci przyłączanych do sieci, której jest</w:t>
            </w:r>
            <w:r w:rsidR="009902F8">
              <w:rPr>
                <w:spacing w:val="-3"/>
                <w:sz w:val="24"/>
              </w:rPr>
              <w:t xml:space="preserve"> </w:t>
            </w:r>
            <w:r w:rsidR="009902F8">
              <w:rPr>
                <w:sz w:val="24"/>
              </w:rPr>
              <w:t>operatorem.</w:t>
            </w:r>
          </w:p>
        </w:tc>
      </w:tr>
      <w:tr w:rsidR="00941E93" w:rsidTr="00523688">
        <w:trPr>
          <w:gridBefore w:val="1"/>
          <w:gridAfter w:val="1"/>
          <w:wBefore w:w="174" w:type="dxa"/>
          <w:wAfter w:w="100" w:type="dxa"/>
          <w:trHeight w:val="671"/>
        </w:trPr>
        <w:tc>
          <w:tcPr>
            <w:tcW w:w="1010" w:type="dxa"/>
          </w:tcPr>
          <w:p w:rsidR="00941E93" w:rsidRDefault="009902F8">
            <w:pPr>
              <w:pStyle w:val="TableParagraph"/>
              <w:spacing w:before="55"/>
              <w:ind w:left="26"/>
              <w:rPr>
                <w:sz w:val="24"/>
              </w:rPr>
            </w:pPr>
            <w:r>
              <w:rPr>
                <w:sz w:val="24"/>
              </w:rPr>
              <w:t>III.2.5.</w:t>
            </w:r>
          </w:p>
        </w:tc>
        <w:tc>
          <w:tcPr>
            <w:tcW w:w="8262" w:type="dxa"/>
          </w:tcPr>
          <w:p w:rsidR="00941E93" w:rsidRDefault="009902F8">
            <w:pPr>
              <w:pStyle w:val="TableParagraph"/>
              <w:spacing w:before="55"/>
              <w:ind w:left="151" w:right="159"/>
              <w:rPr>
                <w:sz w:val="24"/>
              </w:rPr>
            </w:pPr>
            <w:r>
              <w:rPr>
                <w:sz w:val="24"/>
              </w:rPr>
              <w:t>Wymagania dla obiektów istotnych z punktu  widzenia  planu  obrony  systemu lub planu</w:t>
            </w:r>
            <w:r>
              <w:rPr>
                <w:spacing w:val="-1"/>
                <w:sz w:val="24"/>
              </w:rPr>
              <w:t xml:space="preserve"> </w:t>
            </w:r>
            <w:r>
              <w:rPr>
                <w:sz w:val="24"/>
              </w:rPr>
              <w:t>odbudowy</w:t>
            </w:r>
          </w:p>
        </w:tc>
      </w:tr>
      <w:tr w:rsidR="00941E93" w:rsidTr="00523688">
        <w:trPr>
          <w:gridBefore w:val="1"/>
          <w:gridAfter w:val="1"/>
          <w:wBefore w:w="174" w:type="dxa"/>
          <w:wAfter w:w="100" w:type="dxa"/>
          <w:trHeight w:val="4141"/>
        </w:trPr>
        <w:tc>
          <w:tcPr>
            <w:tcW w:w="1010" w:type="dxa"/>
          </w:tcPr>
          <w:p w:rsidR="00941E93" w:rsidRDefault="009902F8">
            <w:pPr>
              <w:pStyle w:val="TableParagraph"/>
              <w:spacing w:before="55"/>
              <w:ind w:left="26"/>
              <w:rPr>
                <w:sz w:val="24"/>
              </w:rPr>
            </w:pPr>
            <w:r>
              <w:rPr>
                <w:sz w:val="24"/>
              </w:rPr>
              <w:t>III.2.5.1.</w:t>
            </w:r>
          </w:p>
        </w:tc>
        <w:tc>
          <w:tcPr>
            <w:tcW w:w="8262" w:type="dxa"/>
          </w:tcPr>
          <w:p w:rsidR="00941E93" w:rsidRDefault="009902F8">
            <w:pPr>
              <w:pStyle w:val="TableParagraph"/>
              <w:spacing w:before="55"/>
              <w:ind w:left="151"/>
              <w:rPr>
                <w:sz w:val="24"/>
              </w:rPr>
            </w:pPr>
            <w:r>
              <w:rPr>
                <w:sz w:val="24"/>
              </w:rPr>
              <w:t>Wymagania techniczne</w:t>
            </w:r>
            <w:r>
              <w:rPr>
                <w:spacing w:val="-2"/>
                <w:sz w:val="24"/>
              </w:rPr>
              <w:t xml:space="preserve"> </w:t>
            </w:r>
            <w:r>
              <w:rPr>
                <w:sz w:val="24"/>
              </w:rPr>
              <w:t>dla:</w:t>
            </w:r>
          </w:p>
          <w:p w:rsidR="00941E93" w:rsidRDefault="009902F8">
            <w:pPr>
              <w:pStyle w:val="TableParagraph"/>
              <w:numPr>
                <w:ilvl w:val="0"/>
                <w:numId w:val="225"/>
              </w:numPr>
              <w:tabs>
                <w:tab w:val="left" w:pos="512"/>
              </w:tabs>
              <w:spacing w:line="259" w:lineRule="auto"/>
              <w:ind w:right="100"/>
              <w:rPr>
                <w:sz w:val="24"/>
              </w:rPr>
            </w:pPr>
            <w:r>
              <w:rPr>
                <w:sz w:val="24"/>
              </w:rPr>
              <w:t>obiektów</w:t>
            </w:r>
            <w:r>
              <w:rPr>
                <w:spacing w:val="-7"/>
                <w:sz w:val="24"/>
              </w:rPr>
              <w:t xml:space="preserve"> </w:t>
            </w:r>
            <w:r>
              <w:rPr>
                <w:sz w:val="24"/>
              </w:rPr>
              <w:t>istotnych</w:t>
            </w:r>
            <w:r>
              <w:rPr>
                <w:spacing w:val="-6"/>
                <w:sz w:val="24"/>
              </w:rPr>
              <w:t xml:space="preserve"> </w:t>
            </w:r>
            <w:r>
              <w:rPr>
                <w:sz w:val="24"/>
              </w:rPr>
              <w:t>dla</w:t>
            </w:r>
            <w:r>
              <w:rPr>
                <w:spacing w:val="-6"/>
                <w:sz w:val="24"/>
              </w:rPr>
              <w:t xml:space="preserve"> </w:t>
            </w:r>
            <w:r>
              <w:rPr>
                <w:sz w:val="24"/>
              </w:rPr>
              <w:t>planu</w:t>
            </w:r>
            <w:r>
              <w:rPr>
                <w:spacing w:val="-7"/>
                <w:sz w:val="24"/>
              </w:rPr>
              <w:t xml:space="preserve"> </w:t>
            </w:r>
            <w:r>
              <w:rPr>
                <w:sz w:val="24"/>
              </w:rPr>
              <w:t>obrony</w:t>
            </w:r>
            <w:r>
              <w:rPr>
                <w:spacing w:val="-5"/>
                <w:sz w:val="24"/>
              </w:rPr>
              <w:t xml:space="preserve"> </w:t>
            </w:r>
            <w:r>
              <w:rPr>
                <w:sz w:val="24"/>
              </w:rPr>
              <w:t>systemu</w:t>
            </w:r>
            <w:r>
              <w:rPr>
                <w:spacing w:val="-5"/>
                <w:sz w:val="24"/>
              </w:rPr>
              <w:t xml:space="preserve"> </w:t>
            </w:r>
            <w:r>
              <w:rPr>
                <w:sz w:val="24"/>
              </w:rPr>
              <w:t>lub</w:t>
            </w:r>
            <w:r>
              <w:rPr>
                <w:spacing w:val="-3"/>
                <w:sz w:val="24"/>
              </w:rPr>
              <w:t xml:space="preserve"> </w:t>
            </w:r>
            <w:r>
              <w:rPr>
                <w:sz w:val="24"/>
              </w:rPr>
              <w:t>planu</w:t>
            </w:r>
            <w:r>
              <w:rPr>
                <w:spacing w:val="-6"/>
                <w:sz w:val="24"/>
              </w:rPr>
              <w:t xml:space="preserve"> </w:t>
            </w:r>
            <w:r>
              <w:rPr>
                <w:sz w:val="24"/>
              </w:rPr>
              <w:t>odbudowy,</w:t>
            </w:r>
            <w:r>
              <w:rPr>
                <w:spacing w:val="-6"/>
                <w:sz w:val="24"/>
              </w:rPr>
              <w:t xml:space="preserve"> </w:t>
            </w:r>
            <w:r>
              <w:rPr>
                <w:sz w:val="24"/>
              </w:rPr>
              <w:t>tj.</w:t>
            </w:r>
            <w:r>
              <w:rPr>
                <w:spacing w:val="-5"/>
                <w:sz w:val="24"/>
              </w:rPr>
              <w:t xml:space="preserve"> </w:t>
            </w:r>
            <w:r>
              <w:rPr>
                <w:sz w:val="24"/>
              </w:rPr>
              <w:t>jednostek wytwórczych:</w:t>
            </w:r>
          </w:p>
          <w:p w:rsidR="00941E93" w:rsidRDefault="009902F8">
            <w:pPr>
              <w:pStyle w:val="TableParagraph"/>
              <w:numPr>
                <w:ilvl w:val="1"/>
                <w:numId w:val="225"/>
              </w:numPr>
              <w:tabs>
                <w:tab w:val="left" w:pos="798"/>
              </w:tabs>
              <w:spacing w:line="259" w:lineRule="auto"/>
              <w:ind w:right="102"/>
              <w:rPr>
                <w:sz w:val="24"/>
              </w:rPr>
            </w:pPr>
            <w:r>
              <w:rPr>
                <w:sz w:val="24"/>
              </w:rPr>
              <w:t>o mocy 50 MW lub wyższej, do których nie mają zastosowania wymagania określone w NC</w:t>
            </w:r>
            <w:r>
              <w:rPr>
                <w:spacing w:val="-4"/>
                <w:sz w:val="24"/>
              </w:rPr>
              <w:t xml:space="preserve"> </w:t>
            </w:r>
            <w:r>
              <w:rPr>
                <w:sz w:val="24"/>
              </w:rPr>
              <w:t>RfG;</w:t>
            </w:r>
          </w:p>
          <w:p w:rsidR="00941E93" w:rsidRDefault="009902F8">
            <w:pPr>
              <w:pStyle w:val="TableParagraph"/>
              <w:numPr>
                <w:ilvl w:val="1"/>
                <w:numId w:val="225"/>
              </w:numPr>
              <w:tabs>
                <w:tab w:val="left" w:pos="798"/>
              </w:tabs>
              <w:spacing w:line="259" w:lineRule="auto"/>
              <w:ind w:right="102"/>
              <w:rPr>
                <w:sz w:val="24"/>
              </w:rPr>
            </w:pPr>
            <w:r>
              <w:rPr>
                <w:sz w:val="24"/>
              </w:rPr>
              <w:t>będących modułami wytwarzania energii typu C i D, do których mają zastosowanie wymagania określone w NC</w:t>
            </w:r>
            <w:r>
              <w:rPr>
                <w:spacing w:val="-4"/>
                <w:sz w:val="24"/>
              </w:rPr>
              <w:t xml:space="preserve"> </w:t>
            </w:r>
            <w:r>
              <w:rPr>
                <w:sz w:val="24"/>
              </w:rPr>
              <w:t>RfG;</w:t>
            </w:r>
          </w:p>
          <w:p w:rsidR="00941E93" w:rsidRDefault="009902F8">
            <w:pPr>
              <w:pStyle w:val="TableParagraph"/>
              <w:numPr>
                <w:ilvl w:val="0"/>
                <w:numId w:val="225"/>
              </w:numPr>
              <w:tabs>
                <w:tab w:val="left" w:pos="512"/>
              </w:tabs>
              <w:spacing w:line="275" w:lineRule="exact"/>
              <w:ind w:hanging="282"/>
              <w:rPr>
                <w:sz w:val="24"/>
              </w:rPr>
            </w:pPr>
            <w:r>
              <w:rPr>
                <w:sz w:val="24"/>
              </w:rPr>
              <w:t>dostawców usług w zakresie</w:t>
            </w:r>
            <w:r>
              <w:rPr>
                <w:spacing w:val="-3"/>
                <w:sz w:val="24"/>
              </w:rPr>
              <w:t xml:space="preserve"> </w:t>
            </w:r>
            <w:r>
              <w:rPr>
                <w:sz w:val="24"/>
              </w:rPr>
              <w:t>odbudowy,</w:t>
            </w:r>
          </w:p>
          <w:p w:rsidR="00941E93" w:rsidRDefault="009902F8">
            <w:pPr>
              <w:pStyle w:val="TableParagraph"/>
              <w:spacing w:before="181"/>
              <w:ind w:left="146" w:right="102"/>
              <w:jc w:val="both"/>
              <w:rPr>
                <w:sz w:val="24"/>
              </w:rPr>
            </w:pPr>
            <w:r>
              <w:rPr>
                <w:sz w:val="24"/>
              </w:rPr>
              <w:t>podlegają uzgodnieniu z OSP i zatwierdzeniu przez Prezesa URE (TCM opracowany na podstawie NC ER).</w:t>
            </w:r>
          </w:p>
          <w:p w:rsidR="00941E93" w:rsidRDefault="009902F8">
            <w:pPr>
              <w:pStyle w:val="TableParagraph"/>
              <w:spacing w:before="120"/>
              <w:ind w:left="151" w:right="101"/>
              <w:jc w:val="both"/>
              <w:rPr>
                <w:sz w:val="24"/>
              </w:rPr>
            </w:pPr>
            <w:r>
              <w:rPr>
                <w:sz w:val="24"/>
              </w:rPr>
              <w:t>TCM opracowany na podstawie NC ER jest udostępniany przez OSP znaczącym użytkownikom sieci (dalej „SGU”)  i  dostawcom  usług  w  zakresie  odbudowy, w zakresie ich</w:t>
            </w:r>
            <w:r>
              <w:rPr>
                <w:spacing w:val="-3"/>
                <w:sz w:val="24"/>
              </w:rPr>
              <w:t xml:space="preserve"> </w:t>
            </w:r>
            <w:r>
              <w:rPr>
                <w:sz w:val="24"/>
              </w:rPr>
              <w:t>dotyczącym.</w:t>
            </w:r>
          </w:p>
        </w:tc>
      </w:tr>
      <w:tr w:rsidR="00941E93" w:rsidTr="00523688">
        <w:trPr>
          <w:gridBefore w:val="1"/>
          <w:gridAfter w:val="1"/>
          <w:wBefore w:w="174" w:type="dxa"/>
          <w:wAfter w:w="100" w:type="dxa"/>
          <w:trHeight w:val="2604"/>
        </w:trPr>
        <w:tc>
          <w:tcPr>
            <w:tcW w:w="1010" w:type="dxa"/>
          </w:tcPr>
          <w:p w:rsidR="00941E93" w:rsidRDefault="009902F8">
            <w:pPr>
              <w:pStyle w:val="TableParagraph"/>
              <w:spacing w:before="55"/>
              <w:ind w:left="26"/>
              <w:rPr>
                <w:sz w:val="24"/>
              </w:rPr>
            </w:pPr>
            <w:r>
              <w:rPr>
                <w:sz w:val="24"/>
              </w:rPr>
              <w:t>III.2.5.2.</w:t>
            </w:r>
          </w:p>
        </w:tc>
        <w:tc>
          <w:tcPr>
            <w:tcW w:w="8262" w:type="dxa"/>
          </w:tcPr>
          <w:p w:rsidR="00941E93" w:rsidRDefault="009902F8">
            <w:pPr>
              <w:pStyle w:val="TableParagraph"/>
              <w:spacing w:before="55"/>
              <w:ind w:left="151" w:right="99"/>
              <w:jc w:val="both"/>
              <w:rPr>
                <w:sz w:val="24"/>
              </w:rPr>
            </w:pPr>
            <w:r>
              <w:rPr>
                <w:sz w:val="24"/>
              </w:rPr>
              <w:t xml:space="preserve">Służby dyspozytorskie lub ruchowe SGU i dostawców usług w zakresie odbudowy powinny być wyposażone w systemy łączności  głosowej posiadające zdolność   do realizacji łączności głosowej z centrum dyspozytorskim OSP i </w:t>
            </w:r>
            <w:r w:rsidR="00262045">
              <w:rPr>
                <w:sz w:val="24"/>
              </w:rPr>
              <w:t>OSDn</w:t>
            </w:r>
            <w:r>
              <w:rPr>
                <w:sz w:val="24"/>
              </w:rPr>
              <w:t>.</w:t>
            </w:r>
            <w:r>
              <w:rPr>
                <w:spacing w:val="-12"/>
                <w:sz w:val="24"/>
              </w:rPr>
              <w:t xml:space="preserve"> </w:t>
            </w:r>
            <w:r>
              <w:rPr>
                <w:sz w:val="24"/>
              </w:rPr>
              <w:t>System</w:t>
            </w:r>
            <w:r>
              <w:rPr>
                <w:spacing w:val="-12"/>
                <w:sz w:val="24"/>
              </w:rPr>
              <w:t xml:space="preserve"> </w:t>
            </w:r>
            <w:r>
              <w:rPr>
                <w:sz w:val="24"/>
              </w:rPr>
              <w:t>realizacji</w:t>
            </w:r>
            <w:r>
              <w:rPr>
                <w:spacing w:val="-11"/>
                <w:sz w:val="24"/>
              </w:rPr>
              <w:t xml:space="preserve"> </w:t>
            </w:r>
            <w:r>
              <w:rPr>
                <w:sz w:val="24"/>
              </w:rPr>
              <w:t>tej</w:t>
            </w:r>
            <w:r>
              <w:rPr>
                <w:spacing w:val="-12"/>
                <w:sz w:val="24"/>
              </w:rPr>
              <w:t xml:space="preserve"> </w:t>
            </w:r>
            <w:r>
              <w:rPr>
                <w:sz w:val="24"/>
              </w:rPr>
              <w:t>łączności</w:t>
            </w:r>
            <w:r>
              <w:rPr>
                <w:spacing w:val="-12"/>
                <w:sz w:val="24"/>
              </w:rPr>
              <w:t xml:space="preserve"> </w:t>
            </w:r>
            <w:r>
              <w:rPr>
                <w:sz w:val="24"/>
              </w:rPr>
              <w:t>głosowej</w:t>
            </w:r>
            <w:r>
              <w:rPr>
                <w:spacing w:val="-12"/>
                <w:sz w:val="24"/>
              </w:rPr>
              <w:t xml:space="preserve"> </w:t>
            </w:r>
            <w:r>
              <w:rPr>
                <w:sz w:val="24"/>
              </w:rPr>
              <w:t>powinien</w:t>
            </w:r>
            <w:r>
              <w:rPr>
                <w:spacing w:val="-13"/>
                <w:sz w:val="24"/>
              </w:rPr>
              <w:t xml:space="preserve"> </w:t>
            </w:r>
            <w:r>
              <w:rPr>
                <w:sz w:val="24"/>
              </w:rPr>
              <w:t>spełniać</w:t>
            </w:r>
            <w:r>
              <w:rPr>
                <w:spacing w:val="-11"/>
                <w:sz w:val="24"/>
              </w:rPr>
              <w:t xml:space="preserve"> </w:t>
            </w:r>
            <w:r>
              <w:rPr>
                <w:sz w:val="24"/>
              </w:rPr>
              <w:t xml:space="preserve">wymagania techniczne, opracowane przez OSP w  porozumieniu  z  </w:t>
            </w:r>
            <w:r w:rsidR="00262045">
              <w:rPr>
                <w:sz w:val="24"/>
              </w:rPr>
              <w:t>OSDn</w:t>
            </w:r>
            <w:r>
              <w:rPr>
                <w:sz w:val="24"/>
              </w:rPr>
              <w:t>, na podstawie NC ER i publikowane na stronie internetowej OSP, zapewniające komunikację przez co najmniej 24 godziny po wystąpieniu stanu zaniku napięcia na rozdzielni zasilającej potrzeby własne obiektu będącego w posiadaniu SGU lub dostawcy usług w zakresie</w:t>
            </w:r>
            <w:r>
              <w:rPr>
                <w:spacing w:val="-2"/>
                <w:sz w:val="24"/>
              </w:rPr>
              <w:t xml:space="preserve"> </w:t>
            </w:r>
            <w:r>
              <w:rPr>
                <w:sz w:val="24"/>
              </w:rPr>
              <w:t>odbudowy.</w:t>
            </w:r>
          </w:p>
        </w:tc>
      </w:tr>
      <w:tr w:rsidR="00941E93" w:rsidTr="00523688">
        <w:trPr>
          <w:gridBefore w:val="1"/>
          <w:gridAfter w:val="1"/>
          <w:wBefore w:w="174" w:type="dxa"/>
          <w:wAfter w:w="100" w:type="dxa"/>
          <w:trHeight w:val="1775"/>
        </w:trPr>
        <w:tc>
          <w:tcPr>
            <w:tcW w:w="1010" w:type="dxa"/>
          </w:tcPr>
          <w:p w:rsidR="00941E93" w:rsidRDefault="009902F8">
            <w:pPr>
              <w:pStyle w:val="TableParagraph"/>
              <w:spacing w:before="55"/>
              <w:ind w:left="26"/>
              <w:rPr>
                <w:sz w:val="24"/>
              </w:rPr>
            </w:pPr>
            <w:r>
              <w:rPr>
                <w:sz w:val="24"/>
              </w:rPr>
              <w:t>III.2.5.3.</w:t>
            </w:r>
          </w:p>
        </w:tc>
        <w:tc>
          <w:tcPr>
            <w:tcW w:w="8262" w:type="dxa"/>
          </w:tcPr>
          <w:p w:rsidR="00941E93" w:rsidRDefault="009902F8">
            <w:pPr>
              <w:pStyle w:val="TableParagraph"/>
              <w:spacing w:before="55"/>
              <w:ind w:left="151" w:right="99"/>
              <w:jc w:val="both"/>
              <w:rPr>
                <w:sz w:val="24"/>
              </w:rPr>
            </w:pPr>
            <w:r>
              <w:rPr>
                <w:sz w:val="24"/>
              </w:rPr>
              <w:t>SGU i dostawca usług w zakresie odbudowy może powierzyć sterowanie swoim obiektem innemu podmiotowi posiadającemu zdolność do realizacji łączności głosowej, spełniającej wymagania, o których mowa w pkt III.2.5.2. i w takim przypadku SGU i dostawca  usług  w  zakresie  odbudowy  odpowiedzialny  jest  za działania i zaniechania tego innego podmiotu, któremu powierzył sterowanie obiektem, jak za własne działanie lub</w:t>
            </w:r>
            <w:r>
              <w:rPr>
                <w:spacing w:val="-1"/>
                <w:sz w:val="24"/>
              </w:rPr>
              <w:t xml:space="preserve"> </w:t>
            </w:r>
            <w:r>
              <w:rPr>
                <w:sz w:val="24"/>
              </w:rPr>
              <w:t>zaniechanie.</w:t>
            </w:r>
          </w:p>
        </w:tc>
      </w:tr>
      <w:tr w:rsidR="00941E93" w:rsidTr="00523688">
        <w:trPr>
          <w:trHeight w:val="4897"/>
        </w:trPr>
        <w:tc>
          <w:tcPr>
            <w:tcW w:w="1184" w:type="dxa"/>
            <w:gridSpan w:val="2"/>
          </w:tcPr>
          <w:p w:rsidR="00941E93" w:rsidRDefault="009902F8" w:rsidP="00523688">
            <w:pPr>
              <w:pStyle w:val="TableParagraph"/>
              <w:spacing w:before="55"/>
              <w:ind w:right="144"/>
              <w:jc w:val="right"/>
              <w:rPr>
                <w:sz w:val="24"/>
              </w:rPr>
            </w:pPr>
            <w:r>
              <w:rPr>
                <w:sz w:val="24"/>
              </w:rPr>
              <w:lastRenderedPageBreak/>
              <w:t>III.2.5.</w:t>
            </w:r>
            <w:r w:rsidR="00523688">
              <w:rPr>
                <w:sz w:val="24"/>
              </w:rPr>
              <w:t>4</w:t>
            </w:r>
            <w:r>
              <w:rPr>
                <w:sz w:val="24"/>
              </w:rPr>
              <w:t>.</w:t>
            </w:r>
          </w:p>
        </w:tc>
        <w:tc>
          <w:tcPr>
            <w:tcW w:w="8362" w:type="dxa"/>
            <w:gridSpan w:val="2"/>
          </w:tcPr>
          <w:p w:rsidR="00941E93" w:rsidRDefault="009902F8">
            <w:pPr>
              <w:pStyle w:val="TableParagraph"/>
              <w:spacing w:before="55"/>
              <w:ind w:left="146" w:right="200"/>
              <w:jc w:val="both"/>
              <w:rPr>
                <w:sz w:val="24"/>
              </w:rPr>
            </w:pPr>
            <w:r>
              <w:rPr>
                <w:sz w:val="24"/>
              </w:rPr>
              <w:t xml:space="preserve">Rozdzielnia istniejąca, do której planowane jest przyłączenie jednostki wytwórczej będącej modułem  wytwarzania  energii  typu  D  o  mocy  większej  niż  10  MW  i mniejszej niż 50 MW, powinna zostać, przy udziale OSP, poddana ocenie </w:t>
            </w:r>
            <w:r w:rsidR="00621D32">
              <w:rPr>
                <w:sz w:val="24"/>
              </w:rPr>
              <w:t>OSDn</w:t>
            </w:r>
            <w:r>
              <w:rPr>
                <w:sz w:val="24"/>
              </w:rPr>
              <w:t>,</w:t>
            </w:r>
            <w:r>
              <w:rPr>
                <w:spacing w:val="-10"/>
                <w:sz w:val="24"/>
              </w:rPr>
              <w:t xml:space="preserve"> </w:t>
            </w:r>
            <w:r>
              <w:rPr>
                <w:sz w:val="24"/>
              </w:rPr>
              <w:t>pod</w:t>
            </w:r>
            <w:r>
              <w:rPr>
                <w:spacing w:val="-10"/>
                <w:sz w:val="24"/>
              </w:rPr>
              <w:t xml:space="preserve"> </w:t>
            </w:r>
            <w:r>
              <w:rPr>
                <w:sz w:val="24"/>
              </w:rPr>
              <w:t>kątem</w:t>
            </w:r>
            <w:r>
              <w:rPr>
                <w:spacing w:val="-10"/>
                <w:sz w:val="24"/>
              </w:rPr>
              <w:t xml:space="preserve"> </w:t>
            </w:r>
            <w:r>
              <w:rPr>
                <w:sz w:val="24"/>
              </w:rPr>
              <w:t>jej</w:t>
            </w:r>
            <w:r>
              <w:rPr>
                <w:spacing w:val="-10"/>
                <w:sz w:val="24"/>
              </w:rPr>
              <w:t xml:space="preserve"> </w:t>
            </w:r>
            <w:r>
              <w:rPr>
                <w:sz w:val="24"/>
              </w:rPr>
              <w:t>znaczenia</w:t>
            </w:r>
            <w:r>
              <w:rPr>
                <w:spacing w:val="-10"/>
                <w:sz w:val="24"/>
              </w:rPr>
              <w:t xml:space="preserve"> </w:t>
            </w:r>
            <w:r>
              <w:rPr>
                <w:sz w:val="24"/>
              </w:rPr>
              <w:t>dla</w:t>
            </w:r>
            <w:r>
              <w:rPr>
                <w:spacing w:val="-11"/>
                <w:sz w:val="24"/>
              </w:rPr>
              <w:t xml:space="preserve"> </w:t>
            </w:r>
            <w:r>
              <w:rPr>
                <w:sz w:val="24"/>
              </w:rPr>
              <w:t>planu</w:t>
            </w:r>
            <w:r>
              <w:rPr>
                <w:spacing w:val="-11"/>
                <w:sz w:val="24"/>
              </w:rPr>
              <w:t xml:space="preserve"> </w:t>
            </w:r>
            <w:r>
              <w:rPr>
                <w:sz w:val="24"/>
              </w:rPr>
              <w:t>odbudowy.</w:t>
            </w:r>
            <w:r>
              <w:rPr>
                <w:spacing w:val="-8"/>
                <w:sz w:val="24"/>
              </w:rPr>
              <w:t xml:space="preserve"> </w:t>
            </w:r>
            <w:r>
              <w:rPr>
                <w:sz w:val="24"/>
              </w:rPr>
              <w:t>W</w:t>
            </w:r>
            <w:r>
              <w:rPr>
                <w:spacing w:val="-11"/>
                <w:sz w:val="24"/>
              </w:rPr>
              <w:t xml:space="preserve"> </w:t>
            </w:r>
            <w:r>
              <w:rPr>
                <w:sz w:val="24"/>
              </w:rPr>
              <w:t xml:space="preserve">przypadku uznania jej za obiekt istotny dla planu odbudowy właściciel rozdzielni dokonuje jej zgłoszenia do OSP </w:t>
            </w:r>
          </w:p>
          <w:p w:rsidR="00941E93" w:rsidRDefault="009902F8">
            <w:pPr>
              <w:pStyle w:val="TableParagraph"/>
              <w:spacing w:before="120"/>
              <w:ind w:left="146" w:right="203"/>
              <w:jc w:val="both"/>
              <w:rPr>
                <w:sz w:val="24"/>
              </w:rPr>
            </w:pPr>
            <w:r>
              <w:rPr>
                <w:sz w:val="24"/>
              </w:rPr>
              <w:t>Rozdzielnię istniejącą, do której planowane jest przyłączenie jednostki wytwórczej będącej modułem wytwarzania energii typu D o mocy 50 MW lub wyższej uznaje się za istotną dla planu odbudowy. Właściciel rozdzielni dokonuje jej zgłoszenia</w:t>
            </w:r>
            <w:r>
              <w:rPr>
                <w:spacing w:val="-37"/>
                <w:sz w:val="24"/>
              </w:rPr>
              <w:t xml:space="preserve"> </w:t>
            </w:r>
            <w:r>
              <w:rPr>
                <w:sz w:val="24"/>
              </w:rPr>
              <w:t xml:space="preserve">do OSP </w:t>
            </w:r>
          </w:p>
          <w:p w:rsidR="00941E93" w:rsidRDefault="009902F8">
            <w:pPr>
              <w:pStyle w:val="TableParagraph"/>
              <w:spacing w:before="120"/>
              <w:ind w:left="146" w:right="201"/>
              <w:jc w:val="both"/>
              <w:rPr>
                <w:sz w:val="24"/>
              </w:rPr>
            </w:pPr>
            <w:r>
              <w:rPr>
                <w:sz w:val="24"/>
              </w:rPr>
              <w:t>Rozdzielnie uznane za istotne dla planu odbudowy, OSP  uwzględnia w  wykazie  i</w:t>
            </w:r>
            <w:r>
              <w:rPr>
                <w:spacing w:val="-13"/>
                <w:sz w:val="24"/>
              </w:rPr>
              <w:t xml:space="preserve"> </w:t>
            </w:r>
            <w:r>
              <w:rPr>
                <w:sz w:val="24"/>
              </w:rPr>
              <w:t>zgłasza</w:t>
            </w:r>
            <w:r>
              <w:rPr>
                <w:spacing w:val="-13"/>
                <w:sz w:val="24"/>
              </w:rPr>
              <w:t xml:space="preserve"> </w:t>
            </w:r>
            <w:r>
              <w:rPr>
                <w:sz w:val="24"/>
              </w:rPr>
              <w:t>Prezesowi</w:t>
            </w:r>
            <w:r>
              <w:rPr>
                <w:spacing w:val="-10"/>
                <w:sz w:val="24"/>
              </w:rPr>
              <w:t xml:space="preserve"> </w:t>
            </w:r>
            <w:r>
              <w:rPr>
                <w:sz w:val="24"/>
              </w:rPr>
              <w:t>URE</w:t>
            </w:r>
            <w:r>
              <w:rPr>
                <w:spacing w:val="-12"/>
                <w:sz w:val="24"/>
              </w:rPr>
              <w:t xml:space="preserve"> </w:t>
            </w:r>
            <w:r>
              <w:rPr>
                <w:sz w:val="24"/>
              </w:rPr>
              <w:t>zmiany</w:t>
            </w:r>
            <w:r>
              <w:rPr>
                <w:spacing w:val="-12"/>
                <w:sz w:val="24"/>
              </w:rPr>
              <w:t xml:space="preserve"> </w:t>
            </w:r>
            <w:r>
              <w:rPr>
                <w:sz w:val="24"/>
              </w:rPr>
              <w:t>w</w:t>
            </w:r>
            <w:r>
              <w:rPr>
                <w:spacing w:val="-11"/>
                <w:sz w:val="24"/>
              </w:rPr>
              <w:t xml:space="preserve"> </w:t>
            </w:r>
            <w:r>
              <w:rPr>
                <w:sz w:val="24"/>
              </w:rPr>
              <w:t>planie</w:t>
            </w:r>
            <w:r>
              <w:rPr>
                <w:spacing w:val="-14"/>
                <w:sz w:val="24"/>
              </w:rPr>
              <w:t xml:space="preserve"> </w:t>
            </w:r>
            <w:r>
              <w:rPr>
                <w:sz w:val="24"/>
              </w:rPr>
              <w:t>odbudowy w zakresie aktualizacji</w:t>
            </w:r>
            <w:r>
              <w:rPr>
                <w:spacing w:val="-1"/>
                <w:sz w:val="24"/>
              </w:rPr>
              <w:t xml:space="preserve"> </w:t>
            </w:r>
            <w:r>
              <w:rPr>
                <w:sz w:val="24"/>
              </w:rPr>
              <w:t>wykazu.</w:t>
            </w:r>
          </w:p>
          <w:p w:rsidR="00941E93" w:rsidRDefault="009902F8">
            <w:pPr>
              <w:pStyle w:val="TableParagraph"/>
              <w:spacing w:before="121"/>
              <w:ind w:left="151" w:right="198"/>
              <w:jc w:val="both"/>
              <w:rPr>
                <w:sz w:val="24"/>
              </w:rPr>
            </w:pPr>
            <w:r>
              <w:rPr>
                <w:sz w:val="24"/>
              </w:rPr>
              <w:t xml:space="preserve">Odpowiednio </w:t>
            </w:r>
            <w:r w:rsidR="00621D32">
              <w:rPr>
                <w:sz w:val="24"/>
              </w:rPr>
              <w:t>OSDn</w:t>
            </w:r>
            <w:r>
              <w:rPr>
                <w:sz w:val="24"/>
              </w:rPr>
              <w:t xml:space="preserve"> albo OSDn, informuje właściciela rozdzielni istniejącej, o wprowadzeniu jego obiektu do wykazu i konieczności dostosowania go</w:t>
            </w:r>
            <w:r>
              <w:rPr>
                <w:spacing w:val="-17"/>
                <w:sz w:val="24"/>
              </w:rPr>
              <w:t xml:space="preserve"> </w:t>
            </w:r>
            <w:r>
              <w:rPr>
                <w:sz w:val="24"/>
              </w:rPr>
              <w:t>do</w:t>
            </w:r>
            <w:r>
              <w:rPr>
                <w:spacing w:val="-16"/>
                <w:sz w:val="24"/>
              </w:rPr>
              <w:t xml:space="preserve"> </w:t>
            </w:r>
            <w:r>
              <w:rPr>
                <w:sz w:val="24"/>
              </w:rPr>
              <w:t>wymogów</w:t>
            </w:r>
            <w:r>
              <w:rPr>
                <w:spacing w:val="-16"/>
                <w:sz w:val="24"/>
              </w:rPr>
              <w:t xml:space="preserve"> </w:t>
            </w:r>
            <w:r>
              <w:rPr>
                <w:sz w:val="24"/>
              </w:rPr>
              <w:t>technicznych</w:t>
            </w:r>
            <w:r>
              <w:rPr>
                <w:spacing w:val="-16"/>
                <w:sz w:val="24"/>
              </w:rPr>
              <w:t xml:space="preserve"> </w:t>
            </w:r>
            <w:r>
              <w:rPr>
                <w:sz w:val="24"/>
              </w:rPr>
              <w:t>w</w:t>
            </w:r>
            <w:r>
              <w:rPr>
                <w:spacing w:val="-16"/>
                <w:sz w:val="24"/>
              </w:rPr>
              <w:t xml:space="preserve"> </w:t>
            </w:r>
            <w:r>
              <w:rPr>
                <w:sz w:val="24"/>
              </w:rPr>
              <w:t>okresie</w:t>
            </w:r>
            <w:r>
              <w:rPr>
                <w:spacing w:val="-16"/>
                <w:sz w:val="24"/>
              </w:rPr>
              <w:t xml:space="preserve"> </w:t>
            </w:r>
            <w:r>
              <w:rPr>
                <w:sz w:val="24"/>
              </w:rPr>
              <w:t>do</w:t>
            </w:r>
            <w:r>
              <w:rPr>
                <w:spacing w:val="-16"/>
                <w:sz w:val="24"/>
              </w:rPr>
              <w:t xml:space="preserve"> </w:t>
            </w:r>
            <w:r>
              <w:rPr>
                <w:sz w:val="24"/>
              </w:rPr>
              <w:t>5</w:t>
            </w:r>
            <w:r>
              <w:rPr>
                <w:spacing w:val="-16"/>
                <w:sz w:val="24"/>
              </w:rPr>
              <w:t xml:space="preserve"> </w:t>
            </w:r>
            <w:r>
              <w:rPr>
                <w:sz w:val="24"/>
              </w:rPr>
              <w:t>lat</w:t>
            </w:r>
            <w:r>
              <w:rPr>
                <w:spacing w:val="-16"/>
                <w:sz w:val="24"/>
              </w:rPr>
              <w:t xml:space="preserve"> </w:t>
            </w:r>
            <w:r>
              <w:rPr>
                <w:sz w:val="24"/>
              </w:rPr>
              <w:t>od</w:t>
            </w:r>
            <w:r>
              <w:rPr>
                <w:spacing w:val="-14"/>
                <w:sz w:val="24"/>
              </w:rPr>
              <w:t xml:space="preserve"> </w:t>
            </w:r>
            <w:r>
              <w:rPr>
                <w:sz w:val="24"/>
              </w:rPr>
              <w:t>daty</w:t>
            </w:r>
            <w:r>
              <w:rPr>
                <w:spacing w:val="-15"/>
                <w:sz w:val="24"/>
              </w:rPr>
              <w:t xml:space="preserve"> </w:t>
            </w:r>
            <w:r>
              <w:rPr>
                <w:sz w:val="24"/>
              </w:rPr>
              <w:t>zgłoszenia</w:t>
            </w:r>
            <w:r>
              <w:rPr>
                <w:spacing w:val="-16"/>
                <w:sz w:val="24"/>
              </w:rPr>
              <w:t xml:space="preserve"> </w:t>
            </w:r>
            <w:r>
              <w:rPr>
                <w:sz w:val="24"/>
              </w:rPr>
              <w:t>Prezesowi</w:t>
            </w:r>
            <w:r>
              <w:rPr>
                <w:spacing w:val="-16"/>
                <w:sz w:val="24"/>
              </w:rPr>
              <w:t xml:space="preserve"> </w:t>
            </w:r>
            <w:r>
              <w:rPr>
                <w:sz w:val="24"/>
              </w:rPr>
              <w:t>URE.</w:t>
            </w:r>
          </w:p>
        </w:tc>
      </w:tr>
      <w:tr w:rsidR="00941E93" w:rsidTr="00523688">
        <w:trPr>
          <w:trHeight w:val="947"/>
        </w:trPr>
        <w:tc>
          <w:tcPr>
            <w:tcW w:w="1184" w:type="dxa"/>
            <w:gridSpan w:val="2"/>
          </w:tcPr>
          <w:p w:rsidR="00941E93" w:rsidRDefault="009902F8" w:rsidP="00523688">
            <w:pPr>
              <w:pStyle w:val="TableParagraph"/>
              <w:spacing w:before="55"/>
              <w:ind w:right="144"/>
              <w:jc w:val="right"/>
              <w:rPr>
                <w:sz w:val="24"/>
              </w:rPr>
            </w:pPr>
            <w:r>
              <w:rPr>
                <w:sz w:val="24"/>
              </w:rPr>
              <w:t>III.2.5.</w:t>
            </w:r>
            <w:r w:rsidR="00523688">
              <w:rPr>
                <w:sz w:val="24"/>
              </w:rPr>
              <w:t>5</w:t>
            </w:r>
            <w:r>
              <w:rPr>
                <w:sz w:val="24"/>
              </w:rPr>
              <w:t>.</w:t>
            </w:r>
          </w:p>
        </w:tc>
        <w:tc>
          <w:tcPr>
            <w:tcW w:w="8362" w:type="dxa"/>
            <w:gridSpan w:val="2"/>
          </w:tcPr>
          <w:p w:rsidR="00941E93" w:rsidRDefault="009902F8">
            <w:pPr>
              <w:pStyle w:val="TableParagraph"/>
              <w:spacing w:before="55"/>
              <w:ind w:left="151" w:right="204"/>
              <w:jc w:val="both"/>
              <w:rPr>
                <w:sz w:val="24"/>
              </w:rPr>
            </w:pPr>
            <w:r>
              <w:rPr>
                <w:sz w:val="24"/>
              </w:rPr>
              <w:t>Rozdzielnie</w:t>
            </w:r>
            <w:r>
              <w:rPr>
                <w:spacing w:val="-11"/>
                <w:sz w:val="24"/>
              </w:rPr>
              <w:t xml:space="preserve"> </w:t>
            </w:r>
            <w:r>
              <w:rPr>
                <w:sz w:val="24"/>
              </w:rPr>
              <w:t>uznane</w:t>
            </w:r>
            <w:r>
              <w:rPr>
                <w:spacing w:val="-9"/>
                <w:sz w:val="24"/>
              </w:rPr>
              <w:t xml:space="preserve"> </w:t>
            </w:r>
            <w:r>
              <w:rPr>
                <w:sz w:val="24"/>
              </w:rPr>
              <w:t>za</w:t>
            </w:r>
            <w:r>
              <w:rPr>
                <w:spacing w:val="-11"/>
                <w:sz w:val="24"/>
              </w:rPr>
              <w:t xml:space="preserve"> </w:t>
            </w:r>
            <w:r>
              <w:rPr>
                <w:sz w:val="24"/>
              </w:rPr>
              <w:t>istotne</w:t>
            </w:r>
            <w:r>
              <w:rPr>
                <w:spacing w:val="-11"/>
                <w:sz w:val="24"/>
              </w:rPr>
              <w:t xml:space="preserve"> </w:t>
            </w:r>
            <w:r>
              <w:rPr>
                <w:sz w:val="24"/>
              </w:rPr>
              <w:t>dla</w:t>
            </w:r>
            <w:r>
              <w:rPr>
                <w:spacing w:val="-11"/>
                <w:sz w:val="24"/>
              </w:rPr>
              <w:t xml:space="preserve"> </w:t>
            </w:r>
            <w:r>
              <w:rPr>
                <w:sz w:val="24"/>
              </w:rPr>
              <w:t>planu</w:t>
            </w:r>
            <w:r>
              <w:rPr>
                <w:spacing w:val="-8"/>
                <w:sz w:val="24"/>
              </w:rPr>
              <w:t xml:space="preserve"> </w:t>
            </w:r>
            <w:r>
              <w:rPr>
                <w:sz w:val="24"/>
              </w:rPr>
              <w:t>odbudowy</w:t>
            </w:r>
            <w:r>
              <w:rPr>
                <w:spacing w:val="-8"/>
                <w:sz w:val="24"/>
              </w:rPr>
              <w:t xml:space="preserve"> </w:t>
            </w:r>
            <w:r>
              <w:rPr>
                <w:sz w:val="24"/>
              </w:rPr>
              <w:t>powinny</w:t>
            </w:r>
            <w:r>
              <w:rPr>
                <w:spacing w:val="-10"/>
                <w:sz w:val="24"/>
              </w:rPr>
              <w:t xml:space="preserve"> </w:t>
            </w:r>
            <w:r>
              <w:rPr>
                <w:sz w:val="24"/>
              </w:rPr>
              <w:t>posiadać</w:t>
            </w:r>
            <w:r>
              <w:rPr>
                <w:spacing w:val="-9"/>
                <w:sz w:val="24"/>
              </w:rPr>
              <w:t xml:space="preserve"> </w:t>
            </w:r>
            <w:r>
              <w:rPr>
                <w:sz w:val="24"/>
              </w:rPr>
              <w:t>autonomiczne zasilanie rezerwowe, zapewniające prawidłowe jej działanie przez co najmniej 24 godziny, po zaniku zasilania podstawowego potrzeb własnych tej</w:t>
            </w:r>
            <w:r>
              <w:rPr>
                <w:spacing w:val="-7"/>
                <w:sz w:val="24"/>
              </w:rPr>
              <w:t xml:space="preserve"> </w:t>
            </w:r>
            <w:r>
              <w:rPr>
                <w:sz w:val="24"/>
              </w:rPr>
              <w:t>rozdzielni.</w:t>
            </w:r>
          </w:p>
        </w:tc>
      </w:tr>
      <w:tr w:rsidR="00941E93" w:rsidTr="00523688">
        <w:trPr>
          <w:trHeight w:val="1576"/>
        </w:trPr>
        <w:tc>
          <w:tcPr>
            <w:tcW w:w="1184" w:type="dxa"/>
            <w:gridSpan w:val="2"/>
          </w:tcPr>
          <w:p w:rsidR="00941E93" w:rsidRDefault="009902F8" w:rsidP="00523688">
            <w:pPr>
              <w:pStyle w:val="TableParagraph"/>
              <w:spacing w:before="55"/>
              <w:ind w:right="144"/>
              <w:jc w:val="right"/>
              <w:rPr>
                <w:sz w:val="24"/>
              </w:rPr>
            </w:pPr>
            <w:r>
              <w:rPr>
                <w:sz w:val="24"/>
              </w:rPr>
              <w:t>III.2.5.</w:t>
            </w:r>
            <w:r w:rsidR="00523688">
              <w:rPr>
                <w:sz w:val="24"/>
              </w:rPr>
              <w:t>6</w:t>
            </w:r>
            <w:r>
              <w:rPr>
                <w:sz w:val="24"/>
              </w:rPr>
              <w:t>.</w:t>
            </w:r>
          </w:p>
        </w:tc>
        <w:tc>
          <w:tcPr>
            <w:tcW w:w="8362" w:type="dxa"/>
            <w:gridSpan w:val="2"/>
          </w:tcPr>
          <w:p w:rsidR="00941E93" w:rsidRDefault="009902F8">
            <w:pPr>
              <w:pStyle w:val="TableParagraph"/>
              <w:spacing w:before="55"/>
              <w:ind w:left="146" w:right="204"/>
              <w:jc w:val="both"/>
              <w:rPr>
                <w:sz w:val="24"/>
              </w:rPr>
            </w:pPr>
            <w:r>
              <w:rPr>
                <w:sz w:val="24"/>
              </w:rPr>
              <w:t>Podstawowe wymagania techniczne dla rozdzielni istotnych dla planu odbudowy, po zaniku zasilania podstawowego potrzeb własnych tych rozdzielni, obejmują     w szczególności zdolność</w:t>
            </w:r>
            <w:r>
              <w:rPr>
                <w:spacing w:val="-3"/>
                <w:sz w:val="24"/>
              </w:rPr>
              <w:t xml:space="preserve"> </w:t>
            </w:r>
            <w:r>
              <w:rPr>
                <w:sz w:val="24"/>
              </w:rPr>
              <w:t>do:</w:t>
            </w:r>
          </w:p>
          <w:p w:rsidR="00941E93" w:rsidRDefault="009902F8">
            <w:pPr>
              <w:pStyle w:val="TableParagraph"/>
              <w:numPr>
                <w:ilvl w:val="0"/>
                <w:numId w:val="223"/>
              </w:numPr>
              <w:tabs>
                <w:tab w:val="left" w:pos="514"/>
              </w:tabs>
              <w:spacing w:before="120"/>
              <w:jc w:val="both"/>
              <w:rPr>
                <w:sz w:val="24"/>
              </w:rPr>
            </w:pPr>
            <w:r>
              <w:rPr>
                <w:sz w:val="24"/>
              </w:rPr>
              <w:t>sterowania zdalnego lub przez stałą obsługę obiektu, wyłącznikami</w:t>
            </w:r>
            <w:r>
              <w:rPr>
                <w:spacing w:val="-5"/>
                <w:sz w:val="24"/>
              </w:rPr>
              <w:t xml:space="preserve"> </w:t>
            </w:r>
            <w:r>
              <w:rPr>
                <w:sz w:val="24"/>
              </w:rPr>
              <w:t>w:</w:t>
            </w:r>
          </w:p>
          <w:p w:rsidR="00941E93" w:rsidRDefault="00941E93" w:rsidP="00523688">
            <w:pPr>
              <w:pStyle w:val="TableParagraph"/>
              <w:tabs>
                <w:tab w:val="left" w:pos="855"/>
              </w:tabs>
              <w:spacing w:before="22" w:line="256" w:lineRule="exact"/>
              <w:ind w:left="854"/>
              <w:jc w:val="both"/>
              <w:rPr>
                <w:sz w:val="24"/>
              </w:rPr>
            </w:pPr>
          </w:p>
        </w:tc>
      </w:tr>
    </w:tbl>
    <w:p w:rsidR="00941E93" w:rsidRDefault="00941E93">
      <w:pPr>
        <w:spacing w:line="256" w:lineRule="exact"/>
        <w:jc w:val="both"/>
        <w:rPr>
          <w:sz w:val="24"/>
        </w:rPr>
        <w:sectPr w:rsidR="00941E9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1013"/>
        <w:gridCol w:w="8260"/>
      </w:tblGrid>
      <w:tr w:rsidR="00941E93" w:rsidTr="00997C15">
        <w:trPr>
          <w:trHeight w:val="4524"/>
        </w:trPr>
        <w:tc>
          <w:tcPr>
            <w:tcW w:w="1013" w:type="dxa"/>
          </w:tcPr>
          <w:p w:rsidR="00941E93" w:rsidRDefault="00941E93">
            <w:pPr>
              <w:pStyle w:val="TableParagraph"/>
            </w:pPr>
          </w:p>
        </w:tc>
        <w:tc>
          <w:tcPr>
            <w:tcW w:w="8260" w:type="dxa"/>
          </w:tcPr>
          <w:p w:rsidR="00941E93" w:rsidRDefault="00941E93">
            <w:pPr>
              <w:pStyle w:val="TableParagraph"/>
              <w:spacing w:before="4"/>
              <w:rPr>
                <w:b/>
                <w:sz w:val="34"/>
              </w:rPr>
            </w:pPr>
          </w:p>
          <w:p w:rsidR="00941E93" w:rsidRDefault="00523688">
            <w:pPr>
              <w:pStyle w:val="TableParagraph"/>
              <w:spacing w:line="259" w:lineRule="auto"/>
              <w:ind w:left="851" w:right="172" w:hanging="348"/>
              <w:rPr>
                <w:sz w:val="24"/>
              </w:rPr>
            </w:pPr>
            <w:r>
              <w:rPr>
                <w:sz w:val="24"/>
              </w:rPr>
              <w:t>a</w:t>
            </w:r>
            <w:r w:rsidR="009902F8">
              <w:rPr>
                <w:sz w:val="24"/>
              </w:rPr>
              <w:t>) w  polach  SN,  zapewniających  prawidłowe  funkcjonowanie  rozdzielni,  tj. zasilanie, pracę sprzęgła, dokonywanie</w:t>
            </w:r>
            <w:r w:rsidR="009902F8">
              <w:rPr>
                <w:spacing w:val="-3"/>
                <w:sz w:val="24"/>
              </w:rPr>
              <w:t xml:space="preserve"> </w:t>
            </w:r>
            <w:r w:rsidR="009902F8">
              <w:rPr>
                <w:sz w:val="24"/>
              </w:rPr>
              <w:t>pomiarów;</w:t>
            </w:r>
          </w:p>
          <w:p w:rsidR="00941E93" w:rsidRDefault="009902F8">
            <w:pPr>
              <w:pStyle w:val="TableParagraph"/>
              <w:tabs>
                <w:tab w:val="left" w:pos="908"/>
                <w:tab w:val="left" w:pos="1921"/>
                <w:tab w:val="left" w:pos="3494"/>
                <w:tab w:val="left" w:pos="3948"/>
                <w:tab w:val="left" w:pos="5015"/>
                <w:tab w:val="left" w:pos="5828"/>
                <w:tab w:val="left" w:pos="6828"/>
              </w:tabs>
              <w:spacing w:before="119"/>
              <w:ind w:left="508"/>
              <w:rPr>
                <w:sz w:val="24"/>
              </w:rPr>
            </w:pPr>
            <w:r>
              <w:rPr>
                <w:sz w:val="24"/>
              </w:rPr>
              <w:t>w</w:t>
            </w:r>
            <w:r>
              <w:rPr>
                <w:sz w:val="24"/>
              </w:rPr>
              <w:tab/>
              <w:t>zakresie</w:t>
            </w:r>
            <w:r>
              <w:rPr>
                <w:sz w:val="24"/>
              </w:rPr>
              <w:tab/>
              <w:t>wykonywania</w:t>
            </w:r>
            <w:r>
              <w:rPr>
                <w:sz w:val="24"/>
              </w:rPr>
              <w:tab/>
              <w:t>co</w:t>
            </w:r>
            <w:r>
              <w:rPr>
                <w:sz w:val="24"/>
              </w:rPr>
              <w:tab/>
              <w:t>najmniej</w:t>
            </w:r>
            <w:r>
              <w:rPr>
                <w:sz w:val="24"/>
              </w:rPr>
              <w:tab/>
              <w:t>trzech</w:t>
            </w:r>
            <w:r>
              <w:rPr>
                <w:sz w:val="24"/>
              </w:rPr>
              <w:tab/>
              <w:t>operacji</w:t>
            </w:r>
            <w:r>
              <w:rPr>
                <w:sz w:val="24"/>
              </w:rPr>
              <w:tab/>
              <w:t>łączeniowych</w:t>
            </w:r>
          </w:p>
          <w:p w:rsidR="00941E93" w:rsidRDefault="009902F8">
            <w:pPr>
              <w:pStyle w:val="TableParagraph"/>
              <w:ind w:left="568"/>
              <w:rPr>
                <w:sz w:val="24"/>
              </w:rPr>
            </w:pPr>
            <w:r>
              <w:rPr>
                <w:sz w:val="24"/>
              </w:rPr>
              <w:t>„wyłącz - załącz”;</w:t>
            </w:r>
          </w:p>
          <w:p w:rsidR="00941E93" w:rsidRDefault="009902F8">
            <w:pPr>
              <w:pStyle w:val="TableParagraph"/>
              <w:numPr>
                <w:ilvl w:val="0"/>
                <w:numId w:val="222"/>
              </w:numPr>
              <w:tabs>
                <w:tab w:val="left" w:pos="509"/>
              </w:tabs>
              <w:spacing w:line="259" w:lineRule="auto"/>
              <w:ind w:right="106"/>
              <w:rPr>
                <w:sz w:val="24"/>
              </w:rPr>
            </w:pPr>
            <w:r>
              <w:rPr>
                <w:sz w:val="24"/>
              </w:rPr>
              <w:t>wykonania</w:t>
            </w:r>
            <w:r>
              <w:rPr>
                <w:spacing w:val="-13"/>
                <w:sz w:val="24"/>
              </w:rPr>
              <w:t xml:space="preserve"> </w:t>
            </w:r>
            <w:r>
              <w:rPr>
                <w:sz w:val="24"/>
              </w:rPr>
              <w:t>zdalnego</w:t>
            </w:r>
            <w:r>
              <w:rPr>
                <w:spacing w:val="-12"/>
                <w:sz w:val="24"/>
              </w:rPr>
              <w:t xml:space="preserve"> </w:t>
            </w:r>
            <w:r>
              <w:rPr>
                <w:sz w:val="24"/>
              </w:rPr>
              <w:t>lub</w:t>
            </w:r>
            <w:r>
              <w:rPr>
                <w:spacing w:val="-8"/>
                <w:sz w:val="24"/>
              </w:rPr>
              <w:t xml:space="preserve"> </w:t>
            </w:r>
            <w:r>
              <w:rPr>
                <w:sz w:val="24"/>
              </w:rPr>
              <w:t>przez</w:t>
            </w:r>
            <w:r>
              <w:rPr>
                <w:spacing w:val="-11"/>
                <w:sz w:val="24"/>
              </w:rPr>
              <w:t xml:space="preserve"> </w:t>
            </w:r>
            <w:r>
              <w:rPr>
                <w:sz w:val="24"/>
              </w:rPr>
              <w:t>stałą</w:t>
            </w:r>
            <w:r>
              <w:rPr>
                <w:spacing w:val="-13"/>
                <w:sz w:val="24"/>
              </w:rPr>
              <w:t xml:space="preserve"> </w:t>
            </w:r>
            <w:r>
              <w:rPr>
                <w:sz w:val="24"/>
              </w:rPr>
              <w:t>obsługę</w:t>
            </w:r>
            <w:r>
              <w:rPr>
                <w:spacing w:val="-10"/>
                <w:sz w:val="24"/>
              </w:rPr>
              <w:t xml:space="preserve"> </w:t>
            </w:r>
            <w:r>
              <w:rPr>
                <w:sz w:val="24"/>
              </w:rPr>
              <w:t>obiektu,</w:t>
            </w:r>
            <w:r>
              <w:rPr>
                <w:spacing w:val="-12"/>
                <w:sz w:val="24"/>
              </w:rPr>
              <w:t xml:space="preserve"> </w:t>
            </w:r>
            <w:r>
              <w:rPr>
                <w:sz w:val="24"/>
              </w:rPr>
              <w:t>co</w:t>
            </w:r>
            <w:r>
              <w:rPr>
                <w:spacing w:val="-12"/>
                <w:sz w:val="24"/>
              </w:rPr>
              <w:t xml:space="preserve"> </w:t>
            </w:r>
            <w:r>
              <w:rPr>
                <w:sz w:val="24"/>
              </w:rPr>
              <w:t>najmniej</w:t>
            </w:r>
            <w:r>
              <w:rPr>
                <w:spacing w:val="-11"/>
                <w:sz w:val="24"/>
              </w:rPr>
              <w:t xml:space="preserve"> </w:t>
            </w:r>
            <w:r>
              <w:rPr>
                <w:sz w:val="24"/>
              </w:rPr>
              <w:t>jednej</w:t>
            </w:r>
            <w:r>
              <w:rPr>
                <w:spacing w:val="-12"/>
                <w:sz w:val="24"/>
              </w:rPr>
              <w:t xml:space="preserve"> </w:t>
            </w:r>
            <w:r>
              <w:rPr>
                <w:sz w:val="24"/>
              </w:rPr>
              <w:t>operacji łączeniowej „wyłącz”, wszystkimi wyłącznikami w polach liniowych</w:t>
            </w:r>
            <w:r>
              <w:rPr>
                <w:spacing w:val="-7"/>
                <w:sz w:val="24"/>
              </w:rPr>
              <w:t xml:space="preserve"> </w:t>
            </w:r>
            <w:r>
              <w:rPr>
                <w:sz w:val="24"/>
              </w:rPr>
              <w:t>SN;</w:t>
            </w:r>
          </w:p>
          <w:p w:rsidR="00941E93" w:rsidRDefault="009902F8">
            <w:pPr>
              <w:pStyle w:val="TableParagraph"/>
              <w:numPr>
                <w:ilvl w:val="0"/>
                <w:numId w:val="222"/>
              </w:numPr>
              <w:tabs>
                <w:tab w:val="left" w:pos="509"/>
              </w:tabs>
              <w:spacing w:line="259" w:lineRule="auto"/>
              <w:ind w:right="103"/>
              <w:rPr>
                <w:sz w:val="24"/>
              </w:rPr>
            </w:pPr>
            <w:r>
              <w:rPr>
                <w:sz w:val="24"/>
              </w:rPr>
              <w:t>podania zdalnego lub przez stałą  obsługę  obiektu,  napięcia  od  strony</w:t>
            </w:r>
            <w:r>
              <w:rPr>
                <w:spacing w:val="32"/>
                <w:sz w:val="24"/>
              </w:rPr>
              <w:t xml:space="preserve"> </w:t>
            </w:r>
            <w:r>
              <w:rPr>
                <w:sz w:val="24"/>
              </w:rPr>
              <w:t>WN do pola potrzeb własnych</w:t>
            </w:r>
            <w:r>
              <w:rPr>
                <w:spacing w:val="-1"/>
                <w:sz w:val="24"/>
              </w:rPr>
              <w:t xml:space="preserve"> </w:t>
            </w:r>
            <w:r>
              <w:rPr>
                <w:sz w:val="24"/>
              </w:rPr>
              <w:t>SN;</w:t>
            </w:r>
          </w:p>
          <w:p w:rsidR="00941E93" w:rsidRDefault="009902F8">
            <w:pPr>
              <w:pStyle w:val="TableParagraph"/>
              <w:numPr>
                <w:ilvl w:val="0"/>
                <w:numId w:val="222"/>
              </w:numPr>
              <w:tabs>
                <w:tab w:val="left" w:pos="509"/>
                <w:tab w:val="left" w:pos="1801"/>
                <w:tab w:val="left" w:pos="2929"/>
                <w:tab w:val="left" w:pos="4169"/>
                <w:tab w:val="left" w:pos="4785"/>
                <w:tab w:val="left" w:pos="5684"/>
                <w:tab w:val="left" w:pos="7205"/>
              </w:tabs>
              <w:spacing w:line="259" w:lineRule="auto"/>
              <w:ind w:right="104"/>
              <w:rPr>
                <w:sz w:val="24"/>
              </w:rPr>
            </w:pPr>
            <w:r>
              <w:rPr>
                <w:sz w:val="24"/>
              </w:rPr>
              <w:t>przesyłania</w:t>
            </w:r>
            <w:r>
              <w:rPr>
                <w:sz w:val="24"/>
              </w:rPr>
              <w:tab/>
              <w:t>sygnałów</w:t>
            </w:r>
            <w:r>
              <w:rPr>
                <w:sz w:val="24"/>
              </w:rPr>
              <w:tab/>
              <w:t>sterowania</w:t>
            </w:r>
            <w:r>
              <w:rPr>
                <w:sz w:val="24"/>
              </w:rPr>
              <w:tab/>
              <w:t>oraz</w:t>
            </w:r>
            <w:r>
              <w:rPr>
                <w:sz w:val="24"/>
              </w:rPr>
              <w:tab/>
              <w:t>danych</w:t>
            </w:r>
            <w:r>
              <w:rPr>
                <w:sz w:val="24"/>
              </w:rPr>
              <w:tab/>
              <w:t>pomiarowych</w:t>
            </w:r>
            <w:r>
              <w:rPr>
                <w:sz w:val="24"/>
              </w:rPr>
              <w:tab/>
            </w:r>
            <w:r>
              <w:rPr>
                <w:spacing w:val="-1"/>
                <w:sz w:val="24"/>
              </w:rPr>
              <w:t xml:space="preserve">pomiędzy </w:t>
            </w:r>
            <w:r>
              <w:rPr>
                <w:sz w:val="24"/>
              </w:rPr>
              <w:t>rozdzielnią</w:t>
            </w:r>
          </w:p>
          <w:p w:rsidR="00941E93" w:rsidRDefault="009902F8">
            <w:pPr>
              <w:pStyle w:val="TableParagraph"/>
              <w:ind w:left="508"/>
              <w:rPr>
                <w:sz w:val="24"/>
              </w:rPr>
            </w:pPr>
            <w:r>
              <w:rPr>
                <w:sz w:val="24"/>
              </w:rPr>
              <w:t>a centrami dyspozytorskimi OSP</w:t>
            </w:r>
            <w:r w:rsidR="008B4AFC">
              <w:rPr>
                <w:sz w:val="24"/>
              </w:rPr>
              <w:t>, OSD</w:t>
            </w:r>
            <w:r>
              <w:rPr>
                <w:sz w:val="24"/>
              </w:rPr>
              <w:t xml:space="preserve"> i </w:t>
            </w:r>
            <w:r w:rsidR="00621D32">
              <w:rPr>
                <w:sz w:val="24"/>
              </w:rPr>
              <w:t>OSDn</w:t>
            </w:r>
            <w:r>
              <w:rPr>
                <w:sz w:val="24"/>
              </w:rPr>
              <w:t>;</w:t>
            </w:r>
          </w:p>
          <w:p w:rsidR="00941E93" w:rsidRDefault="009902F8">
            <w:pPr>
              <w:pStyle w:val="TableParagraph"/>
              <w:spacing w:before="180"/>
              <w:ind w:left="148" w:right="41"/>
              <w:rPr>
                <w:sz w:val="24"/>
              </w:rPr>
            </w:pPr>
            <w:r>
              <w:rPr>
                <w:sz w:val="24"/>
              </w:rPr>
              <w:t>realizacji łączności głosowej pomiędzy rozdzielnią a centrami dyspozytorskim OSP</w:t>
            </w:r>
            <w:r w:rsidR="008B4AFC">
              <w:rPr>
                <w:sz w:val="24"/>
              </w:rPr>
              <w:t>, OSD</w:t>
            </w:r>
            <w:r>
              <w:rPr>
                <w:sz w:val="24"/>
              </w:rPr>
              <w:t xml:space="preserve"> i </w:t>
            </w:r>
            <w:r w:rsidR="00621D32">
              <w:rPr>
                <w:sz w:val="24"/>
              </w:rPr>
              <w:t>OSDn</w:t>
            </w:r>
            <w:r>
              <w:rPr>
                <w:sz w:val="24"/>
              </w:rPr>
              <w:t>.</w:t>
            </w:r>
          </w:p>
        </w:tc>
      </w:tr>
      <w:tr w:rsidR="00941E93">
        <w:trPr>
          <w:trHeight w:val="1434"/>
        </w:trPr>
        <w:tc>
          <w:tcPr>
            <w:tcW w:w="1013" w:type="dxa"/>
          </w:tcPr>
          <w:p w:rsidR="00941E93" w:rsidRDefault="009902F8" w:rsidP="00523688">
            <w:pPr>
              <w:pStyle w:val="TableParagraph"/>
              <w:spacing w:before="55"/>
              <w:ind w:left="26"/>
              <w:rPr>
                <w:sz w:val="24"/>
              </w:rPr>
            </w:pPr>
            <w:r>
              <w:rPr>
                <w:sz w:val="24"/>
              </w:rPr>
              <w:t>III.2.5.</w:t>
            </w:r>
            <w:r w:rsidR="00523688">
              <w:rPr>
                <w:sz w:val="24"/>
              </w:rPr>
              <w:t>7</w:t>
            </w:r>
            <w:r>
              <w:rPr>
                <w:sz w:val="24"/>
              </w:rPr>
              <w:t>.</w:t>
            </w:r>
          </w:p>
        </w:tc>
        <w:tc>
          <w:tcPr>
            <w:tcW w:w="8260" w:type="dxa"/>
          </w:tcPr>
          <w:p w:rsidR="00941E93" w:rsidRDefault="009902F8" w:rsidP="00523688">
            <w:pPr>
              <w:pStyle w:val="TableParagraph"/>
              <w:spacing w:before="55" w:line="270" w:lineRule="atLeast"/>
              <w:ind w:left="148" w:right="102"/>
              <w:jc w:val="both"/>
              <w:rPr>
                <w:sz w:val="24"/>
              </w:rPr>
            </w:pPr>
            <w:r>
              <w:rPr>
                <w:sz w:val="24"/>
              </w:rPr>
              <w:t>Jeżeli rozdzielnia ujęta  w  wykazie,    korzysta z infrastruktury zewnętrznej innych obiektów, to obiekty te, w zakresie obsługującym rozdzielnię ujętą w tym wykazie, powinny zapewniać podtrzymanie zdolności telekomunikacyjnych i sterowniczych przez  co  najmniej  24  godziny po zaniku zasilania podstawowego tych</w:t>
            </w:r>
            <w:r>
              <w:rPr>
                <w:spacing w:val="-1"/>
                <w:sz w:val="24"/>
              </w:rPr>
              <w:t xml:space="preserve"> </w:t>
            </w:r>
            <w:r>
              <w:rPr>
                <w:sz w:val="24"/>
              </w:rPr>
              <w:t>obiektów.</w:t>
            </w:r>
          </w:p>
        </w:tc>
      </w:tr>
    </w:tbl>
    <w:p w:rsidR="00941E93" w:rsidRDefault="00941E93">
      <w:pPr>
        <w:pStyle w:val="Tekstpodstawowy"/>
        <w:rPr>
          <w:b/>
          <w:sz w:val="20"/>
        </w:rPr>
      </w:pPr>
    </w:p>
    <w:p w:rsidR="00941E93" w:rsidRDefault="00941E93">
      <w:pPr>
        <w:pStyle w:val="Tekstpodstawowy"/>
        <w:spacing w:before="9"/>
        <w:rPr>
          <w:b/>
          <w:sz w:val="18"/>
        </w:rPr>
      </w:pPr>
    </w:p>
    <w:p w:rsidR="00941E93" w:rsidRDefault="009902F8">
      <w:pPr>
        <w:pStyle w:val="Akapitzlist"/>
        <w:numPr>
          <w:ilvl w:val="1"/>
          <w:numId w:val="360"/>
        </w:numPr>
        <w:tabs>
          <w:tab w:val="left" w:pos="1452"/>
          <w:tab w:val="left" w:pos="1453"/>
        </w:tabs>
        <w:spacing w:before="90"/>
        <w:ind w:right="1308"/>
        <w:rPr>
          <w:b/>
          <w:sz w:val="24"/>
        </w:rPr>
      </w:pPr>
      <w:r>
        <w:rPr>
          <w:b/>
          <w:sz w:val="24"/>
        </w:rPr>
        <w:t>PRZEKAZANIE URZĄDZEŃ DO REMONTU, PRZEBUDOWY LUB WYCOFYWANIE Z</w:t>
      </w:r>
      <w:r>
        <w:rPr>
          <w:b/>
          <w:spacing w:val="-1"/>
          <w:sz w:val="24"/>
        </w:rPr>
        <w:t xml:space="preserve"> </w:t>
      </w:r>
      <w:r>
        <w:rPr>
          <w:b/>
          <w:sz w:val="24"/>
        </w:rPr>
        <w:t>EKSPLOATACJI</w:t>
      </w:r>
    </w:p>
    <w:p w:rsidR="00941E93" w:rsidRDefault="00941E93">
      <w:pPr>
        <w:pStyle w:val="Tekstpodstawowy"/>
        <w:rPr>
          <w:b/>
          <w:sz w:val="20"/>
        </w:rPr>
      </w:pPr>
    </w:p>
    <w:p w:rsidR="00941E93" w:rsidRDefault="00941E93">
      <w:pPr>
        <w:pStyle w:val="Tekstpodstawowy"/>
        <w:spacing w:before="3"/>
        <w:rPr>
          <w:b/>
          <w:sz w:val="15"/>
        </w:rPr>
      </w:pPr>
    </w:p>
    <w:tbl>
      <w:tblPr>
        <w:tblStyle w:val="TableNormal"/>
        <w:tblW w:w="0" w:type="auto"/>
        <w:tblInd w:w="263" w:type="dxa"/>
        <w:tblLayout w:type="fixed"/>
        <w:tblLook w:val="01E0" w:firstRow="1" w:lastRow="1" w:firstColumn="1" w:lastColumn="1" w:noHBand="0" w:noVBand="0"/>
      </w:tblPr>
      <w:tblGrid>
        <w:gridCol w:w="1097"/>
        <w:gridCol w:w="8447"/>
      </w:tblGrid>
      <w:tr w:rsidR="00941E93">
        <w:trPr>
          <w:trHeight w:val="606"/>
        </w:trPr>
        <w:tc>
          <w:tcPr>
            <w:tcW w:w="1097" w:type="dxa"/>
          </w:tcPr>
          <w:p w:rsidR="00941E93" w:rsidRDefault="009902F8">
            <w:pPr>
              <w:pStyle w:val="TableParagraph"/>
              <w:spacing w:line="266" w:lineRule="exact"/>
              <w:ind w:left="180" w:right="216"/>
              <w:jc w:val="center"/>
              <w:rPr>
                <w:sz w:val="24"/>
              </w:rPr>
            </w:pPr>
            <w:r>
              <w:rPr>
                <w:sz w:val="24"/>
              </w:rPr>
              <w:t>III.3.1.</w:t>
            </w:r>
          </w:p>
        </w:tc>
        <w:tc>
          <w:tcPr>
            <w:tcW w:w="8447" w:type="dxa"/>
          </w:tcPr>
          <w:p w:rsidR="00941E93" w:rsidRDefault="009902F8">
            <w:pPr>
              <w:pStyle w:val="TableParagraph"/>
              <w:ind w:left="238" w:right="291"/>
              <w:rPr>
                <w:sz w:val="24"/>
              </w:rPr>
            </w:pPr>
            <w:r>
              <w:rPr>
                <w:sz w:val="24"/>
              </w:rPr>
              <w:t>Przekazanie urządzeń do remontu, przebudowy lub wycofanie z eksploatacji następuje na podstawie decyzji właściciela urządzeń.</w:t>
            </w:r>
          </w:p>
        </w:tc>
      </w:tr>
      <w:tr w:rsidR="00941E93">
        <w:trPr>
          <w:trHeight w:val="606"/>
        </w:trPr>
        <w:tc>
          <w:tcPr>
            <w:tcW w:w="1097" w:type="dxa"/>
          </w:tcPr>
          <w:p w:rsidR="00941E93" w:rsidRDefault="009902F8">
            <w:pPr>
              <w:pStyle w:val="TableParagraph"/>
              <w:spacing w:before="55"/>
              <w:ind w:left="180" w:right="216"/>
              <w:jc w:val="center"/>
              <w:rPr>
                <w:sz w:val="24"/>
              </w:rPr>
            </w:pPr>
            <w:r>
              <w:rPr>
                <w:sz w:val="24"/>
              </w:rPr>
              <w:t>III.3.2.</w:t>
            </w:r>
          </w:p>
        </w:tc>
        <w:tc>
          <w:tcPr>
            <w:tcW w:w="8447" w:type="dxa"/>
          </w:tcPr>
          <w:p w:rsidR="00941E93" w:rsidRDefault="009902F8">
            <w:pPr>
              <w:pStyle w:val="TableParagraph"/>
              <w:spacing w:before="55" w:line="270" w:lineRule="atLeast"/>
              <w:ind w:left="238" w:right="291"/>
              <w:rPr>
                <w:sz w:val="24"/>
              </w:rPr>
            </w:pPr>
            <w:r>
              <w:rPr>
                <w:sz w:val="24"/>
              </w:rPr>
              <w:t>Datę i  sposób  przekazania  urządzeń  do  remontu,  przebudowy  lub  wycofania  z eksploatacji należy uzgodnić z właściwym</w:t>
            </w:r>
            <w:r>
              <w:rPr>
                <w:spacing w:val="-2"/>
                <w:sz w:val="24"/>
              </w:rPr>
              <w:t xml:space="preserve"> </w:t>
            </w:r>
            <w:r w:rsidR="00B943B2">
              <w:rPr>
                <w:sz w:val="24"/>
              </w:rPr>
              <w:t>OSD</w:t>
            </w:r>
            <w:r>
              <w:rPr>
                <w:sz w:val="24"/>
              </w:rPr>
              <w:t>.</w:t>
            </w:r>
          </w:p>
        </w:tc>
      </w:tr>
    </w:tbl>
    <w:p w:rsidR="00941E93" w:rsidRDefault="00941E93">
      <w:pPr>
        <w:pStyle w:val="Tekstpodstawowy"/>
        <w:rPr>
          <w:b/>
          <w:sz w:val="20"/>
        </w:rPr>
      </w:pPr>
    </w:p>
    <w:p w:rsidR="00941E93" w:rsidRDefault="00941E93">
      <w:pPr>
        <w:pStyle w:val="Tekstpodstawowy"/>
        <w:rPr>
          <w:b/>
          <w:sz w:val="17"/>
        </w:rPr>
      </w:pPr>
    </w:p>
    <w:p w:rsidR="00941E93" w:rsidRDefault="009902F8">
      <w:pPr>
        <w:pStyle w:val="Akapitzlist"/>
        <w:numPr>
          <w:ilvl w:val="1"/>
          <w:numId w:val="360"/>
        </w:numPr>
        <w:tabs>
          <w:tab w:val="left" w:pos="1452"/>
          <w:tab w:val="left" w:pos="1453"/>
        </w:tabs>
        <w:spacing w:before="90"/>
        <w:ind w:right="1433"/>
        <w:rPr>
          <w:b/>
          <w:sz w:val="24"/>
        </w:rPr>
      </w:pPr>
      <w:r>
        <w:rPr>
          <w:b/>
          <w:sz w:val="24"/>
        </w:rPr>
        <w:t xml:space="preserve">UZGADNIANIE PRAC EKSPLOATACYJNYCH Z </w:t>
      </w:r>
      <w:r>
        <w:rPr>
          <w:b/>
          <w:spacing w:val="-3"/>
          <w:sz w:val="24"/>
        </w:rPr>
        <w:t xml:space="preserve">OPERATOREM </w:t>
      </w:r>
      <w:r>
        <w:rPr>
          <w:b/>
          <w:sz w:val="24"/>
        </w:rPr>
        <w:t>SYSTEMU PRZESYŁOWEGO I OPERATORAMI SYSTEMÓW DYSTRYBUCYJNYCH</w:t>
      </w:r>
    </w:p>
    <w:p w:rsidR="00941E93" w:rsidRDefault="00941E93">
      <w:pPr>
        <w:pStyle w:val="Tekstpodstawowy"/>
        <w:rPr>
          <w:b/>
          <w:sz w:val="20"/>
        </w:rPr>
      </w:pPr>
    </w:p>
    <w:p w:rsidR="00941E93" w:rsidRDefault="00941E93">
      <w:pPr>
        <w:pStyle w:val="Tekstpodstawowy"/>
        <w:spacing w:before="4" w:after="1"/>
        <w:rPr>
          <w:b/>
          <w:sz w:val="15"/>
        </w:rPr>
      </w:pPr>
    </w:p>
    <w:tbl>
      <w:tblPr>
        <w:tblStyle w:val="TableNormal"/>
        <w:tblW w:w="0" w:type="auto"/>
        <w:tblInd w:w="263" w:type="dxa"/>
        <w:tblLayout w:type="fixed"/>
        <w:tblLook w:val="01E0" w:firstRow="1" w:lastRow="1" w:firstColumn="1" w:lastColumn="1" w:noHBand="0" w:noVBand="0"/>
      </w:tblPr>
      <w:tblGrid>
        <w:gridCol w:w="1097"/>
        <w:gridCol w:w="8448"/>
      </w:tblGrid>
      <w:tr w:rsidR="00941E93">
        <w:trPr>
          <w:trHeight w:val="606"/>
        </w:trPr>
        <w:tc>
          <w:tcPr>
            <w:tcW w:w="1097" w:type="dxa"/>
          </w:tcPr>
          <w:p w:rsidR="00941E93" w:rsidRDefault="009902F8">
            <w:pPr>
              <w:pStyle w:val="TableParagraph"/>
              <w:spacing w:line="266" w:lineRule="exact"/>
              <w:ind w:left="180" w:right="216"/>
              <w:jc w:val="center"/>
              <w:rPr>
                <w:sz w:val="24"/>
              </w:rPr>
            </w:pPr>
            <w:r>
              <w:rPr>
                <w:sz w:val="24"/>
              </w:rPr>
              <w:t>III.4.1.</w:t>
            </w:r>
          </w:p>
        </w:tc>
        <w:tc>
          <w:tcPr>
            <w:tcW w:w="8448" w:type="dxa"/>
          </w:tcPr>
          <w:p w:rsidR="00941E93" w:rsidRDefault="009902F8">
            <w:pPr>
              <w:pStyle w:val="TableParagraph"/>
              <w:ind w:left="238" w:right="200"/>
              <w:rPr>
                <w:sz w:val="24"/>
              </w:rPr>
            </w:pPr>
            <w:r>
              <w:rPr>
                <w:sz w:val="24"/>
              </w:rPr>
              <w:t xml:space="preserve">Wszystkie prace wykonywane w sieciach dystrybucyjnych </w:t>
            </w:r>
            <w:r w:rsidR="00621D32">
              <w:rPr>
                <w:sz w:val="24"/>
              </w:rPr>
              <w:t>OSDn</w:t>
            </w:r>
            <w:r>
              <w:rPr>
                <w:sz w:val="24"/>
              </w:rPr>
              <w:t xml:space="preserve"> są prowadzone w uzgodnieniu z </w:t>
            </w:r>
            <w:r w:rsidR="00621D32">
              <w:rPr>
                <w:sz w:val="24"/>
              </w:rPr>
              <w:t>OSDn</w:t>
            </w:r>
            <w:r>
              <w:rPr>
                <w:sz w:val="24"/>
              </w:rPr>
              <w:t>.</w:t>
            </w:r>
          </w:p>
        </w:tc>
      </w:tr>
      <w:tr w:rsidR="00941E93">
        <w:trPr>
          <w:trHeight w:val="948"/>
        </w:trPr>
        <w:tc>
          <w:tcPr>
            <w:tcW w:w="1097" w:type="dxa"/>
          </w:tcPr>
          <w:p w:rsidR="00941E93" w:rsidRDefault="009902F8">
            <w:pPr>
              <w:pStyle w:val="TableParagraph"/>
              <w:spacing w:before="55"/>
              <w:ind w:left="180" w:right="216"/>
              <w:jc w:val="center"/>
              <w:rPr>
                <w:sz w:val="24"/>
              </w:rPr>
            </w:pPr>
            <w:r>
              <w:rPr>
                <w:sz w:val="24"/>
              </w:rPr>
              <w:t>III.4.2.</w:t>
            </w:r>
          </w:p>
        </w:tc>
        <w:tc>
          <w:tcPr>
            <w:tcW w:w="8448" w:type="dxa"/>
          </w:tcPr>
          <w:p w:rsidR="00941E93" w:rsidRDefault="009902F8">
            <w:pPr>
              <w:pStyle w:val="TableParagraph"/>
              <w:spacing w:before="55"/>
              <w:ind w:left="238" w:right="201"/>
              <w:jc w:val="both"/>
              <w:rPr>
                <w:sz w:val="24"/>
              </w:rPr>
            </w:pPr>
            <w:r>
              <w:rPr>
                <w:sz w:val="24"/>
              </w:rPr>
              <w:t xml:space="preserve">W przypadku powierzenia prowadzenia eksploatacji urządzeń, instalacji lub sieci innemu podmiotowi, szczegółowe zasady i terminy dokonywania uzgodnień prac eksploatacyjnych z </w:t>
            </w:r>
            <w:r w:rsidR="00621D32">
              <w:rPr>
                <w:sz w:val="24"/>
              </w:rPr>
              <w:t xml:space="preserve">OSDn </w:t>
            </w:r>
            <w:r>
              <w:rPr>
                <w:sz w:val="24"/>
              </w:rPr>
              <w:t>reguluje umowa.</w:t>
            </w:r>
          </w:p>
        </w:tc>
      </w:tr>
    </w:tbl>
    <w:p w:rsidR="00941E93" w:rsidRDefault="00941E93">
      <w:pPr>
        <w:spacing w:line="270" w:lineRule="atLeast"/>
        <w:rPr>
          <w:sz w:val="24"/>
        </w:rPr>
        <w:sectPr w:rsidR="00941E93">
          <w:pgSz w:w="11910" w:h="16850"/>
          <w:pgMar w:top="1160" w:right="860" w:bottom="1900" w:left="960" w:header="924" w:footer="1703" w:gutter="0"/>
          <w:cols w:space="708"/>
        </w:sectPr>
      </w:pPr>
    </w:p>
    <w:p w:rsidR="00941E93" w:rsidRDefault="00941E93">
      <w:pPr>
        <w:pStyle w:val="Tekstpodstawowy"/>
        <w:rPr>
          <w:b/>
          <w:sz w:val="20"/>
        </w:rPr>
      </w:pPr>
    </w:p>
    <w:p w:rsidR="00941E93" w:rsidRDefault="00941E93">
      <w:pPr>
        <w:pStyle w:val="Tekstpodstawowy"/>
        <w:spacing w:before="8"/>
        <w:rPr>
          <w:b/>
          <w:sz w:val="25"/>
        </w:rPr>
      </w:pPr>
    </w:p>
    <w:tbl>
      <w:tblPr>
        <w:tblStyle w:val="TableNormal"/>
        <w:tblW w:w="0" w:type="auto"/>
        <w:tblInd w:w="263" w:type="dxa"/>
        <w:tblLayout w:type="fixed"/>
        <w:tblLook w:val="01E0" w:firstRow="1" w:lastRow="1" w:firstColumn="1" w:lastColumn="1" w:noHBand="0" w:noVBand="0"/>
      </w:tblPr>
      <w:tblGrid>
        <w:gridCol w:w="1097"/>
        <w:gridCol w:w="8446"/>
      </w:tblGrid>
      <w:tr w:rsidR="00941E93">
        <w:trPr>
          <w:trHeight w:val="882"/>
        </w:trPr>
        <w:tc>
          <w:tcPr>
            <w:tcW w:w="1097" w:type="dxa"/>
          </w:tcPr>
          <w:p w:rsidR="00941E93" w:rsidRDefault="009902F8" w:rsidP="00523688">
            <w:pPr>
              <w:pStyle w:val="TableParagraph"/>
              <w:spacing w:line="266" w:lineRule="exact"/>
              <w:ind w:left="180" w:right="216"/>
              <w:jc w:val="center"/>
              <w:rPr>
                <w:sz w:val="24"/>
              </w:rPr>
            </w:pPr>
            <w:r>
              <w:rPr>
                <w:sz w:val="24"/>
              </w:rPr>
              <w:t>III.4.</w:t>
            </w:r>
            <w:r w:rsidR="00523688">
              <w:rPr>
                <w:sz w:val="24"/>
              </w:rPr>
              <w:t>3</w:t>
            </w:r>
            <w:r>
              <w:rPr>
                <w:sz w:val="24"/>
              </w:rPr>
              <w:t>.</w:t>
            </w:r>
          </w:p>
        </w:tc>
        <w:tc>
          <w:tcPr>
            <w:tcW w:w="8446" w:type="dxa"/>
          </w:tcPr>
          <w:p w:rsidR="00941E93" w:rsidRDefault="00621D32">
            <w:pPr>
              <w:pStyle w:val="TableParagraph"/>
              <w:ind w:left="238" w:right="200"/>
              <w:jc w:val="both"/>
              <w:rPr>
                <w:sz w:val="24"/>
              </w:rPr>
            </w:pPr>
            <w:r>
              <w:rPr>
                <w:sz w:val="24"/>
              </w:rPr>
              <w:t>OSDn</w:t>
            </w:r>
            <w:r w:rsidR="009902F8">
              <w:rPr>
                <w:sz w:val="24"/>
              </w:rPr>
              <w:t xml:space="preserve"> dokonuje niezbędnych uzgodnień planowanych prac eksploatacyjnych w zakresie, w jakim mogą one mieć wpływ na pracę sieci, której ruch prowadzą inni operatorzy.</w:t>
            </w:r>
          </w:p>
        </w:tc>
      </w:tr>
    </w:tbl>
    <w:p w:rsidR="00941E93" w:rsidRDefault="00941E93">
      <w:pPr>
        <w:pStyle w:val="Tekstpodstawowy"/>
        <w:rPr>
          <w:b/>
          <w:sz w:val="20"/>
        </w:rPr>
      </w:pPr>
    </w:p>
    <w:p w:rsidR="00941E93" w:rsidRDefault="00941E93">
      <w:pPr>
        <w:pStyle w:val="Tekstpodstawowy"/>
        <w:rPr>
          <w:b/>
          <w:sz w:val="17"/>
        </w:rPr>
      </w:pPr>
    </w:p>
    <w:p w:rsidR="00941E93" w:rsidRDefault="009902F8">
      <w:pPr>
        <w:pStyle w:val="Akapitzlist"/>
        <w:numPr>
          <w:ilvl w:val="1"/>
          <w:numId w:val="360"/>
        </w:numPr>
        <w:tabs>
          <w:tab w:val="left" w:pos="1452"/>
          <w:tab w:val="left" w:pos="1453"/>
        </w:tabs>
        <w:spacing w:before="90"/>
        <w:ind w:hanging="995"/>
        <w:rPr>
          <w:b/>
          <w:sz w:val="24"/>
        </w:rPr>
      </w:pPr>
      <w:r>
        <w:rPr>
          <w:b/>
          <w:sz w:val="24"/>
        </w:rPr>
        <w:t>DOKUMENTACJA TECHNICZNA I</w:t>
      </w:r>
      <w:r>
        <w:rPr>
          <w:b/>
          <w:spacing w:val="-2"/>
          <w:sz w:val="24"/>
        </w:rPr>
        <w:t xml:space="preserve"> </w:t>
      </w:r>
      <w:r>
        <w:rPr>
          <w:b/>
          <w:sz w:val="24"/>
        </w:rPr>
        <w:t>PRAWNA</w:t>
      </w:r>
    </w:p>
    <w:p w:rsidR="00941E93" w:rsidRDefault="00941E93">
      <w:pPr>
        <w:pStyle w:val="Tekstpodstawowy"/>
        <w:rPr>
          <w:b/>
          <w:sz w:val="20"/>
        </w:rPr>
      </w:pPr>
    </w:p>
    <w:p w:rsidR="00941E93" w:rsidRDefault="00941E93">
      <w:pPr>
        <w:pStyle w:val="Tekstpodstawowy"/>
        <w:spacing w:before="4" w:after="1"/>
        <w:rPr>
          <w:b/>
          <w:sz w:val="15"/>
        </w:rPr>
      </w:pPr>
    </w:p>
    <w:tbl>
      <w:tblPr>
        <w:tblStyle w:val="TableNormal"/>
        <w:tblW w:w="0" w:type="auto"/>
        <w:tblInd w:w="263" w:type="dxa"/>
        <w:tblLayout w:type="fixed"/>
        <w:tblLook w:val="01E0" w:firstRow="1" w:lastRow="1" w:firstColumn="1" w:lastColumn="1" w:noHBand="0" w:noVBand="0"/>
      </w:tblPr>
      <w:tblGrid>
        <w:gridCol w:w="1097"/>
        <w:gridCol w:w="8449"/>
      </w:tblGrid>
      <w:tr w:rsidR="00941E93">
        <w:trPr>
          <w:trHeight w:val="2346"/>
        </w:trPr>
        <w:tc>
          <w:tcPr>
            <w:tcW w:w="1097" w:type="dxa"/>
          </w:tcPr>
          <w:p w:rsidR="00941E93" w:rsidRDefault="009902F8">
            <w:pPr>
              <w:pStyle w:val="TableParagraph"/>
              <w:spacing w:line="266" w:lineRule="exact"/>
              <w:ind w:left="180" w:right="216"/>
              <w:jc w:val="center"/>
              <w:rPr>
                <w:sz w:val="24"/>
              </w:rPr>
            </w:pPr>
            <w:r>
              <w:rPr>
                <w:sz w:val="24"/>
              </w:rPr>
              <w:t>III.5.1.</w:t>
            </w:r>
          </w:p>
        </w:tc>
        <w:tc>
          <w:tcPr>
            <w:tcW w:w="8449" w:type="dxa"/>
          </w:tcPr>
          <w:p w:rsidR="00941E93" w:rsidRDefault="009902F8">
            <w:pPr>
              <w:pStyle w:val="TableParagraph"/>
              <w:ind w:left="238" w:right="205"/>
              <w:jc w:val="both"/>
              <w:rPr>
                <w:sz w:val="24"/>
              </w:rPr>
            </w:pPr>
            <w:r>
              <w:rPr>
                <w:sz w:val="24"/>
              </w:rPr>
              <w:t>Właściciel obiektu lub urządzenia elektroenergetycznego prowadzi i na bieżąco aktualizuje następującą dokumentację:</w:t>
            </w:r>
          </w:p>
          <w:p w:rsidR="00941E93" w:rsidRDefault="009902F8">
            <w:pPr>
              <w:pStyle w:val="TableParagraph"/>
              <w:numPr>
                <w:ilvl w:val="0"/>
                <w:numId w:val="221"/>
              </w:numPr>
              <w:tabs>
                <w:tab w:val="left" w:pos="599"/>
              </w:tabs>
              <w:spacing w:before="110"/>
              <w:ind w:hanging="361"/>
              <w:jc w:val="both"/>
              <w:rPr>
                <w:sz w:val="24"/>
              </w:rPr>
            </w:pPr>
            <w:r>
              <w:rPr>
                <w:sz w:val="24"/>
              </w:rPr>
              <w:t>dla obiektu elektroenergetycznego – dokumentację prawną i</w:t>
            </w:r>
            <w:r>
              <w:rPr>
                <w:spacing w:val="-3"/>
                <w:sz w:val="24"/>
              </w:rPr>
              <w:t xml:space="preserve"> </w:t>
            </w:r>
            <w:r>
              <w:rPr>
                <w:sz w:val="24"/>
              </w:rPr>
              <w:t>techniczną,</w:t>
            </w:r>
          </w:p>
          <w:p w:rsidR="00941E93" w:rsidRDefault="009902F8">
            <w:pPr>
              <w:pStyle w:val="TableParagraph"/>
              <w:numPr>
                <w:ilvl w:val="0"/>
                <w:numId w:val="221"/>
              </w:numPr>
              <w:tabs>
                <w:tab w:val="left" w:pos="599"/>
              </w:tabs>
              <w:spacing w:before="120"/>
              <w:ind w:hanging="361"/>
              <w:jc w:val="both"/>
              <w:rPr>
                <w:sz w:val="24"/>
              </w:rPr>
            </w:pPr>
            <w:r>
              <w:rPr>
                <w:sz w:val="24"/>
              </w:rPr>
              <w:t>dla urządzeń – dokumentację</w:t>
            </w:r>
            <w:r>
              <w:rPr>
                <w:spacing w:val="-1"/>
                <w:sz w:val="24"/>
              </w:rPr>
              <w:t xml:space="preserve"> </w:t>
            </w:r>
            <w:r>
              <w:rPr>
                <w:sz w:val="24"/>
              </w:rPr>
              <w:t>techniczną.</w:t>
            </w:r>
          </w:p>
          <w:p w:rsidR="00941E93" w:rsidRDefault="009902F8">
            <w:pPr>
              <w:pStyle w:val="TableParagraph"/>
              <w:spacing w:before="120"/>
              <w:ind w:left="238" w:right="202"/>
              <w:jc w:val="both"/>
              <w:rPr>
                <w:sz w:val="24"/>
              </w:rPr>
            </w:pPr>
            <w:r>
              <w:rPr>
                <w:sz w:val="24"/>
              </w:rPr>
              <w:t>Dopuszcza się prowadzenie oraz aktualizacje dokumentacji przez inny podmiot działający na podstawie umowy zawartej z właścicielem. Rodzaj i zakres prowadzonej dokumentacji określa umowa.</w:t>
            </w:r>
          </w:p>
        </w:tc>
      </w:tr>
      <w:tr w:rsidR="00941E93">
        <w:trPr>
          <w:trHeight w:val="2532"/>
        </w:trPr>
        <w:tc>
          <w:tcPr>
            <w:tcW w:w="1097" w:type="dxa"/>
          </w:tcPr>
          <w:p w:rsidR="00941E93" w:rsidRDefault="009902F8">
            <w:pPr>
              <w:pStyle w:val="TableParagraph"/>
              <w:spacing w:before="55"/>
              <w:ind w:left="180" w:right="216"/>
              <w:jc w:val="center"/>
              <w:rPr>
                <w:sz w:val="24"/>
              </w:rPr>
            </w:pPr>
            <w:r>
              <w:rPr>
                <w:sz w:val="24"/>
              </w:rPr>
              <w:t>III.5.2.</w:t>
            </w:r>
          </w:p>
        </w:tc>
        <w:tc>
          <w:tcPr>
            <w:tcW w:w="8449" w:type="dxa"/>
          </w:tcPr>
          <w:p w:rsidR="00941E93" w:rsidRDefault="009902F8">
            <w:pPr>
              <w:pStyle w:val="TableParagraph"/>
              <w:tabs>
                <w:tab w:val="left" w:pos="1900"/>
                <w:tab w:val="left" w:pos="2874"/>
                <w:tab w:val="left" w:pos="3860"/>
                <w:tab w:val="left" w:pos="6295"/>
                <w:tab w:val="left" w:pos="7389"/>
              </w:tabs>
              <w:spacing w:before="55"/>
              <w:ind w:left="238" w:right="205"/>
              <w:rPr>
                <w:sz w:val="24"/>
              </w:rPr>
            </w:pPr>
            <w:r>
              <w:rPr>
                <w:sz w:val="24"/>
              </w:rPr>
              <w:t>Dokumentacja</w:t>
            </w:r>
            <w:r>
              <w:rPr>
                <w:sz w:val="24"/>
              </w:rPr>
              <w:tab/>
              <w:t>prawna</w:t>
            </w:r>
            <w:r>
              <w:rPr>
                <w:sz w:val="24"/>
              </w:rPr>
              <w:tab/>
              <w:t>obiektu</w:t>
            </w:r>
            <w:r>
              <w:rPr>
                <w:sz w:val="24"/>
              </w:rPr>
              <w:tab/>
              <w:t>elektroenergetycznego</w:t>
            </w:r>
            <w:r>
              <w:rPr>
                <w:sz w:val="24"/>
              </w:rPr>
              <w:tab/>
              <w:t>powinna</w:t>
            </w:r>
            <w:r>
              <w:rPr>
                <w:sz w:val="24"/>
              </w:rPr>
              <w:tab/>
            </w:r>
            <w:r>
              <w:rPr>
                <w:spacing w:val="-3"/>
                <w:sz w:val="24"/>
              </w:rPr>
              <w:t xml:space="preserve">zawierać </w:t>
            </w:r>
            <w:r>
              <w:rPr>
                <w:sz w:val="24"/>
              </w:rPr>
              <w:t>w</w:t>
            </w:r>
            <w:r>
              <w:rPr>
                <w:spacing w:val="-2"/>
                <w:sz w:val="24"/>
              </w:rPr>
              <w:t xml:space="preserve"> </w:t>
            </w:r>
            <w:r>
              <w:rPr>
                <w:sz w:val="24"/>
              </w:rPr>
              <w:t>szczególności:</w:t>
            </w:r>
          </w:p>
          <w:p w:rsidR="00941E93" w:rsidRDefault="009902F8">
            <w:pPr>
              <w:pStyle w:val="TableParagraph"/>
              <w:numPr>
                <w:ilvl w:val="0"/>
                <w:numId w:val="220"/>
              </w:numPr>
              <w:tabs>
                <w:tab w:val="left" w:pos="599"/>
              </w:tabs>
              <w:spacing w:before="120"/>
              <w:ind w:right="198"/>
              <w:rPr>
                <w:sz w:val="24"/>
              </w:rPr>
            </w:pPr>
            <w:r>
              <w:rPr>
                <w:sz w:val="24"/>
              </w:rPr>
              <w:t>decyzję o warunkach zabudowy i zagospodarowania terenu – jeżeli jest wymagana,</w:t>
            </w:r>
          </w:p>
          <w:p w:rsidR="00941E93" w:rsidRDefault="009902F8">
            <w:pPr>
              <w:pStyle w:val="TableParagraph"/>
              <w:numPr>
                <w:ilvl w:val="0"/>
                <w:numId w:val="220"/>
              </w:numPr>
              <w:tabs>
                <w:tab w:val="left" w:pos="599"/>
              </w:tabs>
              <w:spacing w:before="120"/>
              <w:ind w:hanging="361"/>
              <w:rPr>
                <w:sz w:val="24"/>
              </w:rPr>
            </w:pPr>
            <w:r>
              <w:rPr>
                <w:sz w:val="24"/>
              </w:rPr>
              <w:t>dokumenty stwierdzające stan prawno-własnościowy</w:t>
            </w:r>
            <w:r>
              <w:rPr>
                <w:spacing w:val="-5"/>
                <w:sz w:val="24"/>
              </w:rPr>
              <w:t xml:space="preserve"> </w:t>
            </w:r>
            <w:r>
              <w:rPr>
                <w:sz w:val="24"/>
              </w:rPr>
              <w:t>nieruchomości,</w:t>
            </w:r>
          </w:p>
          <w:p w:rsidR="00941E93" w:rsidRDefault="009902F8">
            <w:pPr>
              <w:pStyle w:val="TableParagraph"/>
              <w:numPr>
                <w:ilvl w:val="0"/>
                <w:numId w:val="220"/>
              </w:numPr>
              <w:tabs>
                <w:tab w:val="left" w:pos="599"/>
              </w:tabs>
              <w:spacing w:before="120"/>
              <w:ind w:hanging="361"/>
              <w:rPr>
                <w:sz w:val="24"/>
              </w:rPr>
            </w:pPr>
            <w:r>
              <w:rPr>
                <w:sz w:val="24"/>
              </w:rPr>
              <w:t>pozwolenie na budowę wraz z</w:t>
            </w:r>
            <w:r>
              <w:rPr>
                <w:spacing w:val="-5"/>
                <w:sz w:val="24"/>
              </w:rPr>
              <w:t xml:space="preserve"> </w:t>
            </w:r>
            <w:r>
              <w:rPr>
                <w:sz w:val="24"/>
              </w:rPr>
              <w:t>załącznikami,</w:t>
            </w:r>
          </w:p>
          <w:p w:rsidR="00941E93" w:rsidRDefault="009902F8">
            <w:pPr>
              <w:pStyle w:val="TableParagraph"/>
              <w:numPr>
                <w:ilvl w:val="0"/>
                <w:numId w:val="220"/>
              </w:numPr>
              <w:tabs>
                <w:tab w:val="left" w:pos="598"/>
                <w:tab w:val="left" w:pos="599"/>
              </w:tabs>
              <w:spacing w:before="120"/>
              <w:ind w:hanging="361"/>
              <w:rPr>
                <w:sz w:val="24"/>
              </w:rPr>
            </w:pPr>
            <w:r>
              <w:rPr>
                <w:sz w:val="24"/>
              </w:rPr>
              <w:t>pozwolenie na użytkowanie – jeżeli jest</w:t>
            </w:r>
            <w:r>
              <w:rPr>
                <w:spacing w:val="-3"/>
                <w:sz w:val="24"/>
              </w:rPr>
              <w:t xml:space="preserve"> </w:t>
            </w:r>
            <w:r>
              <w:rPr>
                <w:sz w:val="24"/>
              </w:rPr>
              <w:t>wymagane.</w:t>
            </w:r>
          </w:p>
        </w:tc>
      </w:tr>
      <w:tr w:rsidR="00941E93">
        <w:trPr>
          <w:trHeight w:val="2928"/>
        </w:trPr>
        <w:tc>
          <w:tcPr>
            <w:tcW w:w="1097" w:type="dxa"/>
          </w:tcPr>
          <w:p w:rsidR="00941E93" w:rsidRDefault="009902F8">
            <w:pPr>
              <w:pStyle w:val="TableParagraph"/>
              <w:spacing w:before="55"/>
              <w:ind w:left="180" w:right="216"/>
              <w:jc w:val="center"/>
              <w:rPr>
                <w:sz w:val="24"/>
              </w:rPr>
            </w:pPr>
            <w:r>
              <w:rPr>
                <w:sz w:val="24"/>
              </w:rPr>
              <w:t>III.5.3.</w:t>
            </w:r>
          </w:p>
        </w:tc>
        <w:tc>
          <w:tcPr>
            <w:tcW w:w="8449" w:type="dxa"/>
          </w:tcPr>
          <w:p w:rsidR="00941E93" w:rsidRDefault="009902F8">
            <w:pPr>
              <w:pStyle w:val="TableParagraph"/>
              <w:spacing w:before="55"/>
              <w:ind w:left="238" w:right="187"/>
              <w:rPr>
                <w:sz w:val="24"/>
              </w:rPr>
            </w:pPr>
            <w:r>
              <w:rPr>
                <w:sz w:val="24"/>
              </w:rPr>
              <w:t>Dokumentacja techniczna w zależności od potrzeb, rodzaju obiektu, urządzenia lub grupy urządzeń obejmuje m.in.:</w:t>
            </w:r>
          </w:p>
          <w:p w:rsidR="00941E93" w:rsidRDefault="009902F8">
            <w:pPr>
              <w:pStyle w:val="TableParagraph"/>
              <w:numPr>
                <w:ilvl w:val="0"/>
                <w:numId w:val="219"/>
              </w:numPr>
              <w:tabs>
                <w:tab w:val="left" w:pos="594"/>
              </w:tabs>
              <w:spacing w:before="120"/>
              <w:rPr>
                <w:sz w:val="24"/>
              </w:rPr>
            </w:pPr>
            <w:r>
              <w:rPr>
                <w:sz w:val="24"/>
              </w:rPr>
              <w:t>dokumentację projektową i</w:t>
            </w:r>
            <w:r>
              <w:rPr>
                <w:spacing w:val="-2"/>
                <w:sz w:val="24"/>
              </w:rPr>
              <w:t xml:space="preserve"> </w:t>
            </w:r>
            <w:r>
              <w:rPr>
                <w:sz w:val="24"/>
              </w:rPr>
              <w:t>powykonawczą,</w:t>
            </w:r>
          </w:p>
          <w:p w:rsidR="00941E93" w:rsidRDefault="009902F8">
            <w:pPr>
              <w:pStyle w:val="TableParagraph"/>
              <w:numPr>
                <w:ilvl w:val="0"/>
                <w:numId w:val="219"/>
              </w:numPr>
              <w:tabs>
                <w:tab w:val="left" w:pos="594"/>
              </w:tabs>
              <w:spacing w:before="120"/>
              <w:ind w:right="204"/>
              <w:rPr>
                <w:sz w:val="24"/>
              </w:rPr>
            </w:pPr>
            <w:r>
              <w:rPr>
                <w:sz w:val="24"/>
              </w:rPr>
              <w:t>protokół</w:t>
            </w:r>
            <w:r>
              <w:rPr>
                <w:spacing w:val="-11"/>
                <w:sz w:val="24"/>
              </w:rPr>
              <w:t xml:space="preserve"> </w:t>
            </w:r>
            <w:r>
              <w:rPr>
                <w:sz w:val="24"/>
              </w:rPr>
              <w:t>zakwalifikowania</w:t>
            </w:r>
            <w:r>
              <w:rPr>
                <w:spacing w:val="-10"/>
                <w:sz w:val="24"/>
              </w:rPr>
              <w:t xml:space="preserve"> </w:t>
            </w:r>
            <w:r>
              <w:rPr>
                <w:sz w:val="24"/>
              </w:rPr>
              <w:t>pomieszczeń</w:t>
            </w:r>
            <w:r>
              <w:rPr>
                <w:spacing w:val="-11"/>
                <w:sz w:val="24"/>
              </w:rPr>
              <w:t xml:space="preserve"> </w:t>
            </w:r>
            <w:r>
              <w:rPr>
                <w:sz w:val="24"/>
              </w:rPr>
              <w:t>i</w:t>
            </w:r>
            <w:r>
              <w:rPr>
                <w:spacing w:val="-10"/>
                <w:sz w:val="24"/>
              </w:rPr>
              <w:t xml:space="preserve"> </w:t>
            </w:r>
            <w:r>
              <w:rPr>
                <w:sz w:val="24"/>
              </w:rPr>
              <w:t>ich</w:t>
            </w:r>
            <w:r>
              <w:rPr>
                <w:spacing w:val="-11"/>
                <w:sz w:val="24"/>
              </w:rPr>
              <w:t xml:space="preserve"> </w:t>
            </w:r>
            <w:r>
              <w:rPr>
                <w:sz w:val="24"/>
              </w:rPr>
              <w:t>stref</w:t>
            </w:r>
            <w:r>
              <w:rPr>
                <w:spacing w:val="-9"/>
                <w:sz w:val="24"/>
              </w:rPr>
              <w:t xml:space="preserve"> </w:t>
            </w:r>
            <w:r>
              <w:rPr>
                <w:sz w:val="24"/>
              </w:rPr>
              <w:t>lub</w:t>
            </w:r>
            <w:r>
              <w:rPr>
                <w:spacing w:val="-11"/>
                <w:sz w:val="24"/>
              </w:rPr>
              <w:t xml:space="preserve"> </w:t>
            </w:r>
            <w:r>
              <w:rPr>
                <w:sz w:val="24"/>
              </w:rPr>
              <w:t>przestrzeni</w:t>
            </w:r>
            <w:r>
              <w:rPr>
                <w:spacing w:val="-10"/>
                <w:sz w:val="24"/>
              </w:rPr>
              <w:t xml:space="preserve"> </w:t>
            </w:r>
            <w:r>
              <w:rPr>
                <w:sz w:val="24"/>
              </w:rPr>
              <w:t>zewnętrznych do kategorii niebezpieczeństwa pożarowego i/lub zagrożenia</w:t>
            </w:r>
            <w:r>
              <w:rPr>
                <w:spacing w:val="-6"/>
                <w:sz w:val="24"/>
              </w:rPr>
              <w:t xml:space="preserve"> </w:t>
            </w:r>
            <w:r>
              <w:rPr>
                <w:sz w:val="24"/>
              </w:rPr>
              <w:t>wybuchem,</w:t>
            </w:r>
          </w:p>
          <w:p w:rsidR="00941E93" w:rsidRDefault="009902F8">
            <w:pPr>
              <w:pStyle w:val="TableParagraph"/>
              <w:numPr>
                <w:ilvl w:val="0"/>
                <w:numId w:val="219"/>
              </w:numPr>
              <w:tabs>
                <w:tab w:val="left" w:pos="594"/>
              </w:tabs>
              <w:spacing w:before="120"/>
              <w:rPr>
                <w:sz w:val="24"/>
              </w:rPr>
            </w:pPr>
            <w:r>
              <w:rPr>
                <w:sz w:val="24"/>
              </w:rPr>
              <w:t>dokumentację techniczno – ruchową urządzeń,</w:t>
            </w:r>
          </w:p>
          <w:p w:rsidR="00941E93" w:rsidRDefault="009902F8">
            <w:pPr>
              <w:pStyle w:val="TableParagraph"/>
              <w:numPr>
                <w:ilvl w:val="0"/>
                <w:numId w:val="219"/>
              </w:numPr>
              <w:tabs>
                <w:tab w:val="left" w:pos="594"/>
              </w:tabs>
              <w:spacing w:before="120"/>
              <w:rPr>
                <w:sz w:val="24"/>
              </w:rPr>
            </w:pPr>
            <w:r>
              <w:rPr>
                <w:sz w:val="24"/>
              </w:rPr>
              <w:t>dokumentację związaną z ochroną środowiska</w:t>
            </w:r>
            <w:r>
              <w:rPr>
                <w:spacing w:val="-3"/>
                <w:sz w:val="24"/>
              </w:rPr>
              <w:t xml:space="preserve"> </w:t>
            </w:r>
            <w:r>
              <w:rPr>
                <w:sz w:val="24"/>
              </w:rPr>
              <w:t>naturalnego,</w:t>
            </w:r>
          </w:p>
          <w:p w:rsidR="00941E93" w:rsidRDefault="009902F8">
            <w:pPr>
              <w:pStyle w:val="TableParagraph"/>
              <w:numPr>
                <w:ilvl w:val="0"/>
                <w:numId w:val="219"/>
              </w:numPr>
              <w:tabs>
                <w:tab w:val="left" w:pos="594"/>
              </w:tabs>
              <w:spacing w:before="120"/>
              <w:rPr>
                <w:sz w:val="24"/>
              </w:rPr>
            </w:pPr>
            <w:r>
              <w:rPr>
                <w:sz w:val="24"/>
              </w:rPr>
              <w:t>dokumentację eksploatacyjną i</w:t>
            </w:r>
            <w:r>
              <w:rPr>
                <w:spacing w:val="-1"/>
                <w:sz w:val="24"/>
              </w:rPr>
              <w:t xml:space="preserve"> </w:t>
            </w:r>
            <w:r>
              <w:rPr>
                <w:sz w:val="24"/>
              </w:rPr>
              <w:t>ruchową.</w:t>
            </w:r>
          </w:p>
        </w:tc>
      </w:tr>
      <w:tr w:rsidR="00941E93">
        <w:trPr>
          <w:trHeight w:val="1396"/>
        </w:trPr>
        <w:tc>
          <w:tcPr>
            <w:tcW w:w="1097" w:type="dxa"/>
          </w:tcPr>
          <w:p w:rsidR="00941E93" w:rsidRDefault="009902F8">
            <w:pPr>
              <w:pStyle w:val="TableParagraph"/>
              <w:spacing w:before="55"/>
              <w:ind w:left="180" w:right="216"/>
              <w:jc w:val="center"/>
              <w:rPr>
                <w:sz w:val="24"/>
              </w:rPr>
            </w:pPr>
            <w:r>
              <w:rPr>
                <w:sz w:val="24"/>
              </w:rPr>
              <w:t>III.5.4.</w:t>
            </w:r>
          </w:p>
        </w:tc>
        <w:tc>
          <w:tcPr>
            <w:tcW w:w="8449" w:type="dxa"/>
          </w:tcPr>
          <w:p w:rsidR="00941E93" w:rsidRDefault="009902F8">
            <w:pPr>
              <w:pStyle w:val="TableParagraph"/>
              <w:spacing w:before="57" w:line="237" w:lineRule="auto"/>
              <w:ind w:left="238" w:right="205"/>
              <w:rPr>
                <w:sz w:val="24"/>
              </w:rPr>
            </w:pPr>
            <w:r>
              <w:rPr>
                <w:sz w:val="24"/>
              </w:rPr>
              <w:t>Dokumentacja eksploatacyjna i ruchowa w zależności od potrzeb, rodzaju obiektu, urządzenia lub grupy urządzeń obejmuje</w:t>
            </w:r>
            <w:r>
              <w:rPr>
                <w:spacing w:val="-1"/>
                <w:sz w:val="24"/>
              </w:rPr>
              <w:t xml:space="preserve"> </w:t>
            </w:r>
            <w:r>
              <w:rPr>
                <w:sz w:val="24"/>
              </w:rPr>
              <w:t>m.in.:</w:t>
            </w:r>
          </w:p>
          <w:p w:rsidR="00941E93" w:rsidRDefault="009902F8">
            <w:pPr>
              <w:pStyle w:val="TableParagraph"/>
              <w:numPr>
                <w:ilvl w:val="0"/>
                <w:numId w:val="218"/>
              </w:numPr>
              <w:tabs>
                <w:tab w:val="left" w:pos="594"/>
              </w:tabs>
              <w:spacing w:before="121"/>
              <w:rPr>
                <w:sz w:val="24"/>
              </w:rPr>
            </w:pPr>
            <w:r>
              <w:rPr>
                <w:sz w:val="24"/>
              </w:rPr>
              <w:t>dokumenty przyjęcia do</w:t>
            </w:r>
            <w:r>
              <w:rPr>
                <w:spacing w:val="-8"/>
                <w:sz w:val="24"/>
              </w:rPr>
              <w:t xml:space="preserve"> </w:t>
            </w:r>
            <w:r>
              <w:rPr>
                <w:sz w:val="24"/>
              </w:rPr>
              <w:t>eksploatacji,</w:t>
            </w:r>
          </w:p>
          <w:p w:rsidR="00941E93" w:rsidRDefault="009902F8">
            <w:pPr>
              <w:pStyle w:val="TableParagraph"/>
              <w:numPr>
                <w:ilvl w:val="0"/>
                <w:numId w:val="218"/>
              </w:numPr>
              <w:tabs>
                <w:tab w:val="left" w:pos="594"/>
              </w:tabs>
              <w:spacing w:before="120" w:line="256" w:lineRule="exact"/>
              <w:rPr>
                <w:sz w:val="24"/>
              </w:rPr>
            </w:pPr>
            <w:r>
              <w:rPr>
                <w:sz w:val="24"/>
              </w:rPr>
              <w:t>instrukcję eksploatacji wraz z niezbędnymi</w:t>
            </w:r>
            <w:r>
              <w:rPr>
                <w:spacing w:val="-3"/>
                <w:sz w:val="24"/>
              </w:rPr>
              <w:t xml:space="preserve"> </w:t>
            </w:r>
            <w:r>
              <w:rPr>
                <w:sz w:val="24"/>
              </w:rPr>
              <w:t>załącznikami,</w:t>
            </w:r>
          </w:p>
        </w:tc>
      </w:tr>
    </w:tbl>
    <w:p w:rsidR="00941E93" w:rsidRDefault="00941E93">
      <w:pPr>
        <w:spacing w:line="256" w:lineRule="exact"/>
        <w:rPr>
          <w:sz w:val="24"/>
        </w:rPr>
        <w:sectPr w:rsidR="00941E93" w:rsidSect="00A52F1D">
          <w:headerReference w:type="default" r:id="rId26"/>
          <w:footerReference w:type="default" r:id="rId27"/>
          <w:pgSz w:w="11910" w:h="16850"/>
          <w:pgMar w:top="1200" w:right="860" w:bottom="1900" w:left="960" w:header="924" w:footer="1703" w:gutter="0"/>
          <w:cols w:space="708"/>
        </w:sectPr>
      </w:pPr>
    </w:p>
    <w:p w:rsidR="00941E93" w:rsidRDefault="00941E93">
      <w:pPr>
        <w:pStyle w:val="Tekstpodstawowy"/>
        <w:rPr>
          <w:b/>
          <w:sz w:val="20"/>
        </w:rPr>
      </w:pPr>
    </w:p>
    <w:p w:rsidR="00941E93" w:rsidRDefault="00941E93">
      <w:pPr>
        <w:pStyle w:val="Tekstpodstawowy"/>
        <w:spacing w:before="8"/>
        <w:rPr>
          <w:b/>
          <w:sz w:val="25"/>
        </w:rPr>
      </w:pPr>
    </w:p>
    <w:tbl>
      <w:tblPr>
        <w:tblStyle w:val="TableNormal"/>
        <w:tblW w:w="0" w:type="auto"/>
        <w:tblInd w:w="263" w:type="dxa"/>
        <w:tblLayout w:type="fixed"/>
        <w:tblLook w:val="01E0" w:firstRow="1" w:lastRow="1" w:firstColumn="1" w:lastColumn="1" w:noHBand="0" w:noVBand="0"/>
      </w:tblPr>
      <w:tblGrid>
        <w:gridCol w:w="1097"/>
        <w:gridCol w:w="8450"/>
      </w:tblGrid>
      <w:tr w:rsidR="00941E93">
        <w:trPr>
          <w:trHeight w:val="4843"/>
        </w:trPr>
        <w:tc>
          <w:tcPr>
            <w:tcW w:w="1097" w:type="dxa"/>
          </w:tcPr>
          <w:p w:rsidR="00941E93" w:rsidRDefault="00941E93">
            <w:pPr>
              <w:pStyle w:val="TableParagraph"/>
            </w:pPr>
          </w:p>
        </w:tc>
        <w:tc>
          <w:tcPr>
            <w:tcW w:w="8450" w:type="dxa"/>
          </w:tcPr>
          <w:p w:rsidR="00941E93" w:rsidRDefault="009902F8">
            <w:pPr>
              <w:pStyle w:val="TableParagraph"/>
              <w:numPr>
                <w:ilvl w:val="0"/>
                <w:numId w:val="217"/>
              </w:numPr>
              <w:tabs>
                <w:tab w:val="left" w:pos="594"/>
              </w:tabs>
              <w:ind w:right="206"/>
              <w:jc w:val="both"/>
              <w:rPr>
                <w:sz w:val="24"/>
              </w:rPr>
            </w:pPr>
            <w:r>
              <w:rPr>
                <w:sz w:val="24"/>
              </w:rPr>
              <w:t>dokumenty    dotyczące     oględzin,     przeglądów,     konserwacji,     napraw  i  remontów,  w  tym  dokumenty  dotyczące  rodzaju  i   zakresu  uszkodzeń    i</w:t>
            </w:r>
            <w:r>
              <w:rPr>
                <w:spacing w:val="-1"/>
                <w:sz w:val="24"/>
              </w:rPr>
              <w:t xml:space="preserve"> </w:t>
            </w:r>
            <w:r>
              <w:rPr>
                <w:sz w:val="24"/>
              </w:rPr>
              <w:t>napraw,</w:t>
            </w:r>
          </w:p>
          <w:p w:rsidR="00941E93" w:rsidRDefault="009902F8">
            <w:pPr>
              <w:pStyle w:val="TableParagraph"/>
              <w:numPr>
                <w:ilvl w:val="0"/>
                <w:numId w:val="217"/>
              </w:numPr>
              <w:tabs>
                <w:tab w:val="left" w:pos="594"/>
              </w:tabs>
              <w:spacing w:before="110"/>
              <w:rPr>
                <w:sz w:val="24"/>
              </w:rPr>
            </w:pPr>
            <w:r>
              <w:rPr>
                <w:sz w:val="24"/>
              </w:rPr>
              <w:t>protokoły zawierające wyniki przeprowadzonych badań, prób i</w:t>
            </w:r>
            <w:r>
              <w:rPr>
                <w:spacing w:val="-5"/>
                <w:sz w:val="24"/>
              </w:rPr>
              <w:t xml:space="preserve"> </w:t>
            </w:r>
            <w:r>
              <w:rPr>
                <w:sz w:val="24"/>
              </w:rPr>
              <w:t>pomiarów,</w:t>
            </w:r>
          </w:p>
          <w:p w:rsidR="00941E93" w:rsidRDefault="009902F8">
            <w:pPr>
              <w:pStyle w:val="TableParagraph"/>
              <w:numPr>
                <w:ilvl w:val="0"/>
                <w:numId w:val="217"/>
              </w:numPr>
              <w:tabs>
                <w:tab w:val="left" w:pos="594"/>
              </w:tabs>
              <w:spacing w:before="120"/>
              <w:rPr>
                <w:sz w:val="24"/>
              </w:rPr>
            </w:pPr>
            <w:r>
              <w:rPr>
                <w:sz w:val="24"/>
              </w:rPr>
              <w:t>wykaz niezbędnych części zamiennych,</w:t>
            </w:r>
          </w:p>
          <w:p w:rsidR="00941E93" w:rsidRDefault="009902F8">
            <w:pPr>
              <w:pStyle w:val="TableParagraph"/>
              <w:numPr>
                <w:ilvl w:val="0"/>
                <w:numId w:val="217"/>
              </w:numPr>
              <w:tabs>
                <w:tab w:val="left" w:pos="594"/>
              </w:tabs>
              <w:spacing w:before="120"/>
              <w:rPr>
                <w:sz w:val="24"/>
              </w:rPr>
            </w:pPr>
            <w:r>
              <w:rPr>
                <w:sz w:val="24"/>
              </w:rPr>
              <w:t>dokumenty z przeprowadzonej oceny stanu</w:t>
            </w:r>
            <w:r>
              <w:rPr>
                <w:spacing w:val="-2"/>
                <w:sz w:val="24"/>
              </w:rPr>
              <w:t xml:space="preserve"> </w:t>
            </w:r>
            <w:r>
              <w:rPr>
                <w:sz w:val="24"/>
              </w:rPr>
              <w:t>technicznego,</w:t>
            </w:r>
          </w:p>
          <w:p w:rsidR="00941E93" w:rsidRDefault="009902F8">
            <w:pPr>
              <w:pStyle w:val="TableParagraph"/>
              <w:numPr>
                <w:ilvl w:val="0"/>
                <w:numId w:val="217"/>
              </w:numPr>
              <w:tabs>
                <w:tab w:val="left" w:pos="594"/>
              </w:tabs>
              <w:spacing w:before="120"/>
              <w:rPr>
                <w:sz w:val="24"/>
              </w:rPr>
            </w:pPr>
            <w:r>
              <w:rPr>
                <w:sz w:val="24"/>
              </w:rPr>
              <w:t>dziennik</w:t>
            </w:r>
            <w:r>
              <w:rPr>
                <w:spacing w:val="-1"/>
                <w:sz w:val="24"/>
              </w:rPr>
              <w:t xml:space="preserve"> </w:t>
            </w:r>
            <w:r>
              <w:rPr>
                <w:sz w:val="24"/>
              </w:rPr>
              <w:t>operacyjny,</w:t>
            </w:r>
          </w:p>
          <w:p w:rsidR="00941E93" w:rsidRDefault="009902F8">
            <w:pPr>
              <w:pStyle w:val="TableParagraph"/>
              <w:numPr>
                <w:ilvl w:val="0"/>
                <w:numId w:val="217"/>
              </w:numPr>
              <w:tabs>
                <w:tab w:val="left" w:pos="594"/>
              </w:tabs>
              <w:spacing w:before="120"/>
              <w:rPr>
                <w:sz w:val="24"/>
              </w:rPr>
            </w:pPr>
            <w:r>
              <w:rPr>
                <w:sz w:val="24"/>
              </w:rPr>
              <w:t>schemat elektryczny obiektu z zaznaczeniem granic</w:t>
            </w:r>
            <w:r>
              <w:rPr>
                <w:spacing w:val="-2"/>
                <w:sz w:val="24"/>
              </w:rPr>
              <w:t xml:space="preserve"> </w:t>
            </w:r>
            <w:r>
              <w:rPr>
                <w:sz w:val="24"/>
              </w:rPr>
              <w:t>własności,</w:t>
            </w:r>
          </w:p>
          <w:p w:rsidR="00941E93" w:rsidRDefault="009902F8">
            <w:pPr>
              <w:pStyle w:val="TableParagraph"/>
              <w:numPr>
                <w:ilvl w:val="0"/>
                <w:numId w:val="217"/>
              </w:numPr>
              <w:tabs>
                <w:tab w:val="left" w:pos="593"/>
                <w:tab w:val="left" w:pos="594"/>
              </w:tabs>
              <w:spacing w:before="120"/>
              <w:rPr>
                <w:sz w:val="24"/>
              </w:rPr>
            </w:pPr>
            <w:r>
              <w:rPr>
                <w:sz w:val="24"/>
              </w:rPr>
              <w:t>wykaz nastawień zabezpieczeń i</w:t>
            </w:r>
            <w:r>
              <w:rPr>
                <w:spacing w:val="-2"/>
                <w:sz w:val="24"/>
              </w:rPr>
              <w:t xml:space="preserve"> </w:t>
            </w:r>
            <w:r>
              <w:rPr>
                <w:sz w:val="24"/>
              </w:rPr>
              <w:t>automatyki,</w:t>
            </w:r>
          </w:p>
          <w:p w:rsidR="00941E93" w:rsidRDefault="009902F8">
            <w:pPr>
              <w:pStyle w:val="TableParagraph"/>
              <w:numPr>
                <w:ilvl w:val="0"/>
                <w:numId w:val="217"/>
              </w:numPr>
              <w:tabs>
                <w:tab w:val="left" w:pos="593"/>
                <w:tab w:val="left" w:pos="594"/>
              </w:tabs>
              <w:spacing w:before="120"/>
              <w:rPr>
                <w:sz w:val="24"/>
              </w:rPr>
            </w:pPr>
            <w:r>
              <w:rPr>
                <w:sz w:val="24"/>
              </w:rPr>
              <w:t>karty</w:t>
            </w:r>
            <w:r>
              <w:rPr>
                <w:spacing w:val="-1"/>
                <w:sz w:val="24"/>
              </w:rPr>
              <w:t xml:space="preserve"> </w:t>
            </w:r>
            <w:r>
              <w:rPr>
                <w:sz w:val="24"/>
              </w:rPr>
              <w:t>przełączeń,</w:t>
            </w:r>
          </w:p>
          <w:p w:rsidR="00941E93" w:rsidRDefault="009902F8">
            <w:pPr>
              <w:pStyle w:val="TableParagraph"/>
              <w:numPr>
                <w:ilvl w:val="0"/>
                <w:numId w:val="217"/>
              </w:numPr>
              <w:tabs>
                <w:tab w:val="left" w:pos="594"/>
              </w:tabs>
              <w:spacing w:before="120"/>
              <w:rPr>
                <w:sz w:val="24"/>
              </w:rPr>
            </w:pPr>
            <w:r>
              <w:rPr>
                <w:sz w:val="24"/>
              </w:rPr>
              <w:t>ewidencję założonych</w:t>
            </w:r>
            <w:r>
              <w:rPr>
                <w:spacing w:val="1"/>
                <w:sz w:val="24"/>
              </w:rPr>
              <w:t xml:space="preserve"> </w:t>
            </w:r>
            <w:r>
              <w:rPr>
                <w:sz w:val="24"/>
              </w:rPr>
              <w:t>uziemień,</w:t>
            </w:r>
          </w:p>
          <w:p w:rsidR="00941E93" w:rsidRDefault="009902F8">
            <w:pPr>
              <w:pStyle w:val="TableParagraph"/>
              <w:numPr>
                <w:ilvl w:val="0"/>
                <w:numId w:val="217"/>
              </w:numPr>
              <w:tabs>
                <w:tab w:val="left" w:pos="593"/>
                <w:tab w:val="left" w:pos="594"/>
              </w:tabs>
              <w:spacing w:before="120"/>
              <w:rPr>
                <w:sz w:val="24"/>
              </w:rPr>
            </w:pPr>
            <w:r>
              <w:rPr>
                <w:sz w:val="24"/>
              </w:rPr>
              <w:t>programy</w:t>
            </w:r>
            <w:r>
              <w:rPr>
                <w:spacing w:val="-1"/>
                <w:sz w:val="24"/>
              </w:rPr>
              <w:t xml:space="preserve"> </w:t>
            </w:r>
            <w:r>
              <w:rPr>
                <w:sz w:val="24"/>
              </w:rPr>
              <w:t>łączeniowe,</w:t>
            </w:r>
          </w:p>
          <w:p w:rsidR="00941E93" w:rsidRDefault="009902F8">
            <w:pPr>
              <w:pStyle w:val="TableParagraph"/>
              <w:numPr>
                <w:ilvl w:val="0"/>
                <w:numId w:val="217"/>
              </w:numPr>
              <w:tabs>
                <w:tab w:val="left" w:pos="594"/>
              </w:tabs>
              <w:spacing w:before="120"/>
              <w:rPr>
                <w:sz w:val="24"/>
              </w:rPr>
            </w:pPr>
            <w:r>
              <w:rPr>
                <w:sz w:val="24"/>
              </w:rPr>
              <w:t>wykaz personelu</w:t>
            </w:r>
            <w:r>
              <w:rPr>
                <w:spacing w:val="-2"/>
                <w:sz w:val="24"/>
              </w:rPr>
              <w:t xml:space="preserve"> </w:t>
            </w:r>
            <w:r>
              <w:rPr>
                <w:sz w:val="24"/>
              </w:rPr>
              <w:t>ruchowego.</w:t>
            </w:r>
          </w:p>
        </w:tc>
      </w:tr>
      <w:tr w:rsidR="00941E93">
        <w:trPr>
          <w:trHeight w:val="6739"/>
        </w:trPr>
        <w:tc>
          <w:tcPr>
            <w:tcW w:w="1097" w:type="dxa"/>
          </w:tcPr>
          <w:p w:rsidR="00941E93" w:rsidRDefault="009902F8">
            <w:pPr>
              <w:pStyle w:val="TableParagraph"/>
              <w:spacing w:before="55"/>
              <w:ind w:left="200"/>
              <w:rPr>
                <w:sz w:val="24"/>
              </w:rPr>
            </w:pPr>
            <w:r>
              <w:rPr>
                <w:sz w:val="24"/>
              </w:rPr>
              <w:t>III.5.5.</w:t>
            </w:r>
          </w:p>
        </w:tc>
        <w:tc>
          <w:tcPr>
            <w:tcW w:w="8450" w:type="dxa"/>
          </w:tcPr>
          <w:p w:rsidR="00941E93" w:rsidRDefault="009902F8">
            <w:pPr>
              <w:pStyle w:val="TableParagraph"/>
              <w:spacing w:before="55"/>
              <w:ind w:left="238" w:right="205"/>
              <w:jc w:val="both"/>
              <w:rPr>
                <w:sz w:val="24"/>
              </w:rPr>
            </w:pPr>
            <w:r>
              <w:rPr>
                <w:sz w:val="24"/>
              </w:rPr>
              <w:t>Instrukcja eksploatacji obiektu, urządzenia lub grupy urządzeń jest opracowywana przez właściciela i w zależności od potrzeb oraz rodzaju obiektu, urządzenia lub grupy urządzeń zawiera m.in.:</w:t>
            </w:r>
          </w:p>
          <w:p w:rsidR="00941E93" w:rsidRDefault="009902F8">
            <w:pPr>
              <w:pStyle w:val="TableParagraph"/>
              <w:numPr>
                <w:ilvl w:val="0"/>
                <w:numId w:val="216"/>
              </w:numPr>
              <w:tabs>
                <w:tab w:val="left" w:pos="599"/>
              </w:tabs>
              <w:spacing w:before="120"/>
              <w:ind w:hanging="361"/>
              <w:rPr>
                <w:sz w:val="24"/>
              </w:rPr>
            </w:pPr>
            <w:r>
              <w:rPr>
                <w:sz w:val="24"/>
              </w:rPr>
              <w:t>ogólną charakterystykę</w:t>
            </w:r>
            <w:r>
              <w:rPr>
                <w:spacing w:val="-2"/>
                <w:sz w:val="24"/>
              </w:rPr>
              <w:t xml:space="preserve"> </w:t>
            </w:r>
            <w:r>
              <w:rPr>
                <w:sz w:val="24"/>
              </w:rPr>
              <w:t>urządzenia,</w:t>
            </w:r>
          </w:p>
          <w:p w:rsidR="00941E93" w:rsidRDefault="009902F8">
            <w:pPr>
              <w:pStyle w:val="TableParagraph"/>
              <w:numPr>
                <w:ilvl w:val="0"/>
                <w:numId w:val="216"/>
              </w:numPr>
              <w:tabs>
                <w:tab w:val="left" w:pos="599"/>
              </w:tabs>
              <w:spacing w:before="120"/>
              <w:ind w:hanging="361"/>
              <w:rPr>
                <w:sz w:val="24"/>
              </w:rPr>
            </w:pPr>
            <w:r>
              <w:rPr>
                <w:sz w:val="24"/>
              </w:rPr>
              <w:t>niezbędne warunki eksploatacji urządzenia,</w:t>
            </w:r>
          </w:p>
          <w:p w:rsidR="00941E93" w:rsidRDefault="009902F8">
            <w:pPr>
              <w:pStyle w:val="TableParagraph"/>
              <w:numPr>
                <w:ilvl w:val="0"/>
                <w:numId w:val="216"/>
              </w:numPr>
              <w:tabs>
                <w:tab w:val="left" w:pos="599"/>
              </w:tabs>
              <w:spacing w:before="120"/>
              <w:ind w:hanging="361"/>
              <w:rPr>
                <w:sz w:val="24"/>
              </w:rPr>
            </w:pPr>
            <w:r>
              <w:rPr>
                <w:sz w:val="24"/>
              </w:rPr>
              <w:t>wymagania dotyczące kwalifikacji osób zajmujących się</w:t>
            </w:r>
            <w:r>
              <w:rPr>
                <w:spacing w:val="-6"/>
                <w:sz w:val="24"/>
              </w:rPr>
              <w:t xml:space="preserve"> </w:t>
            </w:r>
            <w:r>
              <w:rPr>
                <w:sz w:val="24"/>
              </w:rPr>
              <w:t>eksploatacją,</w:t>
            </w:r>
          </w:p>
          <w:p w:rsidR="00941E93" w:rsidRDefault="009902F8">
            <w:pPr>
              <w:pStyle w:val="TableParagraph"/>
              <w:numPr>
                <w:ilvl w:val="0"/>
                <w:numId w:val="216"/>
              </w:numPr>
              <w:tabs>
                <w:tab w:val="left" w:pos="599"/>
              </w:tabs>
              <w:spacing w:before="120"/>
              <w:ind w:right="207"/>
              <w:rPr>
                <w:sz w:val="24"/>
              </w:rPr>
            </w:pPr>
            <w:r>
              <w:rPr>
                <w:sz w:val="24"/>
              </w:rPr>
              <w:t>określenie czynności związanych z uruchomieniem, obsługą w czasie pracy      i wyłączeniem urządzenia w warunkach normalnej</w:t>
            </w:r>
            <w:r>
              <w:rPr>
                <w:spacing w:val="-5"/>
                <w:sz w:val="24"/>
              </w:rPr>
              <w:t xml:space="preserve"> </w:t>
            </w:r>
            <w:r>
              <w:rPr>
                <w:sz w:val="24"/>
              </w:rPr>
              <w:t>eksploatacji,</w:t>
            </w:r>
          </w:p>
          <w:p w:rsidR="00941E93" w:rsidRDefault="009902F8">
            <w:pPr>
              <w:pStyle w:val="TableParagraph"/>
              <w:numPr>
                <w:ilvl w:val="0"/>
                <w:numId w:val="216"/>
              </w:numPr>
              <w:tabs>
                <w:tab w:val="left" w:pos="599"/>
              </w:tabs>
              <w:spacing w:before="120"/>
              <w:ind w:hanging="361"/>
              <w:rPr>
                <w:sz w:val="24"/>
              </w:rPr>
            </w:pPr>
            <w:r>
              <w:rPr>
                <w:sz w:val="24"/>
              </w:rPr>
              <w:t>zakresy przeprowadzania oględzin, przeglądów oraz prób, pomiarów i</w:t>
            </w:r>
            <w:r>
              <w:rPr>
                <w:spacing w:val="-9"/>
                <w:sz w:val="24"/>
              </w:rPr>
              <w:t xml:space="preserve"> </w:t>
            </w:r>
            <w:r>
              <w:rPr>
                <w:sz w:val="24"/>
              </w:rPr>
              <w:t>badań,</w:t>
            </w:r>
          </w:p>
          <w:p w:rsidR="00941E93" w:rsidRDefault="009902F8">
            <w:pPr>
              <w:pStyle w:val="TableParagraph"/>
              <w:numPr>
                <w:ilvl w:val="0"/>
                <w:numId w:val="216"/>
              </w:numPr>
              <w:tabs>
                <w:tab w:val="left" w:pos="598"/>
                <w:tab w:val="left" w:pos="599"/>
              </w:tabs>
              <w:spacing w:before="120"/>
              <w:ind w:hanging="361"/>
              <w:rPr>
                <w:sz w:val="24"/>
              </w:rPr>
            </w:pPr>
            <w:r>
              <w:rPr>
                <w:sz w:val="24"/>
              </w:rPr>
              <w:t>wymagania w zakresie konserwacji i napraw,</w:t>
            </w:r>
          </w:p>
          <w:p w:rsidR="00941E93" w:rsidRDefault="009902F8">
            <w:pPr>
              <w:pStyle w:val="TableParagraph"/>
              <w:numPr>
                <w:ilvl w:val="0"/>
                <w:numId w:val="216"/>
              </w:numPr>
              <w:tabs>
                <w:tab w:val="left" w:pos="599"/>
              </w:tabs>
              <w:spacing w:before="120"/>
              <w:ind w:right="208"/>
              <w:rPr>
                <w:sz w:val="24"/>
              </w:rPr>
            </w:pPr>
            <w:r>
              <w:rPr>
                <w:sz w:val="24"/>
              </w:rPr>
              <w:t>zasady postępowania w razie  awarii, pożaru i w  przypadku innych zakłóceń  w pracy</w:t>
            </w:r>
            <w:r>
              <w:rPr>
                <w:spacing w:val="-2"/>
                <w:sz w:val="24"/>
              </w:rPr>
              <w:t xml:space="preserve"> </w:t>
            </w:r>
            <w:r>
              <w:rPr>
                <w:sz w:val="24"/>
              </w:rPr>
              <w:t>urządzenia,</w:t>
            </w:r>
          </w:p>
          <w:p w:rsidR="00941E93" w:rsidRDefault="009902F8">
            <w:pPr>
              <w:pStyle w:val="TableParagraph"/>
              <w:numPr>
                <w:ilvl w:val="0"/>
                <w:numId w:val="216"/>
              </w:numPr>
              <w:tabs>
                <w:tab w:val="left" w:pos="599"/>
              </w:tabs>
              <w:spacing w:before="121"/>
              <w:ind w:hanging="361"/>
              <w:rPr>
                <w:sz w:val="24"/>
              </w:rPr>
            </w:pPr>
            <w:r>
              <w:rPr>
                <w:sz w:val="24"/>
              </w:rPr>
              <w:t>wykaz niezbędnego sprzętu</w:t>
            </w:r>
            <w:r>
              <w:rPr>
                <w:spacing w:val="-2"/>
                <w:sz w:val="24"/>
              </w:rPr>
              <w:t xml:space="preserve"> </w:t>
            </w:r>
            <w:r>
              <w:rPr>
                <w:sz w:val="24"/>
              </w:rPr>
              <w:t>ochronnego,</w:t>
            </w:r>
          </w:p>
          <w:p w:rsidR="00941E93" w:rsidRDefault="009902F8">
            <w:pPr>
              <w:pStyle w:val="TableParagraph"/>
              <w:numPr>
                <w:ilvl w:val="0"/>
                <w:numId w:val="216"/>
              </w:numPr>
              <w:tabs>
                <w:tab w:val="left" w:pos="598"/>
                <w:tab w:val="left" w:pos="599"/>
              </w:tabs>
              <w:spacing w:before="120"/>
              <w:ind w:hanging="361"/>
              <w:rPr>
                <w:sz w:val="24"/>
              </w:rPr>
            </w:pPr>
            <w:r>
              <w:rPr>
                <w:sz w:val="24"/>
              </w:rPr>
              <w:t>informacje o środkach</w:t>
            </w:r>
            <w:r>
              <w:rPr>
                <w:spacing w:val="-1"/>
                <w:sz w:val="24"/>
              </w:rPr>
              <w:t xml:space="preserve"> </w:t>
            </w:r>
            <w:r>
              <w:rPr>
                <w:sz w:val="24"/>
              </w:rPr>
              <w:t>łączności,</w:t>
            </w:r>
          </w:p>
          <w:p w:rsidR="00941E93" w:rsidRDefault="009902F8">
            <w:pPr>
              <w:pStyle w:val="TableParagraph"/>
              <w:numPr>
                <w:ilvl w:val="0"/>
                <w:numId w:val="216"/>
              </w:numPr>
              <w:tabs>
                <w:tab w:val="left" w:pos="598"/>
                <w:tab w:val="left" w:pos="599"/>
              </w:tabs>
              <w:spacing w:before="120"/>
              <w:ind w:hanging="361"/>
              <w:rPr>
                <w:sz w:val="24"/>
              </w:rPr>
            </w:pPr>
            <w:r>
              <w:rPr>
                <w:sz w:val="24"/>
              </w:rPr>
              <w:t>wymagania związane z ochroną środowiska</w:t>
            </w:r>
            <w:r>
              <w:rPr>
                <w:spacing w:val="-7"/>
                <w:sz w:val="24"/>
              </w:rPr>
              <w:t xml:space="preserve"> </w:t>
            </w:r>
            <w:r>
              <w:rPr>
                <w:sz w:val="24"/>
              </w:rPr>
              <w:t>naturalnego,</w:t>
            </w:r>
          </w:p>
          <w:p w:rsidR="00941E93" w:rsidRDefault="009902F8">
            <w:pPr>
              <w:pStyle w:val="TableParagraph"/>
              <w:numPr>
                <w:ilvl w:val="0"/>
                <w:numId w:val="216"/>
              </w:numPr>
              <w:tabs>
                <w:tab w:val="left" w:pos="599"/>
              </w:tabs>
              <w:spacing w:before="120"/>
              <w:ind w:right="198"/>
              <w:rPr>
                <w:sz w:val="24"/>
              </w:rPr>
            </w:pPr>
            <w:r>
              <w:rPr>
                <w:sz w:val="24"/>
              </w:rPr>
              <w:t>zakresy</w:t>
            </w:r>
            <w:r>
              <w:rPr>
                <w:spacing w:val="-15"/>
                <w:sz w:val="24"/>
              </w:rPr>
              <w:t xml:space="preserve"> </w:t>
            </w:r>
            <w:r>
              <w:rPr>
                <w:sz w:val="24"/>
              </w:rPr>
              <w:t>wykonywania</w:t>
            </w:r>
            <w:r>
              <w:rPr>
                <w:spacing w:val="-16"/>
                <w:sz w:val="24"/>
              </w:rPr>
              <w:t xml:space="preserve"> </w:t>
            </w:r>
            <w:r>
              <w:rPr>
                <w:sz w:val="24"/>
              </w:rPr>
              <w:t>zapisów</w:t>
            </w:r>
            <w:r>
              <w:rPr>
                <w:spacing w:val="-17"/>
                <w:sz w:val="24"/>
              </w:rPr>
              <w:t xml:space="preserve"> </w:t>
            </w:r>
            <w:r>
              <w:rPr>
                <w:sz w:val="24"/>
              </w:rPr>
              <w:t>ruchowych,</w:t>
            </w:r>
            <w:r>
              <w:rPr>
                <w:spacing w:val="-18"/>
                <w:sz w:val="24"/>
              </w:rPr>
              <w:t xml:space="preserve"> </w:t>
            </w:r>
            <w:r>
              <w:rPr>
                <w:sz w:val="24"/>
              </w:rPr>
              <w:t>w</w:t>
            </w:r>
            <w:r>
              <w:rPr>
                <w:spacing w:val="-17"/>
                <w:sz w:val="24"/>
              </w:rPr>
              <w:t xml:space="preserve"> </w:t>
            </w:r>
            <w:r>
              <w:rPr>
                <w:sz w:val="24"/>
              </w:rPr>
              <w:t>tym</w:t>
            </w:r>
            <w:r>
              <w:rPr>
                <w:spacing w:val="-15"/>
                <w:sz w:val="24"/>
              </w:rPr>
              <w:t xml:space="preserve"> </w:t>
            </w:r>
            <w:r>
              <w:rPr>
                <w:sz w:val="24"/>
              </w:rPr>
              <w:t>wskazań</w:t>
            </w:r>
            <w:r>
              <w:rPr>
                <w:spacing w:val="-15"/>
                <w:sz w:val="24"/>
              </w:rPr>
              <w:t xml:space="preserve"> </w:t>
            </w:r>
            <w:r>
              <w:rPr>
                <w:sz w:val="24"/>
              </w:rPr>
              <w:t>aparatury</w:t>
            </w:r>
            <w:r>
              <w:rPr>
                <w:spacing w:val="-17"/>
                <w:sz w:val="24"/>
              </w:rPr>
              <w:t xml:space="preserve"> </w:t>
            </w:r>
            <w:r>
              <w:rPr>
                <w:sz w:val="24"/>
              </w:rPr>
              <w:t>kontrolno- pomiarowej,</w:t>
            </w:r>
          </w:p>
          <w:p w:rsidR="00941E93" w:rsidRDefault="009902F8">
            <w:pPr>
              <w:pStyle w:val="TableParagraph"/>
              <w:numPr>
                <w:ilvl w:val="0"/>
                <w:numId w:val="216"/>
              </w:numPr>
              <w:tabs>
                <w:tab w:val="left" w:pos="598"/>
                <w:tab w:val="left" w:pos="599"/>
              </w:tabs>
              <w:spacing w:before="120" w:line="270" w:lineRule="atLeast"/>
              <w:ind w:right="205"/>
              <w:rPr>
                <w:sz w:val="24"/>
              </w:rPr>
            </w:pPr>
            <w:r>
              <w:rPr>
                <w:sz w:val="24"/>
              </w:rPr>
              <w:t>opis zastosowanych środków ochrony przed porażeniem, pożarem, wybuchem oraz środków w zakresie bezpieczeństwa obsługi i</w:t>
            </w:r>
            <w:r>
              <w:rPr>
                <w:spacing w:val="-4"/>
                <w:sz w:val="24"/>
              </w:rPr>
              <w:t xml:space="preserve"> </w:t>
            </w:r>
            <w:r>
              <w:rPr>
                <w:sz w:val="24"/>
              </w:rPr>
              <w:t>otoczenia.</w:t>
            </w:r>
          </w:p>
        </w:tc>
      </w:tr>
    </w:tbl>
    <w:p w:rsidR="00941E93" w:rsidRDefault="00941E93">
      <w:pPr>
        <w:pStyle w:val="Tekstpodstawowy"/>
        <w:rPr>
          <w:b/>
          <w:sz w:val="20"/>
        </w:rPr>
      </w:pPr>
    </w:p>
    <w:p w:rsidR="00941E93" w:rsidRDefault="00941E93">
      <w:pPr>
        <w:pStyle w:val="Tekstpodstawowy"/>
        <w:spacing w:before="10"/>
        <w:rPr>
          <w:b/>
          <w:sz w:val="16"/>
        </w:rPr>
      </w:pPr>
    </w:p>
    <w:p w:rsidR="00941E93" w:rsidRDefault="009902F8">
      <w:pPr>
        <w:pStyle w:val="Akapitzlist"/>
        <w:numPr>
          <w:ilvl w:val="1"/>
          <w:numId w:val="360"/>
        </w:numPr>
        <w:tabs>
          <w:tab w:val="left" w:pos="1452"/>
          <w:tab w:val="left" w:pos="1453"/>
        </w:tabs>
        <w:spacing w:before="90"/>
        <w:ind w:hanging="995"/>
        <w:rPr>
          <w:b/>
          <w:sz w:val="24"/>
        </w:rPr>
      </w:pPr>
      <w:r>
        <w:rPr>
          <w:b/>
          <w:sz w:val="24"/>
        </w:rPr>
        <w:t>REZERWA URZĄDZEŃ I CZĘŚCI</w:t>
      </w:r>
      <w:r>
        <w:rPr>
          <w:b/>
          <w:spacing w:val="-5"/>
          <w:sz w:val="24"/>
        </w:rPr>
        <w:t xml:space="preserve"> </w:t>
      </w:r>
      <w:r>
        <w:rPr>
          <w:b/>
          <w:sz w:val="24"/>
        </w:rPr>
        <w:t>ZAPASOWYCH</w:t>
      </w:r>
    </w:p>
    <w:p w:rsidR="00941E93" w:rsidRDefault="00941E93">
      <w:pPr>
        <w:rPr>
          <w:sz w:val="24"/>
        </w:rPr>
        <w:sectPr w:rsidR="00941E93">
          <w:pgSz w:w="11910" w:h="16850"/>
          <w:pgMar w:top="1200" w:right="860" w:bottom="1900" w:left="960" w:header="924" w:footer="1703" w:gutter="0"/>
          <w:cols w:space="708"/>
        </w:sectPr>
      </w:pPr>
    </w:p>
    <w:p w:rsidR="00941E93" w:rsidRDefault="00941E93">
      <w:pPr>
        <w:pStyle w:val="Tekstpodstawowy"/>
        <w:rPr>
          <w:b/>
          <w:sz w:val="20"/>
        </w:rPr>
      </w:pPr>
    </w:p>
    <w:p w:rsidR="00941E93" w:rsidRDefault="00941E93">
      <w:pPr>
        <w:pStyle w:val="Tekstpodstawowy"/>
        <w:spacing w:before="8"/>
        <w:rPr>
          <w:b/>
          <w:sz w:val="25"/>
        </w:rPr>
      </w:pPr>
    </w:p>
    <w:tbl>
      <w:tblPr>
        <w:tblStyle w:val="TableNormal"/>
        <w:tblW w:w="0" w:type="auto"/>
        <w:tblInd w:w="263" w:type="dxa"/>
        <w:tblLayout w:type="fixed"/>
        <w:tblLook w:val="01E0" w:firstRow="1" w:lastRow="1" w:firstColumn="1" w:lastColumn="1" w:noHBand="0" w:noVBand="0"/>
      </w:tblPr>
      <w:tblGrid>
        <w:gridCol w:w="1097"/>
        <w:gridCol w:w="8445"/>
      </w:tblGrid>
      <w:tr w:rsidR="00941E93">
        <w:trPr>
          <w:trHeight w:val="882"/>
        </w:trPr>
        <w:tc>
          <w:tcPr>
            <w:tcW w:w="1097" w:type="dxa"/>
          </w:tcPr>
          <w:p w:rsidR="00941E93" w:rsidRDefault="009902F8">
            <w:pPr>
              <w:pStyle w:val="TableParagraph"/>
              <w:spacing w:line="266" w:lineRule="exact"/>
              <w:ind w:left="180" w:right="216"/>
              <w:jc w:val="center"/>
              <w:rPr>
                <w:sz w:val="24"/>
              </w:rPr>
            </w:pPr>
            <w:r>
              <w:rPr>
                <w:sz w:val="24"/>
              </w:rPr>
              <w:t>III.6.1.</w:t>
            </w:r>
          </w:p>
        </w:tc>
        <w:tc>
          <w:tcPr>
            <w:tcW w:w="8445" w:type="dxa"/>
          </w:tcPr>
          <w:p w:rsidR="00941E93" w:rsidRDefault="00621D32">
            <w:pPr>
              <w:pStyle w:val="TableParagraph"/>
              <w:ind w:left="238" w:right="200"/>
              <w:jc w:val="both"/>
              <w:rPr>
                <w:sz w:val="24"/>
              </w:rPr>
            </w:pPr>
            <w:r>
              <w:rPr>
                <w:sz w:val="24"/>
              </w:rPr>
              <w:t>OSDn</w:t>
            </w:r>
            <w:r w:rsidR="009902F8">
              <w:rPr>
                <w:sz w:val="24"/>
              </w:rPr>
              <w:t>, w zakresie posiadanego majątku, zapewnia rezerwy urządzeń i części zapasowych, niezbędne z punktu widzenia bezpiecznej pracy systemu elektroenergetycznego.</w:t>
            </w:r>
          </w:p>
        </w:tc>
      </w:tr>
      <w:tr w:rsidR="00941E93">
        <w:trPr>
          <w:trHeight w:val="882"/>
        </w:trPr>
        <w:tc>
          <w:tcPr>
            <w:tcW w:w="1097" w:type="dxa"/>
          </w:tcPr>
          <w:p w:rsidR="00941E93" w:rsidRDefault="009902F8">
            <w:pPr>
              <w:pStyle w:val="TableParagraph"/>
              <w:spacing w:before="55"/>
              <w:ind w:left="180" w:right="216"/>
              <w:jc w:val="center"/>
              <w:rPr>
                <w:sz w:val="24"/>
              </w:rPr>
            </w:pPr>
            <w:r>
              <w:rPr>
                <w:sz w:val="24"/>
              </w:rPr>
              <w:t>III.6.2.</w:t>
            </w:r>
          </w:p>
        </w:tc>
        <w:tc>
          <w:tcPr>
            <w:tcW w:w="8445" w:type="dxa"/>
          </w:tcPr>
          <w:p w:rsidR="00941E93" w:rsidRDefault="009902F8">
            <w:pPr>
              <w:pStyle w:val="TableParagraph"/>
              <w:spacing w:before="55" w:line="270" w:lineRule="atLeast"/>
              <w:ind w:left="238" w:right="198"/>
              <w:jc w:val="both"/>
              <w:rPr>
                <w:sz w:val="24"/>
              </w:rPr>
            </w:pPr>
            <w:r>
              <w:rPr>
                <w:sz w:val="24"/>
              </w:rPr>
              <w:t xml:space="preserve">W przypadku powierzenia </w:t>
            </w:r>
            <w:r w:rsidR="00621D32">
              <w:rPr>
                <w:sz w:val="24"/>
              </w:rPr>
              <w:t>OSDn</w:t>
            </w:r>
            <w:r>
              <w:rPr>
                <w:sz w:val="24"/>
              </w:rPr>
              <w:t xml:space="preserve"> prowadzenia eksploatacji przez właściciela urządzeń zawarta umowa powinna regulować zasady utrzymywania niezbędnej rezerwy urządzeń i części zapasowych.</w:t>
            </w:r>
          </w:p>
        </w:tc>
      </w:tr>
    </w:tbl>
    <w:p w:rsidR="00941E93" w:rsidRDefault="00941E93">
      <w:pPr>
        <w:pStyle w:val="Tekstpodstawowy"/>
        <w:rPr>
          <w:b/>
          <w:sz w:val="20"/>
        </w:rPr>
      </w:pPr>
    </w:p>
    <w:p w:rsidR="00941E93" w:rsidRDefault="00941E93">
      <w:pPr>
        <w:pStyle w:val="Tekstpodstawowy"/>
        <w:rPr>
          <w:b/>
          <w:sz w:val="17"/>
        </w:rPr>
      </w:pPr>
    </w:p>
    <w:p w:rsidR="00941E93" w:rsidRDefault="009902F8">
      <w:pPr>
        <w:pStyle w:val="Akapitzlist"/>
        <w:numPr>
          <w:ilvl w:val="1"/>
          <w:numId w:val="360"/>
        </w:numPr>
        <w:tabs>
          <w:tab w:val="left" w:pos="1167"/>
        </w:tabs>
        <w:spacing w:before="90"/>
        <w:ind w:left="1166" w:hanging="709"/>
        <w:rPr>
          <w:b/>
          <w:sz w:val="24"/>
        </w:rPr>
      </w:pPr>
      <w:r>
        <w:rPr>
          <w:b/>
          <w:sz w:val="24"/>
        </w:rPr>
        <w:t>WYMIANA INFORMACJI</w:t>
      </w:r>
      <w:r>
        <w:rPr>
          <w:b/>
          <w:spacing w:val="-1"/>
          <w:sz w:val="24"/>
        </w:rPr>
        <w:t xml:space="preserve"> </w:t>
      </w:r>
      <w:r>
        <w:rPr>
          <w:b/>
          <w:sz w:val="24"/>
        </w:rPr>
        <w:t>EKSPLOATACYJNYCH</w:t>
      </w:r>
    </w:p>
    <w:p w:rsidR="00941E93" w:rsidRDefault="00941E93">
      <w:pPr>
        <w:pStyle w:val="Tekstpodstawowy"/>
        <w:rPr>
          <w:b/>
          <w:sz w:val="20"/>
        </w:rPr>
      </w:pPr>
    </w:p>
    <w:p w:rsidR="00941E93" w:rsidRDefault="00941E93">
      <w:pPr>
        <w:pStyle w:val="Tekstpodstawowy"/>
        <w:spacing w:before="4" w:after="1"/>
        <w:rPr>
          <w:b/>
          <w:sz w:val="15"/>
        </w:rPr>
      </w:pPr>
    </w:p>
    <w:tbl>
      <w:tblPr>
        <w:tblStyle w:val="TableNormal"/>
        <w:tblW w:w="0" w:type="auto"/>
        <w:tblInd w:w="263" w:type="dxa"/>
        <w:tblLayout w:type="fixed"/>
        <w:tblLook w:val="01E0" w:firstRow="1" w:lastRow="1" w:firstColumn="1" w:lastColumn="1" w:noHBand="0" w:noVBand="0"/>
      </w:tblPr>
      <w:tblGrid>
        <w:gridCol w:w="1097"/>
        <w:gridCol w:w="8452"/>
      </w:tblGrid>
      <w:tr w:rsidR="00941E93">
        <w:trPr>
          <w:trHeight w:val="1830"/>
        </w:trPr>
        <w:tc>
          <w:tcPr>
            <w:tcW w:w="1097" w:type="dxa"/>
          </w:tcPr>
          <w:p w:rsidR="00941E93" w:rsidRDefault="009902F8">
            <w:pPr>
              <w:pStyle w:val="TableParagraph"/>
              <w:spacing w:line="266" w:lineRule="exact"/>
              <w:ind w:left="180" w:right="216"/>
              <w:jc w:val="center"/>
              <w:rPr>
                <w:sz w:val="24"/>
              </w:rPr>
            </w:pPr>
            <w:r>
              <w:rPr>
                <w:sz w:val="24"/>
              </w:rPr>
              <w:t>III.7.1.</w:t>
            </w:r>
          </w:p>
        </w:tc>
        <w:tc>
          <w:tcPr>
            <w:tcW w:w="8452" w:type="dxa"/>
          </w:tcPr>
          <w:p w:rsidR="00941E93" w:rsidRDefault="009902F8">
            <w:pPr>
              <w:pStyle w:val="TableParagraph"/>
              <w:ind w:left="238" w:right="206"/>
              <w:jc w:val="both"/>
              <w:rPr>
                <w:sz w:val="24"/>
              </w:rPr>
            </w:pPr>
            <w:r>
              <w:rPr>
                <w:sz w:val="24"/>
              </w:rPr>
              <w:t>Podmioty prowadzące eksploatację sieci dystrybucyjnej oraz urządzeń, instalacji    i sieci przyłączonych do sieci dystrybucyjnej wymieniają wzajemnie informacje eksploatacyjne.</w:t>
            </w:r>
          </w:p>
          <w:p w:rsidR="00941E93" w:rsidRDefault="009902F8">
            <w:pPr>
              <w:pStyle w:val="TableParagraph"/>
              <w:spacing w:before="110"/>
              <w:ind w:left="238" w:right="203"/>
              <w:jc w:val="both"/>
              <w:rPr>
                <w:sz w:val="24"/>
              </w:rPr>
            </w:pPr>
            <w:r>
              <w:rPr>
                <w:sz w:val="24"/>
              </w:rPr>
              <w:t xml:space="preserve">Odbiorcy i wytwórcy mogą uzyskać od </w:t>
            </w:r>
            <w:r w:rsidR="00621D32">
              <w:rPr>
                <w:sz w:val="24"/>
              </w:rPr>
              <w:t>OSDn</w:t>
            </w:r>
            <w:r>
              <w:rPr>
                <w:sz w:val="24"/>
              </w:rPr>
              <w:t xml:space="preserve"> informacje eksploatacyjne</w:t>
            </w:r>
            <w:r>
              <w:rPr>
                <w:spacing w:val="-15"/>
                <w:sz w:val="24"/>
              </w:rPr>
              <w:t xml:space="preserve"> </w:t>
            </w:r>
            <w:r>
              <w:rPr>
                <w:sz w:val="24"/>
              </w:rPr>
              <w:t>o</w:t>
            </w:r>
            <w:r>
              <w:rPr>
                <w:spacing w:val="-17"/>
                <w:sz w:val="24"/>
              </w:rPr>
              <w:t xml:space="preserve"> </w:t>
            </w:r>
            <w:r>
              <w:rPr>
                <w:sz w:val="24"/>
              </w:rPr>
              <w:t>sieci</w:t>
            </w:r>
            <w:r>
              <w:rPr>
                <w:spacing w:val="-15"/>
                <w:sz w:val="24"/>
              </w:rPr>
              <w:t xml:space="preserve"> </w:t>
            </w:r>
            <w:r>
              <w:rPr>
                <w:sz w:val="24"/>
              </w:rPr>
              <w:t>dystrybucyjnej</w:t>
            </w:r>
            <w:r>
              <w:rPr>
                <w:spacing w:val="-15"/>
                <w:sz w:val="24"/>
              </w:rPr>
              <w:t xml:space="preserve"> </w:t>
            </w:r>
            <w:r w:rsidR="00621D32">
              <w:rPr>
                <w:sz w:val="24"/>
              </w:rPr>
              <w:t>OSDn</w:t>
            </w:r>
            <w:r>
              <w:rPr>
                <w:spacing w:val="-15"/>
                <w:sz w:val="24"/>
              </w:rPr>
              <w:t xml:space="preserve"> </w:t>
            </w:r>
            <w:r>
              <w:rPr>
                <w:sz w:val="24"/>
              </w:rPr>
              <w:t>w</w:t>
            </w:r>
            <w:r>
              <w:rPr>
                <w:spacing w:val="-15"/>
                <w:sz w:val="24"/>
              </w:rPr>
              <w:t xml:space="preserve"> </w:t>
            </w:r>
            <w:r>
              <w:rPr>
                <w:sz w:val="24"/>
              </w:rPr>
              <w:t>zakresie</w:t>
            </w:r>
            <w:r>
              <w:rPr>
                <w:spacing w:val="-14"/>
                <w:sz w:val="24"/>
              </w:rPr>
              <w:t xml:space="preserve"> </w:t>
            </w:r>
            <w:r>
              <w:rPr>
                <w:sz w:val="24"/>
              </w:rPr>
              <w:t>związanym z bezpieczeństwem i niezawodnością pracy ich urządzeń i</w:t>
            </w:r>
            <w:r>
              <w:rPr>
                <w:spacing w:val="-5"/>
                <w:sz w:val="24"/>
              </w:rPr>
              <w:t xml:space="preserve"> </w:t>
            </w:r>
            <w:r>
              <w:rPr>
                <w:sz w:val="24"/>
              </w:rPr>
              <w:t>instalacji.</w:t>
            </w:r>
          </w:p>
        </w:tc>
      </w:tr>
      <w:tr w:rsidR="00941E93">
        <w:trPr>
          <w:trHeight w:val="3324"/>
        </w:trPr>
        <w:tc>
          <w:tcPr>
            <w:tcW w:w="1097" w:type="dxa"/>
          </w:tcPr>
          <w:p w:rsidR="00941E93" w:rsidRDefault="009902F8">
            <w:pPr>
              <w:pStyle w:val="TableParagraph"/>
              <w:spacing w:before="55"/>
              <w:ind w:left="180" w:right="216"/>
              <w:jc w:val="center"/>
              <w:rPr>
                <w:sz w:val="24"/>
              </w:rPr>
            </w:pPr>
            <w:r>
              <w:rPr>
                <w:sz w:val="24"/>
              </w:rPr>
              <w:t>III.7.2.</w:t>
            </w:r>
          </w:p>
        </w:tc>
        <w:tc>
          <w:tcPr>
            <w:tcW w:w="8452" w:type="dxa"/>
          </w:tcPr>
          <w:p w:rsidR="00941E93" w:rsidRDefault="009902F8">
            <w:pPr>
              <w:pStyle w:val="TableParagraph"/>
              <w:spacing w:before="55"/>
              <w:ind w:left="238"/>
              <w:rPr>
                <w:sz w:val="24"/>
              </w:rPr>
            </w:pPr>
            <w:r>
              <w:rPr>
                <w:sz w:val="24"/>
              </w:rPr>
              <w:t>Wymiana informacji eksploatacyjnych obejmuje w zależności od potrzeb:</w:t>
            </w:r>
          </w:p>
          <w:p w:rsidR="00941E93" w:rsidRDefault="009902F8">
            <w:pPr>
              <w:pStyle w:val="TableParagraph"/>
              <w:numPr>
                <w:ilvl w:val="0"/>
                <w:numId w:val="215"/>
              </w:numPr>
              <w:tabs>
                <w:tab w:val="left" w:pos="599"/>
              </w:tabs>
              <w:spacing w:before="120"/>
              <w:ind w:hanging="361"/>
              <w:rPr>
                <w:sz w:val="24"/>
              </w:rPr>
            </w:pPr>
            <w:r>
              <w:rPr>
                <w:sz w:val="24"/>
              </w:rPr>
              <w:t>informacje niezbędne do sporządzenia schematów sieci</w:t>
            </w:r>
            <w:r>
              <w:rPr>
                <w:spacing w:val="-2"/>
                <w:sz w:val="24"/>
              </w:rPr>
              <w:t xml:space="preserve"> </w:t>
            </w:r>
            <w:r>
              <w:rPr>
                <w:sz w:val="24"/>
              </w:rPr>
              <w:t>dystrybucyjnej,</w:t>
            </w:r>
          </w:p>
          <w:p w:rsidR="00941E93" w:rsidRDefault="009902F8">
            <w:pPr>
              <w:pStyle w:val="TableParagraph"/>
              <w:numPr>
                <w:ilvl w:val="0"/>
                <w:numId w:val="215"/>
              </w:numPr>
              <w:tabs>
                <w:tab w:val="left" w:pos="599"/>
              </w:tabs>
              <w:spacing w:before="120"/>
              <w:ind w:hanging="361"/>
              <w:rPr>
                <w:sz w:val="24"/>
              </w:rPr>
            </w:pPr>
            <w:r>
              <w:rPr>
                <w:sz w:val="24"/>
              </w:rPr>
              <w:t>wyniki oględzin, przeglądów i oceny stanu</w:t>
            </w:r>
            <w:r>
              <w:rPr>
                <w:spacing w:val="-4"/>
                <w:sz w:val="24"/>
              </w:rPr>
              <w:t xml:space="preserve"> </w:t>
            </w:r>
            <w:r>
              <w:rPr>
                <w:sz w:val="24"/>
              </w:rPr>
              <w:t>technicznego,</w:t>
            </w:r>
          </w:p>
          <w:p w:rsidR="00941E93" w:rsidRDefault="009902F8">
            <w:pPr>
              <w:pStyle w:val="TableParagraph"/>
              <w:numPr>
                <w:ilvl w:val="0"/>
                <w:numId w:val="215"/>
              </w:numPr>
              <w:tabs>
                <w:tab w:val="left" w:pos="599"/>
              </w:tabs>
              <w:spacing w:before="120"/>
              <w:ind w:hanging="361"/>
              <w:rPr>
                <w:sz w:val="24"/>
              </w:rPr>
            </w:pPr>
            <w:r>
              <w:rPr>
                <w:sz w:val="24"/>
              </w:rPr>
              <w:t>wyniki badań, pomiarów i prób</w:t>
            </w:r>
            <w:r>
              <w:rPr>
                <w:spacing w:val="-3"/>
                <w:sz w:val="24"/>
              </w:rPr>
              <w:t xml:space="preserve"> </w:t>
            </w:r>
            <w:r>
              <w:rPr>
                <w:sz w:val="24"/>
              </w:rPr>
              <w:t>eksploatacyjnych,</w:t>
            </w:r>
          </w:p>
          <w:p w:rsidR="00941E93" w:rsidRDefault="009902F8">
            <w:pPr>
              <w:pStyle w:val="TableParagraph"/>
              <w:numPr>
                <w:ilvl w:val="0"/>
                <w:numId w:val="215"/>
              </w:numPr>
              <w:tabs>
                <w:tab w:val="left" w:pos="599"/>
              </w:tabs>
              <w:spacing w:before="120"/>
              <w:ind w:right="209"/>
              <w:rPr>
                <w:sz w:val="24"/>
              </w:rPr>
            </w:pPr>
            <w:r>
              <w:rPr>
                <w:sz w:val="24"/>
              </w:rPr>
              <w:t>parametry obiektów, urządzeń i sieci zmienione w wyniku podjęcia działań eksploatacyjnych,</w:t>
            </w:r>
          </w:p>
          <w:p w:rsidR="00941E93" w:rsidRDefault="009902F8">
            <w:pPr>
              <w:pStyle w:val="TableParagraph"/>
              <w:numPr>
                <w:ilvl w:val="0"/>
                <w:numId w:val="215"/>
              </w:numPr>
              <w:tabs>
                <w:tab w:val="left" w:pos="599"/>
              </w:tabs>
              <w:spacing w:before="120"/>
              <w:ind w:hanging="361"/>
              <w:rPr>
                <w:sz w:val="24"/>
              </w:rPr>
            </w:pPr>
            <w:r>
              <w:rPr>
                <w:sz w:val="24"/>
              </w:rPr>
              <w:t>informacje związane z elektroenergetyczną automatyką</w:t>
            </w:r>
            <w:r>
              <w:rPr>
                <w:spacing w:val="-5"/>
                <w:sz w:val="24"/>
              </w:rPr>
              <w:t xml:space="preserve"> </w:t>
            </w:r>
            <w:r>
              <w:rPr>
                <w:sz w:val="24"/>
              </w:rPr>
              <w:t>zabezpieczeniową,</w:t>
            </w:r>
          </w:p>
          <w:p w:rsidR="00941E93" w:rsidRDefault="009902F8">
            <w:pPr>
              <w:pStyle w:val="TableParagraph"/>
              <w:numPr>
                <w:ilvl w:val="0"/>
                <w:numId w:val="215"/>
              </w:numPr>
              <w:tabs>
                <w:tab w:val="left" w:pos="598"/>
                <w:tab w:val="left" w:pos="599"/>
              </w:tabs>
              <w:spacing w:before="120"/>
              <w:ind w:right="208"/>
              <w:rPr>
                <w:sz w:val="24"/>
              </w:rPr>
            </w:pPr>
            <w:r>
              <w:rPr>
                <w:sz w:val="24"/>
              </w:rPr>
              <w:t>imienne wykazy osób, wraz z danymi teleadresowymi, odpowiedzialnych za podejmowanie działań</w:t>
            </w:r>
            <w:r>
              <w:rPr>
                <w:spacing w:val="-1"/>
                <w:sz w:val="24"/>
              </w:rPr>
              <w:t xml:space="preserve"> </w:t>
            </w:r>
            <w:r>
              <w:rPr>
                <w:sz w:val="24"/>
              </w:rPr>
              <w:t>eksploatacyjnych.</w:t>
            </w:r>
          </w:p>
        </w:tc>
      </w:tr>
      <w:tr w:rsidR="00941E93">
        <w:trPr>
          <w:trHeight w:val="672"/>
        </w:trPr>
        <w:tc>
          <w:tcPr>
            <w:tcW w:w="1097" w:type="dxa"/>
          </w:tcPr>
          <w:p w:rsidR="00941E93" w:rsidRDefault="009902F8">
            <w:pPr>
              <w:pStyle w:val="TableParagraph"/>
              <w:spacing w:before="55"/>
              <w:ind w:left="180" w:right="216"/>
              <w:jc w:val="center"/>
              <w:rPr>
                <w:sz w:val="24"/>
              </w:rPr>
            </w:pPr>
            <w:r>
              <w:rPr>
                <w:sz w:val="24"/>
              </w:rPr>
              <w:t>III.7.3.</w:t>
            </w:r>
          </w:p>
        </w:tc>
        <w:tc>
          <w:tcPr>
            <w:tcW w:w="8452" w:type="dxa"/>
          </w:tcPr>
          <w:p w:rsidR="00941E93" w:rsidRDefault="009902F8">
            <w:pPr>
              <w:pStyle w:val="TableParagraph"/>
              <w:spacing w:before="55"/>
              <w:ind w:left="238" w:right="423"/>
              <w:rPr>
                <w:sz w:val="24"/>
              </w:rPr>
            </w:pPr>
            <w:r>
              <w:rPr>
                <w:sz w:val="24"/>
              </w:rPr>
              <w:t>Informacje  eksploatacyjne,  o  których  mowa  w  pkt.III.7.2,  są  aktualizowane    i przekazywane na</w:t>
            </w:r>
            <w:r>
              <w:rPr>
                <w:spacing w:val="-3"/>
                <w:sz w:val="24"/>
              </w:rPr>
              <w:t xml:space="preserve"> </w:t>
            </w:r>
            <w:r>
              <w:rPr>
                <w:sz w:val="24"/>
              </w:rPr>
              <w:t>bieżąco.</w:t>
            </w:r>
          </w:p>
        </w:tc>
      </w:tr>
      <w:tr w:rsidR="00941E93">
        <w:trPr>
          <w:trHeight w:val="948"/>
        </w:trPr>
        <w:tc>
          <w:tcPr>
            <w:tcW w:w="1097" w:type="dxa"/>
          </w:tcPr>
          <w:p w:rsidR="00941E93" w:rsidRDefault="009902F8">
            <w:pPr>
              <w:pStyle w:val="TableParagraph"/>
              <w:spacing w:before="55"/>
              <w:ind w:left="180" w:right="216"/>
              <w:jc w:val="center"/>
              <w:rPr>
                <w:sz w:val="24"/>
              </w:rPr>
            </w:pPr>
            <w:r>
              <w:rPr>
                <w:sz w:val="24"/>
              </w:rPr>
              <w:t>III.7.4.</w:t>
            </w:r>
          </w:p>
        </w:tc>
        <w:tc>
          <w:tcPr>
            <w:tcW w:w="8452" w:type="dxa"/>
          </w:tcPr>
          <w:p w:rsidR="00941E93" w:rsidRDefault="009902F8">
            <w:pPr>
              <w:pStyle w:val="TableParagraph"/>
              <w:spacing w:before="55"/>
              <w:ind w:left="238" w:right="199"/>
              <w:jc w:val="both"/>
              <w:rPr>
                <w:sz w:val="24"/>
              </w:rPr>
            </w:pPr>
            <w:r>
              <w:rPr>
                <w:sz w:val="24"/>
              </w:rPr>
              <w:t xml:space="preserve">Operator systemu przesyłowego, operatorzy systemów dystrybucyjnych oraz podmioty przyłączone do sieci dystrybucyjnej </w:t>
            </w:r>
            <w:r w:rsidR="00621D32">
              <w:rPr>
                <w:sz w:val="24"/>
              </w:rPr>
              <w:t>OSDn</w:t>
            </w:r>
            <w:r>
              <w:rPr>
                <w:sz w:val="24"/>
              </w:rPr>
              <w:t xml:space="preserve"> stosują jednolite nazewnictwo i numerację swoich obiektów i urządzeń.</w:t>
            </w:r>
          </w:p>
        </w:tc>
      </w:tr>
      <w:tr w:rsidR="00941E93">
        <w:trPr>
          <w:trHeight w:val="1221"/>
        </w:trPr>
        <w:tc>
          <w:tcPr>
            <w:tcW w:w="1097" w:type="dxa"/>
          </w:tcPr>
          <w:p w:rsidR="00941E93" w:rsidRDefault="009902F8">
            <w:pPr>
              <w:pStyle w:val="TableParagraph"/>
              <w:spacing w:before="55"/>
              <w:ind w:left="180" w:right="216"/>
              <w:jc w:val="center"/>
              <w:rPr>
                <w:sz w:val="24"/>
              </w:rPr>
            </w:pPr>
            <w:r>
              <w:rPr>
                <w:sz w:val="24"/>
              </w:rPr>
              <w:t>III.7.5.</w:t>
            </w:r>
          </w:p>
        </w:tc>
        <w:tc>
          <w:tcPr>
            <w:tcW w:w="8452" w:type="dxa"/>
          </w:tcPr>
          <w:p w:rsidR="00941E93" w:rsidRDefault="009902F8">
            <w:pPr>
              <w:pStyle w:val="TableParagraph"/>
              <w:spacing w:before="55"/>
              <w:ind w:left="238" w:right="203"/>
              <w:jc w:val="both"/>
              <w:rPr>
                <w:sz w:val="24"/>
              </w:rPr>
            </w:pPr>
            <w:r>
              <w:rPr>
                <w:sz w:val="24"/>
              </w:rPr>
              <w:t xml:space="preserve">Spory wynikające z proponowanego nazewnictwa i numeracji w zakresie sieci dystrybucyjnej 110 kV rozstrzyga operator systemu przesyłowego, a w zakresie pozostałej sieci dystrybucyjnej </w:t>
            </w:r>
            <w:r w:rsidR="00621D32">
              <w:rPr>
                <w:sz w:val="24"/>
              </w:rPr>
              <w:t>OSDn</w:t>
            </w:r>
            <w:r>
              <w:rPr>
                <w:sz w:val="24"/>
              </w:rPr>
              <w:t xml:space="preserve"> spory rozstrzyga </w:t>
            </w:r>
            <w:r w:rsidR="00621D32">
              <w:rPr>
                <w:sz w:val="24"/>
              </w:rPr>
              <w:t>OSDn</w:t>
            </w:r>
            <w:r>
              <w:rPr>
                <w:sz w:val="24"/>
              </w:rPr>
              <w:t>.</w:t>
            </w:r>
          </w:p>
        </w:tc>
      </w:tr>
      <w:tr w:rsidR="00941E93">
        <w:trPr>
          <w:trHeight w:val="606"/>
        </w:trPr>
        <w:tc>
          <w:tcPr>
            <w:tcW w:w="1097" w:type="dxa"/>
          </w:tcPr>
          <w:p w:rsidR="00941E93" w:rsidRDefault="009902F8">
            <w:pPr>
              <w:pStyle w:val="TableParagraph"/>
              <w:spacing w:before="55"/>
              <w:ind w:left="180" w:right="216"/>
              <w:jc w:val="center"/>
              <w:rPr>
                <w:sz w:val="24"/>
              </w:rPr>
            </w:pPr>
            <w:r>
              <w:rPr>
                <w:sz w:val="24"/>
              </w:rPr>
              <w:t>III.7.6.</w:t>
            </w:r>
          </w:p>
        </w:tc>
        <w:tc>
          <w:tcPr>
            <w:tcW w:w="8452" w:type="dxa"/>
          </w:tcPr>
          <w:p w:rsidR="00941E93" w:rsidRDefault="00621D32">
            <w:pPr>
              <w:pStyle w:val="TableParagraph"/>
              <w:spacing w:before="55" w:line="270" w:lineRule="atLeast"/>
              <w:ind w:left="238"/>
              <w:rPr>
                <w:sz w:val="24"/>
              </w:rPr>
            </w:pPr>
            <w:r>
              <w:rPr>
                <w:sz w:val="24"/>
              </w:rPr>
              <w:t>OSDn</w:t>
            </w:r>
            <w:r w:rsidR="009902F8">
              <w:rPr>
                <w:sz w:val="24"/>
              </w:rPr>
              <w:t xml:space="preserve"> sporządza i aktualizuje schematy sieci dystrybucyjnej </w:t>
            </w:r>
            <w:r>
              <w:rPr>
                <w:sz w:val="24"/>
              </w:rPr>
              <w:t>OSDn</w:t>
            </w:r>
            <w:r w:rsidR="009902F8">
              <w:rPr>
                <w:sz w:val="24"/>
              </w:rPr>
              <w:t>.</w:t>
            </w:r>
          </w:p>
        </w:tc>
      </w:tr>
    </w:tbl>
    <w:p w:rsidR="00941E93" w:rsidRDefault="00941E93">
      <w:pPr>
        <w:spacing w:line="270" w:lineRule="atLeast"/>
        <w:rPr>
          <w:sz w:val="24"/>
        </w:rPr>
        <w:sectPr w:rsidR="00941E93">
          <w:pgSz w:w="11910" w:h="16850"/>
          <w:pgMar w:top="1200" w:right="860" w:bottom="1900" w:left="960" w:header="924" w:footer="1703" w:gutter="0"/>
          <w:cols w:space="708"/>
        </w:sectPr>
      </w:pPr>
    </w:p>
    <w:p w:rsidR="00941E93" w:rsidRDefault="00941E93">
      <w:pPr>
        <w:pStyle w:val="Tekstpodstawowy"/>
        <w:spacing w:before="6"/>
        <w:rPr>
          <w:b/>
          <w:sz w:val="26"/>
        </w:rPr>
      </w:pPr>
    </w:p>
    <w:p w:rsidR="00941E93" w:rsidRDefault="009902F8">
      <w:pPr>
        <w:pStyle w:val="Akapitzlist"/>
        <w:numPr>
          <w:ilvl w:val="1"/>
          <w:numId w:val="360"/>
        </w:numPr>
        <w:tabs>
          <w:tab w:val="left" w:pos="1452"/>
          <w:tab w:val="left" w:pos="1453"/>
        </w:tabs>
        <w:spacing w:before="90"/>
        <w:ind w:hanging="995"/>
        <w:rPr>
          <w:b/>
          <w:sz w:val="24"/>
        </w:rPr>
      </w:pPr>
      <w:r>
        <w:rPr>
          <w:b/>
          <w:sz w:val="24"/>
        </w:rPr>
        <w:t>OCHRONA ŚRODOWISKA</w:t>
      </w:r>
      <w:r>
        <w:rPr>
          <w:b/>
          <w:spacing w:val="-1"/>
          <w:sz w:val="24"/>
        </w:rPr>
        <w:t xml:space="preserve"> </w:t>
      </w:r>
      <w:r>
        <w:rPr>
          <w:b/>
          <w:sz w:val="24"/>
        </w:rPr>
        <w:t>NATURALNEGO</w:t>
      </w:r>
    </w:p>
    <w:p w:rsidR="00941E93" w:rsidRDefault="00941E93">
      <w:pPr>
        <w:pStyle w:val="Tekstpodstawowy"/>
        <w:rPr>
          <w:b/>
          <w:sz w:val="20"/>
        </w:rPr>
      </w:pPr>
    </w:p>
    <w:p w:rsidR="00941E93" w:rsidRDefault="00941E93">
      <w:pPr>
        <w:pStyle w:val="Tekstpodstawowy"/>
        <w:spacing w:before="4"/>
        <w:rPr>
          <w:b/>
          <w:sz w:val="15"/>
        </w:rPr>
      </w:pPr>
    </w:p>
    <w:tbl>
      <w:tblPr>
        <w:tblStyle w:val="TableNormal"/>
        <w:tblW w:w="0" w:type="auto"/>
        <w:tblInd w:w="263" w:type="dxa"/>
        <w:tblLayout w:type="fixed"/>
        <w:tblLook w:val="01E0" w:firstRow="1" w:lastRow="1" w:firstColumn="1" w:lastColumn="1" w:noHBand="0" w:noVBand="0"/>
      </w:tblPr>
      <w:tblGrid>
        <w:gridCol w:w="1097"/>
        <w:gridCol w:w="8446"/>
      </w:tblGrid>
      <w:tr w:rsidR="00941E93">
        <w:trPr>
          <w:trHeight w:val="882"/>
        </w:trPr>
        <w:tc>
          <w:tcPr>
            <w:tcW w:w="1097" w:type="dxa"/>
          </w:tcPr>
          <w:p w:rsidR="00941E93" w:rsidRDefault="009902F8">
            <w:pPr>
              <w:pStyle w:val="TableParagraph"/>
              <w:spacing w:line="266" w:lineRule="exact"/>
              <w:ind w:left="180" w:right="216"/>
              <w:jc w:val="center"/>
              <w:rPr>
                <w:sz w:val="24"/>
              </w:rPr>
            </w:pPr>
            <w:r>
              <w:rPr>
                <w:sz w:val="24"/>
              </w:rPr>
              <w:t>III.8.1.</w:t>
            </w:r>
          </w:p>
        </w:tc>
        <w:tc>
          <w:tcPr>
            <w:tcW w:w="8446" w:type="dxa"/>
          </w:tcPr>
          <w:p w:rsidR="00941E93" w:rsidRDefault="00621D32">
            <w:pPr>
              <w:pStyle w:val="TableParagraph"/>
              <w:ind w:left="238" w:right="198"/>
              <w:jc w:val="both"/>
              <w:rPr>
                <w:sz w:val="24"/>
              </w:rPr>
            </w:pPr>
            <w:r>
              <w:rPr>
                <w:sz w:val="24"/>
              </w:rPr>
              <w:t>OSDn</w:t>
            </w:r>
            <w:r w:rsidR="009902F8">
              <w:rPr>
                <w:sz w:val="24"/>
              </w:rPr>
              <w:t xml:space="preserve"> oraz podmioty przyłączone do sieci dystrybucyjnej </w:t>
            </w:r>
            <w:r>
              <w:rPr>
                <w:sz w:val="24"/>
              </w:rPr>
              <w:t xml:space="preserve">OSDn </w:t>
            </w:r>
            <w:r w:rsidR="009902F8">
              <w:rPr>
                <w:sz w:val="24"/>
              </w:rPr>
              <w:t>są zobowiązane do przestrzegania zasad ochrony środowiska, określonych obowiązującymi normami i przepisami prawnymi.</w:t>
            </w:r>
          </w:p>
        </w:tc>
      </w:tr>
      <w:tr w:rsidR="00941E93">
        <w:trPr>
          <w:trHeight w:val="672"/>
        </w:trPr>
        <w:tc>
          <w:tcPr>
            <w:tcW w:w="1097" w:type="dxa"/>
          </w:tcPr>
          <w:p w:rsidR="00941E93" w:rsidRDefault="009902F8">
            <w:pPr>
              <w:pStyle w:val="TableParagraph"/>
              <w:spacing w:before="55"/>
              <w:ind w:left="180" w:right="216"/>
              <w:jc w:val="center"/>
              <w:rPr>
                <w:sz w:val="24"/>
              </w:rPr>
            </w:pPr>
            <w:r>
              <w:rPr>
                <w:sz w:val="24"/>
              </w:rPr>
              <w:t>III.8.2.</w:t>
            </w:r>
          </w:p>
        </w:tc>
        <w:tc>
          <w:tcPr>
            <w:tcW w:w="8446" w:type="dxa"/>
          </w:tcPr>
          <w:p w:rsidR="00941E93" w:rsidRDefault="00621D32">
            <w:pPr>
              <w:pStyle w:val="TableParagraph"/>
              <w:spacing w:before="55"/>
              <w:ind w:left="238" w:right="110"/>
              <w:rPr>
                <w:sz w:val="24"/>
              </w:rPr>
            </w:pPr>
            <w:r>
              <w:rPr>
                <w:sz w:val="24"/>
              </w:rPr>
              <w:t xml:space="preserve">OSDn </w:t>
            </w:r>
            <w:r w:rsidR="009902F8">
              <w:rPr>
                <w:sz w:val="24"/>
              </w:rPr>
              <w:t>stosuje środki techniczne i organizacyjne ograniczające wpływ pracy urządzeń elektrycznych na środowisko naturalne.</w:t>
            </w:r>
          </w:p>
        </w:tc>
      </w:tr>
      <w:tr w:rsidR="00941E93">
        <w:trPr>
          <w:trHeight w:val="883"/>
        </w:trPr>
        <w:tc>
          <w:tcPr>
            <w:tcW w:w="1097" w:type="dxa"/>
          </w:tcPr>
          <w:p w:rsidR="00941E93" w:rsidRDefault="009902F8">
            <w:pPr>
              <w:pStyle w:val="TableParagraph"/>
              <w:spacing w:before="55"/>
              <w:ind w:left="180" w:right="216"/>
              <w:jc w:val="center"/>
              <w:rPr>
                <w:sz w:val="24"/>
              </w:rPr>
            </w:pPr>
            <w:r>
              <w:rPr>
                <w:sz w:val="24"/>
              </w:rPr>
              <w:t>III.8.3.</w:t>
            </w:r>
          </w:p>
        </w:tc>
        <w:tc>
          <w:tcPr>
            <w:tcW w:w="8446" w:type="dxa"/>
          </w:tcPr>
          <w:p w:rsidR="00941E93" w:rsidRDefault="009902F8">
            <w:pPr>
              <w:pStyle w:val="TableParagraph"/>
              <w:spacing w:before="55"/>
              <w:ind w:left="238" w:right="110"/>
              <w:rPr>
                <w:sz w:val="24"/>
              </w:rPr>
            </w:pPr>
            <w:r>
              <w:rPr>
                <w:sz w:val="24"/>
              </w:rPr>
              <w:t>Dokumentacja projektowa obiektów i urządzeń sieci dystrybucyjnej jest uzgadniana w zakresie wymogów ochrony środowiska z właściwymi organami administracji,</w:t>
            </w:r>
          </w:p>
          <w:p w:rsidR="00941E93" w:rsidRDefault="009902F8">
            <w:pPr>
              <w:pStyle w:val="TableParagraph"/>
              <w:spacing w:line="256" w:lineRule="exact"/>
              <w:ind w:left="238"/>
              <w:rPr>
                <w:sz w:val="24"/>
              </w:rPr>
            </w:pPr>
            <w:r>
              <w:rPr>
                <w:sz w:val="24"/>
              </w:rPr>
              <w:t>jeśli uzgodnienia takie są wymagane obowiązującymi przepisami prawa.</w:t>
            </w:r>
          </w:p>
        </w:tc>
      </w:tr>
    </w:tbl>
    <w:p w:rsidR="00941E93" w:rsidRDefault="00941E93">
      <w:pPr>
        <w:pStyle w:val="Tekstpodstawowy"/>
        <w:rPr>
          <w:b/>
          <w:sz w:val="20"/>
        </w:rPr>
      </w:pPr>
    </w:p>
    <w:p w:rsidR="00941E93" w:rsidRDefault="00941E93">
      <w:pPr>
        <w:pStyle w:val="Tekstpodstawowy"/>
        <w:rPr>
          <w:b/>
          <w:sz w:val="27"/>
        </w:rPr>
      </w:pPr>
    </w:p>
    <w:p w:rsidR="00941E93" w:rsidRDefault="009902F8">
      <w:pPr>
        <w:pStyle w:val="Akapitzlist"/>
        <w:numPr>
          <w:ilvl w:val="1"/>
          <w:numId w:val="360"/>
        </w:numPr>
        <w:tabs>
          <w:tab w:val="left" w:pos="1452"/>
          <w:tab w:val="left" w:pos="1453"/>
        </w:tabs>
        <w:spacing w:before="90"/>
        <w:ind w:hanging="995"/>
        <w:rPr>
          <w:b/>
          <w:sz w:val="24"/>
        </w:rPr>
      </w:pPr>
      <w:r>
        <w:rPr>
          <w:b/>
          <w:sz w:val="24"/>
        </w:rPr>
        <w:t>OCHRONA</w:t>
      </w:r>
      <w:r>
        <w:rPr>
          <w:b/>
          <w:spacing w:val="-1"/>
          <w:sz w:val="24"/>
        </w:rPr>
        <w:t xml:space="preserve"> </w:t>
      </w:r>
      <w:r>
        <w:rPr>
          <w:b/>
          <w:sz w:val="24"/>
        </w:rPr>
        <w:t>PRZECIWPOŻAROWA</w:t>
      </w:r>
    </w:p>
    <w:p w:rsidR="00941E93" w:rsidRDefault="00941E93">
      <w:pPr>
        <w:pStyle w:val="Tekstpodstawowy"/>
        <w:rPr>
          <w:b/>
          <w:sz w:val="20"/>
        </w:rPr>
      </w:pPr>
    </w:p>
    <w:p w:rsidR="00941E93" w:rsidRDefault="00941E93">
      <w:pPr>
        <w:pStyle w:val="Tekstpodstawowy"/>
        <w:spacing w:before="9"/>
        <w:rPr>
          <w:b/>
          <w:sz w:val="25"/>
        </w:rPr>
      </w:pPr>
    </w:p>
    <w:tbl>
      <w:tblPr>
        <w:tblStyle w:val="TableNormal"/>
        <w:tblW w:w="0" w:type="auto"/>
        <w:tblInd w:w="263" w:type="dxa"/>
        <w:tblLayout w:type="fixed"/>
        <w:tblLook w:val="01E0" w:firstRow="1" w:lastRow="1" w:firstColumn="1" w:lastColumn="1" w:noHBand="0" w:noVBand="0"/>
      </w:tblPr>
      <w:tblGrid>
        <w:gridCol w:w="1097"/>
        <w:gridCol w:w="8448"/>
      </w:tblGrid>
      <w:tr w:rsidR="00941E93">
        <w:trPr>
          <w:trHeight w:val="606"/>
        </w:trPr>
        <w:tc>
          <w:tcPr>
            <w:tcW w:w="1097" w:type="dxa"/>
          </w:tcPr>
          <w:p w:rsidR="00941E93" w:rsidRDefault="009902F8">
            <w:pPr>
              <w:pStyle w:val="TableParagraph"/>
              <w:spacing w:line="266" w:lineRule="exact"/>
              <w:ind w:left="180" w:right="216"/>
              <w:jc w:val="center"/>
              <w:rPr>
                <w:sz w:val="24"/>
              </w:rPr>
            </w:pPr>
            <w:r>
              <w:rPr>
                <w:sz w:val="24"/>
              </w:rPr>
              <w:t>III.9.1.</w:t>
            </w:r>
          </w:p>
        </w:tc>
        <w:tc>
          <w:tcPr>
            <w:tcW w:w="8448" w:type="dxa"/>
          </w:tcPr>
          <w:p w:rsidR="00941E93" w:rsidRDefault="009902F8">
            <w:pPr>
              <w:pStyle w:val="TableParagraph"/>
              <w:ind w:left="238" w:right="200"/>
              <w:rPr>
                <w:sz w:val="24"/>
              </w:rPr>
            </w:pPr>
            <w:r>
              <w:rPr>
                <w:sz w:val="24"/>
              </w:rPr>
              <w:t>Właściciel urządzeń, instalacji i sieci zapewnia ich ochronę przeciwpożarową zgodnie z obowiązującymi normami i przepisami prawnymi.</w:t>
            </w:r>
          </w:p>
        </w:tc>
      </w:tr>
      <w:tr w:rsidR="00941E93">
        <w:trPr>
          <w:trHeight w:val="883"/>
        </w:trPr>
        <w:tc>
          <w:tcPr>
            <w:tcW w:w="1097" w:type="dxa"/>
          </w:tcPr>
          <w:p w:rsidR="00941E93" w:rsidRDefault="009902F8">
            <w:pPr>
              <w:pStyle w:val="TableParagraph"/>
              <w:spacing w:before="55"/>
              <w:ind w:left="180" w:right="216"/>
              <w:jc w:val="center"/>
              <w:rPr>
                <w:sz w:val="24"/>
              </w:rPr>
            </w:pPr>
            <w:r>
              <w:rPr>
                <w:sz w:val="24"/>
              </w:rPr>
              <w:t>III.9.2.</w:t>
            </w:r>
          </w:p>
        </w:tc>
        <w:tc>
          <w:tcPr>
            <w:tcW w:w="8448" w:type="dxa"/>
          </w:tcPr>
          <w:p w:rsidR="00941E93" w:rsidRDefault="00621D32">
            <w:pPr>
              <w:pStyle w:val="TableParagraph"/>
              <w:spacing w:before="55"/>
              <w:ind w:left="238" w:right="200"/>
              <w:rPr>
                <w:sz w:val="24"/>
              </w:rPr>
            </w:pPr>
            <w:r>
              <w:rPr>
                <w:sz w:val="24"/>
              </w:rPr>
              <w:t>OSDn</w:t>
            </w:r>
            <w:r w:rsidR="009902F8">
              <w:rPr>
                <w:sz w:val="24"/>
              </w:rPr>
              <w:t xml:space="preserve"> zapewnia opracowanie instrukcji przeciwpożarowych dla określonych obiektów, układów, urządzeń i instalacji eksploatowanej przez siebie</w:t>
            </w:r>
          </w:p>
          <w:p w:rsidR="00941E93" w:rsidRDefault="009902F8">
            <w:pPr>
              <w:pStyle w:val="TableParagraph"/>
              <w:spacing w:line="256" w:lineRule="exact"/>
              <w:ind w:left="238"/>
              <w:rPr>
                <w:sz w:val="24"/>
              </w:rPr>
            </w:pPr>
            <w:r>
              <w:rPr>
                <w:sz w:val="24"/>
              </w:rPr>
              <w:t>sieci dystrybucyjnej.</w:t>
            </w:r>
          </w:p>
        </w:tc>
      </w:tr>
    </w:tbl>
    <w:p w:rsidR="00941E93" w:rsidRDefault="00941E93">
      <w:pPr>
        <w:pStyle w:val="Tekstpodstawowy"/>
        <w:rPr>
          <w:b/>
          <w:sz w:val="20"/>
        </w:rPr>
      </w:pPr>
    </w:p>
    <w:p w:rsidR="00941E93" w:rsidRDefault="00941E93">
      <w:pPr>
        <w:pStyle w:val="Tekstpodstawowy"/>
        <w:rPr>
          <w:b/>
          <w:sz w:val="17"/>
        </w:rPr>
      </w:pPr>
    </w:p>
    <w:p w:rsidR="00941E93" w:rsidRDefault="009902F8">
      <w:pPr>
        <w:pStyle w:val="Akapitzlist"/>
        <w:numPr>
          <w:ilvl w:val="1"/>
          <w:numId w:val="360"/>
        </w:numPr>
        <w:tabs>
          <w:tab w:val="left" w:pos="1452"/>
          <w:tab w:val="left" w:pos="1453"/>
        </w:tabs>
        <w:spacing w:before="90"/>
        <w:ind w:hanging="995"/>
        <w:rPr>
          <w:b/>
          <w:sz w:val="24"/>
        </w:rPr>
      </w:pPr>
      <w:r>
        <w:rPr>
          <w:b/>
          <w:sz w:val="24"/>
        </w:rPr>
        <w:t>PLANOWANIE PRAC EKSPLOATACYJNYCH</w:t>
      </w:r>
    </w:p>
    <w:p w:rsidR="00941E93" w:rsidRDefault="00941E93">
      <w:pPr>
        <w:pStyle w:val="Tekstpodstawowy"/>
        <w:rPr>
          <w:b/>
          <w:sz w:val="20"/>
        </w:rPr>
      </w:pPr>
    </w:p>
    <w:p w:rsidR="00941E93" w:rsidRDefault="00941E93">
      <w:pPr>
        <w:pStyle w:val="Tekstpodstawowy"/>
        <w:spacing w:before="4"/>
        <w:rPr>
          <w:b/>
          <w:sz w:val="15"/>
        </w:rPr>
      </w:pPr>
    </w:p>
    <w:tbl>
      <w:tblPr>
        <w:tblStyle w:val="TableNormal"/>
        <w:tblW w:w="0" w:type="auto"/>
        <w:tblInd w:w="263" w:type="dxa"/>
        <w:tblLayout w:type="fixed"/>
        <w:tblLook w:val="01E0" w:firstRow="1" w:lastRow="1" w:firstColumn="1" w:lastColumn="1" w:noHBand="0" w:noVBand="0"/>
      </w:tblPr>
      <w:tblGrid>
        <w:gridCol w:w="1156"/>
        <w:gridCol w:w="8389"/>
      </w:tblGrid>
      <w:tr w:rsidR="00941E93">
        <w:trPr>
          <w:trHeight w:val="1672"/>
        </w:trPr>
        <w:tc>
          <w:tcPr>
            <w:tcW w:w="1156" w:type="dxa"/>
          </w:tcPr>
          <w:p w:rsidR="00941E93" w:rsidRDefault="009902F8">
            <w:pPr>
              <w:pStyle w:val="TableParagraph"/>
              <w:spacing w:line="266" w:lineRule="exact"/>
              <w:ind w:left="178" w:right="157"/>
              <w:jc w:val="center"/>
              <w:rPr>
                <w:sz w:val="24"/>
              </w:rPr>
            </w:pPr>
            <w:r>
              <w:rPr>
                <w:sz w:val="24"/>
              </w:rPr>
              <w:t>III.10.1.</w:t>
            </w:r>
          </w:p>
        </w:tc>
        <w:tc>
          <w:tcPr>
            <w:tcW w:w="8389" w:type="dxa"/>
          </w:tcPr>
          <w:p w:rsidR="00941E93" w:rsidRDefault="00621D32">
            <w:pPr>
              <w:pStyle w:val="TableParagraph"/>
              <w:ind w:left="179" w:right="197"/>
              <w:jc w:val="both"/>
              <w:rPr>
                <w:sz w:val="24"/>
              </w:rPr>
            </w:pPr>
            <w:r>
              <w:rPr>
                <w:sz w:val="24"/>
              </w:rPr>
              <w:t>OSDn</w:t>
            </w:r>
            <w:r w:rsidR="009902F8">
              <w:rPr>
                <w:sz w:val="24"/>
              </w:rPr>
              <w:t xml:space="preserve"> opracowuje roczne plany prac eksploatacyjnych dla urządzeń, instalacji i  sieci  dystrybucyjnej  </w:t>
            </w:r>
            <w:r>
              <w:rPr>
                <w:sz w:val="24"/>
              </w:rPr>
              <w:t>OSDn</w:t>
            </w:r>
            <w:r w:rsidR="009902F8">
              <w:rPr>
                <w:sz w:val="24"/>
              </w:rPr>
              <w:t xml:space="preserve">  obejmujące  w</w:t>
            </w:r>
            <w:r w:rsidR="009902F8">
              <w:rPr>
                <w:spacing w:val="-2"/>
                <w:sz w:val="24"/>
              </w:rPr>
              <w:t xml:space="preserve"> </w:t>
            </w:r>
            <w:r w:rsidR="009902F8">
              <w:rPr>
                <w:sz w:val="24"/>
              </w:rPr>
              <w:t>szczególności:</w:t>
            </w:r>
          </w:p>
          <w:p w:rsidR="00941E93" w:rsidRDefault="009902F8">
            <w:pPr>
              <w:pStyle w:val="TableParagraph"/>
              <w:numPr>
                <w:ilvl w:val="0"/>
                <w:numId w:val="214"/>
              </w:numPr>
              <w:tabs>
                <w:tab w:val="left" w:pos="540"/>
              </w:tabs>
              <w:spacing w:before="107"/>
              <w:ind w:hanging="361"/>
              <w:jc w:val="both"/>
              <w:rPr>
                <w:sz w:val="24"/>
              </w:rPr>
            </w:pPr>
            <w:r>
              <w:rPr>
                <w:sz w:val="24"/>
              </w:rPr>
              <w:t>oględziny, przeglądy oraz badania i</w:t>
            </w:r>
            <w:r>
              <w:rPr>
                <w:spacing w:val="-2"/>
                <w:sz w:val="24"/>
              </w:rPr>
              <w:t xml:space="preserve"> </w:t>
            </w:r>
            <w:r>
              <w:rPr>
                <w:sz w:val="24"/>
              </w:rPr>
              <w:t>pomiary,</w:t>
            </w:r>
          </w:p>
          <w:p w:rsidR="00941E93" w:rsidRDefault="009902F8">
            <w:pPr>
              <w:pStyle w:val="TableParagraph"/>
              <w:numPr>
                <w:ilvl w:val="0"/>
                <w:numId w:val="214"/>
              </w:numPr>
              <w:tabs>
                <w:tab w:val="left" w:pos="540"/>
              </w:tabs>
              <w:spacing w:before="120"/>
              <w:ind w:hanging="361"/>
              <w:jc w:val="both"/>
              <w:rPr>
                <w:sz w:val="24"/>
              </w:rPr>
            </w:pPr>
            <w:r>
              <w:rPr>
                <w:sz w:val="24"/>
              </w:rPr>
              <w:t>remonty.</w:t>
            </w:r>
          </w:p>
        </w:tc>
      </w:tr>
      <w:tr w:rsidR="00941E93">
        <w:trPr>
          <w:trHeight w:val="1500"/>
        </w:trPr>
        <w:tc>
          <w:tcPr>
            <w:tcW w:w="1156" w:type="dxa"/>
          </w:tcPr>
          <w:p w:rsidR="00941E93" w:rsidRDefault="009902F8">
            <w:pPr>
              <w:pStyle w:val="TableParagraph"/>
              <w:spacing w:before="55"/>
              <w:ind w:left="178" w:right="157"/>
              <w:jc w:val="center"/>
              <w:rPr>
                <w:sz w:val="24"/>
              </w:rPr>
            </w:pPr>
            <w:r>
              <w:rPr>
                <w:sz w:val="24"/>
              </w:rPr>
              <w:t>III.10.2.</w:t>
            </w:r>
          </w:p>
        </w:tc>
        <w:tc>
          <w:tcPr>
            <w:tcW w:w="8389" w:type="dxa"/>
          </w:tcPr>
          <w:p w:rsidR="00941E93" w:rsidRDefault="009902F8">
            <w:pPr>
              <w:pStyle w:val="TableParagraph"/>
              <w:spacing w:before="55"/>
              <w:ind w:left="179" w:right="197"/>
              <w:jc w:val="both"/>
              <w:rPr>
                <w:sz w:val="24"/>
              </w:rPr>
            </w:pPr>
            <w:r>
              <w:rPr>
                <w:sz w:val="24"/>
              </w:rPr>
              <w:t>Poza</w:t>
            </w:r>
            <w:r>
              <w:rPr>
                <w:spacing w:val="-11"/>
                <w:sz w:val="24"/>
              </w:rPr>
              <w:t xml:space="preserve"> </w:t>
            </w:r>
            <w:r>
              <w:rPr>
                <w:sz w:val="24"/>
              </w:rPr>
              <w:t>pracami</w:t>
            </w:r>
            <w:r>
              <w:rPr>
                <w:spacing w:val="-8"/>
                <w:sz w:val="24"/>
              </w:rPr>
              <w:t xml:space="preserve"> </w:t>
            </w:r>
            <w:r>
              <w:rPr>
                <w:sz w:val="24"/>
              </w:rPr>
              <w:t>przewidywanymi</w:t>
            </w:r>
            <w:r>
              <w:rPr>
                <w:spacing w:val="-9"/>
                <w:sz w:val="24"/>
              </w:rPr>
              <w:t xml:space="preserve"> </w:t>
            </w:r>
            <w:r>
              <w:rPr>
                <w:sz w:val="24"/>
              </w:rPr>
              <w:t>w</w:t>
            </w:r>
            <w:r>
              <w:rPr>
                <w:spacing w:val="-9"/>
                <w:sz w:val="24"/>
              </w:rPr>
              <w:t xml:space="preserve"> </w:t>
            </w:r>
            <w:r>
              <w:rPr>
                <w:sz w:val="24"/>
              </w:rPr>
              <w:t>rocznym</w:t>
            </w:r>
            <w:r>
              <w:rPr>
                <w:spacing w:val="-9"/>
                <w:sz w:val="24"/>
              </w:rPr>
              <w:t xml:space="preserve"> </w:t>
            </w:r>
            <w:r>
              <w:rPr>
                <w:sz w:val="24"/>
              </w:rPr>
              <w:t>planie</w:t>
            </w:r>
            <w:r>
              <w:rPr>
                <w:spacing w:val="-7"/>
                <w:sz w:val="24"/>
              </w:rPr>
              <w:t xml:space="preserve"> </w:t>
            </w:r>
            <w:r>
              <w:rPr>
                <w:sz w:val="24"/>
              </w:rPr>
              <w:t>prac</w:t>
            </w:r>
            <w:r>
              <w:rPr>
                <w:spacing w:val="-8"/>
                <w:sz w:val="24"/>
              </w:rPr>
              <w:t xml:space="preserve"> </w:t>
            </w:r>
            <w:r>
              <w:rPr>
                <w:sz w:val="24"/>
              </w:rPr>
              <w:t>eksploatacyjnych</w:t>
            </w:r>
            <w:r>
              <w:rPr>
                <w:spacing w:val="-2"/>
                <w:sz w:val="24"/>
              </w:rPr>
              <w:t xml:space="preserve"> </w:t>
            </w:r>
            <w:r w:rsidR="00621D32">
              <w:rPr>
                <w:sz w:val="24"/>
              </w:rPr>
              <w:t>OSDn</w:t>
            </w:r>
            <w:r>
              <w:rPr>
                <w:sz w:val="24"/>
              </w:rPr>
              <w:t xml:space="preserve"> zapewnia realizację doraźnych prac eksploatacyjnych, mających na celu naprawę uszkodzeń zagrażających prawidłowemu funkcjonowaniu urządzeń, instalacji i sieci dystrybucyjnej </w:t>
            </w:r>
            <w:r w:rsidR="00621D32">
              <w:rPr>
                <w:sz w:val="24"/>
              </w:rPr>
              <w:t>OSDn</w:t>
            </w:r>
            <w:r>
              <w:rPr>
                <w:sz w:val="24"/>
              </w:rPr>
              <w:t xml:space="preserve"> lub stwarzających zagrożenie dla bezpieczeństwa ludzi i środowiska</w:t>
            </w:r>
            <w:r>
              <w:rPr>
                <w:spacing w:val="-2"/>
                <w:sz w:val="24"/>
              </w:rPr>
              <w:t xml:space="preserve"> </w:t>
            </w:r>
            <w:r>
              <w:rPr>
                <w:sz w:val="24"/>
              </w:rPr>
              <w:t>naturalnego.</w:t>
            </w:r>
          </w:p>
        </w:tc>
      </w:tr>
      <w:tr w:rsidR="00941E93">
        <w:trPr>
          <w:trHeight w:val="947"/>
        </w:trPr>
        <w:tc>
          <w:tcPr>
            <w:tcW w:w="1156" w:type="dxa"/>
          </w:tcPr>
          <w:p w:rsidR="00941E93" w:rsidRDefault="009902F8">
            <w:pPr>
              <w:pStyle w:val="TableParagraph"/>
              <w:spacing w:before="55"/>
              <w:ind w:left="178" w:right="157"/>
              <w:jc w:val="center"/>
              <w:rPr>
                <w:sz w:val="24"/>
              </w:rPr>
            </w:pPr>
            <w:r>
              <w:rPr>
                <w:sz w:val="24"/>
              </w:rPr>
              <w:t>III.10.3.</w:t>
            </w:r>
          </w:p>
        </w:tc>
        <w:tc>
          <w:tcPr>
            <w:tcW w:w="8389" w:type="dxa"/>
          </w:tcPr>
          <w:p w:rsidR="00941E93" w:rsidRDefault="009902F8">
            <w:pPr>
              <w:pStyle w:val="TableParagraph"/>
              <w:spacing w:before="55"/>
              <w:ind w:left="179" w:right="199"/>
              <w:jc w:val="both"/>
              <w:rPr>
                <w:sz w:val="24"/>
              </w:rPr>
            </w:pPr>
            <w:r>
              <w:rPr>
                <w:sz w:val="24"/>
              </w:rPr>
              <w:t xml:space="preserve">Podmioty przyłączone do sieci dystrybucyjnej </w:t>
            </w:r>
            <w:r w:rsidR="00621D32">
              <w:rPr>
                <w:sz w:val="24"/>
              </w:rPr>
              <w:t>OSDn</w:t>
            </w:r>
            <w:r>
              <w:rPr>
                <w:sz w:val="24"/>
              </w:rPr>
              <w:t xml:space="preserve"> uzgadniają  z </w:t>
            </w:r>
            <w:r w:rsidR="00621D32">
              <w:rPr>
                <w:sz w:val="24"/>
              </w:rPr>
              <w:t>OSDn</w:t>
            </w:r>
            <w:r>
              <w:rPr>
                <w:sz w:val="24"/>
              </w:rPr>
              <w:t xml:space="preserve"> prace eksploatacyjne w zakresie, w jakim mogą mieć one wpływ na ruch i eksploatację sieci</w:t>
            </w:r>
            <w:r>
              <w:rPr>
                <w:spacing w:val="-1"/>
                <w:sz w:val="24"/>
              </w:rPr>
              <w:t xml:space="preserve"> </w:t>
            </w:r>
            <w:r>
              <w:rPr>
                <w:sz w:val="24"/>
              </w:rPr>
              <w:t>dystrybucyjnej.</w:t>
            </w:r>
          </w:p>
        </w:tc>
      </w:tr>
      <w:tr w:rsidR="00941E93">
        <w:trPr>
          <w:trHeight w:val="1159"/>
        </w:trPr>
        <w:tc>
          <w:tcPr>
            <w:tcW w:w="1156" w:type="dxa"/>
          </w:tcPr>
          <w:p w:rsidR="00941E93" w:rsidRDefault="009902F8">
            <w:pPr>
              <w:pStyle w:val="TableParagraph"/>
              <w:spacing w:before="55"/>
              <w:ind w:left="178" w:right="157"/>
              <w:jc w:val="center"/>
              <w:rPr>
                <w:sz w:val="24"/>
              </w:rPr>
            </w:pPr>
            <w:r>
              <w:rPr>
                <w:sz w:val="24"/>
              </w:rPr>
              <w:t>III.10.4.</w:t>
            </w:r>
          </w:p>
        </w:tc>
        <w:tc>
          <w:tcPr>
            <w:tcW w:w="8389" w:type="dxa"/>
          </w:tcPr>
          <w:p w:rsidR="00941E93" w:rsidRDefault="009902F8">
            <w:pPr>
              <w:pStyle w:val="TableParagraph"/>
              <w:spacing w:before="55"/>
              <w:ind w:left="179" w:right="106"/>
              <w:rPr>
                <w:sz w:val="24"/>
              </w:rPr>
            </w:pPr>
            <w:r>
              <w:rPr>
                <w:sz w:val="24"/>
              </w:rPr>
              <w:t xml:space="preserve">Podmioty planujące realizację prac eksploatacyjnych wymagających wyłączeń elementów sieci dystrybucyjnej </w:t>
            </w:r>
            <w:r w:rsidR="00621D32">
              <w:rPr>
                <w:sz w:val="24"/>
              </w:rPr>
              <w:t>OSDn</w:t>
            </w:r>
            <w:r>
              <w:rPr>
                <w:sz w:val="24"/>
              </w:rPr>
              <w:t xml:space="preserve"> są zobowiązane do</w:t>
            </w:r>
          </w:p>
          <w:p w:rsidR="00941E93" w:rsidRDefault="009902F8" w:rsidP="00971871">
            <w:pPr>
              <w:pStyle w:val="TableParagraph"/>
              <w:spacing w:line="270" w:lineRule="atLeast"/>
              <w:ind w:left="179" w:right="106"/>
              <w:rPr>
                <w:sz w:val="24"/>
              </w:rPr>
            </w:pPr>
            <w:r>
              <w:rPr>
                <w:sz w:val="24"/>
              </w:rPr>
              <w:t xml:space="preserve">przestrzegania zasad i trybu planowania wyłączeń w sieci dystrybucyjnej </w:t>
            </w:r>
            <w:r w:rsidR="00621D32">
              <w:rPr>
                <w:sz w:val="24"/>
              </w:rPr>
              <w:t>OSDn</w:t>
            </w:r>
            <w:r>
              <w:rPr>
                <w:sz w:val="24"/>
              </w:rPr>
              <w:t xml:space="preserve"> </w:t>
            </w:r>
          </w:p>
        </w:tc>
      </w:tr>
    </w:tbl>
    <w:p w:rsidR="00941E93" w:rsidRDefault="00941E93">
      <w:pPr>
        <w:spacing w:line="270" w:lineRule="atLeast"/>
        <w:rPr>
          <w:sz w:val="24"/>
        </w:rPr>
        <w:sectPr w:rsidR="00941E93">
          <w:pgSz w:w="11910" w:h="16850"/>
          <w:pgMar w:top="1200" w:right="860" w:bottom="1900" w:left="960" w:header="924" w:footer="1703" w:gutter="0"/>
          <w:cols w:space="708"/>
        </w:sectPr>
      </w:pPr>
    </w:p>
    <w:p w:rsidR="00941E93" w:rsidRDefault="00941E93">
      <w:pPr>
        <w:pStyle w:val="Tekstpodstawowy"/>
        <w:rPr>
          <w:b/>
          <w:sz w:val="20"/>
        </w:rPr>
      </w:pPr>
    </w:p>
    <w:p w:rsidR="00941E93" w:rsidRDefault="00941E93">
      <w:pPr>
        <w:pStyle w:val="Tekstpodstawowy"/>
        <w:spacing w:before="8"/>
        <w:rPr>
          <w:b/>
          <w:sz w:val="25"/>
        </w:rPr>
      </w:pPr>
    </w:p>
    <w:tbl>
      <w:tblPr>
        <w:tblStyle w:val="TableNormal"/>
        <w:tblW w:w="0" w:type="auto"/>
        <w:tblInd w:w="263" w:type="dxa"/>
        <w:tblLayout w:type="fixed"/>
        <w:tblLook w:val="01E0" w:firstRow="1" w:lastRow="1" w:firstColumn="1" w:lastColumn="1" w:noHBand="0" w:noVBand="0"/>
      </w:tblPr>
      <w:tblGrid>
        <w:gridCol w:w="1156"/>
        <w:gridCol w:w="8387"/>
      </w:tblGrid>
      <w:tr w:rsidR="00941E93">
        <w:trPr>
          <w:trHeight w:val="1093"/>
        </w:trPr>
        <w:tc>
          <w:tcPr>
            <w:tcW w:w="1156" w:type="dxa"/>
          </w:tcPr>
          <w:p w:rsidR="00941E93" w:rsidRDefault="009902F8">
            <w:pPr>
              <w:pStyle w:val="TableParagraph"/>
              <w:spacing w:line="266" w:lineRule="exact"/>
              <w:ind w:left="200"/>
              <w:rPr>
                <w:sz w:val="24"/>
              </w:rPr>
            </w:pPr>
            <w:r>
              <w:rPr>
                <w:sz w:val="24"/>
              </w:rPr>
              <w:t>III.10.5.</w:t>
            </w:r>
          </w:p>
        </w:tc>
        <w:tc>
          <w:tcPr>
            <w:tcW w:w="8387" w:type="dxa"/>
          </w:tcPr>
          <w:p w:rsidR="00971871" w:rsidRDefault="009902F8" w:rsidP="00971871">
            <w:pPr>
              <w:pStyle w:val="TableParagraph"/>
              <w:ind w:left="179" w:right="197"/>
              <w:jc w:val="both"/>
              <w:rPr>
                <w:sz w:val="24"/>
              </w:rPr>
            </w:pPr>
            <w:r>
              <w:rPr>
                <w:sz w:val="24"/>
              </w:rPr>
              <w:t xml:space="preserve">Podmioty planujące realizację prac eksploatacyjnych wymagających wyłączeń elementów sieci dystrybucyjnej </w:t>
            </w:r>
            <w:r w:rsidR="00621D32">
              <w:rPr>
                <w:sz w:val="24"/>
              </w:rPr>
              <w:t>OSDn</w:t>
            </w:r>
            <w:r>
              <w:rPr>
                <w:sz w:val="24"/>
              </w:rPr>
              <w:t xml:space="preserve"> przekazują do </w:t>
            </w:r>
            <w:r w:rsidR="00621D32">
              <w:rPr>
                <w:sz w:val="24"/>
              </w:rPr>
              <w:t>OSDn</w:t>
            </w:r>
            <w:r>
              <w:rPr>
                <w:sz w:val="24"/>
              </w:rPr>
              <w:t xml:space="preserve"> zgłoszenia wyłączeń elementów sieci. </w:t>
            </w:r>
          </w:p>
          <w:p w:rsidR="00941E93" w:rsidRDefault="00941E93">
            <w:pPr>
              <w:pStyle w:val="TableParagraph"/>
              <w:spacing w:line="256" w:lineRule="exact"/>
              <w:ind w:left="179"/>
              <w:jc w:val="both"/>
              <w:rPr>
                <w:sz w:val="24"/>
              </w:rPr>
            </w:pPr>
          </w:p>
        </w:tc>
      </w:tr>
    </w:tbl>
    <w:p w:rsidR="00941E93" w:rsidRDefault="00941E93">
      <w:pPr>
        <w:pStyle w:val="Tekstpodstawowy"/>
        <w:rPr>
          <w:b/>
          <w:sz w:val="20"/>
        </w:rPr>
      </w:pPr>
    </w:p>
    <w:p w:rsidR="00941E93" w:rsidRDefault="00941E93">
      <w:pPr>
        <w:pStyle w:val="Tekstpodstawowy"/>
        <w:rPr>
          <w:b/>
          <w:sz w:val="17"/>
        </w:rPr>
      </w:pPr>
    </w:p>
    <w:p w:rsidR="00941E93" w:rsidRDefault="009902F8">
      <w:pPr>
        <w:pStyle w:val="Akapitzlist"/>
        <w:numPr>
          <w:ilvl w:val="1"/>
          <w:numId w:val="360"/>
        </w:numPr>
        <w:tabs>
          <w:tab w:val="left" w:pos="1452"/>
          <w:tab w:val="left" w:pos="1453"/>
        </w:tabs>
        <w:spacing w:before="90"/>
        <w:ind w:hanging="995"/>
        <w:rPr>
          <w:b/>
          <w:sz w:val="24"/>
        </w:rPr>
      </w:pPr>
      <w:r>
        <w:rPr>
          <w:b/>
          <w:sz w:val="24"/>
        </w:rPr>
        <w:t>WARUNKI BEZPIECZNEGO WYKONYWANIA</w:t>
      </w:r>
      <w:r>
        <w:rPr>
          <w:b/>
          <w:spacing w:val="-1"/>
          <w:sz w:val="24"/>
        </w:rPr>
        <w:t xml:space="preserve"> </w:t>
      </w:r>
      <w:r>
        <w:rPr>
          <w:b/>
          <w:sz w:val="24"/>
        </w:rPr>
        <w:t>PRAC</w:t>
      </w:r>
    </w:p>
    <w:p w:rsidR="00941E93" w:rsidRDefault="00941E93">
      <w:pPr>
        <w:pStyle w:val="Tekstpodstawowy"/>
        <w:rPr>
          <w:b/>
          <w:sz w:val="20"/>
        </w:rPr>
      </w:pPr>
    </w:p>
    <w:p w:rsidR="00941E93" w:rsidRDefault="00941E93">
      <w:pPr>
        <w:pStyle w:val="Tekstpodstawowy"/>
        <w:spacing w:before="4"/>
        <w:rPr>
          <w:b/>
          <w:sz w:val="15"/>
        </w:rPr>
      </w:pPr>
    </w:p>
    <w:tbl>
      <w:tblPr>
        <w:tblStyle w:val="TableNormal"/>
        <w:tblW w:w="0" w:type="auto"/>
        <w:tblInd w:w="263" w:type="dxa"/>
        <w:tblLayout w:type="fixed"/>
        <w:tblLook w:val="01E0" w:firstRow="1" w:lastRow="1" w:firstColumn="1" w:lastColumn="1" w:noHBand="0" w:noVBand="0"/>
      </w:tblPr>
      <w:tblGrid>
        <w:gridCol w:w="1156"/>
        <w:gridCol w:w="8385"/>
      </w:tblGrid>
      <w:tr w:rsidR="00941E93">
        <w:trPr>
          <w:trHeight w:val="607"/>
        </w:trPr>
        <w:tc>
          <w:tcPr>
            <w:tcW w:w="1156" w:type="dxa"/>
          </w:tcPr>
          <w:p w:rsidR="00941E93" w:rsidRDefault="009902F8">
            <w:pPr>
              <w:pStyle w:val="TableParagraph"/>
              <w:spacing w:line="266" w:lineRule="exact"/>
              <w:ind w:left="178" w:right="157"/>
              <w:jc w:val="center"/>
              <w:rPr>
                <w:sz w:val="24"/>
              </w:rPr>
            </w:pPr>
            <w:r>
              <w:rPr>
                <w:sz w:val="24"/>
              </w:rPr>
              <w:t>III.11.1.</w:t>
            </w:r>
          </w:p>
        </w:tc>
        <w:tc>
          <w:tcPr>
            <w:tcW w:w="8385" w:type="dxa"/>
          </w:tcPr>
          <w:p w:rsidR="00941E93" w:rsidRDefault="00621D32">
            <w:pPr>
              <w:pStyle w:val="TableParagraph"/>
              <w:ind w:left="179"/>
              <w:rPr>
                <w:sz w:val="24"/>
              </w:rPr>
            </w:pPr>
            <w:r>
              <w:rPr>
                <w:sz w:val="24"/>
              </w:rPr>
              <w:t>OSDn</w:t>
            </w:r>
            <w:r w:rsidR="009902F8">
              <w:rPr>
                <w:sz w:val="24"/>
              </w:rPr>
              <w:t xml:space="preserve"> opracowuje instrukcję organizacji bezpiecznej pracy, obowiązującą osoby eksploatujące jego urządzenia, instalacje i sieci.</w:t>
            </w:r>
          </w:p>
        </w:tc>
      </w:tr>
      <w:tr w:rsidR="00941E93">
        <w:trPr>
          <w:trHeight w:val="1159"/>
        </w:trPr>
        <w:tc>
          <w:tcPr>
            <w:tcW w:w="1156" w:type="dxa"/>
          </w:tcPr>
          <w:p w:rsidR="00941E93" w:rsidRDefault="009902F8">
            <w:pPr>
              <w:pStyle w:val="TableParagraph"/>
              <w:spacing w:before="55"/>
              <w:ind w:left="178" w:right="157"/>
              <w:jc w:val="center"/>
              <w:rPr>
                <w:sz w:val="24"/>
              </w:rPr>
            </w:pPr>
            <w:r>
              <w:rPr>
                <w:sz w:val="24"/>
              </w:rPr>
              <w:t>III.11.2.</w:t>
            </w:r>
          </w:p>
        </w:tc>
        <w:tc>
          <w:tcPr>
            <w:tcW w:w="8385" w:type="dxa"/>
          </w:tcPr>
          <w:p w:rsidR="00941E93" w:rsidRDefault="009902F8">
            <w:pPr>
              <w:pStyle w:val="TableParagraph"/>
              <w:spacing w:before="55" w:line="270" w:lineRule="atLeast"/>
              <w:ind w:left="179" w:right="196"/>
              <w:jc w:val="both"/>
              <w:rPr>
                <w:sz w:val="24"/>
              </w:rPr>
            </w:pPr>
            <w:r>
              <w:rPr>
                <w:sz w:val="24"/>
              </w:rPr>
              <w:t>Pracownicy zatrudnieni przy eksploatacji urządzeń, instalacji i sieci elektroenergetycznych powinni posiadać odpowiednie kwalifikacje i spełniać określone wymagania zdrowotne oraz być przeszkoleni do pracy na zajmowanych stanowiskach.</w:t>
            </w:r>
          </w:p>
        </w:tc>
      </w:tr>
    </w:tbl>
    <w:p w:rsidR="00941E93" w:rsidRDefault="00941E93">
      <w:pPr>
        <w:spacing w:line="270" w:lineRule="atLeast"/>
        <w:jc w:val="both"/>
        <w:rPr>
          <w:sz w:val="24"/>
        </w:rPr>
        <w:sectPr w:rsidR="00941E93">
          <w:pgSz w:w="11910" w:h="16850"/>
          <w:pgMar w:top="1200" w:right="860" w:bottom="1900" w:left="960" w:header="924" w:footer="1703" w:gutter="0"/>
          <w:cols w:space="708"/>
        </w:sectPr>
      </w:pPr>
    </w:p>
    <w:p w:rsidR="00941E93" w:rsidRDefault="00941E93">
      <w:pPr>
        <w:pStyle w:val="Tekstpodstawowy"/>
        <w:spacing w:before="8"/>
        <w:rPr>
          <w:b/>
          <w:sz w:val="26"/>
        </w:rPr>
      </w:pPr>
    </w:p>
    <w:p w:rsidR="00941E93" w:rsidRDefault="009902F8">
      <w:pPr>
        <w:pStyle w:val="Akapitzlist"/>
        <w:numPr>
          <w:ilvl w:val="0"/>
          <w:numId w:val="360"/>
        </w:numPr>
        <w:tabs>
          <w:tab w:val="left" w:pos="1452"/>
          <w:tab w:val="left" w:pos="1453"/>
        </w:tabs>
        <w:spacing w:before="89"/>
        <w:ind w:right="2221"/>
        <w:rPr>
          <w:b/>
          <w:sz w:val="26"/>
        </w:rPr>
      </w:pPr>
      <w:r>
        <w:rPr>
          <w:b/>
          <w:sz w:val="26"/>
        </w:rPr>
        <w:t>BEZPIECZEŃSTWO FUNKCJONOWANIA SYSTEMU ELEKTROENERGETYCZNEGO</w:t>
      </w:r>
    </w:p>
    <w:p w:rsidR="00941E93" w:rsidRDefault="00941E93">
      <w:pPr>
        <w:pStyle w:val="Tekstpodstawowy"/>
        <w:spacing w:before="4"/>
        <w:rPr>
          <w:b/>
          <w:sz w:val="34"/>
        </w:rPr>
      </w:pPr>
    </w:p>
    <w:p w:rsidR="00941E93" w:rsidRDefault="009902F8">
      <w:pPr>
        <w:pStyle w:val="Akapitzlist"/>
        <w:numPr>
          <w:ilvl w:val="1"/>
          <w:numId w:val="360"/>
        </w:numPr>
        <w:tabs>
          <w:tab w:val="left" w:pos="1452"/>
          <w:tab w:val="left" w:pos="1453"/>
        </w:tabs>
        <w:ind w:hanging="995"/>
        <w:rPr>
          <w:b/>
          <w:sz w:val="24"/>
        </w:rPr>
      </w:pPr>
      <w:r>
        <w:rPr>
          <w:b/>
          <w:sz w:val="24"/>
        </w:rPr>
        <w:t>BEZPIECZEŃSTWO DOSTAW ENERGII</w:t>
      </w:r>
      <w:r>
        <w:rPr>
          <w:b/>
          <w:spacing w:val="-5"/>
          <w:sz w:val="24"/>
        </w:rPr>
        <w:t xml:space="preserve"> </w:t>
      </w:r>
      <w:r>
        <w:rPr>
          <w:b/>
          <w:sz w:val="24"/>
        </w:rPr>
        <w:t>ELEKTRYCZNEJ</w:t>
      </w:r>
    </w:p>
    <w:p w:rsidR="00941E93" w:rsidRDefault="00941E93">
      <w:pPr>
        <w:pStyle w:val="Tekstpodstawowy"/>
        <w:rPr>
          <w:b/>
          <w:sz w:val="20"/>
        </w:rPr>
      </w:pPr>
    </w:p>
    <w:p w:rsidR="00941E93" w:rsidRDefault="00941E93">
      <w:pPr>
        <w:pStyle w:val="Tekstpodstawowy"/>
        <w:spacing w:before="4"/>
        <w:rPr>
          <w:b/>
          <w:sz w:val="15"/>
        </w:rPr>
      </w:pPr>
    </w:p>
    <w:tbl>
      <w:tblPr>
        <w:tblStyle w:val="TableNormal"/>
        <w:tblW w:w="0" w:type="auto"/>
        <w:tblInd w:w="335" w:type="dxa"/>
        <w:tblLayout w:type="fixed"/>
        <w:tblLook w:val="01E0" w:firstRow="1" w:lastRow="1" w:firstColumn="1" w:lastColumn="1" w:noHBand="0" w:noVBand="0"/>
      </w:tblPr>
      <w:tblGrid>
        <w:gridCol w:w="1068"/>
        <w:gridCol w:w="8440"/>
      </w:tblGrid>
      <w:tr w:rsidR="00941E93">
        <w:trPr>
          <w:trHeight w:val="1905"/>
        </w:trPr>
        <w:tc>
          <w:tcPr>
            <w:tcW w:w="1068" w:type="dxa"/>
          </w:tcPr>
          <w:p w:rsidR="00941E93" w:rsidRDefault="009902F8">
            <w:pPr>
              <w:pStyle w:val="TableParagraph"/>
              <w:spacing w:line="266" w:lineRule="exact"/>
              <w:ind w:right="195"/>
              <w:jc w:val="right"/>
              <w:rPr>
                <w:sz w:val="24"/>
              </w:rPr>
            </w:pPr>
            <w:r>
              <w:rPr>
                <w:sz w:val="24"/>
              </w:rPr>
              <w:t>IV.1.1.</w:t>
            </w:r>
          </w:p>
        </w:tc>
        <w:tc>
          <w:tcPr>
            <w:tcW w:w="8440" w:type="dxa"/>
          </w:tcPr>
          <w:p w:rsidR="00941E93" w:rsidRDefault="009902F8">
            <w:pPr>
              <w:pStyle w:val="TableParagraph"/>
              <w:spacing w:line="256" w:lineRule="auto"/>
              <w:ind w:left="195" w:right="233"/>
              <w:jc w:val="both"/>
              <w:rPr>
                <w:sz w:val="24"/>
              </w:rPr>
            </w:pPr>
            <w:r>
              <w:rPr>
                <w:sz w:val="24"/>
              </w:rPr>
              <w:t>OSP, zgodnie z IRiESP, na bieżąco kontroluje warunki pracy KSE. OSP może stwierdzić zagrożenie bezpieczeństwa dostaw energii elektrycznej i podać do publicznej</w:t>
            </w:r>
            <w:r>
              <w:rPr>
                <w:spacing w:val="-17"/>
                <w:sz w:val="24"/>
              </w:rPr>
              <w:t xml:space="preserve"> </w:t>
            </w:r>
            <w:r>
              <w:rPr>
                <w:sz w:val="24"/>
              </w:rPr>
              <w:t>wiadomości</w:t>
            </w:r>
            <w:r>
              <w:rPr>
                <w:spacing w:val="-16"/>
                <w:sz w:val="24"/>
              </w:rPr>
              <w:t xml:space="preserve"> </w:t>
            </w:r>
            <w:r>
              <w:rPr>
                <w:sz w:val="24"/>
              </w:rPr>
              <w:t>komunikat</w:t>
            </w:r>
            <w:r>
              <w:rPr>
                <w:spacing w:val="-16"/>
                <w:sz w:val="24"/>
              </w:rPr>
              <w:t xml:space="preserve"> </w:t>
            </w:r>
            <w:r>
              <w:rPr>
                <w:sz w:val="24"/>
              </w:rPr>
              <w:t>o</w:t>
            </w:r>
            <w:r>
              <w:rPr>
                <w:spacing w:val="-18"/>
                <w:sz w:val="24"/>
              </w:rPr>
              <w:t xml:space="preserve"> </w:t>
            </w:r>
            <w:r>
              <w:rPr>
                <w:sz w:val="24"/>
              </w:rPr>
              <w:t>wystąpieniu</w:t>
            </w:r>
            <w:r>
              <w:rPr>
                <w:spacing w:val="-17"/>
                <w:sz w:val="24"/>
              </w:rPr>
              <w:t xml:space="preserve"> </w:t>
            </w:r>
            <w:r>
              <w:rPr>
                <w:sz w:val="24"/>
              </w:rPr>
              <w:t>zagrożenia</w:t>
            </w:r>
            <w:r>
              <w:rPr>
                <w:spacing w:val="-18"/>
                <w:sz w:val="24"/>
              </w:rPr>
              <w:t xml:space="preserve"> </w:t>
            </w:r>
            <w:r>
              <w:rPr>
                <w:sz w:val="24"/>
              </w:rPr>
              <w:t>bezpieczeństwa</w:t>
            </w:r>
            <w:r>
              <w:rPr>
                <w:spacing w:val="-18"/>
                <w:sz w:val="24"/>
              </w:rPr>
              <w:t xml:space="preserve"> </w:t>
            </w:r>
            <w:r>
              <w:rPr>
                <w:sz w:val="24"/>
              </w:rPr>
              <w:t>dostaw energii elektrycznej i podejmowanych</w:t>
            </w:r>
            <w:r>
              <w:rPr>
                <w:spacing w:val="1"/>
                <w:sz w:val="24"/>
              </w:rPr>
              <w:t xml:space="preserve"> </w:t>
            </w:r>
            <w:r>
              <w:rPr>
                <w:sz w:val="24"/>
              </w:rPr>
              <w:t>działaniach.</w:t>
            </w:r>
          </w:p>
          <w:p w:rsidR="00941E93" w:rsidRDefault="009902F8">
            <w:pPr>
              <w:pStyle w:val="TableParagraph"/>
              <w:spacing w:before="107"/>
              <w:ind w:left="195" w:right="238"/>
              <w:jc w:val="both"/>
              <w:rPr>
                <w:sz w:val="24"/>
              </w:rPr>
            </w:pPr>
            <w:r>
              <w:rPr>
                <w:sz w:val="24"/>
              </w:rPr>
              <w:t>OSP, zgodnie z IRiESP, opracowuje i aktualizuje plan obrony systemu i plan odbudowy zgodnie z NC ER.</w:t>
            </w:r>
          </w:p>
        </w:tc>
      </w:tr>
      <w:tr w:rsidR="00941E93">
        <w:trPr>
          <w:trHeight w:val="4978"/>
        </w:trPr>
        <w:tc>
          <w:tcPr>
            <w:tcW w:w="1068" w:type="dxa"/>
          </w:tcPr>
          <w:p w:rsidR="00941E93" w:rsidRDefault="009902F8">
            <w:pPr>
              <w:pStyle w:val="TableParagraph"/>
              <w:spacing w:before="55"/>
              <w:ind w:right="195"/>
              <w:jc w:val="right"/>
              <w:rPr>
                <w:sz w:val="24"/>
              </w:rPr>
            </w:pPr>
            <w:r>
              <w:rPr>
                <w:sz w:val="24"/>
              </w:rPr>
              <w:t>IV.1.2.</w:t>
            </w:r>
          </w:p>
        </w:tc>
        <w:tc>
          <w:tcPr>
            <w:tcW w:w="8440" w:type="dxa"/>
          </w:tcPr>
          <w:p w:rsidR="00941E93" w:rsidRDefault="009902F8">
            <w:pPr>
              <w:pStyle w:val="TableParagraph"/>
              <w:spacing w:before="55"/>
              <w:ind w:left="195" w:right="236"/>
              <w:jc w:val="both"/>
              <w:rPr>
                <w:sz w:val="24"/>
              </w:rPr>
            </w:pPr>
            <w:r>
              <w:rPr>
                <w:sz w:val="24"/>
              </w:rPr>
              <w:t>Podstawowym stanem pracy KSE wymagającym działań interwencyjnych służb dyspozytorskich i służb ruchowych jest zagrożenie bezpieczeństwa dostaw energii elektrycznej.</w:t>
            </w:r>
          </w:p>
          <w:p w:rsidR="00941E93" w:rsidRDefault="009902F8">
            <w:pPr>
              <w:pStyle w:val="TableParagraph"/>
              <w:spacing w:before="117"/>
              <w:ind w:left="195" w:right="238"/>
              <w:jc w:val="both"/>
              <w:rPr>
                <w:sz w:val="24"/>
              </w:rPr>
            </w:pPr>
            <w:r>
              <w:rPr>
                <w:sz w:val="24"/>
              </w:rPr>
              <w:t>Zagrożenie   bezpieczeństwa   dostaw   energii    elektrycznej    może    powstać   w szczególności w</w:t>
            </w:r>
            <w:r>
              <w:rPr>
                <w:spacing w:val="-3"/>
                <w:sz w:val="24"/>
              </w:rPr>
              <w:t xml:space="preserve"> </w:t>
            </w:r>
            <w:r>
              <w:rPr>
                <w:sz w:val="24"/>
              </w:rPr>
              <w:t>następstwie:</w:t>
            </w:r>
          </w:p>
          <w:p w:rsidR="00941E93" w:rsidRDefault="009902F8">
            <w:pPr>
              <w:pStyle w:val="TableParagraph"/>
              <w:numPr>
                <w:ilvl w:val="0"/>
                <w:numId w:val="213"/>
              </w:numPr>
              <w:tabs>
                <w:tab w:val="left" w:pos="556"/>
              </w:tabs>
              <w:spacing w:before="120"/>
              <w:ind w:hanging="361"/>
              <w:jc w:val="both"/>
              <w:rPr>
                <w:sz w:val="24"/>
              </w:rPr>
            </w:pPr>
            <w:r>
              <w:rPr>
                <w:sz w:val="24"/>
              </w:rPr>
              <w:t>działań wynikających z wprowadzenia stanu nadzwyczajnego,</w:t>
            </w:r>
          </w:p>
          <w:p w:rsidR="00941E93" w:rsidRDefault="009902F8">
            <w:pPr>
              <w:pStyle w:val="TableParagraph"/>
              <w:numPr>
                <w:ilvl w:val="0"/>
                <w:numId w:val="213"/>
              </w:numPr>
              <w:tabs>
                <w:tab w:val="left" w:pos="556"/>
              </w:tabs>
              <w:spacing w:before="120"/>
              <w:ind w:right="198"/>
              <w:jc w:val="both"/>
              <w:rPr>
                <w:sz w:val="24"/>
              </w:rPr>
            </w:pPr>
            <w:r>
              <w:rPr>
                <w:sz w:val="24"/>
              </w:rPr>
              <w:t>katastrofy naturalnej albo bezpośredniego zagrożenia wystąpienia awarii technicznej,</w:t>
            </w:r>
          </w:p>
          <w:p w:rsidR="00941E93" w:rsidRDefault="009902F8">
            <w:pPr>
              <w:pStyle w:val="TableParagraph"/>
              <w:numPr>
                <w:ilvl w:val="0"/>
                <w:numId w:val="213"/>
              </w:numPr>
              <w:tabs>
                <w:tab w:val="left" w:pos="556"/>
              </w:tabs>
              <w:spacing w:before="121"/>
              <w:ind w:right="198"/>
              <w:jc w:val="both"/>
              <w:rPr>
                <w:sz w:val="24"/>
              </w:rPr>
            </w:pPr>
            <w:r>
              <w:rPr>
                <w:sz w:val="24"/>
              </w:rPr>
              <w:t>wprowadzenia embarga, blokady, ograniczenia lub braku dostaw paliw lub energii elektrycznej z innego kraju na terytorium Rzeczypospolitej Polskiej, lub zakłóceń w  funkcjonowaniu  systemów  elektroenergetycznych  połączonych  z krajowym systemem</w:t>
            </w:r>
            <w:r>
              <w:rPr>
                <w:spacing w:val="-2"/>
                <w:sz w:val="24"/>
              </w:rPr>
              <w:t xml:space="preserve"> </w:t>
            </w:r>
            <w:r>
              <w:rPr>
                <w:sz w:val="24"/>
              </w:rPr>
              <w:t>elektroenergetycznym</w:t>
            </w:r>
          </w:p>
          <w:p w:rsidR="00941E93" w:rsidRDefault="009902F8">
            <w:pPr>
              <w:pStyle w:val="TableParagraph"/>
              <w:numPr>
                <w:ilvl w:val="0"/>
                <w:numId w:val="213"/>
              </w:numPr>
              <w:tabs>
                <w:tab w:val="left" w:pos="556"/>
              </w:tabs>
              <w:spacing w:before="120"/>
              <w:ind w:hanging="361"/>
              <w:jc w:val="both"/>
              <w:rPr>
                <w:sz w:val="24"/>
              </w:rPr>
            </w:pPr>
            <w:r>
              <w:rPr>
                <w:sz w:val="24"/>
              </w:rPr>
              <w:t>strajku lub niepokojów</w:t>
            </w:r>
            <w:r>
              <w:rPr>
                <w:spacing w:val="-1"/>
                <w:sz w:val="24"/>
              </w:rPr>
              <w:t xml:space="preserve"> </w:t>
            </w:r>
            <w:r>
              <w:rPr>
                <w:sz w:val="24"/>
              </w:rPr>
              <w:t>społecznych,</w:t>
            </w:r>
          </w:p>
          <w:p w:rsidR="00941E93" w:rsidRDefault="009902F8">
            <w:pPr>
              <w:pStyle w:val="TableParagraph"/>
              <w:numPr>
                <w:ilvl w:val="0"/>
                <w:numId w:val="213"/>
              </w:numPr>
              <w:tabs>
                <w:tab w:val="left" w:pos="556"/>
              </w:tabs>
              <w:spacing w:before="120"/>
              <w:ind w:right="199"/>
              <w:jc w:val="both"/>
              <w:rPr>
                <w:sz w:val="24"/>
              </w:rPr>
            </w:pPr>
            <w:r>
              <w:rPr>
                <w:sz w:val="24"/>
              </w:rPr>
              <w:t>obniżenia dostępnych rezerw zdolności wytwórczych poniżej niezbędnych wielkości lub braku możliwości ich</w:t>
            </w:r>
            <w:r>
              <w:rPr>
                <w:spacing w:val="-2"/>
                <w:sz w:val="24"/>
              </w:rPr>
              <w:t xml:space="preserve"> </w:t>
            </w:r>
            <w:r>
              <w:rPr>
                <w:sz w:val="24"/>
              </w:rPr>
              <w:t>wykorzystania.</w:t>
            </w:r>
          </w:p>
        </w:tc>
      </w:tr>
      <w:tr w:rsidR="00941E93">
        <w:trPr>
          <w:trHeight w:val="1224"/>
        </w:trPr>
        <w:tc>
          <w:tcPr>
            <w:tcW w:w="1068" w:type="dxa"/>
          </w:tcPr>
          <w:p w:rsidR="00941E93" w:rsidRDefault="009902F8">
            <w:pPr>
              <w:pStyle w:val="TableParagraph"/>
              <w:spacing w:before="55"/>
              <w:ind w:right="194"/>
              <w:jc w:val="right"/>
              <w:rPr>
                <w:sz w:val="24"/>
              </w:rPr>
            </w:pPr>
            <w:r>
              <w:rPr>
                <w:sz w:val="24"/>
              </w:rPr>
              <w:t>IV.1.3.</w:t>
            </w:r>
          </w:p>
        </w:tc>
        <w:tc>
          <w:tcPr>
            <w:tcW w:w="8440" w:type="dxa"/>
          </w:tcPr>
          <w:p w:rsidR="00941E93" w:rsidRDefault="009902F8">
            <w:pPr>
              <w:pStyle w:val="TableParagraph"/>
              <w:spacing w:before="55"/>
              <w:ind w:left="195" w:right="237"/>
              <w:jc w:val="both"/>
              <w:rPr>
                <w:sz w:val="24"/>
              </w:rPr>
            </w:pPr>
            <w:r>
              <w:rPr>
                <w:sz w:val="24"/>
              </w:rPr>
              <w:t>W przypadku stwierdzenia przez OSP zagrożenia bezpieczeństwa dostaw energii elektrycznej, JWCD i JWCK przyłączone do sieci dystrybucyjnej stosują się do bezpośrednich</w:t>
            </w:r>
            <w:r>
              <w:rPr>
                <w:spacing w:val="-10"/>
                <w:sz w:val="24"/>
              </w:rPr>
              <w:t xml:space="preserve"> </w:t>
            </w:r>
            <w:r>
              <w:rPr>
                <w:sz w:val="24"/>
              </w:rPr>
              <w:t>poleceń</w:t>
            </w:r>
            <w:r>
              <w:rPr>
                <w:spacing w:val="-8"/>
                <w:sz w:val="24"/>
              </w:rPr>
              <w:t xml:space="preserve"> </w:t>
            </w:r>
            <w:r>
              <w:rPr>
                <w:sz w:val="24"/>
              </w:rPr>
              <w:t>OSP.</w:t>
            </w:r>
            <w:r>
              <w:rPr>
                <w:spacing w:val="-10"/>
                <w:sz w:val="24"/>
              </w:rPr>
              <w:t xml:space="preserve"> </w:t>
            </w:r>
            <w:r>
              <w:rPr>
                <w:sz w:val="24"/>
              </w:rPr>
              <w:t>Pozostali</w:t>
            </w:r>
            <w:r>
              <w:rPr>
                <w:spacing w:val="-9"/>
                <w:sz w:val="24"/>
              </w:rPr>
              <w:t xml:space="preserve"> </w:t>
            </w:r>
            <w:r>
              <w:rPr>
                <w:sz w:val="24"/>
              </w:rPr>
              <w:t>wytwórcy</w:t>
            </w:r>
            <w:r>
              <w:rPr>
                <w:spacing w:val="-10"/>
                <w:sz w:val="24"/>
              </w:rPr>
              <w:t xml:space="preserve"> </w:t>
            </w:r>
            <w:r>
              <w:rPr>
                <w:sz w:val="24"/>
              </w:rPr>
              <w:t>oraz</w:t>
            </w:r>
            <w:r>
              <w:rPr>
                <w:spacing w:val="-11"/>
                <w:sz w:val="24"/>
              </w:rPr>
              <w:t xml:space="preserve"> </w:t>
            </w:r>
            <w:r>
              <w:rPr>
                <w:sz w:val="24"/>
              </w:rPr>
              <w:t>odbiorcy</w:t>
            </w:r>
            <w:r>
              <w:rPr>
                <w:spacing w:val="-10"/>
                <w:sz w:val="24"/>
              </w:rPr>
              <w:t xml:space="preserve"> </w:t>
            </w:r>
            <w:r>
              <w:rPr>
                <w:sz w:val="24"/>
              </w:rPr>
              <w:t>przyłączeni</w:t>
            </w:r>
            <w:r>
              <w:rPr>
                <w:spacing w:val="-7"/>
                <w:sz w:val="24"/>
              </w:rPr>
              <w:t xml:space="preserve"> </w:t>
            </w:r>
            <w:r>
              <w:rPr>
                <w:sz w:val="24"/>
              </w:rPr>
              <w:t>do</w:t>
            </w:r>
            <w:r>
              <w:rPr>
                <w:spacing w:val="-10"/>
                <w:sz w:val="24"/>
              </w:rPr>
              <w:t xml:space="preserve"> </w:t>
            </w:r>
            <w:r>
              <w:rPr>
                <w:sz w:val="24"/>
              </w:rPr>
              <w:t xml:space="preserve">sieci dystrybucyjnej stosują się do poleceń </w:t>
            </w:r>
            <w:r w:rsidR="00621D32">
              <w:rPr>
                <w:sz w:val="24"/>
              </w:rPr>
              <w:t>OSDn</w:t>
            </w:r>
            <w:r>
              <w:rPr>
                <w:sz w:val="24"/>
              </w:rPr>
              <w:t>.</w:t>
            </w:r>
          </w:p>
        </w:tc>
      </w:tr>
      <w:tr w:rsidR="00941E93">
        <w:trPr>
          <w:trHeight w:val="947"/>
        </w:trPr>
        <w:tc>
          <w:tcPr>
            <w:tcW w:w="1068" w:type="dxa"/>
          </w:tcPr>
          <w:p w:rsidR="00941E93" w:rsidRDefault="009902F8">
            <w:pPr>
              <w:pStyle w:val="TableParagraph"/>
              <w:spacing w:before="55"/>
              <w:ind w:right="194"/>
              <w:jc w:val="right"/>
              <w:rPr>
                <w:sz w:val="24"/>
              </w:rPr>
            </w:pPr>
            <w:r>
              <w:rPr>
                <w:sz w:val="24"/>
              </w:rPr>
              <w:t>IV.1.4.</w:t>
            </w:r>
          </w:p>
        </w:tc>
        <w:tc>
          <w:tcPr>
            <w:tcW w:w="8440" w:type="dxa"/>
          </w:tcPr>
          <w:p w:rsidR="00941E93" w:rsidRDefault="00621D32">
            <w:pPr>
              <w:pStyle w:val="TableParagraph"/>
              <w:spacing w:before="55"/>
              <w:ind w:left="195" w:right="237"/>
              <w:jc w:val="both"/>
              <w:rPr>
                <w:sz w:val="24"/>
              </w:rPr>
            </w:pPr>
            <w:r>
              <w:rPr>
                <w:sz w:val="24"/>
              </w:rPr>
              <w:t>OSDn</w:t>
            </w:r>
            <w:r w:rsidR="009902F8">
              <w:rPr>
                <w:sz w:val="24"/>
              </w:rPr>
              <w:t xml:space="preserve"> wraz z OSP podejmują, zgodnie z IRiESP, niezwłoczne działania zmierzające do likwidacji zagrożenia bezpieczeństwa dostaw energii elektrycznej.</w:t>
            </w:r>
          </w:p>
        </w:tc>
      </w:tr>
      <w:tr w:rsidR="00941E93">
        <w:trPr>
          <w:trHeight w:val="1158"/>
        </w:trPr>
        <w:tc>
          <w:tcPr>
            <w:tcW w:w="1068" w:type="dxa"/>
          </w:tcPr>
          <w:p w:rsidR="00941E93" w:rsidRDefault="009902F8">
            <w:pPr>
              <w:pStyle w:val="TableParagraph"/>
              <w:spacing w:before="55"/>
              <w:ind w:right="194"/>
              <w:jc w:val="right"/>
              <w:rPr>
                <w:sz w:val="24"/>
              </w:rPr>
            </w:pPr>
            <w:r>
              <w:rPr>
                <w:sz w:val="24"/>
              </w:rPr>
              <w:t>IV.1.5.</w:t>
            </w:r>
          </w:p>
        </w:tc>
        <w:tc>
          <w:tcPr>
            <w:tcW w:w="8440" w:type="dxa"/>
          </w:tcPr>
          <w:p w:rsidR="00941E93" w:rsidRDefault="00621D32">
            <w:pPr>
              <w:pStyle w:val="TableParagraph"/>
              <w:spacing w:before="55" w:line="270" w:lineRule="atLeast"/>
              <w:ind w:left="195" w:right="239"/>
              <w:jc w:val="both"/>
              <w:rPr>
                <w:sz w:val="24"/>
              </w:rPr>
            </w:pPr>
            <w:r>
              <w:rPr>
                <w:sz w:val="24"/>
              </w:rPr>
              <w:t>OSDn</w:t>
            </w:r>
            <w:r w:rsidR="009902F8">
              <w:rPr>
                <w:sz w:val="24"/>
              </w:rPr>
              <w:t xml:space="preserve"> bierze udział w organizowanych  przez OSP  szkoleniach w</w:t>
            </w:r>
            <w:r w:rsidR="009902F8">
              <w:rPr>
                <w:spacing w:val="-12"/>
                <w:sz w:val="24"/>
              </w:rPr>
              <w:t xml:space="preserve"> </w:t>
            </w:r>
            <w:r w:rsidR="009902F8">
              <w:rPr>
                <w:sz w:val="24"/>
              </w:rPr>
              <w:t>zakresie</w:t>
            </w:r>
            <w:r w:rsidR="009902F8">
              <w:rPr>
                <w:spacing w:val="-11"/>
                <w:sz w:val="24"/>
              </w:rPr>
              <w:t xml:space="preserve"> </w:t>
            </w:r>
            <w:r w:rsidR="009902F8">
              <w:rPr>
                <w:sz w:val="24"/>
              </w:rPr>
              <w:t>planu</w:t>
            </w:r>
            <w:r w:rsidR="009902F8">
              <w:rPr>
                <w:spacing w:val="-8"/>
                <w:sz w:val="24"/>
              </w:rPr>
              <w:t xml:space="preserve"> </w:t>
            </w:r>
            <w:r w:rsidR="009902F8">
              <w:rPr>
                <w:sz w:val="24"/>
              </w:rPr>
              <w:t>obrony</w:t>
            </w:r>
            <w:r w:rsidR="009902F8">
              <w:rPr>
                <w:spacing w:val="-11"/>
                <w:sz w:val="24"/>
              </w:rPr>
              <w:t xml:space="preserve"> </w:t>
            </w:r>
            <w:r w:rsidR="009902F8">
              <w:rPr>
                <w:sz w:val="24"/>
              </w:rPr>
              <w:t>i</w:t>
            </w:r>
            <w:r w:rsidR="009902F8">
              <w:rPr>
                <w:spacing w:val="-7"/>
                <w:sz w:val="24"/>
              </w:rPr>
              <w:t xml:space="preserve"> </w:t>
            </w:r>
            <w:r w:rsidR="009902F8">
              <w:rPr>
                <w:sz w:val="24"/>
              </w:rPr>
              <w:t>planu</w:t>
            </w:r>
            <w:r w:rsidR="009902F8">
              <w:rPr>
                <w:spacing w:val="-12"/>
                <w:sz w:val="24"/>
              </w:rPr>
              <w:t xml:space="preserve"> </w:t>
            </w:r>
            <w:r w:rsidR="009902F8">
              <w:rPr>
                <w:sz w:val="24"/>
              </w:rPr>
              <w:t>odbudowy</w:t>
            </w:r>
            <w:r w:rsidR="009902F8">
              <w:rPr>
                <w:spacing w:val="-11"/>
                <w:sz w:val="24"/>
              </w:rPr>
              <w:t xml:space="preserve"> </w:t>
            </w:r>
            <w:r w:rsidR="009902F8">
              <w:rPr>
                <w:sz w:val="24"/>
              </w:rPr>
              <w:t>oraz</w:t>
            </w:r>
            <w:r w:rsidR="009902F8">
              <w:rPr>
                <w:spacing w:val="-12"/>
                <w:sz w:val="24"/>
              </w:rPr>
              <w:t xml:space="preserve"> </w:t>
            </w:r>
            <w:r w:rsidR="009902F8">
              <w:rPr>
                <w:sz w:val="24"/>
              </w:rPr>
              <w:t>opracowuje</w:t>
            </w:r>
            <w:r w:rsidR="009902F8">
              <w:rPr>
                <w:spacing w:val="-10"/>
                <w:sz w:val="24"/>
              </w:rPr>
              <w:t xml:space="preserve"> </w:t>
            </w:r>
            <w:r w:rsidR="009902F8">
              <w:rPr>
                <w:sz w:val="24"/>
              </w:rPr>
              <w:t>i</w:t>
            </w:r>
            <w:r w:rsidR="009902F8">
              <w:rPr>
                <w:spacing w:val="-10"/>
                <w:sz w:val="24"/>
              </w:rPr>
              <w:t xml:space="preserve"> </w:t>
            </w:r>
            <w:r w:rsidR="009902F8">
              <w:rPr>
                <w:sz w:val="24"/>
              </w:rPr>
              <w:t>na</w:t>
            </w:r>
            <w:r w:rsidR="009902F8">
              <w:rPr>
                <w:spacing w:val="-12"/>
                <w:sz w:val="24"/>
              </w:rPr>
              <w:t xml:space="preserve"> </w:t>
            </w:r>
            <w:r w:rsidR="009902F8">
              <w:rPr>
                <w:sz w:val="24"/>
              </w:rPr>
              <w:t>bieżąco</w:t>
            </w:r>
            <w:r w:rsidR="009902F8">
              <w:rPr>
                <w:spacing w:val="-10"/>
                <w:sz w:val="24"/>
              </w:rPr>
              <w:t xml:space="preserve"> </w:t>
            </w:r>
            <w:r w:rsidR="009902F8">
              <w:rPr>
                <w:sz w:val="24"/>
              </w:rPr>
              <w:t>aktualizuje procedury dyspozytorskie na okres odbudowy zasilania systemu dystrybucyjnego, którego pracą</w:t>
            </w:r>
            <w:r w:rsidR="009902F8">
              <w:rPr>
                <w:spacing w:val="-2"/>
                <w:sz w:val="24"/>
              </w:rPr>
              <w:t xml:space="preserve"> </w:t>
            </w:r>
            <w:r w:rsidR="009902F8">
              <w:rPr>
                <w:sz w:val="24"/>
              </w:rPr>
              <w:t>kieruje.</w:t>
            </w:r>
          </w:p>
        </w:tc>
      </w:tr>
    </w:tbl>
    <w:p w:rsidR="00941E93" w:rsidRDefault="00941E93">
      <w:pPr>
        <w:spacing w:line="270" w:lineRule="atLeast"/>
        <w:jc w:val="both"/>
        <w:rPr>
          <w:sz w:val="24"/>
        </w:rPr>
        <w:sectPr w:rsidR="00941E93">
          <w:pgSz w:w="11910" w:h="16850"/>
          <w:pgMar w:top="120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b/>
          <w:sz w:val="20"/>
        </w:rPr>
      </w:pPr>
    </w:p>
    <w:p w:rsidR="00941E93" w:rsidRDefault="00941E93">
      <w:pPr>
        <w:pStyle w:val="Tekstpodstawowy"/>
        <w:spacing w:before="10"/>
        <w:rPr>
          <w:b/>
          <w:sz w:val="26"/>
        </w:rPr>
      </w:pPr>
    </w:p>
    <w:tbl>
      <w:tblPr>
        <w:tblStyle w:val="TableNormal"/>
        <w:tblW w:w="0" w:type="auto"/>
        <w:tblInd w:w="335" w:type="dxa"/>
        <w:tblLayout w:type="fixed"/>
        <w:tblLook w:val="01E0" w:firstRow="1" w:lastRow="1" w:firstColumn="1" w:lastColumn="1" w:noHBand="0" w:noVBand="0"/>
      </w:tblPr>
      <w:tblGrid>
        <w:gridCol w:w="1068"/>
        <w:gridCol w:w="8444"/>
      </w:tblGrid>
      <w:tr w:rsidR="00941E93">
        <w:trPr>
          <w:trHeight w:val="2743"/>
        </w:trPr>
        <w:tc>
          <w:tcPr>
            <w:tcW w:w="1068" w:type="dxa"/>
          </w:tcPr>
          <w:p w:rsidR="00941E93" w:rsidRDefault="009902F8">
            <w:pPr>
              <w:pStyle w:val="TableParagraph"/>
              <w:spacing w:line="266" w:lineRule="exact"/>
              <w:ind w:right="194"/>
              <w:jc w:val="right"/>
              <w:rPr>
                <w:sz w:val="24"/>
              </w:rPr>
            </w:pPr>
            <w:r>
              <w:rPr>
                <w:sz w:val="24"/>
              </w:rPr>
              <w:t>IV.1.6.</w:t>
            </w:r>
          </w:p>
        </w:tc>
        <w:tc>
          <w:tcPr>
            <w:tcW w:w="8444" w:type="dxa"/>
          </w:tcPr>
          <w:p w:rsidR="00941E93" w:rsidRDefault="009902F8">
            <w:pPr>
              <w:pStyle w:val="TableParagraph"/>
              <w:ind w:left="195"/>
              <w:rPr>
                <w:sz w:val="24"/>
              </w:rPr>
            </w:pPr>
            <w:r>
              <w:rPr>
                <w:sz w:val="24"/>
              </w:rPr>
              <w:t>Procedury dyspozytorskie na okres odbudowy zasilania systemu dystrybucyjnego obejmują w szczególności:</w:t>
            </w:r>
          </w:p>
          <w:p w:rsidR="00941E93" w:rsidRDefault="009902F8">
            <w:pPr>
              <w:pStyle w:val="TableParagraph"/>
              <w:numPr>
                <w:ilvl w:val="0"/>
                <w:numId w:val="212"/>
              </w:numPr>
              <w:tabs>
                <w:tab w:val="left" w:pos="556"/>
              </w:tabs>
              <w:spacing w:before="110"/>
              <w:ind w:hanging="361"/>
              <w:rPr>
                <w:sz w:val="24"/>
              </w:rPr>
            </w:pPr>
            <w:r>
              <w:rPr>
                <w:sz w:val="24"/>
              </w:rPr>
              <w:t>podział kompetencji służb</w:t>
            </w:r>
            <w:r>
              <w:rPr>
                <w:spacing w:val="-1"/>
                <w:sz w:val="24"/>
              </w:rPr>
              <w:t xml:space="preserve"> </w:t>
            </w:r>
            <w:r>
              <w:rPr>
                <w:sz w:val="24"/>
              </w:rPr>
              <w:t>dyspozytorskich,</w:t>
            </w:r>
          </w:p>
          <w:p w:rsidR="00941E93" w:rsidRDefault="009902F8">
            <w:pPr>
              <w:pStyle w:val="TableParagraph"/>
              <w:numPr>
                <w:ilvl w:val="0"/>
                <w:numId w:val="212"/>
              </w:numPr>
              <w:tabs>
                <w:tab w:val="left" w:pos="556"/>
              </w:tabs>
              <w:spacing w:before="120"/>
              <w:ind w:hanging="361"/>
              <w:rPr>
                <w:sz w:val="24"/>
              </w:rPr>
            </w:pPr>
            <w:r>
              <w:rPr>
                <w:sz w:val="24"/>
              </w:rPr>
              <w:t>awaryjne układy pracy</w:t>
            </w:r>
            <w:r>
              <w:rPr>
                <w:spacing w:val="-3"/>
                <w:sz w:val="24"/>
              </w:rPr>
              <w:t xml:space="preserve"> </w:t>
            </w:r>
            <w:r>
              <w:rPr>
                <w:sz w:val="24"/>
              </w:rPr>
              <w:t>sieci,</w:t>
            </w:r>
          </w:p>
          <w:p w:rsidR="00941E93" w:rsidRDefault="009902F8">
            <w:pPr>
              <w:pStyle w:val="TableParagraph"/>
              <w:numPr>
                <w:ilvl w:val="0"/>
                <w:numId w:val="212"/>
              </w:numPr>
              <w:tabs>
                <w:tab w:val="left" w:pos="556"/>
              </w:tabs>
              <w:spacing w:before="120"/>
              <w:ind w:right="202"/>
              <w:rPr>
                <w:sz w:val="24"/>
              </w:rPr>
            </w:pPr>
            <w:r>
              <w:rPr>
                <w:sz w:val="24"/>
              </w:rPr>
              <w:t>wykaz</w:t>
            </w:r>
            <w:r>
              <w:rPr>
                <w:spacing w:val="-14"/>
                <w:sz w:val="24"/>
              </w:rPr>
              <w:t xml:space="preserve"> </w:t>
            </w:r>
            <w:r>
              <w:rPr>
                <w:sz w:val="24"/>
              </w:rPr>
              <w:t>operacji</w:t>
            </w:r>
            <w:r>
              <w:rPr>
                <w:spacing w:val="-11"/>
                <w:sz w:val="24"/>
              </w:rPr>
              <w:t xml:space="preserve"> </w:t>
            </w:r>
            <w:r>
              <w:rPr>
                <w:sz w:val="24"/>
              </w:rPr>
              <w:t>ruchowych</w:t>
            </w:r>
            <w:r>
              <w:rPr>
                <w:spacing w:val="-12"/>
                <w:sz w:val="24"/>
              </w:rPr>
              <w:t xml:space="preserve"> </w:t>
            </w:r>
            <w:r>
              <w:rPr>
                <w:sz w:val="24"/>
              </w:rPr>
              <w:t>wykonywanych</w:t>
            </w:r>
            <w:r>
              <w:rPr>
                <w:spacing w:val="-11"/>
                <w:sz w:val="24"/>
              </w:rPr>
              <w:t xml:space="preserve"> </w:t>
            </w:r>
            <w:r>
              <w:rPr>
                <w:sz w:val="24"/>
              </w:rPr>
              <w:t>w</w:t>
            </w:r>
            <w:r>
              <w:rPr>
                <w:spacing w:val="-13"/>
                <w:sz w:val="24"/>
              </w:rPr>
              <w:t xml:space="preserve"> </w:t>
            </w:r>
            <w:r>
              <w:rPr>
                <w:sz w:val="24"/>
              </w:rPr>
              <w:t>poszczególnych</w:t>
            </w:r>
            <w:r>
              <w:rPr>
                <w:spacing w:val="-10"/>
                <w:sz w:val="24"/>
              </w:rPr>
              <w:t xml:space="preserve"> </w:t>
            </w:r>
            <w:r>
              <w:rPr>
                <w:sz w:val="24"/>
              </w:rPr>
              <w:t>fazach</w:t>
            </w:r>
            <w:r>
              <w:rPr>
                <w:spacing w:val="-11"/>
                <w:sz w:val="24"/>
              </w:rPr>
              <w:t xml:space="preserve"> </w:t>
            </w:r>
            <w:r>
              <w:rPr>
                <w:sz w:val="24"/>
              </w:rPr>
              <w:t>odbudowy zasilania,</w:t>
            </w:r>
          </w:p>
          <w:p w:rsidR="00941E93" w:rsidRDefault="009902F8">
            <w:pPr>
              <w:pStyle w:val="TableParagraph"/>
              <w:numPr>
                <w:ilvl w:val="0"/>
                <w:numId w:val="212"/>
              </w:numPr>
              <w:tabs>
                <w:tab w:val="left" w:pos="556"/>
              </w:tabs>
              <w:spacing w:before="120"/>
              <w:ind w:right="199"/>
              <w:rPr>
                <w:sz w:val="24"/>
              </w:rPr>
            </w:pPr>
            <w:r>
              <w:rPr>
                <w:sz w:val="24"/>
              </w:rPr>
              <w:t>dane techniczne niezbędne do odbudowy zasilania, tryb i zasady wymiany informacji i poleceń</w:t>
            </w:r>
            <w:r>
              <w:rPr>
                <w:spacing w:val="-1"/>
                <w:sz w:val="24"/>
              </w:rPr>
              <w:t xml:space="preserve"> </w:t>
            </w:r>
            <w:r>
              <w:rPr>
                <w:sz w:val="24"/>
              </w:rPr>
              <w:t>dyspozytorskich.</w:t>
            </w:r>
          </w:p>
        </w:tc>
      </w:tr>
      <w:tr w:rsidR="00941E93">
        <w:trPr>
          <w:trHeight w:val="1776"/>
        </w:trPr>
        <w:tc>
          <w:tcPr>
            <w:tcW w:w="1068" w:type="dxa"/>
          </w:tcPr>
          <w:p w:rsidR="00941E93" w:rsidRDefault="009902F8">
            <w:pPr>
              <w:pStyle w:val="TableParagraph"/>
              <w:spacing w:before="55"/>
              <w:ind w:right="194"/>
              <w:jc w:val="right"/>
              <w:rPr>
                <w:sz w:val="24"/>
              </w:rPr>
            </w:pPr>
            <w:r>
              <w:rPr>
                <w:sz w:val="24"/>
              </w:rPr>
              <w:t>IV.1.7.</w:t>
            </w:r>
          </w:p>
        </w:tc>
        <w:tc>
          <w:tcPr>
            <w:tcW w:w="8444" w:type="dxa"/>
          </w:tcPr>
          <w:p w:rsidR="00941E93" w:rsidRDefault="009902F8">
            <w:pPr>
              <w:pStyle w:val="TableParagraph"/>
              <w:spacing w:before="55"/>
              <w:ind w:left="195" w:right="242"/>
              <w:jc w:val="both"/>
              <w:rPr>
                <w:sz w:val="24"/>
              </w:rPr>
            </w:pPr>
            <w:r>
              <w:rPr>
                <w:sz w:val="24"/>
              </w:rPr>
              <w:t>Jeżeli zagrożenie bezpieczeństwa dostaw energii elektrycznej lub też przewidziana procedura likwidacji awarii lub zagrożenia bezpieczeństwa dostaw energii elektrycznej</w:t>
            </w:r>
            <w:r>
              <w:rPr>
                <w:spacing w:val="-9"/>
                <w:sz w:val="24"/>
              </w:rPr>
              <w:t xml:space="preserve"> </w:t>
            </w:r>
            <w:r>
              <w:rPr>
                <w:sz w:val="24"/>
              </w:rPr>
              <w:t>stanowi</w:t>
            </w:r>
            <w:r>
              <w:rPr>
                <w:spacing w:val="-9"/>
                <w:sz w:val="24"/>
              </w:rPr>
              <w:t xml:space="preserve"> </w:t>
            </w:r>
            <w:r>
              <w:rPr>
                <w:sz w:val="24"/>
              </w:rPr>
              <w:t>zagrożenie</w:t>
            </w:r>
            <w:r>
              <w:rPr>
                <w:spacing w:val="-9"/>
                <w:sz w:val="24"/>
              </w:rPr>
              <w:t xml:space="preserve"> </w:t>
            </w:r>
            <w:r>
              <w:rPr>
                <w:sz w:val="24"/>
              </w:rPr>
              <w:t>dla</w:t>
            </w:r>
            <w:r>
              <w:rPr>
                <w:spacing w:val="-10"/>
                <w:sz w:val="24"/>
              </w:rPr>
              <w:t xml:space="preserve"> </w:t>
            </w:r>
            <w:r>
              <w:rPr>
                <w:sz w:val="24"/>
              </w:rPr>
              <w:t>użytkowników</w:t>
            </w:r>
            <w:r>
              <w:rPr>
                <w:spacing w:val="-8"/>
                <w:sz w:val="24"/>
              </w:rPr>
              <w:t xml:space="preserve"> </w:t>
            </w:r>
            <w:r>
              <w:rPr>
                <w:sz w:val="24"/>
              </w:rPr>
              <w:t>systemu</w:t>
            </w:r>
            <w:r>
              <w:rPr>
                <w:spacing w:val="-8"/>
                <w:sz w:val="24"/>
              </w:rPr>
              <w:t xml:space="preserve"> </w:t>
            </w:r>
            <w:r>
              <w:rPr>
                <w:sz w:val="24"/>
              </w:rPr>
              <w:t>nie</w:t>
            </w:r>
            <w:r>
              <w:rPr>
                <w:spacing w:val="-10"/>
                <w:sz w:val="24"/>
              </w:rPr>
              <w:t xml:space="preserve"> </w:t>
            </w:r>
            <w:r>
              <w:rPr>
                <w:sz w:val="24"/>
              </w:rPr>
              <w:t>objętych</w:t>
            </w:r>
            <w:r>
              <w:rPr>
                <w:spacing w:val="-9"/>
                <w:sz w:val="24"/>
              </w:rPr>
              <w:t xml:space="preserve"> </w:t>
            </w:r>
            <w:r>
              <w:rPr>
                <w:sz w:val="24"/>
              </w:rPr>
              <w:t>awarią</w:t>
            </w:r>
            <w:r>
              <w:rPr>
                <w:spacing w:val="-11"/>
                <w:sz w:val="24"/>
              </w:rPr>
              <w:t xml:space="preserve"> </w:t>
            </w:r>
            <w:r>
              <w:rPr>
                <w:sz w:val="24"/>
              </w:rPr>
              <w:t>lub stanem</w:t>
            </w:r>
            <w:r>
              <w:rPr>
                <w:spacing w:val="-14"/>
                <w:sz w:val="24"/>
              </w:rPr>
              <w:t xml:space="preserve"> </w:t>
            </w:r>
            <w:r>
              <w:rPr>
                <w:sz w:val="24"/>
              </w:rPr>
              <w:t>zagrożenia,</w:t>
            </w:r>
            <w:r>
              <w:rPr>
                <w:spacing w:val="-14"/>
                <w:sz w:val="24"/>
              </w:rPr>
              <w:t xml:space="preserve"> </w:t>
            </w:r>
            <w:r w:rsidR="00621D32">
              <w:rPr>
                <w:sz w:val="24"/>
              </w:rPr>
              <w:t>OSDn</w:t>
            </w:r>
            <w:r>
              <w:rPr>
                <w:spacing w:val="-14"/>
                <w:sz w:val="24"/>
              </w:rPr>
              <w:t xml:space="preserve"> </w:t>
            </w:r>
            <w:r>
              <w:rPr>
                <w:sz w:val="24"/>
              </w:rPr>
              <w:t>udziela</w:t>
            </w:r>
            <w:r>
              <w:rPr>
                <w:spacing w:val="-15"/>
                <w:sz w:val="24"/>
              </w:rPr>
              <w:t xml:space="preserve"> </w:t>
            </w:r>
            <w:r>
              <w:rPr>
                <w:sz w:val="24"/>
              </w:rPr>
              <w:t>tym</w:t>
            </w:r>
            <w:r>
              <w:rPr>
                <w:spacing w:val="-14"/>
                <w:sz w:val="24"/>
              </w:rPr>
              <w:t xml:space="preserve"> </w:t>
            </w:r>
            <w:r>
              <w:rPr>
                <w:sz w:val="24"/>
              </w:rPr>
              <w:t>użytkownikom</w:t>
            </w:r>
            <w:r>
              <w:rPr>
                <w:spacing w:val="-14"/>
                <w:sz w:val="24"/>
              </w:rPr>
              <w:t xml:space="preserve"> </w:t>
            </w:r>
            <w:r>
              <w:rPr>
                <w:sz w:val="24"/>
              </w:rPr>
              <w:t>niezbędnych informacji o zagrożeniu i sposobach przeciwdziałania rozszerzaniu się awarii lub stanu</w:t>
            </w:r>
            <w:r>
              <w:rPr>
                <w:spacing w:val="-2"/>
                <w:sz w:val="24"/>
              </w:rPr>
              <w:t xml:space="preserve"> </w:t>
            </w:r>
            <w:r>
              <w:rPr>
                <w:sz w:val="24"/>
              </w:rPr>
              <w:t>zagrożenia.</w:t>
            </w:r>
          </w:p>
        </w:tc>
      </w:tr>
      <w:tr w:rsidR="00941E93">
        <w:trPr>
          <w:trHeight w:val="1435"/>
        </w:trPr>
        <w:tc>
          <w:tcPr>
            <w:tcW w:w="1068" w:type="dxa"/>
          </w:tcPr>
          <w:p w:rsidR="00941E93" w:rsidRDefault="009902F8">
            <w:pPr>
              <w:pStyle w:val="TableParagraph"/>
              <w:spacing w:before="55"/>
              <w:ind w:right="194"/>
              <w:jc w:val="right"/>
              <w:rPr>
                <w:sz w:val="24"/>
              </w:rPr>
            </w:pPr>
            <w:r>
              <w:rPr>
                <w:sz w:val="24"/>
              </w:rPr>
              <w:t>IV.1.8.</w:t>
            </w:r>
          </w:p>
        </w:tc>
        <w:tc>
          <w:tcPr>
            <w:tcW w:w="8444" w:type="dxa"/>
          </w:tcPr>
          <w:p w:rsidR="00941E93" w:rsidRDefault="009902F8">
            <w:pPr>
              <w:pStyle w:val="TableParagraph"/>
              <w:spacing w:before="55"/>
              <w:ind w:left="195" w:right="241"/>
              <w:jc w:val="both"/>
              <w:rPr>
                <w:sz w:val="24"/>
              </w:rPr>
            </w:pPr>
            <w:r>
              <w:rPr>
                <w:sz w:val="24"/>
              </w:rPr>
              <w:t>W celu ustalenia przebiegu awarii sieci dystrybucyjnej, przyczyny jej powstania,   a także zaproponowania działań zapobiegających  powstaniu  podobnych  awarii  w przyszłości, operator systemu dystrybucyjnego ma prawo powołać komisję poawaryjną. W pracach komisji biorą udział przedstawiciele podmiotów,</w:t>
            </w:r>
            <w:r>
              <w:rPr>
                <w:spacing w:val="55"/>
                <w:sz w:val="24"/>
              </w:rPr>
              <w:t xml:space="preserve"> </w:t>
            </w:r>
            <w:r>
              <w:rPr>
                <w:sz w:val="24"/>
              </w:rPr>
              <w:t>których</w:t>
            </w:r>
          </w:p>
          <w:p w:rsidR="00941E93" w:rsidRDefault="009902F8">
            <w:pPr>
              <w:pStyle w:val="TableParagraph"/>
              <w:spacing w:line="256" w:lineRule="exact"/>
              <w:ind w:left="195"/>
              <w:jc w:val="both"/>
              <w:rPr>
                <w:sz w:val="24"/>
              </w:rPr>
            </w:pPr>
            <w:r>
              <w:rPr>
                <w:sz w:val="24"/>
              </w:rPr>
              <w:t>urządzenia, instalacje lub sieci brały bezpośredni udział w awarii.</w:t>
            </w:r>
          </w:p>
        </w:tc>
      </w:tr>
    </w:tbl>
    <w:p w:rsidR="00941E93" w:rsidRDefault="00941E93">
      <w:pPr>
        <w:spacing w:line="256" w:lineRule="exact"/>
        <w:jc w:val="both"/>
        <w:rPr>
          <w:sz w:val="24"/>
        </w:rPr>
        <w:sectPr w:rsidR="00941E93" w:rsidSect="00A52F1D">
          <w:headerReference w:type="default" r:id="rId28"/>
          <w:footerReference w:type="default" r:id="rId29"/>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spacing w:before="9"/>
        <w:rPr>
          <w:b/>
          <w:sz w:val="27"/>
        </w:rPr>
      </w:pPr>
    </w:p>
    <w:p w:rsidR="00941E93" w:rsidRDefault="009902F8">
      <w:pPr>
        <w:pStyle w:val="Akapitzlist"/>
        <w:numPr>
          <w:ilvl w:val="1"/>
          <w:numId w:val="360"/>
        </w:numPr>
        <w:tabs>
          <w:tab w:val="left" w:pos="1452"/>
          <w:tab w:val="left" w:pos="1453"/>
        </w:tabs>
        <w:spacing w:before="90"/>
        <w:ind w:hanging="995"/>
        <w:rPr>
          <w:b/>
          <w:sz w:val="24"/>
        </w:rPr>
      </w:pPr>
      <w:r>
        <w:rPr>
          <w:b/>
          <w:sz w:val="24"/>
        </w:rPr>
        <w:t>BEZPIECZEŃSTWO PRACY SIECI</w:t>
      </w:r>
      <w:r>
        <w:rPr>
          <w:b/>
          <w:spacing w:val="-6"/>
          <w:sz w:val="24"/>
        </w:rPr>
        <w:t xml:space="preserve"> </w:t>
      </w:r>
      <w:r>
        <w:rPr>
          <w:b/>
          <w:sz w:val="24"/>
        </w:rPr>
        <w:t>DYSTRYBUCYJNEJ</w:t>
      </w:r>
    </w:p>
    <w:p w:rsidR="00941E93" w:rsidRDefault="00941E93">
      <w:pPr>
        <w:pStyle w:val="Tekstpodstawowy"/>
        <w:rPr>
          <w:b/>
          <w:sz w:val="20"/>
        </w:rPr>
      </w:pPr>
    </w:p>
    <w:p w:rsidR="00941E93" w:rsidRDefault="00941E93">
      <w:pPr>
        <w:pStyle w:val="Tekstpodstawowy"/>
        <w:spacing w:before="8"/>
        <w:rPr>
          <w:b/>
          <w:sz w:val="25"/>
        </w:rPr>
      </w:pPr>
    </w:p>
    <w:tbl>
      <w:tblPr>
        <w:tblStyle w:val="TableNormal"/>
        <w:tblW w:w="0" w:type="auto"/>
        <w:tblInd w:w="335" w:type="dxa"/>
        <w:tblLayout w:type="fixed"/>
        <w:tblLook w:val="01E0" w:firstRow="1" w:lastRow="1" w:firstColumn="1" w:lastColumn="1" w:noHBand="0" w:noVBand="0"/>
      </w:tblPr>
      <w:tblGrid>
        <w:gridCol w:w="1068"/>
        <w:gridCol w:w="8401"/>
      </w:tblGrid>
      <w:tr w:rsidR="00941E93">
        <w:trPr>
          <w:trHeight w:val="882"/>
        </w:trPr>
        <w:tc>
          <w:tcPr>
            <w:tcW w:w="1068" w:type="dxa"/>
          </w:tcPr>
          <w:p w:rsidR="00941E93" w:rsidRDefault="009902F8">
            <w:pPr>
              <w:pStyle w:val="TableParagraph"/>
              <w:spacing w:line="266" w:lineRule="exact"/>
              <w:ind w:right="195"/>
              <w:jc w:val="right"/>
              <w:rPr>
                <w:sz w:val="24"/>
              </w:rPr>
            </w:pPr>
            <w:r>
              <w:rPr>
                <w:sz w:val="24"/>
              </w:rPr>
              <w:t>IV.2.1.</w:t>
            </w:r>
          </w:p>
        </w:tc>
        <w:tc>
          <w:tcPr>
            <w:tcW w:w="8401" w:type="dxa"/>
          </w:tcPr>
          <w:p w:rsidR="00941E93" w:rsidRDefault="00621D32">
            <w:pPr>
              <w:pStyle w:val="TableParagraph"/>
              <w:ind w:left="195" w:right="198"/>
              <w:jc w:val="both"/>
              <w:rPr>
                <w:sz w:val="24"/>
              </w:rPr>
            </w:pPr>
            <w:r>
              <w:rPr>
                <w:sz w:val="24"/>
              </w:rPr>
              <w:t>OSDn</w:t>
            </w:r>
            <w:r w:rsidR="009902F8">
              <w:rPr>
                <w:sz w:val="24"/>
              </w:rPr>
              <w:t xml:space="preserve"> prowadzi ruch sieci dystrybucyjnej w sposób zapewniający bezpieczeństwo realizacji dostaw energii elektrycznej siecią dystrybucyjną </w:t>
            </w:r>
            <w:r>
              <w:rPr>
                <w:sz w:val="24"/>
              </w:rPr>
              <w:t>OSDn</w:t>
            </w:r>
            <w:r w:rsidR="009902F8">
              <w:rPr>
                <w:sz w:val="24"/>
              </w:rPr>
              <w:t>.</w:t>
            </w:r>
          </w:p>
        </w:tc>
      </w:tr>
      <w:tr w:rsidR="00941E93">
        <w:trPr>
          <w:trHeight w:val="606"/>
        </w:trPr>
        <w:tc>
          <w:tcPr>
            <w:tcW w:w="1068" w:type="dxa"/>
          </w:tcPr>
          <w:p w:rsidR="00941E93" w:rsidRDefault="009902F8">
            <w:pPr>
              <w:pStyle w:val="TableParagraph"/>
              <w:spacing w:before="55"/>
              <w:ind w:right="195"/>
              <w:jc w:val="right"/>
              <w:rPr>
                <w:sz w:val="24"/>
              </w:rPr>
            </w:pPr>
            <w:r>
              <w:rPr>
                <w:sz w:val="24"/>
              </w:rPr>
              <w:t>IV.2.2.</w:t>
            </w:r>
          </w:p>
        </w:tc>
        <w:tc>
          <w:tcPr>
            <w:tcW w:w="8401" w:type="dxa"/>
          </w:tcPr>
          <w:p w:rsidR="00941E93" w:rsidRDefault="00621D32">
            <w:pPr>
              <w:pStyle w:val="TableParagraph"/>
              <w:spacing w:before="55" w:line="270" w:lineRule="atLeast"/>
              <w:ind w:left="195" w:right="413"/>
              <w:rPr>
                <w:sz w:val="24"/>
              </w:rPr>
            </w:pPr>
            <w:r>
              <w:rPr>
                <w:sz w:val="24"/>
              </w:rPr>
              <w:t>OSDn</w:t>
            </w:r>
            <w:r w:rsidR="009902F8">
              <w:rPr>
                <w:sz w:val="24"/>
              </w:rPr>
              <w:t xml:space="preserve"> dotrzymuje standardowych parametrów jakościowych energii elektrycznej i standardów jakościowych obsługi odbiorców.</w:t>
            </w:r>
          </w:p>
        </w:tc>
      </w:tr>
    </w:tbl>
    <w:p w:rsidR="00941E93" w:rsidRDefault="00941E93">
      <w:pPr>
        <w:pStyle w:val="Tekstpodstawowy"/>
        <w:rPr>
          <w:b/>
          <w:sz w:val="20"/>
        </w:rPr>
      </w:pPr>
    </w:p>
    <w:p w:rsidR="00941E93" w:rsidRDefault="00941E93">
      <w:pPr>
        <w:pStyle w:val="Tekstpodstawowy"/>
        <w:spacing w:before="1"/>
        <w:rPr>
          <w:b/>
          <w:sz w:val="17"/>
        </w:rPr>
      </w:pPr>
    </w:p>
    <w:p w:rsidR="00941E93" w:rsidRDefault="009902F8">
      <w:pPr>
        <w:pStyle w:val="Akapitzlist"/>
        <w:numPr>
          <w:ilvl w:val="1"/>
          <w:numId w:val="360"/>
        </w:numPr>
        <w:tabs>
          <w:tab w:val="left" w:pos="1452"/>
          <w:tab w:val="left" w:pos="1453"/>
        </w:tabs>
        <w:spacing w:before="90"/>
        <w:ind w:right="500"/>
        <w:rPr>
          <w:b/>
          <w:sz w:val="24"/>
        </w:rPr>
      </w:pPr>
      <w:r>
        <w:rPr>
          <w:b/>
          <w:sz w:val="24"/>
        </w:rPr>
        <w:t>WPROWADZANIE PRZERW ORAZ OGRANICZEŃ W DOSTARCZANIU I POBORZE ENERGII</w:t>
      </w:r>
      <w:r>
        <w:rPr>
          <w:b/>
          <w:spacing w:val="-4"/>
          <w:sz w:val="24"/>
        </w:rPr>
        <w:t xml:space="preserve"> </w:t>
      </w:r>
      <w:r>
        <w:rPr>
          <w:b/>
          <w:sz w:val="24"/>
        </w:rPr>
        <w:t>ELEKTRYCZNEJ</w:t>
      </w:r>
    </w:p>
    <w:p w:rsidR="00941E93" w:rsidRDefault="00941E93">
      <w:pPr>
        <w:pStyle w:val="Tekstpodstawowy"/>
        <w:rPr>
          <w:b/>
          <w:sz w:val="20"/>
        </w:rPr>
      </w:pPr>
    </w:p>
    <w:p w:rsidR="00941E93" w:rsidRDefault="00941E93">
      <w:pPr>
        <w:pStyle w:val="Tekstpodstawowy"/>
        <w:spacing w:before="8" w:after="1"/>
        <w:rPr>
          <w:b/>
          <w:sz w:val="25"/>
        </w:rPr>
      </w:pPr>
    </w:p>
    <w:tbl>
      <w:tblPr>
        <w:tblStyle w:val="TableNormal"/>
        <w:tblW w:w="0" w:type="auto"/>
        <w:tblInd w:w="335" w:type="dxa"/>
        <w:tblLayout w:type="fixed"/>
        <w:tblLook w:val="01E0" w:firstRow="1" w:lastRow="1" w:firstColumn="1" w:lastColumn="1" w:noHBand="0" w:noVBand="0"/>
      </w:tblPr>
      <w:tblGrid>
        <w:gridCol w:w="1154"/>
        <w:gridCol w:w="8317"/>
      </w:tblGrid>
      <w:tr w:rsidR="00941E93">
        <w:trPr>
          <w:trHeight w:val="330"/>
        </w:trPr>
        <w:tc>
          <w:tcPr>
            <w:tcW w:w="1154" w:type="dxa"/>
          </w:tcPr>
          <w:p w:rsidR="00941E93" w:rsidRDefault="009902F8">
            <w:pPr>
              <w:pStyle w:val="TableParagraph"/>
              <w:spacing w:line="266" w:lineRule="exact"/>
              <w:ind w:left="200"/>
              <w:rPr>
                <w:b/>
                <w:sz w:val="24"/>
              </w:rPr>
            </w:pPr>
            <w:r>
              <w:rPr>
                <w:b/>
                <w:sz w:val="24"/>
              </w:rPr>
              <w:t>IV.3.1.</w:t>
            </w:r>
          </w:p>
        </w:tc>
        <w:tc>
          <w:tcPr>
            <w:tcW w:w="8317" w:type="dxa"/>
          </w:tcPr>
          <w:p w:rsidR="00941E93" w:rsidRDefault="009902F8">
            <w:pPr>
              <w:pStyle w:val="TableParagraph"/>
              <w:spacing w:line="266" w:lineRule="exact"/>
              <w:ind w:left="109"/>
              <w:rPr>
                <w:b/>
                <w:sz w:val="24"/>
              </w:rPr>
            </w:pPr>
            <w:r>
              <w:rPr>
                <w:b/>
                <w:sz w:val="24"/>
              </w:rPr>
              <w:t>Postanowienia ogólne</w:t>
            </w:r>
          </w:p>
        </w:tc>
      </w:tr>
      <w:tr w:rsidR="00941E93">
        <w:trPr>
          <w:trHeight w:val="2292"/>
        </w:trPr>
        <w:tc>
          <w:tcPr>
            <w:tcW w:w="1154" w:type="dxa"/>
          </w:tcPr>
          <w:p w:rsidR="00941E93" w:rsidRDefault="009902F8">
            <w:pPr>
              <w:pStyle w:val="TableParagraph"/>
              <w:spacing w:before="55"/>
              <w:ind w:left="200"/>
              <w:rPr>
                <w:sz w:val="24"/>
              </w:rPr>
            </w:pPr>
            <w:r>
              <w:rPr>
                <w:sz w:val="24"/>
              </w:rPr>
              <w:t>IV.3.1.1.</w:t>
            </w:r>
          </w:p>
        </w:tc>
        <w:tc>
          <w:tcPr>
            <w:tcW w:w="8317" w:type="dxa"/>
          </w:tcPr>
          <w:p w:rsidR="00941E93" w:rsidRDefault="009902F8">
            <w:pPr>
              <w:pStyle w:val="TableParagraph"/>
              <w:spacing w:before="55"/>
              <w:ind w:left="109" w:right="203"/>
              <w:jc w:val="both"/>
              <w:rPr>
                <w:sz w:val="24"/>
              </w:rPr>
            </w:pPr>
            <w:r>
              <w:rPr>
                <w:sz w:val="24"/>
              </w:rPr>
              <w:t>Ograniczenia</w:t>
            </w:r>
            <w:r>
              <w:rPr>
                <w:spacing w:val="-14"/>
                <w:sz w:val="24"/>
              </w:rPr>
              <w:t xml:space="preserve"> </w:t>
            </w:r>
            <w:r>
              <w:rPr>
                <w:sz w:val="24"/>
              </w:rPr>
              <w:t>w</w:t>
            </w:r>
            <w:r>
              <w:rPr>
                <w:spacing w:val="-15"/>
                <w:sz w:val="24"/>
              </w:rPr>
              <w:t xml:space="preserve"> </w:t>
            </w:r>
            <w:r>
              <w:rPr>
                <w:sz w:val="24"/>
              </w:rPr>
              <w:t>dostarczaniu</w:t>
            </w:r>
            <w:r>
              <w:rPr>
                <w:spacing w:val="-14"/>
                <w:sz w:val="24"/>
              </w:rPr>
              <w:t xml:space="preserve"> </w:t>
            </w:r>
            <w:r>
              <w:rPr>
                <w:sz w:val="24"/>
              </w:rPr>
              <w:t>i</w:t>
            </w:r>
            <w:r>
              <w:rPr>
                <w:spacing w:val="-14"/>
                <w:sz w:val="24"/>
              </w:rPr>
              <w:t xml:space="preserve"> </w:t>
            </w:r>
            <w:r>
              <w:rPr>
                <w:sz w:val="24"/>
              </w:rPr>
              <w:t>poborze</w:t>
            </w:r>
            <w:r>
              <w:rPr>
                <w:spacing w:val="-13"/>
                <w:sz w:val="24"/>
              </w:rPr>
              <w:t xml:space="preserve"> </w:t>
            </w:r>
            <w:r>
              <w:rPr>
                <w:sz w:val="24"/>
              </w:rPr>
              <w:t>energii</w:t>
            </w:r>
            <w:r>
              <w:rPr>
                <w:spacing w:val="-14"/>
                <w:sz w:val="24"/>
              </w:rPr>
              <w:t xml:space="preserve"> </w:t>
            </w:r>
            <w:r>
              <w:rPr>
                <w:sz w:val="24"/>
              </w:rPr>
              <w:t>elektrycznej</w:t>
            </w:r>
            <w:r>
              <w:rPr>
                <w:spacing w:val="-14"/>
                <w:sz w:val="24"/>
              </w:rPr>
              <w:t xml:space="preserve"> </w:t>
            </w:r>
            <w:r>
              <w:rPr>
                <w:sz w:val="24"/>
              </w:rPr>
              <w:t>mogą</w:t>
            </w:r>
            <w:r>
              <w:rPr>
                <w:spacing w:val="-13"/>
                <w:sz w:val="24"/>
              </w:rPr>
              <w:t xml:space="preserve"> </w:t>
            </w:r>
            <w:r>
              <w:rPr>
                <w:sz w:val="24"/>
              </w:rPr>
              <w:t>być</w:t>
            </w:r>
            <w:r>
              <w:rPr>
                <w:spacing w:val="-14"/>
                <w:sz w:val="24"/>
              </w:rPr>
              <w:t xml:space="preserve"> </w:t>
            </w:r>
            <w:r>
              <w:rPr>
                <w:sz w:val="24"/>
              </w:rPr>
              <w:t>wprowadzone przez:</w:t>
            </w:r>
          </w:p>
          <w:p w:rsidR="00941E93" w:rsidRDefault="009902F8">
            <w:pPr>
              <w:pStyle w:val="TableParagraph"/>
              <w:numPr>
                <w:ilvl w:val="0"/>
                <w:numId w:val="211"/>
              </w:numPr>
              <w:tabs>
                <w:tab w:val="left" w:pos="530"/>
              </w:tabs>
              <w:spacing w:before="120"/>
              <w:ind w:right="200"/>
              <w:jc w:val="both"/>
              <w:rPr>
                <w:sz w:val="24"/>
              </w:rPr>
            </w:pPr>
            <w:r>
              <w:rPr>
                <w:sz w:val="24"/>
              </w:rPr>
              <w:t>OSP, do czasu wejścia w życie przepisów, o których mowa w lit. b) jednak nie dłużej niż na okres 72 godzin - w przypadku wystąpienia zagrożenia bezpieczeństwa dostaw energii</w:t>
            </w:r>
            <w:r>
              <w:rPr>
                <w:spacing w:val="-3"/>
                <w:sz w:val="24"/>
              </w:rPr>
              <w:t xml:space="preserve"> </w:t>
            </w:r>
            <w:r>
              <w:rPr>
                <w:sz w:val="24"/>
              </w:rPr>
              <w:t>elektrycznej,</w:t>
            </w:r>
          </w:p>
          <w:p w:rsidR="00941E93" w:rsidRDefault="009902F8">
            <w:pPr>
              <w:pStyle w:val="TableParagraph"/>
              <w:numPr>
                <w:ilvl w:val="0"/>
                <w:numId w:val="211"/>
              </w:numPr>
              <w:tabs>
                <w:tab w:val="left" w:pos="530"/>
              </w:tabs>
              <w:spacing w:before="120"/>
              <w:ind w:right="197"/>
              <w:jc w:val="both"/>
              <w:rPr>
                <w:sz w:val="24"/>
              </w:rPr>
            </w:pPr>
            <w:r>
              <w:rPr>
                <w:sz w:val="24"/>
              </w:rPr>
              <w:t>Radę</w:t>
            </w:r>
            <w:r>
              <w:rPr>
                <w:spacing w:val="-7"/>
                <w:sz w:val="24"/>
              </w:rPr>
              <w:t xml:space="preserve"> </w:t>
            </w:r>
            <w:r>
              <w:rPr>
                <w:sz w:val="24"/>
              </w:rPr>
              <w:t>Ministrów</w:t>
            </w:r>
            <w:r>
              <w:rPr>
                <w:spacing w:val="-7"/>
                <w:sz w:val="24"/>
              </w:rPr>
              <w:t xml:space="preserve"> </w:t>
            </w:r>
            <w:r>
              <w:rPr>
                <w:sz w:val="24"/>
              </w:rPr>
              <w:t>w</w:t>
            </w:r>
            <w:r>
              <w:rPr>
                <w:spacing w:val="-5"/>
                <w:sz w:val="24"/>
              </w:rPr>
              <w:t xml:space="preserve"> </w:t>
            </w:r>
            <w:r>
              <w:rPr>
                <w:sz w:val="24"/>
              </w:rPr>
              <w:t>drodze</w:t>
            </w:r>
            <w:r>
              <w:rPr>
                <w:spacing w:val="-7"/>
                <w:sz w:val="24"/>
              </w:rPr>
              <w:t xml:space="preserve"> </w:t>
            </w:r>
            <w:r>
              <w:rPr>
                <w:sz w:val="24"/>
              </w:rPr>
              <w:t>rozporządzenia,</w:t>
            </w:r>
            <w:r>
              <w:rPr>
                <w:spacing w:val="-6"/>
                <w:sz w:val="24"/>
              </w:rPr>
              <w:t xml:space="preserve"> </w:t>
            </w:r>
            <w:r>
              <w:rPr>
                <w:sz w:val="24"/>
              </w:rPr>
              <w:t>na</w:t>
            </w:r>
            <w:r>
              <w:rPr>
                <w:spacing w:val="-5"/>
                <w:sz w:val="24"/>
              </w:rPr>
              <w:t xml:space="preserve"> </w:t>
            </w:r>
            <w:r>
              <w:rPr>
                <w:sz w:val="24"/>
              </w:rPr>
              <w:t>podstawie</w:t>
            </w:r>
            <w:r>
              <w:rPr>
                <w:spacing w:val="-7"/>
                <w:sz w:val="24"/>
              </w:rPr>
              <w:t xml:space="preserve"> </w:t>
            </w:r>
            <w:r>
              <w:rPr>
                <w:sz w:val="24"/>
              </w:rPr>
              <w:t>art.</w:t>
            </w:r>
            <w:r>
              <w:rPr>
                <w:spacing w:val="-7"/>
                <w:sz w:val="24"/>
              </w:rPr>
              <w:t xml:space="preserve"> </w:t>
            </w:r>
            <w:r>
              <w:rPr>
                <w:sz w:val="24"/>
              </w:rPr>
              <w:t>11</w:t>
            </w:r>
            <w:r>
              <w:rPr>
                <w:spacing w:val="-6"/>
                <w:sz w:val="24"/>
              </w:rPr>
              <w:t xml:space="preserve"> </w:t>
            </w:r>
            <w:r>
              <w:rPr>
                <w:sz w:val="24"/>
              </w:rPr>
              <w:t>ust.</w:t>
            </w:r>
            <w:r>
              <w:rPr>
                <w:spacing w:val="-3"/>
                <w:sz w:val="24"/>
              </w:rPr>
              <w:t xml:space="preserve"> </w:t>
            </w:r>
            <w:r>
              <w:rPr>
                <w:sz w:val="24"/>
              </w:rPr>
              <w:t>7</w:t>
            </w:r>
            <w:r>
              <w:rPr>
                <w:spacing w:val="-6"/>
                <w:sz w:val="24"/>
              </w:rPr>
              <w:t xml:space="preserve"> </w:t>
            </w:r>
            <w:r>
              <w:rPr>
                <w:sz w:val="24"/>
              </w:rPr>
              <w:t>Ustawy</w:t>
            </w:r>
            <w:r>
              <w:rPr>
                <w:spacing w:val="-1"/>
                <w:sz w:val="24"/>
              </w:rPr>
              <w:t xml:space="preserve"> </w:t>
            </w:r>
            <w:r>
              <w:rPr>
                <w:sz w:val="24"/>
              </w:rPr>
              <w:t>– w przypadkach, o których mowa w pkt</w:t>
            </w:r>
            <w:r>
              <w:rPr>
                <w:spacing w:val="-3"/>
                <w:sz w:val="24"/>
              </w:rPr>
              <w:t xml:space="preserve"> </w:t>
            </w:r>
            <w:r>
              <w:rPr>
                <w:sz w:val="24"/>
              </w:rPr>
              <w:t>IV.3.2.1.</w:t>
            </w:r>
          </w:p>
        </w:tc>
      </w:tr>
      <w:tr w:rsidR="00941E93">
        <w:trPr>
          <w:trHeight w:val="4342"/>
        </w:trPr>
        <w:tc>
          <w:tcPr>
            <w:tcW w:w="1154" w:type="dxa"/>
          </w:tcPr>
          <w:p w:rsidR="00941E93" w:rsidRDefault="009902F8">
            <w:pPr>
              <w:pStyle w:val="TableParagraph"/>
              <w:spacing w:before="55"/>
              <w:ind w:left="200"/>
              <w:rPr>
                <w:sz w:val="24"/>
              </w:rPr>
            </w:pPr>
            <w:r>
              <w:rPr>
                <w:sz w:val="24"/>
              </w:rPr>
              <w:t>IV.3.1.2.</w:t>
            </w:r>
          </w:p>
        </w:tc>
        <w:tc>
          <w:tcPr>
            <w:tcW w:w="8317" w:type="dxa"/>
          </w:tcPr>
          <w:p w:rsidR="00941E93" w:rsidRDefault="009902F8">
            <w:pPr>
              <w:pStyle w:val="TableParagraph"/>
              <w:spacing w:before="55"/>
              <w:ind w:left="109" w:right="198"/>
              <w:jc w:val="both"/>
              <w:rPr>
                <w:sz w:val="24"/>
              </w:rPr>
            </w:pPr>
            <w:r>
              <w:rPr>
                <w:sz w:val="24"/>
              </w:rPr>
              <w:t xml:space="preserve">W przypadku wystąpienia zagrożenia bezpieczeństwa dostaw energii elektrycznej, OSP podejmuje we współpracy z </w:t>
            </w:r>
            <w:r w:rsidR="00621D32">
              <w:rPr>
                <w:sz w:val="24"/>
              </w:rPr>
              <w:t>OSDn</w:t>
            </w:r>
            <w:r>
              <w:rPr>
                <w:sz w:val="24"/>
              </w:rPr>
              <w:t xml:space="preserve"> i innymi użytkownikami systemu wszelkie możliwe działania przy wykorzystaniu dostępnych środków mających na celu usunięcie zagrożenia bezpieczeństwa dostaw energii elektrycznej i</w:t>
            </w:r>
            <w:r>
              <w:rPr>
                <w:spacing w:val="-2"/>
                <w:sz w:val="24"/>
              </w:rPr>
              <w:t xml:space="preserve"> </w:t>
            </w:r>
            <w:r>
              <w:rPr>
                <w:sz w:val="24"/>
              </w:rPr>
              <w:t>zapobieżenia</w:t>
            </w:r>
            <w:r>
              <w:rPr>
                <w:spacing w:val="-8"/>
                <w:sz w:val="24"/>
              </w:rPr>
              <w:t xml:space="preserve"> </w:t>
            </w:r>
            <w:r>
              <w:rPr>
                <w:sz w:val="24"/>
              </w:rPr>
              <w:t>jego</w:t>
            </w:r>
            <w:r>
              <w:rPr>
                <w:spacing w:val="-8"/>
                <w:sz w:val="24"/>
              </w:rPr>
              <w:t xml:space="preserve"> </w:t>
            </w:r>
            <w:r>
              <w:rPr>
                <w:sz w:val="24"/>
              </w:rPr>
              <w:t>negatywnym</w:t>
            </w:r>
            <w:r>
              <w:rPr>
                <w:spacing w:val="-7"/>
                <w:sz w:val="24"/>
              </w:rPr>
              <w:t xml:space="preserve"> </w:t>
            </w:r>
            <w:r>
              <w:rPr>
                <w:sz w:val="24"/>
              </w:rPr>
              <w:t>skutkom.</w:t>
            </w:r>
            <w:r>
              <w:rPr>
                <w:spacing w:val="-4"/>
                <w:sz w:val="24"/>
              </w:rPr>
              <w:t xml:space="preserve"> </w:t>
            </w:r>
            <w:r>
              <w:rPr>
                <w:sz w:val="24"/>
              </w:rPr>
              <w:t>Działania</w:t>
            </w:r>
            <w:r>
              <w:rPr>
                <w:spacing w:val="-8"/>
                <w:sz w:val="24"/>
              </w:rPr>
              <w:t xml:space="preserve"> </w:t>
            </w:r>
            <w:r>
              <w:rPr>
                <w:sz w:val="24"/>
              </w:rPr>
              <w:t>te</w:t>
            </w:r>
            <w:r>
              <w:rPr>
                <w:spacing w:val="-8"/>
                <w:sz w:val="24"/>
              </w:rPr>
              <w:t xml:space="preserve"> </w:t>
            </w:r>
            <w:r>
              <w:rPr>
                <w:sz w:val="24"/>
              </w:rPr>
              <w:t>podejmowane</w:t>
            </w:r>
            <w:r>
              <w:rPr>
                <w:spacing w:val="-7"/>
                <w:sz w:val="24"/>
              </w:rPr>
              <w:t xml:space="preserve"> </w:t>
            </w:r>
            <w:r>
              <w:rPr>
                <w:sz w:val="24"/>
              </w:rPr>
              <w:t>są</w:t>
            </w:r>
            <w:r>
              <w:rPr>
                <w:spacing w:val="-8"/>
                <w:sz w:val="24"/>
              </w:rPr>
              <w:t xml:space="preserve"> </w:t>
            </w:r>
            <w:r>
              <w:rPr>
                <w:sz w:val="24"/>
              </w:rPr>
              <w:t>przez</w:t>
            </w:r>
            <w:r>
              <w:rPr>
                <w:spacing w:val="-8"/>
                <w:sz w:val="24"/>
              </w:rPr>
              <w:t xml:space="preserve"> </w:t>
            </w:r>
            <w:r>
              <w:rPr>
                <w:sz w:val="24"/>
              </w:rPr>
              <w:t>OSP zgodnie z</w:t>
            </w:r>
            <w:r>
              <w:rPr>
                <w:spacing w:val="-1"/>
                <w:sz w:val="24"/>
              </w:rPr>
              <w:t xml:space="preserve"> </w:t>
            </w:r>
            <w:r>
              <w:rPr>
                <w:sz w:val="24"/>
              </w:rPr>
              <w:t>IRiESP.</w:t>
            </w:r>
          </w:p>
          <w:p w:rsidR="00941E93" w:rsidRDefault="00621D32">
            <w:pPr>
              <w:pStyle w:val="TableParagraph"/>
              <w:spacing w:before="120"/>
              <w:ind w:left="109" w:right="201"/>
              <w:jc w:val="both"/>
              <w:rPr>
                <w:sz w:val="24"/>
              </w:rPr>
            </w:pPr>
            <w:r>
              <w:rPr>
                <w:sz w:val="24"/>
              </w:rPr>
              <w:t>OSDn</w:t>
            </w:r>
            <w:r w:rsidR="009902F8">
              <w:rPr>
                <w:sz w:val="24"/>
              </w:rPr>
              <w:t xml:space="preserve"> na polecenie OSP podejmuje w szczególności następujące działania:</w:t>
            </w:r>
          </w:p>
          <w:p w:rsidR="00941E93" w:rsidRDefault="009902F8">
            <w:pPr>
              <w:pStyle w:val="TableParagraph"/>
              <w:numPr>
                <w:ilvl w:val="0"/>
                <w:numId w:val="210"/>
              </w:numPr>
              <w:tabs>
                <w:tab w:val="left" w:pos="470"/>
              </w:tabs>
              <w:spacing w:before="120"/>
              <w:ind w:right="201"/>
              <w:jc w:val="both"/>
              <w:rPr>
                <w:sz w:val="24"/>
              </w:rPr>
            </w:pPr>
            <w:r>
              <w:rPr>
                <w:sz w:val="24"/>
              </w:rPr>
              <w:t>wydaje</w:t>
            </w:r>
            <w:r>
              <w:rPr>
                <w:spacing w:val="-15"/>
                <w:sz w:val="24"/>
              </w:rPr>
              <w:t xml:space="preserve"> </w:t>
            </w:r>
            <w:r>
              <w:rPr>
                <w:sz w:val="24"/>
              </w:rPr>
              <w:t>polecenia</w:t>
            </w:r>
            <w:r>
              <w:rPr>
                <w:spacing w:val="-14"/>
                <w:sz w:val="24"/>
              </w:rPr>
              <w:t xml:space="preserve"> </w:t>
            </w:r>
            <w:r>
              <w:rPr>
                <w:sz w:val="24"/>
              </w:rPr>
              <w:t>uruchomienia,</w:t>
            </w:r>
            <w:r>
              <w:rPr>
                <w:spacing w:val="-15"/>
                <w:sz w:val="24"/>
              </w:rPr>
              <w:t xml:space="preserve"> </w:t>
            </w:r>
            <w:r>
              <w:rPr>
                <w:sz w:val="24"/>
              </w:rPr>
              <w:t>odstawienia,</w:t>
            </w:r>
            <w:r>
              <w:rPr>
                <w:spacing w:val="-14"/>
                <w:sz w:val="24"/>
              </w:rPr>
              <w:t xml:space="preserve"> </w:t>
            </w:r>
            <w:r>
              <w:rPr>
                <w:sz w:val="24"/>
              </w:rPr>
              <w:t>zmiany</w:t>
            </w:r>
            <w:r>
              <w:rPr>
                <w:spacing w:val="33"/>
                <w:sz w:val="24"/>
              </w:rPr>
              <w:t xml:space="preserve"> </w:t>
            </w:r>
            <w:r>
              <w:rPr>
                <w:sz w:val="24"/>
              </w:rPr>
              <w:t>obciążenia</w:t>
            </w:r>
            <w:r>
              <w:rPr>
                <w:spacing w:val="-15"/>
                <w:sz w:val="24"/>
              </w:rPr>
              <w:t xml:space="preserve"> </w:t>
            </w:r>
            <w:r>
              <w:rPr>
                <w:sz w:val="24"/>
              </w:rPr>
              <w:t>lub</w:t>
            </w:r>
            <w:r>
              <w:rPr>
                <w:spacing w:val="-13"/>
                <w:sz w:val="24"/>
              </w:rPr>
              <w:t xml:space="preserve"> </w:t>
            </w:r>
            <w:r>
              <w:rPr>
                <w:sz w:val="24"/>
              </w:rPr>
              <w:t>odłączenia od sieci</w:t>
            </w:r>
            <w:r>
              <w:rPr>
                <w:spacing w:val="-1"/>
                <w:sz w:val="24"/>
              </w:rPr>
              <w:t xml:space="preserve"> </w:t>
            </w:r>
            <w:r>
              <w:rPr>
                <w:sz w:val="24"/>
              </w:rPr>
              <w:t>nJWCD,</w:t>
            </w:r>
          </w:p>
          <w:p w:rsidR="00941E93" w:rsidRDefault="009902F8">
            <w:pPr>
              <w:pStyle w:val="TableParagraph"/>
              <w:numPr>
                <w:ilvl w:val="0"/>
                <w:numId w:val="210"/>
              </w:numPr>
              <w:tabs>
                <w:tab w:val="left" w:pos="470"/>
              </w:tabs>
              <w:spacing w:before="120"/>
              <w:ind w:right="201"/>
              <w:jc w:val="both"/>
              <w:rPr>
                <w:sz w:val="24"/>
              </w:rPr>
            </w:pPr>
            <w:r>
              <w:rPr>
                <w:sz w:val="24"/>
              </w:rPr>
              <w:t xml:space="preserve">wydaje polecenia zmniejszenia ilości pobieranej energii elektrycznej przez odbiorców końcowych przyłączonych do sieci dystrybucyjnej na obszarze działania </w:t>
            </w:r>
            <w:r w:rsidR="00621D32">
              <w:rPr>
                <w:sz w:val="24"/>
              </w:rPr>
              <w:t>OSDn</w:t>
            </w:r>
            <w:r>
              <w:rPr>
                <w:sz w:val="24"/>
              </w:rPr>
              <w:t xml:space="preserve"> lub przerywa zasilanie niezbędnej liczby odbiorców końcowych przyłączonych do sieci dystrybucyjnej na tym</w:t>
            </w:r>
            <w:r>
              <w:rPr>
                <w:spacing w:val="-13"/>
                <w:sz w:val="24"/>
              </w:rPr>
              <w:t xml:space="preserve"> </w:t>
            </w:r>
            <w:r>
              <w:rPr>
                <w:sz w:val="24"/>
              </w:rPr>
              <w:t>obszarze.</w:t>
            </w:r>
          </w:p>
        </w:tc>
      </w:tr>
      <w:tr w:rsidR="00941E93">
        <w:trPr>
          <w:trHeight w:val="1795"/>
        </w:trPr>
        <w:tc>
          <w:tcPr>
            <w:tcW w:w="1154" w:type="dxa"/>
          </w:tcPr>
          <w:p w:rsidR="00941E93" w:rsidRDefault="009902F8">
            <w:pPr>
              <w:pStyle w:val="TableParagraph"/>
              <w:spacing w:before="55"/>
              <w:ind w:left="200"/>
              <w:rPr>
                <w:sz w:val="24"/>
              </w:rPr>
            </w:pPr>
            <w:r>
              <w:rPr>
                <w:sz w:val="24"/>
              </w:rPr>
              <w:t>IV.3.1.3.</w:t>
            </w:r>
          </w:p>
        </w:tc>
        <w:tc>
          <w:tcPr>
            <w:tcW w:w="8317" w:type="dxa"/>
          </w:tcPr>
          <w:p w:rsidR="00941E93" w:rsidRDefault="009902F8">
            <w:pPr>
              <w:pStyle w:val="TableParagraph"/>
              <w:spacing w:before="55"/>
              <w:ind w:left="109"/>
              <w:rPr>
                <w:sz w:val="24"/>
              </w:rPr>
            </w:pPr>
            <w:r>
              <w:rPr>
                <w:sz w:val="24"/>
              </w:rPr>
              <w:t>Ograniczenia w dostarczaniu i poborze energii elektrycznej wprowadza się wg następujących trybów:</w:t>
            </w:r>
          </w:p>
          <w:p w:rsidR="00941E93" w:rsidRDefault="009902F8">
            <w:pPr>
              <w:pStyle w:val="TableParagraph"/>
              <w:numPr>
                <w:ilvl w:val="0"/>
                <w:numId w:val="209"/>
              </w:numPr>
              <w:tabs>
                <w:tab w:val="left" w:pos="470"/>
              </w:tabs>
              <w:spacing w:before="120"/>
              <w:ind w:hanging="361"/>
              <w:rPr>
                <w:sz w:val="24"/>
              </w:rPr>
            </w:pPr>
            <w:r>
              <w:rPr>
                <w:sz w:val="24"/>
              </w:rPr>
              <w:t>tryb normalny, określony w pkt IV.3.2,</w:t>
            </w:r>
          </w:p>
          <w:p w:rsidR="00941E93" w:rsidRDefault="009902F8">
            <w:pPr>
              <w:pStyle w:val="TableParagraph"/>
              <w:numPr>
                <w:ilvl w:val="0"/>
                <w:numId w:val="209"/>
              </w:numPr>
              <w:tabs>
                <w:tab w:val="left" w:pos="470"/>
              </w:tabs>
              <w:spacing w:before="120"/>
              <w:ind w:hanging="361"/>
              <w:rPr>
                <w:sz w:val="24"/>
              </w:rPr>
            </w:pPr>
            <w:r>
              <w:rPr>
                <w:sz w:val="24"/>
              </w:rPr>
              <w:t>tryb normalny na polecenie OSP, określony w pkt</w:t>
            </w:r>
            <w:r>
              <w:rPr>
                <w:spacing w:val="-5"/>
                <w:sz w:val="24"/>
              </w:rPr>
              <w:t xml:space="preserve"> </w:t>
            </w:r>
            <w:r>
              <w:rPr>
                <w:sz w:val="24"/>
              </w:rPr>
              <w:t>IV.3.3,</w:t>
            </w:r>
          </w:p>
          <w:p w:rsidR="00941E93" w:rsidRDefault="009902F8">
            <w:pPr>
              <w:pStyle w:val="TableParagraph"/>
              <w:numPr>
                <w:ilvl w:val="0"/>
                <w:numId w:val="209"/>
              </w:numPr>
              <w:tabs>
                <w:tab w:val="left" w:pos="470"/>
              </w:tabs>
              <w:spacing w:before="120" w:line="256" w:lineRule="exact"/>
              <w:ind w:hanging="361"/>
              <w:rPr>
                <w:sz w:val="24"/>
              </w:rPr>
            </w:pPr>
            <w:r>
              <w:rPr>
                <w:sz w:val="24"/>
              </w:rPr>
              <w:t>tryb awaryjny, określony w pkt IV.3.4,</w:t>
            </w:r>
          </w:p>
        </w:tc>
      </w:tr>
    </w:tbl>
    <w:p w:rsidR="00941E93" w:rsidRDefault="00941E93">
      <w:pPr>
        <w:spacing w:line="256" w:lineRule="exact"/>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b/>
          <w:sz w:val="20"/>
        </w:rPr>
      </w:pPr>
    </w:p>
    <w:p w:rsidR="00941E93" w:rsidRDefault="00941E93">
      <w:pPr>
        <w:pStyle w:val="Tekstpodstawowy"/>
        <w:spacing w:before="10"/>
        <w:rPr>
          <w:b/>
          <w:sz w:val="26"/>
        </w:rPr>
      </w:pPr>
    </w:p>
    <w:tbl>
      <w:tblPr>
        <w:tblStyle w:val="TableNormal"/>
        <w:tblW w:w="0" w:type="auto"/>
        <w:tblInd w:w="335" w:type="dxa"/>
        <w:tblLayout w:type="fixed"/>
        <w:tblLook w:val="01E0" w:firstRow="1" w:lastRow="1" w:firstColumn="1" w:lastColumn="1" w:noHBand="0" w:noVBand="0"/>
      </w:tblPr>
      <w:tblGrid>
        <w:gridCol w:w="1154"/>
        <w:gridCol w:w="8319"/>
      </w:tblGrid>
      <w:tr w:rsidR="00941E93">
        <w:trPr>
          <w:trHeight w:val="528"/>
        </w:trPr>
        <w:tc>
          <w:tcPr>
            <w:tcW w:w="1154" w:type="dxa"/>
          </w:tcPr>
          <w:p w:rsidR="00941E93" w:rsidRDefault="00941E93">
            <w:pPr>
              <w:pStyle w:val="TableParagraph"/>
            </w:pPr>
          </w:p>
        </w:tc>
        <w:tc>
          <w:tcPr>
            <w:tcW w:w="8319" w:type="dxa"/>
          </w:tcPr>
          <w:p w:rsidR="00941E93" w:rsidRDefault="009902F8">
            <w:pPr>
              <w:pStyle w:val="TableParagraph"/>
              <w:spacing w:line="266" w:lineRule="exact"/>
              <w:ind w:left="109"/>
              <w:rPr>
                <w:sz w:val="24"/>
              </w:rPr>
            </w:pPr>
            <w:r>
              <w:rPr>
                <w:sz w:val="24"/>
              </w:rPr>
              <w:t>d) tryb automatyczny, określony w pkt IV.3.5.</w:t>
            </w:r>
          </w:p>
        </w:tc>
      </w:tr>
      <w:tr w:rsidR="00941E93">
        <w:trPr>
          <w:trHeight w:val="594"/>
        </w:trPr>
        <w:tc>
          <w:tcPr>
            <w:tcW w:w="1154" w:type="dxa"/>
          </w:tcPr>
          <w:p w:rsidR="00941E93" w:rsidRDefault="00941E93">
            <w:pPr>
              <w:pStyle w:val="TableParagraph"/>
              <w:spacing w:before="11"/>
              <w:rPr>
                <w:b/>
                <w:sz w:val="21"/>
              </w:rPr>
            </w:pPr>
          </w:p>
          <w:p w:rsidR="00941E93" w:rsidRDefault="009902F8">
            <w:pPr>
              <w:pStyle w:val="TableParagraph"/>
              <w:ind w:left="200"/>
              <w:rPr>
                <w:b/>
                <w:sz w:val="24"/>
              </w:rPr>
            </w:pPr>
            <w:r>
              <w:rPr>
                <w:b/>
                <w:sz w:val="24"/>
              </w:rPr>
              <w:t>IV.3.2.</w:t>
            </w:r>
          </w:p>
        </w:tc>
        <w:tc>
          <w:tcPr>
            <w:tcW w:w="8319" w:type="dxa"/>
          </w:tcPr>
          <w:p w:rsidR="00941E93" w:rsidRDefault="00941E93">
            <w:pPr>
              <w:pStyle w:val="TableParagraph"/>
              <w:spacing w:before="11"/>
              <w:rPr>
                <w:b/>
                <w:sz w:val="21"/>
              </w:rPr>
            </w:pPr>
          </w:p>
          <w:p w:rsidR="00941E93" w:rsidRDefault="009902F8">
            <w:pPr>
              <w:pStyle w:val="TableParagraph"/>
              <w:ind w:left="109"/>
              <w:rPr>
                <w:b/>
                <w:sz w:val="24"/>
              </w:rPr>
            </w:pPr>
            <w:r>
              <w:rPr>
                <w:b/>
                <w:sz w:val="24"/>
              </w:rPr>
              <w:t>Tryb normalny.</w:t>
            </w:r>
          </w:p>
        </w:tc>
      </w:tr>
      <w:tr w:rsidR="00941E93">
        <w:trPr>
          <w:trHeight w:val="4861"/>
        </w:trPr>
        <w:tc>
          <w:tcPr>
            <w:tcW w:w="1154" w:type="dxa"/>
          </w:tcPr>
          <w:p w:rsidR="00941E93" w:rsidRDefault="009902F8">
            <w:pPr>
              <w:pStyle w:val="TableParagraph"/>
              <w:spacing w:before="55"/>
              <w:ind w:left="200"/>
              <w:rPr>
                <w:sz w:val="24"/>
              </w:rPr>
            </w:pPr>
            <w:r>
              <w:rPr>
                <w:sz w:val="24"/>
              </w:rPr>
              <w:t>IV.3.2.1.</w:t>
            </w:r>
          </w:p>
        </w:tc>
        <w:tc>
          <w:tcPr>
            <w:tcW w:w="8319" w:type="dxa"/>
          </w:tcPr>
          <w:p w:rsidR="00941E93" w:rsidRDefault="009902F8">
            <w:pPr>
              <w:pStyle w:val="TableParagraph"/>
              <w:spacing w:before="55"/>
              <w:ind w:left="109" w:right="203"/>
              <w:jc w:val="both"/>
              <w:rPr>
                <w:sz w:val="24"/>
              </w:rPr>
            </w:pPr>
            <w:r>
              <w:rPr>
                <w:sz w:val="24"/>
              </w:rPr>
              <w:t>Ograniczenia w trybie normalnym wprowadza Rada Ministrów, w drodze rozporządzenia, wydanego na podstawie Ustawy, na wniosek ministra właściwego do spraw energii. Ograniczenia w dostarczaniu i poborze energii elektrycznej wprowadzane są na czas oznaczony, na terytorium Rzeczypospolitej Polskiej lub jego części, w przypadku wystąpienia zagrożenia:</w:t>
            </w:r>
          </w:p>
          <w:p w:rsidR="00941E93" w:rsidRDefault="009902F8">
            <w:pPr>
              <w:pStyle w:val="TableParagraph"/>
              <w:numPr>
                <w:ilvl w:val="0"/>
                <w:numId w:val="208"/>
              </w:numPr>
              <w:tabs>
                <w:tab w:val="left" w:pos="470"/>
              </w:tabs>
              <w:spacing w:before="120"/>
              <w:ind w:right="206"/>
              <w:rPr>
                <w:sz w:val="24"/>
              </w:rPr>
            </w:pPr>
            <w:r>
              <w:rPr>
                <w:sz w:val="24"/>
              </w:rPr>
              <w:t>bezpieczeństwa energetycznego Rzeczypospolitej Polskiej polegającego na długookresowym braku równowagi na rynku paliwowo –</w:t>
            </w:r>
            <w:r>
              <w:rPr>
                <w:spacing w:val="-6"/>
                <w:sz w:val="24"/>
              </w:rPr>
              <w:t xml:space="preserve"> </w:t>
            </w:r>
            <w:r>
              <w:rPr>
                <w:sz w:val="24"/>
              </w:rPr>
              <w:t>energetycznym,</w:t>
            </w:r>
          </w:p>
          <w:p w:rsidR="00941E93" w:rsidRDefault="009902F8">
            <w:pPr>
              <w:pStyle w:val="TableParagraph"/>
              <w:numPr>
                <w:ilvl w:val="0"/>
                <w:numId w:val="208"/>
              </w:numPr>
              <w:tabs>
                <w:tab w:val="left" w:pos="470"/>
              </w:tabs>
              <w:spacing w:before="120"/>
              <w:ind w:hanging="361"/>
              <w:rPr>
                <w:sz w:val="24"/>
              </w:rPr>
            </w:pPr>
            <w:r>
              <w:rPr>
                <w:sz w:val="24"/>
              </w:rPr>
              <w:t>bezpieczeństwa dostaw energii</w:t>
            </w:r>
            <w:r>
              <w:rPr>
                <w:spacing w:val="-3"/>
                <w:sz w:val="24"/>
              </w:rPr>
              <w:t xml:space="preserve"> </w:t>
            </w:r>
            <w:r>
              <w:rPr>
                <w:sz w:val="24"/>
              </w:rPr>
              <w:t>elektrycznej,</w:t>
            </w:r>
          </w:p>
          <w:p w:rsidR="00941E93" w:rsidRDefault="009902F8">
            <w:pPr>
              <w:pStyle w:val="TableParagraph"/>
              <w:numPr>
                <w:ilvl w:val="0"/>
                <w:numId w:val="208"/>
              </w:numPr>
              <w:tabs>
                <w:tab w:val="left" w:pos="470"/>
              </w:tabs>
              <w:spacing w:before="120"/>
              <w:ind w:hanging="361"/>
              <w:rPr>
                <w:sz w:val="24"/>
              </w:rPr>
            </w:pPr>
            <w:r>
              <w:rPr>
                <w:sz w:val="24"/>
              </w:rPr>
              <w:t>bezpieczeństwa</w:t>
            </w:r>
            <w:r>
              <w:rPr>
                <w:spacing w:val="-2"/>
                <w:sz w:val="24"/>
              </w:rPr>
              <w:t xml:space="preserve"> </w:t>
            </w:r>
            <w:r>
              <w:rPr>
                <w:sz w:val="24"/>
              </w:rPr>
              <w:t>osób,</w:t>
            </w:r>
          </w:p>
          <w:p w:rsidR="00941E93" w:rsidRDefault="009902F8">
            <w:pPr>
              <w:pStyle w:val="TableParagraph"/>
              <w:numPr>
                <w:ilvl w:val="0"/>
                <w:numId w:val="208"/>
              </w:numPr>
              <w:tabs>
                <w:tab w:val="left" w:pos="470"/>
              </w:tabs>
              <w:spacing w:before="120"/>
              <w:ind w:hanging="361"/>
              <w:rPr>
                <w:sz w:val="24"/>
              </w:rPr>
            </w:pPr>
            <w:r>
              <w:rPr>
                <w:sz w:val="24"/>
              </w:rPr>
              <w:t>wystąpienia znacznych strat</w:t>
            </w:r>
            <w:r>
              <w:rPr>
                <w:spacing w:val="-2"/>
                <w:sz w:val="24"/>
              </w:rPr>
              <w:t xml:space="preserve"> </w:t>
            </w:r>
            <w:r>
              <w:rPr>
                <w:sz w:val="24"/>
              </w:rPr>
              <w:t>materialnych.</w:t>
            </w:r>
          </w:p>
          <w:p w:rsidR="00941E93" w:rsidRDefault="009902F8">
            <w:pPr>
              <w:pStyle w:val="TableParagraph"/>
              <w:spacing w:before="120"/>
              <w:ind w:left="109" w:right="200"/>
              <w:jc w:val="both"/>
              <w:rPr>
                <w:sz w:val="24"/>
              </w:rPr>
            </w:pPr>
            <w:r>
              <w:rPr>
                <w:sz w:val="24"/>
              </w:rPr>
              <w:t>Ograniczenia</w:t>
            </w:r>
            <w:r>
              <w:rPr>
                <w:spacing w:val="-13"/>
                <w:sz w:val="24"/>
              </w:rPr>
              <w:t xml:space="preserve"> </w:t>
            </w:r>
            <w:r>
              <w:rPr>
                <w:sz w:val="24"/>
              </w:rPr>
              <w:t>w</w:t>
            </w:r>
            <w:r>
              <w:rPr>
                <w:spacing w:val="-13"/>
                <w:sz w:val="24"/>
              </w:rPr>
              <w:t xml:space="preserve"> </w:t>
            </w:r>
            <w:r>
              <w:rPr>
                <w:sz w:val="24"/>
              </w:rPr>
              <w:t>dostarczaniu</w:t>
            </w:r>
            <w:r>
              <w:rPr>
                <w:spacing w:val="-11"/>
                <w:sz w:val="24"/>
              </w:rPr>
              <w:t xml:space="preserve"> </w:t>
            </w:r>
            <w:r>
              <w:rPr>
                <w:sz w:val="24"/>
              </w:rPr>
              <w:t>i</w:t>
            </w:r>
            <w:r>
              <w:rPr>
                <w:spacing w:val="-12"/>
                <w:sz w:val="24"/>
              </w:rPr>
              <w:t xml:space="preserve"> </w:t>
            </w:r>
            <w:r>
              <w:rPr>
                <w:sz w:val="24"/>
              </w:rPr>
              <w:t>poborze</w:t>
            </w:r>
            <w:r>
              <w:rPr>
                <w:spacing w:val="-12"/>
                <w:sz w:val="24"/>
              </w:rPr>
              <w:t xml:space="preserve"> </w:t>
            </w:r>
            <w:r>
              <w:rPr>
                <w:sz w:val="24"/>
              </w:rPr>
              <w:t>energii</w:t>
            </w:r>
            <w:r>
              <w:rPr>
                <w:spacing w:val="-12"/>
                <w:sz w:val="24"/>
              </w:rPr>
              <w:t xml:space="preserve"> </w:t>
            </w:r>
            <w:r>
              <w:rPr>
                <w:sz w:val="24"/>
              </w:rPr>
              <w:t>elektrycznej</w:t>
            </w:r>
            <w:r>
              <w:rPr>
                <w:spacing w:val="-12"/>
                <w:sz w:val="24"/>
              </w:rPr>
              <w:t xml:space="preserve"> </w:t>
            </w:r>
            <w:r>
              <w:rPr>
                <w:sz w:val="24"/>
              </w:rPr>
              <w:t>mogą</w:t>
            </w:r>
            <w:r>
              <w:rPr>
                <w:spacing w:val="-11"/>
                <w:sz w:val="24"/>
              </w:rPr>
              <w:t xml:space="preserve"> </w:t>
            </w:r>
            <w:r>
              <w:rPr>
                <w:sz w:val="24"/>
              </w:rPr>
              <w:t>być</w:t>
            </w:r>
            <w:r>
              <w:rPr>
                <w:spacing w:val="-13"/>
                <w:sz w:val="24"/>
              </w:rPr>
              <w:t xml:space="preserve"> </w:t>
            </w:r>
            <w:r>
              <w:rPr>
                <w:sz w:val="24"/>
              </w:rPr>
              <w:t>wprowadzane po</w:t>
            </w:r>
            <w:r>
              <w:rPr>
                <w:spacing w:val="-12"/>
                <w:sz w:val="24"/>
              </w:rPr>
              <w:t xml:space="preserve"> </w:t>
            </w:r>
            <w:r>
              <w:rPr>
                <w:sz w:val="24"/>
              </w:rPr>
              <w:t>wyczerpaniu,</w:t>
            </w:r>
            <w:r>
              <w:rPr>
                <w:spacing w:val="-12"/>
                <w:sz w:val="24"/>
              </w:rPr>
              <w:t xml:space="preserve"> </w:t>
            </w:r>
            <w:r>
              <w:rPr>
                <w:sz w:val="24"/>
              </w:rPr>
              <w:t>przez</w:t>
            </w:r>
            <w:r>
              <w:rPr>
                <w:spacing w:val="-11"/>
                <w:sz w:val="24"/>
              </w:rPr>
              <w:t xml:space="preserve"> </w:t>
            </w:r>
            <w:r>
              <w:rPr>
                <w:sz w:val="24"/>
              </w:rPr>
              <w:t>OSP</w:t>
            </w:r>
            <w:r>
              <w:rPr>
                <w:spacing w:val="-11"/>
                <w:sz w:val="24"/>
              </w:rPr>
              <w:t xml:space="preserve"> </w:t>
            </w:r>
            <w:r>
              <w:rPr>
                <w:sz w:val="24"/>
              </w:rPr>
              <w:t>i</w:t>
            </w:r>
            <w:r>
              <w:rPr>
                <w:spacing w:val="-11"/>
                <w:sz w:val="24"/>
              </w:rPr>
              <w:t xml:space="preserve"> </w:t>
            </w:r>
            <w:r>
              <w:rPr>
                <w:sz w:val="24"/>
              </w:rPr>
              <w:t>OSD</w:t>
            </w:r>
            <w:r>
              <w:rPr>
                <w:spacing w:val="-11"/>
                <w:sz w:val="24"/>
              </w:rPr>
              <w:t xml:space="preserve"> </w:t>
            </w:r>
            <w:r>
              <w:rPr>
                <w:sz w:val="24"/>
              </w:rPr>
              <w:t>we</w:t>
            </w:r>
            <w:r>
              <w:rPr>
                <w:spacing w:val="-13"/>
                <w:sz w:val="24"/>
              </w:rPr>
              <w:t xml:space="preserve"> </w:t>
            </w:r>
            <w:r>
              <w:rPr>
                <w:sz w:val="24"/>
              </w:rPr>
              <w:t>współpracy</w:t>
            </w:r>
            <w:r>
              <w:rPr>
                <w:spacing w:val="-10"/>
                <w:sz w:val="24"/>
              </w:rPr>
              <w:t xml:space="preserve"> </w:t>
            </w:r>
            <w:r>
              <w:rPr>
                <w:sz w:val="24"/>
              </w:rPr>
              <w:t>z</w:t>
            </w:r>
            <w:r>
              <w:rPr>
                <w:spacing w:val="-3"/>
                <w:sz w:val="24"/>
              </w:rPr>
              <w:t xml:space="preserve"> </w:t>
            </w:r>
            <w:r>
              <w:rPr>
                <w:sz w:val="24"/>
              </w:rPr>
              <w:t>zainteresowanymi</w:t>
            </w:r>
            <w:r>
              <w:rPr>
                <w:spacing w:val="-10"/>
                <w:sz w:val="24"/>
              </w:rPr>
              <w:t xml:space="preserve"> </w:t>
            </w:r>
            <w:r>
              <w:rPr>
                <w:sz w:val="24"/>
              </w:rPr>
              <w:t>podmiotami, wszelkich dostępnych środków, o których mowa w IRiESP, służących do zapewnienia prawidłowego funkcjonowania systemu elektroenergetycznego, przy dochowaniu należytej staranności.</w:t>
            </w:r>
          </w:p>
        </w:tc>
      </w:tr>
      <w:tr w:rsidR="00941E93">
        <w:trPr>
          <w:trHeight w:val="672"/>
        </w:trPr>
        <w:tc>
          <w:tcPr>
            <w:tcW w:w="1154" w:type="dxa"/>
          </w:tcPr>
          <w:p w:rsidR="00941E93" w:rsidRDefault="009902F8">
            <w:pPr>
              <w:pStyle w:val="TableParagraph"/>
              <w:spacing w:before="55"/>
              <w:ind w:left="200"/>
              <w:rPr>
                <w:sz w:val="24"/>
              </w:rPr>
            </w:pPr>
            <w:r>
              <w:rPr>
                <w:sz w:val="24"/>
              </w:rPr>
              <w:t>IV.3.2.2.</w:t>
            </w:r>
          </w:p>
        </w:tc>
        <w:tc>
          <w:tcPr>
            <w:tcW w:w="8319" w:type="dxa"/>
          </w:tcPr>
          <w:p w:rsidR="00941E93" w:rsidRDefault="009902F8">
            <w:pPr>
              <w:pStyle w:val="TableParagraph"/>
              <w:spacing w:before="55"/>
              <w:ind w:left="109"/>
              <w:rPr>
                <w:sz w:val="24"/>
              </w:rPr>
            </w:pPr>
            <w:r>
              <w:rPr>
                <w:sz w:val="24"/>
              </w:rPr>
              <w:t>Wniosek, o którym mowa w pkt IV.3.2.1, sporządza minister właściwy do spraw energii z własnej inicjatywy lub na podstawie zgłoszenia OSP.</w:t>
            </w:r>
          </w:p>
        </w:tc>
      </w:tr>
      <w:tr w:rsidR="00941E93">
        <w:trPr>
          <w:trHeight w:val="2880"/>
        </w:trPr>
        <w:tc>
          <w:tcPr>
            <w:tcW w:w="1154" w:type="dxa"/>
          </w:tcPr>
          <w:p w:rsidR="00941E93" w:rsidRDefault="009902F8">
            <w:pPr>
              <w:pStyle w:val="TableParagraph"/>
              <w:spacing w:before="55"/>
              <w:ind w:left="200"/>
              <w:rPr>
                <w:sz w:val="24"/>
              </w:rPr>
            </w:pPr>
            <w:r>
              <w:rPr>
                <w:sz w:val="24"/>
              </w:rPr>
              <w:t>IV.3.2.3.</w:t>
            </w:r>
          </w:p>
        </w:tc>
        <w:tc>
          <w:tcPr>
            <w:tcW w:w="8319" w:type="dxa"/>
          </w:tcPr>
          <w:p w:rsidR="00941E93" w:rsidRDefault="009902F8">
            <w:pPr>
              <w:pStyle w:val="TableParagraph"/>
              <w:spacing w:before="55"/>
              <w:ind w:left="109" w:right="201"/>
              <w:jc w:val="both"/>
              <w:rPr>
                <w:sz w:val="24"/>
              </w:rPr>
            </w:pPr>
            <w:r>
              <w:rPr>
                <w:sz w:val="24"/>
              </w:rPr>
              <w:t xml:space="preserve">OSP we współpracy z </w:t>
            </w:r>
            <w:r w:rsidR="00621D32">
              <w:rPr>
                <w:sz w:val="24"/>
              </w:rPr>
              <w:t>OSDn</w:t>
            </w:r>
            <w:r>
              <w:rPr>
                <w:sz w:val="24"/>
              </w:rPr>
              <w:t xml:space="preserve"> opracowuje plan wprowadzania ograniczeń w dostarczaniu i poborze energii elektrycznej na wypadek wystąpienia okoliczności powołanych w pkt IV.3.2.1. Ograniczenia w dostarczaniu i poborze energii elektrycznej nie mogą powodować:</w:t>
            </w:r>
          </w:p>
          <w:p w:rsidR="00941E93" w:rsidRDefault="009902F8">
            <w:pPr>
              <w:pStyle w:val="TableParagraph"/>
              <w:numPr>
                <w:ilvl w:val="0"/>
                <w:numId w:val="207"/>
              </w:numPr>
              <w:tabs>
                <w:tab w:val="left" w:pos="530"/>
              </w:tabs>
              <w:ind w:hanging="361"/>
              <w:jc w:val="both"/>
              <w:rPr>
                <w:sz w:val="24"/>
              </w:rPr>
            </w:pPr>
            <w:r>
              <w:rPr>
                <w:sz w:val="24"/>
              </w:rPr>
              <w:t>bezpośredniego zagrożenia życia lub zdrowia</w:t>
            </w:r>
            <w:r>
              <w:rPr>
                <w:spacing w:val="-1"/>
                <w:sz w:val="24"/>
              </w:rPr>
              <w:t xml:space="preserve"> </w:t>
            </w:r>
            <w:r>
              <w:rPr>
                <w:sz w:val="24"/>
              </w:rPr>
              <w:t>osób,</w:t>
            </w:r>
          </w:p>
          <w:p w:rsidR="00941E93" w:rsidRDefault="009902F8">
            <w:pPr>
              <w:pStyle w:val="TableParagraph"/>
              <w:numPr>
                <w:ilvl w:val="0"/>
                <w:numId w:val="207"/>
              </w:numPr>
              <w:tabs>
                <w:tab w:val="left" w:pos="530"/>
              </w:tabs>
              <w:ind w:right="200"/>
              <w:jc w:val="both"/>
              <w:rPr>
                <w:sz w:val="24"/>
              </w:rPr>
            </w:pPr>
            <w:r>
              <w:rPr>
                <w:sz w:val="24"/>
              </w:rPr>
              <w:t>uszkodzenia lub zniszczenia urządzeń lub ich zespołów – wykorzystywanych bezpośrednio w procesach</w:t>
            </w:r>
            <w:r>
              <w:rPr>
                <w:spacing w:val="-2"/>
                <w:sz w:val="24"/>
              </w:rPr>
              <w:t xml:space="preserve"> </w:t>
            </w:r>
            <w:r>
              <w:rPr>
                <w:sz w:val="24"/>
              </w:rPr>
              <w:t>technologicznych,</w:t>
            </w:r>
          </w:p>
          <w:p w:rsidR="00941E93" w:rsidRDefault="009902F8">
            <w:pPr>
              <w:pStyle w:val="TableParagraph"/>
              <w:numPr>
                <w:ilvl w:val="0"/>
                <w:numId w:val="207"/>
              </w:numPr>
              <w:tabs>
                <w:tab w:val="left" w:pos="530"/>
              </w:tabs>
              <w:ind w:right="198"/>
              <w:jc w:val="both"/>
              <w:rPr>
                <w:sz w:val="24"/>
              </w:rPr>
            </w:pPr>
            <w:r>
              <w:rPr>
                <w:sz w:val="24"/>
              </w:rPr>
              <w:t>zakłóceń w funkcjonowaniu urządzeń lub ich zespołów – przeznaczonych bezpośrednio do wytwarzania, przesyłania lub dystrybucji energii elektrycznej lub ciepła lub do wydobycia, przesyłania lub dystrybucji paliw</w:t>
            </w:r>
            <w:r>
              <w:rPr>
                <w:spacing w:val="-12"/>
                <w:sz w:val="24"/>
              </w:rPr>
              <w:t xml:space="preserve"> </w:t>
            </w:r>
            <w:r>
              <w:rPr>
                <w:sz w:val="24"/>
              </w:rPr>
              <w:t>gazowych.</w:t>
            </w:r>
          </w:p>
        </w:tc>
      </w:tr>
      <w:tr w:rsidR="00941E93">
        <w:trPr>
          <w:trHeight w:val="1221"/>
        </w:trPr>
        <w:tc>
          <w:tcPr>
            <w:tcW w:w="1154" w:type="dxa"/>
          </w:tcPr>
          <w:p w:rsidR="00941E93" w:rsidRDefault="009902F8">
            <w:pPr>
              <w:pStyle w:val="TableParagraph"/>
              <w:spacing w:before="55"/>
              <w:ind w:left="200"/>
              <w:rPr>
                <w:sz w:val="24"/>
              </w:rPr>
            </w:pPr>
            <w:r>
              <w:rPr>
                <w:sz w:val="24"/>
              </w:rPr>
              <w:t>IV.3.2.4.</w:t>
            </w:r>
          </w:p>
        </w:tc>
        <w:tc>
          <w:tcPr>
            <w:tcW w:w="8319" w:type="dxa"/>
          </w:tcPr>
          <w:p w:rsidR="00941E93" w:rsidRDefault="009902F8">
            <w:pPr>
              <w:pStyle w:val="TableParagraph"/>
              <w:spacing w:before="55"/>
              <w:ind w:left="109" w:right="201"/>
              <w:jc w:val="both"/>
              <w:rPr>
                <w:sz w:val="24"/>
              </w:rPr>
            </w:pPr>
            <w:r>
              <w:rPr>
                <w:sz w:val="24"/>
              </w:rPr>
              <w:t>Ograniczenia  w  dostarczaniu   i   poborze   energii   elektrycznej   wprowadzane w</w:t>
            </w:r>
            <w:r>
              <w:rPr>
                <w:spacing w:val="-9"/>
                <w:sz w:val="24"/>
              </w:rPr>
              <w:t xml:space="preserve"> </w:t>
            </w:r>
            <w:r>
              <w:rPr>
                <w:sz w:val="24"/>
              </w:rPr>
              <w:t>trybie</w:t>
            </w:r>
            <w:r>
              <w:rPr>
                <w:spacing w:val="-9"/>
                <w:sz w:val="24"/>
              </w:rPr>
              <w:t xml:space="preserve"> </w:t>
            </w:r>
            <w:r>
              <w:rPr>
                <w:sz w:val="24"/>
              </w:rPr>
              <w:t>normalnym</w:t>
            </w:r>
            <w:r>
              <w:rPr>
                <w:spacing w:val="-8"/>
                <w:sz w:val="24"/>
              </w:rPr>
              <w:t xml:space="preserve"> </w:t>
            </w:r>
            <w:r>
              <w:rPr>
                <w:sz w:val="24"/>
              </w:rPr>
              <w:t>dotyczą</w:t>
            </w:r>
            <w:r>
              <w:rPr>
                <w:spacing w:val="-10"/>
                <w:sz w:val="24"/>
              </w:rPr>
              <w:t xml:space="preserve"> </w:t>
            </w:r>
            <w:r>
              <w:rPr>
                <w:sz w:val="24"/>
              </w:rPr>
              <w:t>odbiorców</w:t>
            </w:r>
            <w:r>
              <w:rPr>
                <w:spacing w:val="-9"/>
                <w:sz w:val="24"/>
              </w:rPr>
              <w:t xml:space="preserve"> </w:t>
            </w:r>
            <w:r>
              <w:rPr>
                <w:sz w:val="24"/>
              </w:rPr>
              <w:t>w</w:t>
            </w:r>
            <w:r>
              <w:rPr>
                <w:spacing w:val="-9"/>
                <w:sz w:val="24"/>
              </w:rPr>
              <w:t xml:space="preserve"> </w:t>
            </w:r>
            <w:r>
              <w:rPr>
                <w:sz w:val="24"/>
              </w:rPr>
              <w:t>zakresie</w:t>
            </w:r>
            <w:r>
              <w:rPr>
                <w:spacing w:val="-10"/>
                <w:sz w:val="24"/>
              </w:rPr>
              <w:t xml:space="preserve"> </w:t>
            </w:r>
            <w:r>
              <w:rPr>
                <w:sz w:val="24"/>
              </w:rPr>
              <w:t>posiadanego</w:t>
            </w:r>
            <w:r>
              <w:rPr>
                <w:spacing w:val="-8"/>
                <w:sz w:val="24"/>
              </w:rPr>
              <w:t xml:space="preserve"> </w:t>
            </w:r>
            <w:r>
              <w:rPr>
                <w:sz w:val="24"/>
              </w:rPr>
              <w:t>przez</w:t>
            </w:r>
            <w:r>
              <w:rPr>
                <w:spacing w:val="-10"/>
                <w:sz w:val="24"/>
              </w:rPr>
              <w:t xml:space="preserve"> </w:t>
            </w:r>
            <w:r>
              <w:rPr>
                <w:sz w:val="24"/>
              </w:rPr>
              <w:t>nich</w:t>
            </w:r>
            <w:r>
              <w:rPr>
                <w:spacing w:val="-7"/>
                <w:sz w:val="24"/>
              </w:rPr>
              <w:t xml:space="preserve"> </w:t>
            </w:r>
            <w:r>
              <w:rPr>
                <w:sz w:val="24"/>
              </w:rPr>
              <w:t>obiektu, dla którego określona w umowach dystrybucyjnych i kompleksowych łączna wielkość mocy umownej wynosi co najmniej 300</w:t>
            </w:r>
            <w:r>
              <w:rPr>
                <w:spacing w:val="-2"/>
                <w:sz w:val="24"/>
              </w:rPr>
              <w:t xml:space="preserve"> </w:t>
            </w:r>
            <w:r>
              <w:rPr>
                <w:sz w:val="24"/>
              </w:rPr>
              <w:t>kW.</w:t>
            </w:r>
          </w:p>
        </w:tc>
      </w:tr>
      <w:tr w:rsidR="00941E93">
        <w:trPr>
          <w:trHeight w:val="1224"/>
        </w:trPr>
        <w:tc>
          <w:tcPr>
            <w:tcW w:w="1154" w:type="dxa"/>
          </w:tcPr>
          <w:p w:rsidR="00941E93" w:rsidRDefault="009902F8">
            <w:pPr>
              <w:pStyle w:val="TableParagraph"/>
              <w:spacing w:before="55"/>
              <w:ind w:left="200"/>
              <w:rPr>
                <w:sz w:val="24"/>
              </w:rPr>
            </w:pPr>
            <w:r>
              <w:rPr>
                <w:sz w:val="24"/>
              </w:rPr>
              <w:t>IV.3.2.5.</w:t>
            </w:r>
          </w:p>
        </w:tc>
        <w:tc>
          <w:tcPr>
            <w:tcW w:w="8319" w:type="dxa"/>
          </w:tcPr>
          <w:p w:rsidR="00941E93" w:rsidRDefault="009902F8">
            <w:pPr>
              <w:pStyle w:val="TableParagraph"/>
              <w:spacing w:before="55"/>
              <w:ind w:left="109" w:right="199"/>
              <w:jc w:val="both"/>
              <w:rPr>
                <w:sz w:val="24"/>
              </w:rPr>
            </w:pPr>
            <w:r>
              <w:rPr>
                <w:sz w:val="24"/>
              </w:rPr>
              <w:t>W  przypadku,  gdy  odbiorca  posiada  więcej  niż  jeden  obiekt,  ograniczenia    w dostarczaniu i poborze energii elektrycznej dotyczą każdego z obiektów, dla którego określona w umowach dystrybucyjnych i kompleksowych, łączna</w:t>
            </w:r>
            <w:r>
              <w:rPr>
                <w:spacing w:val="-26"/>
                <w:sz w:val="24"/>
              </w:rPr>
              <w:t xml:space="preserve"> </w:t>
            </w:r>
            <w:r>
              <w:rPr>
                <w:sz w:val="24"/>
              </w:rPr>
              <w:t>wielkość mocy umownej została ustalona w wysokości, o której mowa w pkt</w:t>
            </w:r>
            <w:r>
              <w:rPr>
                <w:spacing w:val="-12"/>
                <w:sz w:val="24"/>
              </w:rPr>
              <w:t xml:space="preserve"> </w:t>
            </w:r>
            <w:r>
              <w:rPr>
                <w:sz w:val="24"/>
              </w:rPr>
              <w:t>IV.3.2.4.</w:t>
            </w:r>
          </w:p>
        </w:tc>
      </w:tr>
      <w:tr w:rsidR="00941E93">
        <w:trPr>
          <w:trHeight w:val="607"/>
        </w:trPr>
        <w:tc>
          <w:tcPr>
            <w:tcW w:w="1154" w:type="dxa"/>
          </w:tcPr>
          <w:p w:rsidR="00941E93" w:rsidRDefault="009902F8">
            <w:pPr>
              <w:pStyle w:val="TableParagraph"/>
              <w:spacing w:before="55"/>
              <w:ind w:left="200"/>
              <w:rPr>
                <w:sz w:val="24"/>
              </w:rPr>
            </w:pPr>
            <w:r>
              <w:rPr>
                <w:sz w:val="24"/>
              </w:rPr>
              <w:t>IV.3.2.6.</w:t>
            </w:r>
          </w:p>
        </w:tc>
        <w:tc>
          <w:tcPr>
            <w:tcW w:w="8319" w:type="dxa"/>
          </w:tcPr>
          <w:p w:rsidR="00941E93" w:rsidRDefault="009902F8">
            <w:pPr>
              <w:pStyle w:val="TableParagraph"/>
              <w:spacing w:before="55" w:line="270" w:lineRule="atLeast"/>
              <w:ind w:left="101" w:right="130" w:firstLine="7"/>
              <w:rPr>
                <w:sz w:val="24"/>
              </w:rPr>
            </w:pPr>
            <w:r>
              <w:rPr>
                <w:sz w:val="24"/>
              </w:rPr>
              <w:t>W</w:t>
            </w:r>
            <w:r>
              <w:rPr>
                <w:spacing w:val="-11"/>
                <w:sz w:val="24"/>
              </w:rPr>
              <w:t xml:space="preserve"> </w:t>
            </w:r>
            <w:r>
              <w:rPr>
                <w:sz w:val="24"/>
              </w:rPr>
              <w:t>przypadku,</w:t>
            </w:r>
            <w:r>
              <w:rPr>
                <w:spacing w:val="-10"/>
                <w:sz w:val="24"/>
              </w:rPr>
              <w:t xml:space="preserve"> </w:t>
            </w:r>
            <w:r>
              <w:rPr>
                <w:sz w:val="24"/>
              </w:rPr>
              <w:t>gdy</w:t>
            </w:r>
            <w:r>
              <w:rPr>
                <w:spacing w:val="-8"/>
                <w:sz w:val="24"/>
              </w:rPr>
              <w:t xml:space="preserve"> </w:t>
            </w:r>
            <w:r>
              <w:rPr>
                <w:sz w:val="24"/>
              </w:rPr>
              <w:t>obiekt</w:t>
            </w:r>
            <w:r>
              <w:rPr>
                <w:spacing w:val="-9"/>
                <w:sz w:val="24"/>
              </w:rPr>
              <w:t xml:space="preserve"> </w:t>
            </w:r>
            <w:r>
              <w:rPr>
                <w:sz w:val="24"/>
              </w:rPr>
              <w:t>jest</w:t>
            </w:r>
            <w:r>
              <w:rPr>
                <w:spacing w:val="-9"/>
                <w:sz w:val="24"/>
              </w:rPr>
              <w:t xml:space="preserve"> </w:t>
            </w:r>
            <w:r>
              <w:rPr>
                <w:sz w:val="24"/>
              </w:rPr>
              <w:t>przyłączony</w:t>
            </w:r>
            <w:r>
              <w:rPr>
                <w:spacing w:val="-8"/>
                <w:sz w:val="24"/>
              </w:rPr>
              <w:t xml:space="preserve"> </w:t>
            </w:r>
            <w:r>
              <w:rPr>
                <w:sz w:val="24"/>
              </w:rPr>
              <w:t>do</w:t>
            </w:r>
            <w:r>
              <w:rPr>
                <w:spacing w:val="-10"/>
                <w:sz w:val="24"/>
              </w:rPr>
              <w:t xml:space="preserve"> </w:t>
            </w:r>
            <w:r>
              <w:rPr>
                <w:sz w:val="24"/>
              </w:rPr>
              <w:t>sieci</w:t>
            </w:r>
            <w:r>
              <w:rPr>
                <w:spacing w:val="-6"/>
                <w:sz w:val="24"/>
              </w:rPr>
              <w:t xml:space="preserve"> </w:t>
            </w:r>
            <w:r>
              <w:rPr>
                <w:sz w:val="24"/>
              </w:rPr>
              <w:t>więcej</w:t>
            </w:r>
            <w:r>
              <w:rPr>
                <w:spacing w:val="-9"/>
                <w:sz w:val="24"/>
              </w:rPr>
              <w:t xml:space="preserve"> </w:t>
            </w:r>
            <w:r>
              <w:rPr>
                <w:sz w:val="24"/>
              </w:rPr>
              <w:t>niż</w:t>
            </w:r>
            <w:r>
              <w:rPr>
                <w:spacing w:val="-8"/>
                <w:sz w:val="24"/>
              </w:rPr>
              <w:t xml:space="preserve"> </w:t>
            </w:r>
            <w:r>
              <w:rPr>
                <w:sz w:val="24"/>
              </w:rPr>
              <w:t>jednego</w:t>
            </w:r>
            <w:r>
              <w:rPr>
                <w:spacing w:val="-8"/>
                <w:sz w:val="24"/>
              </w:rPr>
              <w:t xml:space="preserve"> </w:t>
            </w:r>
            <w:r>
              <w:rPr>
                <w:sz w:val="24"/>
              </w:rPr>
              <w:t>OSD,</w:t>
            </w:r>
            <w:r>
              <w:rPr>
                <w:spacing w:val="-7"/>
                <w:sz w:val="24"/>
              </w:rPr>
              <w:t xml:space="preserve"> </w:t>
            </w:r>
            <w:r>
              <w:rPr>
                <w:sz w:val="24"/>
              </w:rPr>
              <w:t>zasadę, o</w:t>
            </w:r>
            <w:r>
              <w:rPr>
                <w:spacing w:val="-14"/>
                <w:sz w:val="24"/>
              </w:rPr>
              <w:t xml:space="preserve"> </w:t>
            </w:r>
            <w:r>
              <w:rPr>
                <w:sz w:val="24"/>
              </w:rPr>
              <w:t>której</w:t>
            </w:r>
            <w:r>
              <w:rPr>
                <w:spacing w:val="-14"/>
                <w:sz w:val="24"/>
              </w:rPr>
              <w:t xml:space="preserve"> </w:t>
            </w:r>
            <w:r>
              <w:rPr>
                <w:sz w:val="24"/>
              </w:rPr>
              <w:t>mowa</w:t>
            </w:r>
            <w:r>
              <w:rPr>
                <w:spacing w:val="-14"/>
                <w:sz w:val="24"/>
              </w:rPr>
              <w:t xml:space="preserve"> </w:t>
            </w:r>
            <w:r>
              <w:rPr>
                <w:sz w:val="24"/>
              </w:rPr>
              <w:t>w</w:t>
            </w:r>
            <w:r>
              <w:rPr>
                <w:spacing w:val="-15"/>
                <w:sz w:val="24"/>
              </w:rPr>
              <w:t xml:space="preserve"> </w:t>
            </w:r>
            <w:r>
              <w:rPr>
                <w:sz w:val="24"/>
              </w:rPr>
              <w:t>pkt</w:t>
            </w:r>
            <w:r>
              <w:rPr>
                <w:spacing w:val="-13"/>
                <w:sz w:val="24"/>
              </w:rPr>
              <w:t xml:space="preserve"> </w:t>
            </w:r>
            <w:r>
              <w:rPr>
                <w:sz w:val="24"/>
              </w:rPr>
              <w:t>IV.3.2.4.</w:t>
            </w:r>
            <w:r>
              <w:rPr>
                <w:spacing w:val="-14"/>
                <w:sz w:val="24"/>
              </w:rPr>
              <w:t xml:space="preserve"> </w:t>
            </w:r>
            <w:r>
              <w:rPr>
                <w:sz w:val="24"/>
              </w:rPr>
              <w:t>stosuje</w:t>
            </w:r>
            <w:r>
              <w:rPr>
                <w:spacing w:val="-15"/>
                <w:sz w:val="24"/>
              </w:rPr>
              <w:t xml:space="preserve"> </w:t>
            </w:r>
            <w:r>
              <w:rPr>
                <w:sz w:val="24"/>
              </w:rPr>
              <w:t>się</w:t>
            </w:r>
            <w:r>
              <w:rPr>
                <w:spacing w:val="-14"/>
                <w:sz w:val="24"/>
              </w:rPr>
              <w:t xml:space="preserve"> </w:t>
            </w:r>
            <w:r>
              <w:rPr>
                <w:sz w:val="24"/>
              </w:rPr>
              <w:t>odrębnie</w:t>
            </w:r>
            <w:r>
              <w:rPr>
                <w:spacing w:val="-15"/>
                <w:sz w:val="24"/>
              </w:rPr>
              <w:t xml:space="preserve"> </w:t>
            </w:r>
            <w:r>
              <w:rPr>
                <w:sz w:val="24"/>
              </w:rPr>
              <w:t>dla</w:t>
            </w:r>
            <w:r>
              <w:rPr>
                <w:spacing w:val="-14"/>
                <w:sz w:val="24"/>
              </w:rPr>
              <w:t xml:space="preserve"> </w:t>
            </w:r>
            <w:r>
              <w:rPr>
                <w:sz w:val="24"/>
              </w:rPr>
              <w:t>każdego</w:t>
            </w:r>
            <w:r>
              <w:rPr>
                <w:spacing w:val="-14"/>
                <w:sz w:val="24"/>
              </w:rPr>
              <w:t xml:space="preserve"> </w:t>
            </w:r>
            <w:r>
              <w:rPr>
                <w:sz w:val="24"/>
              </w:rPr>
              <w:t>OSD,</w:t>
            </w:r>
            <w:r>
              <w:rPr>
                <w:spacing w:val="-14"/>
                <w:sz w:val="24"/>
              </w:rPr>
              <w:t xml:space="preserve"> </w:t>
            </w:r>
            <w:r>
              <w:rPr>
                <w:sz w:val="24"/>
              </w:rPr>
              <w:t>dla</w:t>
            </w:r>
            <w:r>
              <w:rPr>
                <w:spacing w:val="-15"/>
                <w:sz w:val="24"/>
              </w:rPr>
              <w:t xml:space="preserve"> </w:t>
            </w:r>
            <w:r>
              <w:rPr>
                <w:sz w:val="24"/>
              </w:rPr>
              <w:t>sumy</w:t>
            </w:r>
            <w:r>
              <w:rPr>
                <w:spacing w:val="-14"/>
                <w:sz w:val="24"/>
              </w:rPr>
              <w:t xml:space="preserve"> </w:t>
            </w:r>
            <w:r>
              <w:rPr>
                <w:sz w:val="24"/>
              </w:rPr>
              <w:t>mocy</w:t>
            </w:r>
          </w:p>
        </w:tc>
      </w:tr>
    </w:tbl>
    <w:p w:rsidR="00941E93" w:rsidRDefault="00941E93">
      <w:pPr>
        <w:spacing w:line="270" w:lineRule="atLeast"/>
        <w:rPr>
          <w:sz w:val="24"/>
        </w:rPr>
        <w:sectPr w:rsidR="00941E9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1112"/>
        <w:gridCol w:w="8160"/>
      </w:tblGrid>
      <w:tr w:rsidR="00941E93" w:rsidTr="00997C15">
        <w:trPr>
          <w:trHeight w:val="1288"/>
        </w:trPr>
        <w:tc>
          <w:tcPr>
            <w:tcW w:w="1112" w:type="dxa"/>
          </w:tcPr>
          <w:p w:rsidR="00941E93" w:rsidRDefault="00941E93">
            <w:pPr>
              <w:pStyle w:val="TableParagraph"/>
            </w:pPr>
          </w:p>
        </w:tc>
        <w:tc>
          <w:tcPr>
            <w:tcW w:w="8160" w:type="dxa"/>
          </w:tcPr>
          <w:p w:rsidR="00941E93" w:rsidRDefault="00941E93">
            <w:pPr>
              <w:pStyle w:val="TableParagraph"/>
              <w:spacing w:before="4"/>
              <w:rPr>
                <w:b/>
                <w:sz w:val="34"/>
              </w:rPr>
            </w:pPr>
          </w:p>
          <w:p w:rsidR="00941E93" w:rsidRDefault="009902F8">
            <w:pPr>
              <w:pStyle w:val="TableParagraph"/>
              <w:ind w:left="42" w:right="107"/>
              <w:jc w:val="both"/>
              <w:rPr>
                <w:sz w:val="24"/>
              </w:rPr>
            </w:pPr>
            <w:r>
              <w:rPr>
                <w:sz w:val="24"/>
              </w:rPr>
              <w:t>umownych określonych w umowach dystrybucyjnych i kompleksowych zawartych z tym OSD. Mocy umownych dla danego obiektu, które są określone w umowach dystrybucyjnych i kompleksowych zawartych z różnymi OSD, nie sumuje się.</w:t>
            </w:r>
          </w:p>
        </w:tc>
      </w:tr>
      <w:tr w:rsidR="00941E93">
        <w:trPr>
          <w:trHeight w:val="1500"/>
        </w:trPr>
        <w:tc>
          <w:tcPr>
            <w:tcW w:w="1112" w:type="dxa"/>
          </w:tcPr>
          <w:p w:rsidR="00941E93" w:rsidRDefault="009902F8">
            <w:pPr>
              <w:pStyle w:val="TableParagraph"/>
              <w:spacing w:before="55"/>
              <w:ind w:left="98"/>
              <w:rPr>
                <w:sz w:val="24"/>
              </w:rPr>
            </w:pPr>
            <w:r>
              <w:rPr>
                <w:sz w:val="24"/>
              </w:rPr>
              <w:t>IV.3.2.7.</w:t>
            </w:r>
          </w:p>
        </w:tc>
        <w:tc>
          <w:tcPr>
            <w:tcW w:w="8160" w:type="dxa"/>
          </w:tcPr>
          <w:p w:rsidR="00941E93" w:rsidRDefault="009902F8">
            <w:pPr>
              <w:pStyle w:val="TableParagraph"/>
              <w:spacing w:before="55"/>
              <w:ind w:left="49" w:right="104"/>
              <w:jc w:val="both"/>
              <w:rPr>
                <w:sz w:val="24"/>
              </w:rPr>
            </w:pPr>
            <w:r>
              <w:rPr>
                <w:sz w:val="24"/>
              </w:rPr>
              <w:t>W przypadku, gdy odbiorca posiada obiekt, dla którego określona w umowach dystrybucyjnych</w:t>
            </w:r>
            <w:r>
              <w:rPr>
                <w:spacing w:val="-9"/>
                <w:sz w:val="24"/>
              </w:rPr>
              <w:t xml:space="preserve"> </w:t>
            </w:r>
            <w:r>
              <w:rPr>
                <w:sz w:val="24"/>
              </w:rPr>
              <w:t>i</w:t>
            </w:r>
            <w:r>
              <w:rPr>
                <w:spacing w:val="-8"/>
                <w:sz w:val="24"/>
              </w:rPr>
              <w:t xml:space="preserve"> </w:t>
            </w:r>
            <w:r>
              <w:rPr>
                <w:sz w:val="24"/>
              </w:rPr>
              <w:t>kompleksowych</w:t>
            </w:r>
            <w:r>
              <w:rPr>
                <w:spacing w:val="-9"/>
                <w:sz w:val="24"/>
              </w:rPr>
              <w:t xml:space="preserve"> </w:t>
            </w:r>
            <w:r>
              <w:rPr>
                <w:sz w:val="24"/>
              </w:rPr>
              <w:t>łączna</w:t>
            </w:r>
            <w:r>
              <w:rPr>
                <w:spacing w:val="-7"/>
                <w:sz w:val="24"/>
              </w:rPr>
              <w:t xml:space="preserve"> </w:t>
            </w:r>
            <w:r>
              <w:rPr>
                <w:sz w:val="24"/>
              </w:rPr>
              <w:t>wielkość</w:t>
            </w:r>
            <w:r>
              <w:rPr>
                <w:spacing w:val="-9"/>
                <w:sz w:val="24"/>
              </w:rPr>
              <w:t xml:space="preserve"> </w:t>
            </w:r>
            <w:r>
              <w:rPr>
                <w:sz w:val="24"/>
              </w:rPr>
              <w:t>mocy</w:t>
            </w:r>
            <w:r>
              <w:rPr>
                <w:spacing w:val="-9"/>
                <w:sz w:val="24"/>
              </w:rPr>
              <w:t xml:space="preserve"> </w:t>
            </w:r>
            <w:r>
              <w:rPr>
                <w:sz w:val="24"/>
              </w:rPr>
              <w:t>umownej</w:t>
            </w:r>
            <w:r>
              <w:rPr>
                <w:spacing w:val="-8"/>
                <w:sz w:val="24"/>
              </w:rPr>
              <w:t xml:space="preserve"> </w:t>
            </w:r>
            <w:r>
              <w:rPr>
                <w:sz w:val="24"/>
              </w:rPr>
              <w:t>może</w:t>
            </w:r>
            <w:r>
              <w:rPr>
                <w:spacing w:val="-9"/>
                <w:sz w:val="24"/>
              </w:rPr>
              <w:t xml:space="preserve"> </w:t>
            </w:r>
            <w:r>
              <w:rPr>
                <w:sz w:val="24"/>
              </w:rPr>
              <w:t>być</w:t>
            </w:r>
            <w:r>
              <w:rPr>
                <w:spacing w:val="-10"/>
                <w:sz w:val="24"/>
              </w:rPr>
              <w:t xml:space="preserve"> </w:t>
            </w:r>
            <w:r>
              <w:rPr>
                <w:sz w:val="24"/>
              </w:rPr>
              <w:t>różna w poszczególnych miesiącach, w zakresie tego obiektu odbiorca ten podlega ochronie przed ograniczeniami w tych miesiącach, dla których łączna wielkość mocy umownej ustalona została poniżej wysokości, o której mowa w pkt</w:t>
            </w:r>
            <w:r>
              <w:rPr>
                <w:spacing w:val="-16"/>
                <w:sz w:val="24"/>
              </w:rPr>
              <w:t xml:space="preserve"> </w:t>
            </w:r>
            <w:r>
              <w:rPr>
                <w:sz w:val="24"/>
              </w:rPr>
              <w:t>IV.3.2.4.</w:t>
            </w:r>
          </w:p>
        </w:tc>
      </w:tr>
      <w:tr w:rsidR="00941E93">
        <w:trPr>
          <w:trHeight w:val="1500"/>
        </w:trPr>
        <w:tc>
          <w:tcPr>
            <w:tcW w:w="1112" w:type="dxa"/>
          </w:tcPr>
          <w:p w:rsidR="00941E93" w:rsidRDefault="009902F8">
            <w:pPr>
              <w:pStyle w:val="TableParagraph"/>
              <w:spacing w:before="55"/>
              <w:ind w:left="98"/>
              <w:rPr>
                <w:sz w:val="24"/>
              </w:rPr>
            </w:pPr>
            <w:r>
              <w:rPr>
                <w:sz w:val="24"/>
              </w:rPr>
              <w:t>IV.3.2.8.</w:t>
            </w:r>
          </w:p>
        </w:tc>
        <w:tc>
          <w:tcPr>
            <w:tcW w:w="8160" w:type="dxa"/>
          </w:tcPr>
          <w:p w:rsidR="00941E93" w:rsidRDefault="009902F8">
            <w:pPr>
              <w:pStyle w:val="TableParagraph"/>
              <w:spacing w:before="55"/>
              <w:ind w:left="49" w:right="103"/>
              <w:jc w:val="both"/>
              <w:rPr>
                <w:sz w:val="24"/>
              </w:rPr>
            </w:pPr>
            <w:r>
              <w:rPr>
                <w:sz w:val="24"/>
              </w:rPr>
              <w:t xml:space="preserve">OSDn,  w  zakresie  posiadanego  obiektu  przyłączonego  do  jego  własnej  sieci  i  podlegającego  ograniczeniom,  opracowuje   taki   sam   plan   ograniczeń   jak w przypadku obiektu odbiorcy przyłączonego do tej sieci i uwzględnia go w planie wprowadzania ograniczeń przekazywanym do </w:t>
            </w:r>
            <w:r w:rsidR="00621D32">
              <w:rPr>
                <w:sz w:val="24"/>
              </w:rPr>
              <w:t>OSDn</w:t>
            </w:r>
            <w:r>
              <w:rPr>
                <w:sz w:val="24"/>
              </w:rPr>
              <w:t>, w terminie określonym w pkt IV.3.2.18.</w:t>
            </w:r>
          </w:p>
        </w:tc>
      </w:tr>
      <w:tr w:rsidR="00941E93">
        <w:trPr>
          <w:trHeight w:val="2328"/>
        </w:trPr>
        <w:tc>
          <w:tcPr>
            <w:tcW w:w="1112" w:type="dxa"/>
          </w:tcPr>
          <w:p w:rsidR="00941E93" w:rsidRDefault="009902F8">
            <w:pPr>
              <w:pStyle w:val="TableParagraph"/>
              <w:spacing w:before="55"/>
              <w:ind w:left="98"/>
              <w:rPr>
                <w:sz w:val="24"/>
              </w:rPr>
            </w:pPr>
            <w:r>
              <w:rPr>
                <w:sz w:val="24"/>
              </w:rPr>
              <w:t>IV.3.2.9.</w:t>
            </w:r>
          </w:p>
        </w:tc>
        <w:tc>
          <w:tcPr>
            <w:tcW w:w="8160" w:type="dxa"/>
          </w:tcPr>
          <w:p w:rsidR="00941E93" w:rsidRDefault="009902F8">
            <w:pPr>
              <w:pStyle w:val="TableParagraph"/>
              <w:spacing w:before="55"/>
              <w:ind w:left="49" w:right="102"/>
              <w:jc w:val="both"/>
              <w:rPr>
                <w:sz w:val="24"/>
              </w:rPr>
            </w:pPr>
            <w:r>
              <w:rPr>
                <w:sz w:val="24"/>
              </w:rPr>
              <w:t xml:space="preserve">Opracowany przez </w:t>
            </w:r>
            <w:r w:rsidR="00621D32">
              <w:rPr>
                <w:sz w:val="24"/>
              </w:rPr>
              <w:t>OSDn</w:t>
            </w:r>
            <w:r>
              <w:rPr>
                <w:sz w:val="24"/>
              </w:rPr>
              <w:t xml:space="preserve"> plan wprowadzania ograniczeń dla odbiorcy w zakresie posiadanego  przez  niego  obiektu  może  być  korygowany  w przypadku, o którym mowa w pkt IV.3.2.13., lub aktualizowany w okresie, na jaki</w:t>
            </w:r>
            <w:r>
              <w:rPr>
                <w:spacing w:val="-12"/>
                <w:sz w:val="24"/>
              </w:rPr>
              <w:t xml:space="preserve"> </w:t>
            </w:r>
            <w:r>
              <w:rPr>
                <w:sz w:val="24"/>
              </w:rPr>
              <w:t>został</w:t>
            </w:r>
            <w:r>
              <w:rPr>
                <w:spacing w:val="-12"/>
                <w:sz w:val="24"/>
              </w:rPr>
              <w:t xml:space="preserve"> </w:t>
            </w:r>
            <w:r>
              <w:rPr>
                <w:sz w:val="24"/>
              </w:rPr>
              <w:t>opracowany.</w:t>
            </w:r>
            <w:r>
              <w:rPr>
                <w:spacing w:val="-12"/>
                <w:sz w:val="24"/>
              </w:rPr>
              <w:t xml:space="preserve"> </w:t>
            </w:r>
            <w:r>
              <w:rPr>
                <w:sz w:val="24"/>
              </w:rPr>
              <w:t>Zdania</w:t>
            </w:r>
            <w:r>
              <w:rPr>
                <w:spacing w:val="-13"/>
                <w:sz w:val="24"/>
              </w:rPr>
              <w:t xml:space="preserve"> </w:t>
            </w:r>
            <w:r>
              <w:rPr>
                <w:sz w:val="24"/>
              </w:rPr>
              <w:t>pierwszego</w:t>
            </w:r>
            <w:r>
              <w:rPr>
                <w:spacing w:val="-12"/>
                <w:sz w:val="24"/>
              </w:rPr>
              <w:t xml:space="preserve"> </w:t>
            </w:r>
            <w:r>
              <w:rPr>
                <w:sz w:val="24"/>
              </w:rPr>
              <w:t>nie</w:t>
            </w:r>
            <w:r>
              <w:rPr>
                <w:spacing w:val="-12"/>
                <w:sz w:val="24"/>
              </w:rPr>
              <w:t xml:space="preserve"> </w:t>
            </w:r>
            <w:r>
              <w:rPr>
                <w:sz w:val="24"/>
              </w:rPr>
              <w:t>stosuje</w:t>
            </w:r>
            <w:r>
              <w:rPr>
                <w:spacing w:val="-13"/>
                <w:sz w:val="24"/>
              </w:rPr>
              <w:t xml:space="preserve"> </w:t>
            </w:r>
            <w:r>
              <w:rPr>
                <w:sz w:val="24"/>
              </w:rPr>
              <w:t>się</w:t>
            </w:r>
            <w:r>
              <w:rPr>
                <w:spacing w:val="-12"/>
                <w:sz w:val="24"/>
              </w:rPr>
              <w:t xml:space="preserve"> </w:t>
            </w:r>
            <w:r>
              <w:rPr>
                <w:sz w:val="24"/>
              </w:rPr>
              <w:t>w</w:t>
            </w:r>
            <w:r>
              <w:rPr>
                <w:spacing w:val="-13"/>
                <w:sz w:val="24"/>
              </w:rPr>
              <w:t xml:space="preserve"> </w:t>
            </w:r>
            <w:r>
              <w:rPr>
                <w:sz w:val="24"/>
              </w:rPr>
              <w:t>okresie</w:t>
            </w:r>
            <w:r>
              <w:rPr>
                <w:spacing w:val="-12"/>
                <w:sz w:val="24"/>
              </w:rPr>
              <w:t xml:space="preserve"> </w:t>
            </w:r>
            <w:r>
              <w:rPr>
                <w:sz w:val="24"/>
              </w:rPr>
              <w:t>obowiązywania ograniczeń w dostarczaniu i poborze energii elektrycznej wprowadzanych na podstawie pkt IV.3.2.1.</w:t>
            </w:r>
          </w:p>
          <w:p w:rsidR="00941E93" w:rsidRDefault="009902F8">
            <w:pPr>
              <w:pStyle w:val="TableParagraph"/>
              <w:ind w:left="49" w:right="101"/>
              <w:jc w:val="both"/>
              <w:rPr>
                <w:sz w:val="24"/>
              </w:rPr>
            </w:pPr>
            <w:r>
              <w:rPr>
                <w:sz w:val="24"/>
              </w:rPr>
              <w:t>Dla istniejącego obiektu, zmiana mocy umownej lub przyłączenie nowego przyłącza, nie wymaga aktualizacji planu wprowadzania ograniczeń dla odbiorcy.</w:t>
            </w:r>
          </w:p>
        </w:tc>
      </w:tr>
      <w:tr w:rsidR="00941E93">
        <w:trPr>
          <w:trHeight w:val="6521"/>
        </w:trPr>
        <w:tc>
          <w:tcPr>
            <w:tcW w:w="1112" w:type="dxa"/>
          </w:tcPr>
          <w:p w:rsidR="00941E93" w:rsidRDefault="009902F8">
            <w:pPr>
              <w:pStyle w:val="TableParagraph"/>
              <w:spacing w:before="55"/>
              <w:ind w:left="98"/>
              <w:rPr>
                <w:sz w:val="24"/>
              </w:rPr>
            </w:pPr>
            <w:r>
              <w:rPr>
                <w:sz w:val="24"/>
              </w:rPr>
              <w:t>IV.3.2.10.</w:t>
            </w:r>
          </w:p>
        </w:tc>
        <w:tc>
          <w:tcPr>
            <w:tcW w:w="8160" w:type="dxa"/>
          </w:tcPr>
          <w:p w:rsidR="00941E93" w:rsidRDefault="009902F8">
            <w:pPr>
              <w:pStyle w:val="TableParagraph"/>
              <w:spacing w:before="55"/>
              <w:ind w:left="42" w:right="102"/>
              <w:jc w:val="both"/>
              <w:rPr>
                <w:sz w:val="24"/>
              </w:rPr>
            </w:pPr>
            <w:r>
              <w:rPr>
                <w:sz w:val="24"/>
              </w:rPr>
              <w:t>Ochronie przed wprowadzanymi ograniczeniami w dostarczaniu i poborze energii elektrycznej podlega odbiorca w zakresie posiadanego przez siebie obiektu przez cały</w:t>
            </w:r>
            <w:r>
              <w:rPr>
                <w:spacing w:val="-7"/>
                <w:sz w:val="24"/>
              </w:rPr>
              <w:t xml:space="preserve"> </w:t>
            </w:r>
            <w:r>
              <w:rPr>
                <w:sz w:val="24"/>
              </w:rPr>
              <w:t>okres,</w:t>
            </w:r>
            <w:r>
              <w:rPr>
                <w:spacing w:val="-7"/>
                <w:sz w:val="24"/>
              </w:rPr>
              <w:t xml:space="preserve"> </w:t>
            </w:r>
            <w:r>
              <w:rPr>
                <w:sz w:val="24"/>
              </w:rPr>
              <w:t>dla</w:t>
            </w:r>
            <w:r>
              <w:rPr>
                <w:spacing w:val="-8"/>
                <w:sz w:val="24"/>
              </w:rPr>
              <w:t xml:space="preserve"> </w:t>
            </w:r>
            <w:r>
              <w:rPr>
                <w:sz w:val="24"/>
              </w:rPr>
              <w:t>którego</w:t>
            </w:r>
            <w:r>
              <w:rPr>
                <w:spacing w:val="-7"/>
                <w:sz w:val="24"/>
              </w:rPr>
              <w:t xml:space="preserve"> </w:t>
            </w:r>
            <w:r>
              <w:rPr>
                <w:sz w:val="24"/>
              </w:rPr>
              <w:t>określona</w:t>
            </w:r>
            <w:r>
              <w:rPr>
                <w:spacing w:val="-8"/>
                <w:sz w:val="24"/>
              </w:rPr>
              <w:t xml:space="preserve"> </w:t>
            </w:r>
            <w:r>
              <w:rPr>
                <w:sz w:val="24"/>
              </w:rPr>
              <w:t>w</w:t>
            </w:r>
            <w:r>
              <w:rPr>
                <w:spacing w:val="-8"/>
                <w:sz w:val="24"/>
              </w:rPr>
              <w:t xml:space="preserve"> </w:t>
            </w:r>
            <w:r>
              <w:rPr>
                <w:sz w:val="24"/>
              </w:rPr>
              <w:t>umowach</w:t>
            </w:r>
            <w:r>
              <w:rPr>
                <w:spacing w:val="-7"/>
                <w:sz w:val="24"/>
              </w:rPr>
              <w:t xml:space="preserve"> </w:t>
            </w:r>
            <w:r>
              <w:rPr>
                <w:sz w:val="24"/>
              </w:rPr>
              <w:t>dystrybucyjnych</w:t>
            </w:r>
            <w:r>
              <w:rPr>
                <w:spacing w:val="-8"/>
                <w:sz w:val="24"/>
              </w:rPr>
              <w:t xml:space="preserve"> </w:t>
            </w:r>
            <w:r>
              <w:rPr>
                <w:sz w:val="24"/>
              </w:rPr>
              <w:t>lub</w:t>
            </w:r>
            <w:r>
              <w:rPr>
                <w:spacing w:val="-7"/>
                <w:sz w:val="24"/>
              </w:rPr>
              <w:t xml:space="preserve"> </w:t>
            </w:r>
            <w:r>
              <w:rPr>
                <w:sz w:val="24"/>
              </w:rPr>
              <w:t>kompleksowych łączna wielkość mocy umownej wynosi poniżej 300 kW, oraz w zakresie</w:t>
            </w:r>
            <w:r>
              <w:rPr>
                <w:spacing w:val="-15"/>
                <w:sz w:val="24"/>
              </w:rPr>
              <w:t xml:space="preserve"> </w:t>
            </w:r>
            <w:r>
              <w:rPr>
                <w:sz w:val="24"/>
              </w:rPr>
              <w:t>obiektu:</w:t>
            </w:r>
          </w:p>
          <w:p w:rsidR="00941E93" w:rsidRDefault="009902F8">
            <w:pPr>
              <w:pStyle w:val="TableParagraph"/>
              <w:numPr>
                <w:ilvl w:val="0"/>
                <w:numId w:val="206"/>
              </w:numPr>
              <w:tabs>
                <w:tab w:val="left" w:pos="470"/>
              </w:tabs>
              <w:spacing w:before="120"/>
              <w:ind w:hanging="361"/>
              <w:jc w:val="both"/>
              <w:rPr>
                <w:sz w:val="24"/>
              </w:rPr>
            </w:pPr>
            <w:r>
              <w:rPr>
                <w:sz w:val="24"/>
              </w:rPr>
              <w:t>będącego szpitalem i innym obiektem ratownictwa</w:t>
            </w:r>
            <w:r>
              <w:rPr>
                <w:spacing w:val="-3"/>
                <w:sz w:val="24"/>
              </w:rPr>
              <w:t xml:space="preserve"> </w:t>
            </w:r>
            <w:r>
              <w:rPr>
                <w:sz w:val="24"/>
              </w:rPr>
              <w:t>medycznego;</w:t>
            </w:r>
          </w:p>
          <w:p w:rsidR="00941E93" w:rsidRDefault="009902F8">
            <w:pPr>
              <w:pStyle w:val="TableParagraph"/>
              <w:numPr>
                <w:ilvl w:val="0"/>
                <w:numId w:val="206"/>
              </w:numPr>
              <w:tabs>
                <w:tab w:val="left" w:pos="470"/>
              </w:tabs>
              <w:ind w:right="105"/>
              <w:jc w:val="both"/>
              <w:rPr>
                <w:sz w:val="24"/>
              </w:rPr>
            </w:pPr>
            <w:r>
              <w:rPr>
                <w:sz w:val="24"/>
              </w:rPr>
              <w:t>wymienionego w przepisach wydanych na podstawie art. 6 ust. 2 pkt 4 ustawy z</w:t>
            </w:r>
            <w:r>
              <w:rPr>
                <w:spacing w:val="-17"/>
                <w:sz w:val="24"/>
              </w:rPr>
              <w:t xml:space="preserve"> </w:t>
            </w:r>
            <w:r>
              <w:rPr>
                <w:sz w:val="24"/>
              </w:rPr>
              <w:t>dnia</w:t>
            </w:r>
            <w:r>
              <w:rPr>
                <w:spacing w:val="-16"/>
                <w:sz w:val="24"/>
              </w:rPr>
              <w:t xml:space="preserve"> </w:t>
            </w:r>
            <w:r>
              <w:rPr>
                <w:sz w:val="24"/>
              </w:rPr>
              <w:t>21</w:t>
            </w:r>
            <w:r>
              <w:rPr>
                <w:spacing w:val="-16"/>
                <w:sz w:val="24"/>
              </w:rPr>
              <w:t xml:space="preserve"> </w:t>
            </w:r>
            <w:r>
              <w:rPr>
                <w:sz w:val="24"/>
              </w:rPr>
              <w:t>listopada</w:t>
            </w:r>
            <w:r>
              <w:rPr>
                <w:spacing w:val="-15"/>
                <w:sz w:val="24"/>
              </w:rPr>
              <w:t xml:space="preserve"> </w:t>
            </w:r>
            <w:r>
              <w:rPr>
                <w:sz w:val="24"/>
              </w:rPr>
              <w:t>1967</w:t>
            </w:r>
            <w:r>
              <w:rPr>
                <w:spacing w:val="-16"/>
                <w:sz w:val="24"/>
              </w:rPr>
              <w:t xml:space="preserve"> </w:t>
            </w:r>
            <w:r>
              <w:rPr>
                <w:sz w:val="24"/>
              </w:rPr>
              <w:t>r.</w:t>
            </w:r>
            <w:r>
              <w:rPr>
                <w:spacing w:val="-16"/>
                <w:sz w:val="24"/>
              </w:rPr>
              <w:t xml:space="preserve"> </w:t>
            </w:r>
            <w:r>
              <w:rPr>
                <w:sz w:val="24"/>
              </w:rPr>
              <w:t>o</w:t>
            </w:r>
            <w:r>
              <w:rPr>
                <w:spacing w:val="-16"/>
                <w:sz w:val="24"/>
              </w:rPr>
              <w:t xml:space="preserve"> </w:t>
            </w:r>
            <w:r>
              <w:rPr>
                <w:sz w:val="24"/>
              </w:rPr>
              <w:t>powszechnym</w:t>
            </w:r>
            <w:r>
              <w:rPr>
                <w:spacing w:val="-14"/>
                <w:sz w:val="24"/>
              </w:rPr>
              <w:t xml:space="preserve"> </w:t>
            </w:r>
            <w:r>
              <w:rPr>
                <w:sz w:val="24"/>
              </w:rPr>
              <w:t>obowiązku</w:t>
            </w:r>
            <w:r>
              <w:rPr>
                <w:spacing w:val="-16"/>
                <w:sz w:val="24"/>
              </w:rPr>
              <w:t xml:space="preserve"> </w:t>
            </w:r>
            <w:r>
              <w:rPr>
                <w:sz w:val="24"/>
              </w:rPr>
              <w:t>obrony</w:t>
            </w:r>
            <w:r>
              <w:rPr>
                <w:spacing w:val="-16"/>
                <w:sz w:val="24"/>
              </w:rPr>
              <w:t xml:space="preserve"> </w:t>
            </w:r>
            <w:r>
              <w:rPr>
                <w:sz w:val="24"/>
              </w:rPr>
              <w:t>Rzeczypospolitej Polskiej (Dz. U. z 2021 r. poz. 372 z późn.</w:t>
            </w:r>
            <w:r>
              <w:rPr>
                <w:spacing w:val="-2"/>
                <w:sz w:val="24"/>
              </w:rPr>
              <w:t xml:space="preserve"> </w:t>
            </w:r>
            <w:r>
              <w:rPr>
                <w:sz w:val="24"/>
              </w:rPr>
              <w:t>zm.);</w:t>
            </w:r>
          </w:p>
          <w:p w:rsidR="00941E93" w:rsidRDefault="009902F8">
            <w:pPr>
              <w:pStyle w:val="TableParagraph"/>
              <w:numPr>
                <w:ilvl w:val="0"/>
                <w:numId w:val="206"/>
              </w:numPr>
              <w:tabs>
                <w:tab w:val="left" w:pos="470"/>
              </w:tabs>
              <w:ind w:hanging="361"/>
              <w:jc w:val="both"/>
              <w:rPr>
                <w:sz w:val="24"/>
              </w:rPr>
            </w:pPr>
            <w:r>
              <w:rPr>
                <w:sz w:val="24"/>
              </w:rPr>
              <w:t>wykorzystywanego bezpośrednio</w:t>
            </w:r>
            <w:r>
              <w:rPr>
                <w:spacing w:val="-1"/>
                <w:sz w:val="24"/>
              </w:rPr>
              <w:t xml:space="preserve"> </w:t>
            </w:r>
            <w:r>
              <w:rPr>
                <w:sz w:val="24"/>
              </w:rPr>
              <w:t>do:</w:t>
            </w:r>
          </w:p>
          <w:p w:rsidR="00941E93" w:rsidRDefault="009902F8">
            <w:pPr>
              <w:pStyle w:val="TableParagraph"/>
              <w:numPr>
                <w:ilvl w:val="1"/>
                <w:numId w:val="206"/>
              </w:numPr>
              <w:tabs>
                <w:tab w:val="left" w:pos="1037"/>
              </w:tabs>
              <w:ind w:right="106"/>
              <w:jc w:val="both"/>
              <w:rPr>
                <w:sz w:val="24"/>
              </w:rPr>
            </w:pPr>
            <w:r>
              <w:rPr>
                <w:sz w:val="24"/>
              </w:rPr>
              <w:t>nadawania programów radiowych i telewizyjnych o zasięgu ogólnokrajowym,</w:t>
            </w:r>
          </w:p>
          <w:p w:rsidR="00941E93" w:rsidRDefault="009902F8">
            <w:pPr>
              <w:pStyle w:val="TableParagraph"/>
              <w:numPr>
                <w:ilvl w:val="1"/>
                <w:numId w:val="206"/>
              </w:numPr>
              <w:tabs>
                <w:tab w:val="left" w:pos="1037"/>
              </w:tabs>
              <w:ind w:right="108" w:hanging="476"/>
              <w:jc w:val="both"/>
              <w:rPr>
                <w:sz w:val="24"/>
              </w:rPr>
            </w:pPr>
            <w:r>
              <w:rPr>
                <w:sz w:val="24"/>
              </w:rPr>
              <w:t>zapewnienia przewozu lotniczego, transportu kolejowego i publicznego transportu</w:t>
            </w:r>
            <w:r>
              <w:rPr>
                <w:spacing w:val="-1"/>
                <w:sz w:val="24"/>
              </w:rPr>
              <w:t xml:space="preserve"> </w:t>
            </w:r>
            <w:r>
              <w:rPr>
                <w:sz w:val="24"/>
              </w:rPr>
              <w:t>zbiorowego,</w:t>
            </w:r>
          </w:p>
          <w:p w:rsidR="00941E93" w:rsidRDefault="009902F8">
            <w:pPr>
              <w:pStyle w:val="TableParagraph"/>
              <w:numPr>
                <w:ilvl w:val="1"/>
                <w:numId w:val="206"/>
              </w:numPr>
              <w:tabs>
                <w:tab w:val="left" w:pos="1037"/>
              </w:tabs>
              <w:ind w:right="104" w:hanging="543"/>
              <w:jc w:val="both"/>
              <w:rPr>
                <w:sz w:val="24"/>
              </w:rPr>
            </w:pPr>
            <w:r>
              <w:rPr>
                <w:sz w:val="24"/>
              </w:rPr>
              <w:t>wydobywania paliw kopalnych ze złóż, ich przeróbki oraz dostarczania do odbiorców, w tym wydobywania, przesyłania lub dystrybucji paliw gazowych,</w:t>
            </w:r>
          </w:p>
          <w:p w:rsidR="00941E93" w:rsidRDefault="009902F8">
            <w:pPr>
              <w:pStyle w:val="TableParagraph"/>
              <w:numPr>
                <w:ilvl w:val="1"/>
                <w:numId w:val="206"/>
              </w:numPr>
              <w:tabs>
                <w:tab w:val="left" w:pos="1037"/>
              </w:tabs>
              <w:ind w:right="108" w:hanging="529"/>
              <w:jc w:val="both"/>
              <w:rPr>
                <w:sz w:val="24"/>
              </w:rPr>
            </w:pPr>
            <w:r>
              <w:rPr>
                <w:sz w:val="24"/>
              </w:rPr>
              <w:t>realizacji zadań wpływających w sposób istotny na spełnianie wymagań w zakresie ochrony środowiska, w tym odprowadzania i oczyszczania ścieków w zakresie zbiorowego odprowadzania</w:t>
            </w:r>
            <w:r>
              <w:rPr>
                <w:spacing w:val="-6"/>
                <w:sz w:val="24"/>
              </w:rPr>
              <w:t xml:space="preserve"> </w:t>
            </w:r>
            <w:r>
              <w:rPr>
                <w:sz w:val="24"/>
              </w:rPr>
              <w:t>ścieków,</w:t>
            </w:r>
          </w:p>
          <w:p w:rsidR="00941E93" w:rsidRDefault="009902F8">
            <w:pPr>
              <w:pStyle w:val="TableParagraph"/>
              <w:numPr>
                <w:ilvl w:val="1"/>
                <w:numId w:val="206"/>
              </w:numPr>
              <w:tabs>
                <w:tab w:val="left" w:pos="1037"/>
              </w:tabs>
              <w:ind w:hanging="465"/>
              <w:jc w:val="both"/>
              <w:rPr>
                <w:sz w:val="24"/>
              </w:rPr>
            </w:pPr>
            <w:r>
              <w:rPr>
                <w:sz w:val="24"/>
              </w:rPr>
              <w:t>wytwarzania, przesyłania lub dystrybucji energii elektrycznej lub</w:t>
            </w:r>
            <w:r>
              <w:rPr>
                <w:spacing w:val="-15"/>
                <w:sz w:val="24"/>
              </w:rPr>
              <w:t xml:space="preserve"> </w:t>
            </w:r>
            <w:r>
              <w:rPr>
                <w:sz w:val="24"/>
              </w:rPr>
              <w:t>ciepła,</w:t>
            </w:r>
          </w:p>
          <w:p w:rsidR="00941E93" w:rsidRDefault="009902F8">
            <w:pPr>
              <w:pStyle w:val="TableParagraph"/>
              <w:numPr>
                <w:ilvl w:val="1"/>
                <w:numId w:val="206"/>
              </w:numPr>
              <w:tabs>
                <w:tab w:val="left" w:pos="1037"/>
              </w:tabs>
              <w:spacing w:line="270" w:lineRule="atLeast"/>
              <w:ind w:right="105" w:hanging="387"/>
              <w:jc w:val="both"/>
              <w:rPr>
                <w:sz w:val="24"/>
              </w:rPr>
            </w:pPr>
            <w:r>
              <w:rPr>
                <w:sz w:val="24"/>
              </w:rPr>
              <w:t>wykonywania przez przedsiębiorców zadań na rzecz obronności państwa w zakresie mobilizacji gospodarki, o których mowa w art. 2 pkt 1</w:t>
            </w:r>
            <w:r>
              <w:rPr>
                <w:spacing w:val="-40"/>
                <w:sz w:val="24"/>
              </w:rPr>
              <w:t xml:space="preserve"> </w:t>
            </w:r>
            <w:r>
              <w:rPr>
                <w:sz w:val="24"/>
              </w:rPr>
              <w:t>ustawy z</w:t>
            </w:r>
            <w:r>
              <w:rPr>
                <w:spacing w:val="26"/>
                <w:sz w:val="24"/>
              </w:rPr>
              <w:t xml:space="preserve"> </w:t>
            </w:r>
            <w:r>
              <w:rPr>
                <w:sz w:val="24"/>
              </w:rPr>
              <w:t>dnia</w:t>
            </w:r>
            <w:r>
              <w:rPr>
                <w:spacing w:val="27"/>
                <w:sz w:val="24"/>
              </w:rPr>
              <w:t xml:space="preserve"> </w:t>
            </w:r>
            <w:r>
              <w:rPr>
                <w:sz w:val="24"/>
              </w:rPr>
              <w:t>23</w:t>
            </w:r>
            <w:r>
              <w:rPr>
                <w:spacing w:val="28"/>
                <w:sz w:val="24"/>
              </w:rPr>
              <w:t xml:space="preserve"> </w:t>
            </w:r>
            <w:r>
              <w:rPr>
                <w:sz w:val="24"/>
              </w:rPr>
              <w:t>sierpnia</w:t>
            </w:r>
            <w:r>
              <w:rPr>
                <w:spacing w:val="27"/>
                <w:sz w:val="24"/>
              </w:rPr>
              <w:t xml:space="preserve"> </w:t>
            </w:r>
            <w:r>
              <w:rPr>
                <w:sz w:val="24"/>
              </w:rPr>
              <w:t>2001</w:t>
            </w:r>
            <w:r>
              <w:rPr>
                <w:spacing w:val="29"/>
                <w:sz w:val="24"/>
              </w:rPr>
              <w:t xml:space="preserve"> </w:t>
            </w:r>
            <w:r>
              <w:rPr>
                <w:sz w:val="24"/>
              </w:rPr>
              <w:t>r.</w:t>
            </w:r>
            <w:r>
              <w:rPr>
                <w:spacing w:val="27"/>
                <w:sz w:val="24"/>
              </w:rPr>
              <w:t xml:space="preserve"> </w:t>
            </w:r>
            <w:r>
              <w:rPr>
                <w:sz w:val="24"/>
              </w:rPr>
              <w:t>o</w:t>
            </w:r>
            <w:r>
              <w:rPr>
                <w:spacing w:val="27"/>
                <w:sz w:val="24"/>
              </w:rPr>
              <w:t xml:space="preserve"> </w:t>
            </w:r>
            <w:r>
              <w:rPr>
                <w:sz w:val="24"/>
              </w:rPr>
              <w:t>organizowaniu</w:t>
            </w:r>
            <w:r>
              <w:rPr>
                <w:spacing w:val="28"/>
                <w:sz w:val="24"/>
              </w:rPr>
              <w:t xml:space="preserve"> </w:t>
            </w:r>
            <w:r>
              <w:rPr>
                <w:sz w:val="24"/>
              </w:rPr>
              <w:t>zadań</w:t>
            </w:r>
            <w:r>
              <w:rPr>
                <w:spacing w:val="28"/>
                <w:sz w:val="24"/>
              </w:rPr>
              <w:t xml:space="preserve"> </w:t>
            </w:r>
            <w:r>
              <w:rPr>
                <w:sz w:val="24"/>
              </w:rPr>
              <w:t>na</w:t>
            </w:r>
            <w:r>
              <w:rPr>
                <w:spacing w:val="26"/>
                <w:sz w:val="24"/>
              </w:rPr>
              <w:t xml:space="preserve"> </w:t>
            </w:r>
            <w:r>
              <w:rPr>
                <w:sz w:val="24"/>
              </w:rPr>
              <w:t>rzecz</w:t>
            </w:r>
            <w:r>
              <w:rPr>
                <w:spacing w:val="27"/>
                <w:sz w:val="24"/>
              </w:rPr>
              <w:t xml:space="preserve"> </w:t>
            </w:r>
            <w:r>
              <w:rPr>
                <w:sz w:val="24"/>
              </w:rPr>
              <w:t>obronności</w:t>
            </w:r>
          </w:p>
        </w:tc>
      </w:tr>
    </w:tbl>
    <w:p w:rsidR="00941E93" w:rsidRDefault="00941E93">
      <w:pPr>
        <w:spacing w:line="270" w:lineRule="atLeast"/>
        <w:jc w:val="both"/>
        <w:rPr>
          <w:sz w:val="24"/>
        </w:rPr>
        <w:sectPr w:rsidR="00941E9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1112"/>
        <w:gridCol w:w="8160"/>
      </w:tblGrid>
      <w:tr w:rsidR="00941E93" w:rsidTr="00997C15">
        <w:trPr>
          <w:trHeight w:val="2392"/>
        </w:trPr>
        <w:tc>
          <w:tcPr>
            <w:tcW w:w="1112" w:type="dxa"/>
          </w:tcPr>
          <w:p w:rsidR="00941E93" w:rsidRDefault="00941E93">
            <w:pPr>
              <w:pStyle w:val="TableParagraph"/>
            </w:pPr>
          </w:p>
        </w:tc>
        <w:tc>
          <w:tcPr>
            <w:tcW w:w="8160" w:type="dxa"/>
          </w:tcPr>
          <w:p w:rsidR="00941E93" w:rsidRDefault="00941E93">
            <w:pPr>
              <w:pStyle w:val="TableParagraph"/>
              <w:spacing w:before="4"/>
              <w:rPr>
                <w:b/>
                <w:sz w:val="34"/>
              </w:rPr>
            </w:pPr>
          </w:p>
          <w:p w:rsidR="00941E93" w:rsidRDefault="009902F8">
            <w:pPr>
              <w:pStyle w:val="TableParagraph"/>
              <w:ind w:left="1036" w:right="104"/>
              <w:jc w:val="both"/>
              <w:rPr>
                <w:sz w:val="24"/>
              </w:rPr>
            </w:pPr>
            <w:r>
              <w:rPr>
                <w:sz w:val="24"/>
              </w:rPr>
              <w:t>państwa realizowanych przez przedsiębiorców (Dz. U. z 2020 r. poz. 1669),  w  okresie   uruchomienia   programu   mobilizacji   gospodarki w zakresie realizacji tych</w:t>
            </w:r>
            <w:r>
              <w:rPr>
                <w:spacing w:val="-3"/>
                <w:sz w:val="24"/>
              </w:rPr>
              <w:t xml:space="preserve"> </w:t>
            </w:r>
            <w:r>
              <w:rPr>
                <w:sz w:val="24"/>
              </w:rPr>
              <w:t>zadań</w:t>
            </w:r>
          </w:p>
          <w:p w:rsidR="00941E93" w:rsidRDefault="009902F8">
            <w:pPr>
              <w:pStyle w:val="TableParagraph"/>
              <w:ind w:left="611"/>
              <w:jc w:val="both"/>
              <w:rPr>
                <w:sz w:val="24"/>
              </w:rPr>
            </w:pPr>
            <w:r>
              <w:rPr>
                <w:sz w:val="24"/>
              </w:rPr>
              <w:t>– albo wyodrębnionej części obiektu wykorzystywanego do tych celów;</w:t>
            </w:r>
          </w:p>
          <w:p w:rsidR="00941E93" w:rsidRDefault="009902F8">
            <w:pPr>
              <w:pStyle w:val="TableParagraph"/>
              <w:ind w:left="469" w:right="103" w:hanging="420"/>
              <w:jc w:val="both"/>
              <w:rPr>
                <w:sz w:val="24"/>
              </w:rPr>
            </w:pPr>
            <w:r>
              <w:rPr>
                <w:sz w:val="24"/>
              </w:rPr>
              <w:t>d) stanowiącego infrastrukturę krytyczną ujętą w wykazie, o którym mowa w art. 5b ust. 7 pkt 1 ustawy z dnia 26 kwietnia 2007 r. o zarządzaniu kryzysowym (Dz.</w:t>
            </w:r>
            <w:r>
              <w:rPr>
                <w:spacing w:val="-6"/>
                <w:sz w:val="24"/>
              </w:rPr>
              <w:t xml:space="preserve"> </w:t>
            </w:r>
            <w:r>
              <w:rPr>
                <w:sz w:val="24"/>
              </w:rPr>
              <w:t>U.</w:t>
            </w:r>
            <w:r>
              <w:rPr>
                <w:spacing w:val="-4"/>
                <w:sz w:val="24"/>
              </w:rPr>
              <w:t xml:space="preserve"> </w:t>
            </w:r>
            <w:r>
              <w:rPr>
                <w:sz w:val="24"/>
              </w:rPr>
              <w:t>z</w:t>
            </w:r>
            <w:r>
              <w:rPr>
                <w:spacing w:val="-7"/>
                <w:sz w:val="24"/>
              </w:rPr>
              <w:t xml:space="preserve"> </w:t>
            </w:r>
            <w:r>
              <w:rPr>
                <w:sz w:val="24"/>
              </w:rPr>
              <w:t>2022</w:t>
            </w:r>
            <w:r>
              <w:rPr>
                <w:spacing w:val="-6"/>
                <w:sz w:val="24"/>
              </w:rPr>
              <w:t xml:space="preserve"> </w:t>
            </w:r>
            <w:r>
              <w:rPr>
                <w:sz w:val="24"/>
              </w:rPr>
              <w:t>r.</w:t>
            </w:r>
            <w:r>
              <w:rPr>
                <w:spacing w:val="-7"/>
                <w:sz w:val="24"/>
              </w:rPr>
              <w:t xml:space="preserve"> </w:t>
            </w:r>
            <w:r>
              <w:rPr>
                <w:sz w:val="24"/>
              </w:rPr>
              <w:t>poz.</w:t>
            </w:r>
            <w:r>
              <w:rPr>
                <w:spacing w:val="-6"/>
                <w:sz w:val="24"/>
              </w:rPr>
              <w:t xml:space="preserve"> </w:t>
            </w:r>
            <w:r>
              <w:rPr>
                <w:sz w:val="24"/>
              </w:rPr>
              <w:t>261)</w:t>
            </w:r>
            <w:r>
              <w:rPr>
                <w:spacing w:val="-7"/>
                <w:sz w:val="24"/>
              </w:rPr>
              <w:t xml:space="preserve"> </w:t>
            </w:r>
            <w:r>
              <w:rPr>
                <w:sz w:val="24"/>
              </w:rPr>
              <w:t>zlokalizowaną</w:t>
            </w:r>
            <w:r>
              <w:rPr>
                <w:spacing w:val="-7"/>
                <w:sz w:val="24"/>
              </w:rPr>
              <w:t xml:space="preserve"> </w:t>
            </w:r>
            <w:r>
              <w:rPr>
                <w:sz w:val="24"/>
              </w:rPr>
              <w:t>na</w:t>
            </w:r>
            <w:r>
              <w:rPr>
                <w:spacing w:val="-6"/>
                <w:sz w:val="24"/>
              </w:rPr>
              <w:t xml:space="preserve"> </w:t>
            </w:r>
            <w:r>
              <w:rPr>
                <w:sz w:val="24"/>
              </w:rPr>
              <w:t>terenie</w:t>
            </w:r>
            <w:r>
              <w:rPr>
                <w:spacing w:val="-7"/>
                <w:sz w:val="24"/>
              </w:rPr>
              <w:t xml:space="preserve"> </w:t>
            </w:r>
            <w:r>
              <w:rPr>
                <w:sz w:val="24"/>
              </w:rPr>
              <w:t>Rzeczypospolitej</w:t>
            </w:r>
            <w:r>
              <w:rPr>
                <w:spacing w:val="-6"/>
                <w:sz w:val="24"/>
              </w:rPr>
              <w:t xml:space="preserve"> </w:t>
            </w:r>
            <w:r>
              <w:rPr>
                <w:sz w:val="24"/>
              </w:rPr>
              <w:t>Polskiej.</w:t>
            </w:r>
          </w:p>
        </w:tc>
      </w:tr>
      <w:tr w:rsidR="00941E93">
        <w:trPr>
          <w:trHeight w:val="948"/>
        </w:trPr>
        <w:tc>
          <w:tcPr>
            <w:tcW w:w="1112" w:type="dxa"/>
          </w:tcPr>
          <w:p w:rsidR="00941E93" w:rsidRDefault="009902F8">
            <w:pPr>
              <w:pStyle w:val="TableParagraph"/>
              <w:spacing w:before="55"/>
              <w:ind w:right="39"/>
              <w:jc w:val="right"/>
              <w:rPr>
                <w:sz w:val="24"/>
              </w:rPr>
            </w:pPr>
            <w:r>
              <w:rPr>
                <w:sz w:val="24"/>
              </w:rPr>
              <w:t>IV.3.2.11.</w:t>
            </w:r>
          </w:p>
        </w:tc>
        <w:tc>
          <w:tcPr>
            <w:tcW w:w="8160" w:type="dxa"/>
          </w:tcPr>
          <w:p w:rsidR="00941E93" w:rsidRDefault="009902F8">
            <w:pPr>
              <w:pStyle w:val="TableParagraph"/>
              <w:spacing w:before="55"/>
              <w:ind w:left="49" w:right="107"/>
              <w:jc w:val="both"/>
              <w:rPr>
                <w:sz w:val="24"/>
              </w:rPr>
            </w:pPr>
            <w:r>
              <w:rPr>
                <w:sz w:val="24"/>
              </w:rPr>
              <w:t>Odbiorca będący jednocześnie OSDn, nie podlega ograniczeniom w dostarczaniu   i poborze energii elektrycznej w zakresie energii elektrycznej zużywanej na potrzeby wytwarzania, przesyłania lub dystrybucji energii</w:t>
            </w:r>
            <w:r>
              <w:rPr>
                <w:spacing w:val="-4"/>
                <w:sz w:val="24"/>
              </w:rPr>
              <w:t xml:space="preserve"> </w:t>
            </w:r>
            <w:r>
              <w:rPr>
                <w:sz w:val="24"/>
              </w:rPr>
              <w:t>elektrycznej.</w:t>
            </w:r>
          </w:p>
        </w:tc>
      </w:tr>
      <w:tr w:rsidR="00941E93">
        <w:trPr>
          <w:trHeight w:val="2880"/>
        </w:trPr>
        <w:tc>
          <w:tcPr>
            <w:tcW w:w="1112" w:type="dxa"/>
          </w:tcPr>
          <w:p w:rsidR="00941E93" w:rsidRDefault="009902F8">
            <w:pPr>
              <w:pStyle w:val="TableParagraph"/>
              <w:spacing w:before="55"/>
              <w:ind w:right="39"/>
              <w:jc w:val="right"/>
              <w:rPr>
                <w:sz w:val="24"/>
              </w:rPr>
            </w:pPr>
            <w:r>
              <w:rPr>
                <w:sz w:val="24"/>
              </w:rPr>
              <w:t>IV.3.2.12.</w:t>
            </w:r>
          </w:p>
        </w:tc>
        <w:tc>
          <w:tcPr>
            <w:tcW w:w="8160" w:type="dxa"/>
          </w:tcPr>
          <w:p w:rsidR="00941E93" w:rsidRDefault="009902F8">
            <w:pPr>
              <w:pStyle w:val="TableParagraph"/>
              <w:spacing w:before="55"/>
              <w:ind w:left="42" w:right="100"/>
              <w:jc w:val="both"/>
              <w:rPr>
                <w:sz w:val="24"/>
              </w:rPr>
            </w:pPr>
            <w:r>
              <w:rPr>
                <w:sz w:val="24"/>
              </w:rPr>
              <w:t>Obiekty</w:t>
            </w:r>
            <w:r>
              <w:rPr>
                <w:spacing w:val="-12"/>
                <w:sz w:val="24"/>
              </w:rPr>
              <w:t xml:space="preserve"> </w:t>
            </w:r>
            <w:r>
              <w:rPr>
                <w:sz w:val="24"/>
              </w:rPr>
              <w:t>albo</w:t>
            </w:r>
            <w:r>
              <w:rPr>
                <w:spacing w:val="-11"/>
                <w:sz w:val="24"/>
              </w:rPr>
              <w:t xml:space="preserve"> </w:t>
            </w:r>
            <w:r>
              <w:rPr>
                <w:sz w:val="24"/>
              </w:rPr>
              <w:t>wyodrębnione</w:t>
            </w:r>
            <w:r>
              <w:rPr>
                <w:spacing w:val="-13"/>
                <w:sz w:val="24"/>
              </w:rPr>
              <w:t xml:space="preserve"> </w:t>
            </w:r>
            <w:r>
              <w:rPr>
                <w:sz w:val="24"/>
              </w:rPr>
              <w:t>części</w:t>
            </w:r>
            <w:r>
              <w:rPr>
                <w:spacing w:val="-11"/>
                <w:sz w:val="24"/>
              </w:rPr>
              <w:t xml:space="preserve"> </w:t>
            </w:r>
            <w:r>
              <w:rPr>
                <w:sz w:val="24"/>
              </w:rPr>
              <w:t>tych</w:t>
            </w:r>
            <w:r>
              <w:rPr>
                <w:spacing w:val="-12"/>
                <w:sz w:val="24"/>
              </w:rPr>
              <w:t xml:space="preserve"> </w:t>
            </w:r>
            <w:r>
              <w:rPr>
                <w:sz w:val="24"/>
              </w:rPr>
              <w:t>obiektów,</w:t>
            </w:r>
            <w:r>
              <w:rPr>
                <w:spacing w:val="-12"/>
                <w:sz w:val="24"/>
              </w:rPr>
              <w:t xml:space="preserve"> </w:t>
            </w:r>
            <w:r>
              <w:rPr>
                <w:sz w:val="24"/>
              </w:rPr>
              <w:t>o</w:t>
            </w:r>
            <w:r>
              <w:rPr>
                <w:spacing w:val="-12"/>
                <w:sz w:val="24"/>
              </w:rPr>
              <w:t xml:space="preserve"> </w:t>
            </w:r>
            <w:r>
              <w:rPr>
                <w:sz w:val="24"/>
              </w:rPr>
              <w:t>których</w:t>
            </w:r>
            <w:r>
              <w:rPr>
                <w:spacing w:val="-11"/>
                <w:sz w:val="24"/>
              </w:rPr>
              <w:t xml:space="preserve"> </w:t>
            </w:r>
            <w:r>
              <w:rPr>
                <w:sz w:val="24"/>
              </w:rPr>
              <w:t>mowa</w:t>
            </w:r>
            <w:r>
              <w:rPr>
                <w:spacing w:val="-13"/>
                <w:sz w:val="24"/>
              </w:rPr>
              <w:t xml:space="preserve"> </w:t>
            </w:r>
            <w:r>
              <w:rPr>
                <w:sz w:val="24"/>
              </w:rPr>
              <w:t>w</w:t>
            </w:r>
            <w:r>
              <w:rPr>
                <w:spacing w:val="-12"/>
                <w:sz w:val="24"/>
              </w:rPr>
              <w:t xml:space="preserve"> </w:t>
            </w:r>
            <w:r>
              <w:rPr>
                <w:sz w:val="24"/>
              </w:rPr>
              <w:t>pkt</w:t>
            </w:r>
            <w:r>
              <w:rPr>
                <w:spacing w:val="-12"/>
                <w:sz w:val="24"/>
              </w:rPr>
              <w:t xml:space="preserve"> </w:t>
            </w:r>
            <w:r>
              <w:rPr>
                <w:sz w:val="24"/>
              </w:rPr>
              <w:t>IV.3.2.10., będące w posiadaniu odbiorcy podlegają ochronie, jeżeli zostały wyszczególnione, na</w:t>
            </w:r>
            <w:r>
              <w:rPr>
                <w:spacing w:val="-8"/>
                <w:sz w:val="24"/>
              </w:rPr>
              <w:t xml:space="preserve"> </w:t>
            </w:r>
            <w:r>
              <w:rPr>
                <w:sz w:val="24"/>
              </w:rPr>
              <w:t>wniosek</w:t>
            </w:r>
            <w:r>
              <w:rPr>
                <w:spacing w:val="-7"/>
                <w:sz w:val="24"/>
              </w:rPr>
              <w:t xml:space="preserve"> </w:t>
            </w:r>
            <w:r>
              <w:rPr>
                <w:sz w:val="24"/>
              </w:rPr>
              <w:t>i</w:t>
            </w:r>
            <w:r>
              <w:rPr>
                <w:spacing w:val="-7"/>
                <w:sz w:val="24"/>
              </w:rPr>
              <w:t xml:space="preserve"> </w:t>
            </w:r>
            <w:r>
              <w:rPr>
                <w:sz w:val="24"/>
              </w:rPr>
              <w:t>zgodnie</w:t>
            </w:r>
            <w:r>
              <w:rPr>
                <w:spacing w:val="-8"/>
                <w:sz w:val="24"/>
              </w:rPr>
              <w:t xml:space="preserve"> </w:t>
            </w:r>
            <w:r>
              <w:rPr>
                <w:sz w:val="24"/>
              </w:rPr>
              <w:t>z</w:t>
            </w:r>
            <w:r>
              <w:rPr>
                <w:spacing w:val="-8"/>
                <w:sz w:val="24"/>
              </w:rPr>
              <w:t xml:space="preserve"> </w:t>
            </w:r>
            <w:r>
              <w:rPr>
                <w:sz w:val="24"/>
              </w:rPr>
              <w:t>oświadczeniem</w:t>
            </w:r>
            <w:r>
              <w:rPr>
                <w:spacing w:val="-7"/>
                <w:sz w:val="24"/>
              </w:rPr>
              <w:t xml:space="preserve"> </w:t>
            </w:r>
            <w:r>
              <w:rPr>
                <w:sz w:val="24"/>
              </w:rPr>
              <w:t>tego</w:t>
            </w:r>
            <w:r>
              <w:rPr>
                <w:spacing w:val="-8"/>
                <w:sz w:val="24"/>
              </w:rPr>
              <w:t xml:space="preserve"> </w:t>
            </w:r>
            <w:r>
              <w:rPr>
                <w:sz w:val="24"/>
              </w:rPr>
              <w:t>odbiorcy,</w:t>
            </w:r>
            <w:r>
              <w:rPr>
                <w:spacing w:val="-7"/>
                <w:sz w:val="24"/>
              </w:rPr>
              <w:t xml:space="preserve"> </w:t>
            </w:r>
            <w:r>
              <w:rPr>
                <w:sz w:val="24"/>
              </w:rPr>
              <w:t>w</w:t>
            </w:r>
            <w:r>
              <w:rPr>
                <w:spacing w:val="-8"/>
                <w:sz w:val="24"/>
              </w:rPr>
              <w:t xml:space="preserve"> </w:t>
            </w:r>
            <w:r>
              <w:rPr>
                <w:sz w:val="24"/>
              </w:rPr>
              <w:t>umowach</w:t>
            </w:r>
            <w:r>
              <w:rPr>
                <w:spacing w:val="-7"/>
                <w:sz w:val="24"/>
              </w:rPr>
              <w:t xml:space="preserve"> </w:t>
            </w:r>
            <w:r>
              <w:rPr>
                <w:sz w:val="24"/>
              </w:rPr>
              <w:t xml:space="preserve">dystrybucyjnych albo kompleksowych – wzór wniosku zawierającego oświadczenie opracowuje </w:t>
            </w:r>
            <w:r w:rsidR="00523AB9">
              <w:rPr>
                <w:sz w:val="24"/>
              </w:rPr>
              <w:t>OSDn</w:t>
            </w:r>
            <w:r>
              <w:rPr>
                <w:sz w:val="24"/>
              </w:rPr>
              <w:t xml:space="preserve">   oraz   umieszcza   na   swojej   stronie   internetowej.    W przypadku umów kompleksowych, jeżeli wniosek o którym mowa w zdaniu pierwszym</w:t>
            </w:r>
            <w:r>
              <w:rPr>
                <w:spacing w:val="-9"/>
                <w:sz w:val="24"/>
              </w:rPr>
              <w:t xml:space="preserve"> </w:t>
            </w:r>
            <w:r>
              <w:rPr>
                <w:sz w:val="24"/>
              </w:rPr>
              <w:t>otrzymał</w:t>
            </w:r>
            <w:r>
              <w:rPr>
                <w:spacing w:val="-8"/>
                <w:sz w:val="24"/>
              </w:rPr>
              <w:t xml:space="preserve"> </w:t>
            </w:r>
            <w:r>
              <w:rPr>
                <w:sz w:val="24"/>
              </w:rPr>
              <w:t>sprzedawca,</w:t>
            </w:r>
            <w:r>
              <w:rPr>
                <w:spacing w:val="-8"/>
                <w:sz w:val="24"/>
              </w:rPr>
              <w:t xml:space="preserve"> </w:t>
            </w:r>
            <w:r>
              <w:rPr>
                <w:sz w:val="24"/>
              </w:rPr>
              <w:t>wówczas</w:t>
            </w:r>
            <w:r>
              <w:rPr>
                <w:spacing w:val="-9"/>
                <w:sz w:val="24"/>
              </w:rPr>
              <w:t xml:space="preserve"> </w:t>
            </w:r>
            <w:r>
              <w:rPr>
                <w:sz w:val="24"/>
              </w:rPr>
              <w:t>sprzedawca</w:t>
            </w:r>
            <w:r>
              <w:rPr>
                <w:spacing w:val="-9"/>
                <w:sz w:val="24"/>
              </w:rPr>
              <w:t xml:space="preserve"> </w:t>
            </w:r>
            <w:r>
              <w:rPr>
                <w:sz w:val="24"/>
              </w:rPr>
              <w:t>przekazuje</w:t>
            </w:r>
            <w:r>
              <w:rPr>
                <w:spacing w:val="-9"/>
                <w:sz w:val="24"/>
              </w:rPr>
              <w:t xml:space="preserve"> </w:t>
            </w:r>
            <w:r>
              <w:rPr>
                <w:sz w:val="24"/>
              </w:rPr>
              <w:t>go</w:t>
            </w:r>
            <w:r>
              <w:rPr>
                <w:spacing w:val="-5"/>
                <w:sz w:val="24"/>
              </w:rPr>
              <w:t xml:space="preserve"> </w:t>
            </w:r>
            <w:r>
              <w:rPr>
                <w:sz w:val="24"/>
              </w:rPr>
              <w:t xml:space="preserve">niezwłocznie do </w:t>
            </w:r>
            <w:r w:rsidR="00523AB9">
              <w:rPr>
                <w:sz w:val="24"/>
              </w:rPr>
              <w:t>OSDn</w:t>
            </w:r>
            <w:r>
              <w:rPr>
                <w:sz w:val="24"/>
              </w:rPr>
              <w:t>, w formie elektronicznej na adres poczty elektronicznej wskazany w umowie, o której mowa w pkt A.4.3.7., w terminie nie dłuższym niż 3 dni robocze od otrzymania</w:t>
            </w:r>
            <w:r>
              <w:rPr>
                <w:spacing w:val="-2"/>
                <w:sz w:val="24"/>
              </w:rPr>
              <w:t xml:space="preserve"> </w:t>
            </w:r>
            <w:r>
              <w:rPr>
                <w:sz w:val="24"/>
              </w:rPr>
              <w:t>wniosku.</w:t>
            </w:r>
          </w:p>
        </w:tc>
      </w:tr>
      <w:tr w:rsidR="00941E93">
        <w:trPr>
          <w:trHeight w:val="1224"/>
        </w:trPr>
        <w:tc>
          <w:tcPr>
            <w:tcW w:w="1112" w:type="dxa"/>
          </w:tcPr>
          <w:p w:rsidR="00941E93" w:rsidRDefault="009902F8">
            <w:pPr>
              <w:pStyle w:val="TableParagraph"/>
              <w:spacing w:before="55"/>
              <w:ind w:right="39"/>
              <w:jc w:val="right"/>
              <w:rPr>
                <w:sz w:val="24"/>
              </w:rPr>
            </w:pPr>
            <w:r>
              <w:rPr>
                <w:sz w:val="24"/>
              </w:rPr>
              <w:t>IV.3.2.13.</w:t>
            </w:r>
          </w:p>
        </w:tc>
        <w:tc>
          <w:tcPr>
            <w:tcW w:w="8160" w:type="dxa"/>
          </w:tcPr>
          <w:p w:rsidR="00941E93" w:rsidRDefault="009902F8">
            <w:pPr>
              <w:pStyle w:val="TableParagraph"/>
              <w:spacing w:before="55"/>
              <w:ind w:left="42" w:right="102"/>
              <w:jc w:val="both"/>
              <w:rPr>
                <w:sz w:val="24"/>
              </w:rPr>
            </w:pPr>
            <w:r>
              <w:rPr>
                <w:sz w:val="24"/>
              </w:rPr>
              <w:t xml:space="preserve">Odbiorca niezwłocznie informuje </w:t>
            </w:r>
            <w:r w:rsidR="00523AB9">
              <w:rPr>
                <w:sz w:val="24"/>
              </w:rPr>
              <w:t>OSDn</w:t>
            </w:r>
            <w:r>
              <w:rPr>
                <w:sz w:val="24"/>
              </w:rPr>
              <w:t>, a w przypadku umów kompleksowych, również sprzedawcę, o ustaniu okoliczności uzasadniających podleganie</w:t>
            </w:r>
            <w:r>
              <w:rPr>
                <w:spacing w:val="-8"/>
                <w:sz w:val="24"/>
              </w:rPr>
              <w:t xml:space="preserve"> </w:t>
            </w:r>
            <w:r>
              <w:rPr>
                <w:sz w:val="24"/>
              </w:rPr>
              <w:t>ochronie,</w:t>
            </w:r>
            <w:r>
              <w:rPr>
                <w:spacing w:val="-6"/>
                <w:sz w:val="24"/>
              </w:rPr>
              <w:t xml:space="preserve"> </w:t>
            </w:r>
            <w:r>
              <w:rPr>
                <w:sz w:val="24"/>
              </w:rPr>
              <w:t>o</w:t>
            </w:r>
            <w:r>
              <w:rPr>
                <w:spacing w:val="-6"/>
                <w:sz w:val="24"/>
              </w:rPr>
              <w:t xml:space="preserve"> </w:t>
            </w:r>
            <w:r>
              <w:rPr>
                <w:sz w:val="24"/>
              </w:rPr>
              <w:t>której</w:t>
            </w:r>
            <w:r>
              <w:rPr>
                <w:spacing w:val="-6"/>
                <w:sz w:val="24"/>
              </w:rPr>
              <w:t xml:space="preserve"> </w:t>
            </w:r>
            <w:r>
              <w:rPr>
                <w:sz w:val="24"/>
              </w:rPr>
              <w:t>mowa</w:t>
            </w:r>
            <w:r>
              <w:rPr>
                <w:spacing w:val="-7"/>
                <w:sz w:val="24"/>
              </w:rPr>
              <w:t xml:space="preserve"> </w:t>
            </w:r>
            <w:r>
              <w:rPr>
                <w:sz w:val="24"/>
              </w:rPr>
              <w:t>w</w:t>
            </w:r>
            <w:r>
              <w:rPr>
                <w:spacing w:val="-7"/>
                <w:sz w:val="24"/>
              </w:rPr>
              <w:t xml:space="preserve"> </w:t>
            </w:r>
            <w:r>
              <w:rPr>
                <w:sz w:val="24"/>
              </w:rPr>
              <w:t>pkt</w:t>
            </w:r>
            <w:r>
              <w:rPr>
                <w:spacing w:val="-7"/>
                <w:sz w:val="24"/>
              </w:rPr>
              <w:t xml:space="preserve"> </w:t>
            </w:r>
            <w:r>
              <w:rPr>
                <w:sz w:val="24"/>
              </w:rPr>
              <w:t>IV.3.2.10.,</w:t>
            </w:r>
            <w:r>
              <w:rPr>
                <w:spacing w:val="-6"/>
                <w:sz w:val="24"/>
              </w:rPr>
              <w:t xml:space="preserve"> </w:t>
            </w:r>
            <w:r>
              <w:rPr>
                <w:sz w:val="24"/>
              </w:rPr>
              <w:t>w</w:t>
            </w:r>
            <w:r>
              <w:rPr>
                <w:spacing w:val="-7"/>
                <w:sz w:val="24"/>
              </w:rPr>
              <w:t xml:space="preserve"> </w:t>
            </w:r>
            <w:r>
              <w:rPr>
                <w:sz w:val="24"/>
              </w:rPr>
              <w:t>zakresie</w:t>
            </w:r>
            <w:r>
              <w:rPr>
                <w:spacing w:val="-7"/>
                <w:sz w:val="24"/>
              </w:rPr>
              <w:t xml:space="preserve"> </w:t>
            </w:r>
            <w:r>
              <w:rPr>
                <w:sz w:val="24"/>
              </w:rPr>
              <w:t>posiadanego</w:t>
            </w:r>
            <w:r>
              <w:rPr>
                <w:spacing w:val="-6"/>
                <w:sz w:val="24"/>
              </w:rPr>
              <w:t xml:space="preserve"> </w:t>
            </w:r>
            <w:r>
              <w:rPr>
                <w:sz w:val="24"/>
              </w:rPr>
              <w:t>przez odbiorcę obiektu lub jego wyodrębnionej</w:t>
            </w:r>
            <w:r>
              <w:rPr>
                <w:spacing w:val="-2"/>
                <w:sz w:val="24"/>
              </w:rPr>
              <w:t xml:space="preserve"> </w:t>
            </w:r>
            <w:r>
              <w:rPr>
                <w:sz w:val="24"/>
              </w:rPr>
              <w:t>części.</w:t>
            </w:r>
          </w:p>
        </w:tc>
      </w:tr>
      <w:tr w:rsidR="00941E93">
        <w:trPr>
          <w:trHeight w:val="2327"/>
        </w:trPr>
        <w:tc>
          <w:tcPr>
            <w:tcW w:w="1112" w:type="dxa"/>
          </w:tcPr>
          <w:p w:rsidR="00941E93" w:rsidRDefault="009902F8">
            <w:pPr>
              <w:pStyle w:val="TableParagraph"/>
              <w:spacing w:before="55"/>
              <w:ind w:right="39"/>
              <w:jc w:val="right"/>
              <w:rPr>
                <w:sz w:val="24"/>
              </w:rPr>
            </w:pPr>
            <w:r>
              <w:rPr>
                <w:sz w:val="24"/>
              </w:rPr>
              <w:t>IV.3.2.14.</w:t>
            </w:r>
          </w:p>
        </w:tc>
        <w:tc>
          <w:tcPr>
            <w:tcW w:w="8160" w:type="dxa"/>
          </w:tcPr>
          <w:p w:rsidR="00941E93" w:rsidRDefault="009902F8">
            <w:pPr>
              <w:pStyle w:val="TableParagraph"/>
              <w:spacing w:before="55"/>
              <w:ind w:left="42" w:right="102"/>
              <w:jc w:val="both"/>
              <w:rPr>
                <w:sz w:val="24"/>
              </w:rPr>
            </w:pPr>
            <w:r>
              <w:rPr>
                <w:sz w:val="24"/>
              </w:rPr>
              <w:t xml:space="preserve">W przypadku gdy wielkość mocy, która zapewnia prawidłowe funkcjonowanie wyodrębnionej części obiektu podlegającej  ochronie,  nie  została  uwzględniona w wielkościach mocy minimalnej poboru i mocy maksymalnej poboru określonych dla tego obiektu i wyznaczonych w sposób określony w pkt IV.3.2.25., odbiorca może wystąpić z uzasadnionym wnioskiem do </w:t>
            </w:r>
            <w:r w:rsidR="00523AB9">
              <w:rPr>
                <w:sz w:val="24"/>
              </w:rPr>
              <w:t>OSDn</w:t>
            </w:r>
            <w:r>
              <w:rPr>
                <w:sz w:val="24"/>
              </w:rPr>
              <w:t xml:space="preserve"> o korektę wielkości mocy określonych dla tego obiektu, jako całości, w stopniach zasilania, o których mowa w pkt IV.3.2.22 lit. b i c, z zachowaniem zasady równomiernego podziału zakresu mocy, o której mowa w pkt IV.3.2.22 lit.</w:t>
            </w:r>
            <w:r>
              <w:rPr>
                <w:spacing w:val="-3"/>
                <w:sz w:val="24"/>
              </w:rPr>
              <w:t xml:space="preserve"> </w:t>
            </w:r>
            <w:r>
              <w:rPr>
                <w:sz w:val="24"/>
              </w:rPr>
              <w:t>d.</w:t>
            </w:r>
          </w:p>
        </w:tc>
      </w:tr>
      <w:tr w:rsidR="00941E93">
        <w:trPr>
          <w:trHeight w:val="1222"/>
        </w:trPr>
        <w:tc>
          <w:tcPr>
            <w:tcW w:w="1112" w:type="dxa"/>
          </w:tcPr>
          <w:p w:rsidR="00941E93" w:rsidRDefault="009902F8">
            <w:pPr>
              <w:pStyle w:val="TableParagraph"/>
              <w:spacing w:before="53"/>
              <w:ind w:right="39"/>
              <w:jc w:val="right"/>
              <w:rPr>
                <w:sz w:val="24"/>
              </w:rPr>
            </w:pPr>
            <w:r>
              <w:rPr>
                <w:sz w:val="24"/>
              </w:rPr>
              <w:t>IV.3.2.15.</w:t>
            </w:r>
          </w:p>
        </w:tc>
        <w:tc>
          <w:tcPr>
            <w:tcW w:w="8160" w:type="dxa"/>
          </w:tcPr>
          <w:p w:rsidR="00941E93" w:rsidRDefault="009902F8" w:rsidP="00A95266">
            <w:pPr>
              <w:pStyle w:val="TableParagraph"/>
              <w:spacing w:before="53"/>
              <w:ind w:left="49" w:right="100"/>
              <w:jc w:val="both"/>
              <w:rPr>
                <w:sz w:val="24"/>
              </w:rPr>
            </w:pPr>
            <w:r>
              <w:rPr>
                <w:sz w:val="24"/>
              </w:rPr>
              <w:t xml:space="preserve">Podstawą opracowania przez </w:t>
            </w:r>
            <w:r w:rsidR="00A95266">
              <w:rPr>
                <w:sz w:val="24"/>
              </w:rPr>
              <w:t>OSDn</w:t>
            </w:r>
            <w:r>
              <w:rPr>
                <w:sz w:val="24"/>
              </w:rPr>
              <w:t xml:space="preserve"> corocznie planów wprowadzania ograniczeń w trybie normalnym są plany wprowadzania ograniczeń dla odbiorców w zakresie posiadanych przez nich obiektów opracowywane przez </w:t>
            </w:r>
            <w:r w:rsidR="00A95266">
              <w:rPr>
                <w:sz w:val="24"/>
              </w:rPr>
              <w:t>OSDn</w:t>
            </w:r>
            <w:r>
              <w:rPr>
                <w:sz w:val="24"/>
              </w:rPr>
              <w:t>.</w:t>
            </w:r>
          </w:p>
        </w:tc>
      </w:tr>
      <w:tr w:rsidR="00941E93">
        <w:trPr>
          <w:trHeight w:val="1223"/>
        </w:trPr>
        <w:tc>
          <w:tcPr>
            <w:tcW w:w="1112" w:type="dxa"/>
          </w:tcPr>
          <w:p w:rsidR="00941E93" w:rsidRDefault="009902F8">
            <w:pPr>
              <w:pStyle w:val="TableParagraph"/>
              <w:spacing w:before="55"/>
              <w:ind w:right="39"/>
              <w:jc w:val="right"/>
              <w:rPr>
                <w:sz w:val="24"/>
              </w:rPr>
            </w:pPr>
            <w:r>
              <w:rPr>
                <w:sz w:val="24"/>
              </w:rPr>
              <w:t>IV.3.2.16.</w:t>
            </w:r>
          </w:p>
        </w:tc>
        <w:tc>
          <w:tcPr>
            <w:tcW w:w="8160" w:type="dxa"/>
          </w:tcPr>
          <w:p w:rsidR="00941E93" w:rsidRDefault="009902F8">
            <w:pPr>
              <w:pStyle w:val="TableParagraph"/>
              <w:spacing w:before="55"/>
              <w:ind w:left="49" w:right="103"/>
              <w:jc w:val="both"/>
              <w:rPr>
                <w:sz w:val="24"/>
              </w:rPr>
            </w:pPr>
            <w:r>
              <w:rPr>
                <w:sz w:val="24"/>
              </w:rPr>
              <w:t>Plan wprowadzania ograniczeń w zakresie obiektu opracowuje się, w formie dokumentowej, na podstawie wielkości mocy obowiązujących odbiorcę w danym obiekcie,</w:t>
            </w:r>
            <w:r>
              <w:rPr>
                <w:spacing w:val="-16"/>
                <w:sz w:val="24"/>
              </w:rPr>
              <w:t xml:space="preserve"> </w:t>
            </w:r>
            <w:r>
              <w:rPr>
                <w:sz w:val="24"/>
              </w:rPr>
              <w:t>według</w:t>
            </w:r>
            <w:r>
              <w:rPr>
                <w:spacing w:val="-14"/>
                <w:sz w:val="24"/>
              </w:rPr>
              <w:t xml:space="preserve"> </w:t>
            </w:r>
            <w:r>
              <w:rPr>
                <w:sz w:val="24"/>
              </w:rPr>
              <w:t>stanu</w:t>
            </w:r>
            <w:r>
              <w:rPr>
                <w:spacing w:val="-15"/>
                <w:sz w:val="24"/>
              </w:rPr>
              <w:t xml:space="preserve"> </w:t>
            </w:r>
            <w:r>
              <w:rPr>
                <w:sz w:val="24"/>
              </w:rPr>
              <w:t>na</w:t>
            </w:r>
            <w:r>
              <w:rPr>
                <w:spacing w:val="-15"/>
                <w:sz w:val="24"/>
              </w:rPr>
              <w:t xml:space="preserve"> </w:t>
            </w:r>
            <w:r>
              <w:rPr>
                <w:sz w:val="24"/>
              </w:rPr>
              <w:t>dzień</w:t>
            </w:r>
            <w:r>
              <w:rPr>
                <w:spacing w:val="-15"/>
                <w:sz w:val="24"/>
              </w:rPr>
              <w:t xml:space="preserve"> </w:t>
            </w:r>
            <w:r>
              <w:rPr>
                <w:sz w:val="24"/>
              </w:rPr>
              <w:t>1</w:t>
            </w:r>
            <w:r>
              <w:rPr>
                <w:spacing w:val="-14"/>
                <w:sz w:val="24"/>
              </w:rPr>
              <w:t xml:space="preserve"> </w:t>
            </w:r>
            <w:r>
              <w:rPr>
                <w:sz w:val="24"/>
              </w:rPr>
              <w:t>stycznia</w:t>
            </w:r>
            <w:r>
              <w:rPr>
                <w:spacing w:val="-15"/>
                <w:sz w:val="24"/>
              </w:rPr>
              <w:t xml:space="preserve"> </w:t>
            </w:r>
            <w:r>
              <w:rPr>
                <w:sz w:val="24"/>
              </w:rPr>
              <w:t>danego</w:t>
            </w:r>
            <w:r>
              <w:rPr>
                <w:spacing w:val="-14"/>
                <w:sz w:val="24"/>
              </w:rPr>
              <w:t xml:space="preserve"> </w:t>
            </w:r>
            <w:r>
              <w:rPr>
                <w:sz w:val="24"/>
              </w:rPr>
              <w:t>roku,</w:t>
            </w:r>
            <w:r>
              <w:rPr>
                <w:spacing w:val="-15"/>
                <w:sz w:val="24"/>
              </w:rPr>
              <w:t xml:space="preserve"> </w:t>
            </w:r>
            <w:r>
              <w:rPr>
                <w:sz w:val="24"/>
              </w:rPr>
              <w:t>i</w:t>
            </w:r>
            <w:r>
              <w:rPr>
                <w:spacing w:val="-14"/>
                <w:sz w:val="24"/>
              </w:rPr>
              <w:t xml:space="preserve"> </w:t>
            </w:r>
            <w:r>
              <w:rPr>
                <w:sz w:val="24"/>
              </w:rPr>
              <w:t>przekazuje</w:t>
            </w:r>
            <w:r>
              <w:rPr>
                <w:spacing w:val="-15"/>
                <w:sz w:val="24"/>
              </w:rPr>
              <w:t xml:space="preserve"> </w:t>
            </w:r>
            <w:r>
              <w:rPr>
                <w:sz w:val="24"/>
              </w:rPr>
              <w:t>się</w:t>
            </w:r>
            <w:r>
              <w:rPr>
                <w:spacing w:val="-15"/>
                <w:sz w:val="24"/>
              </w:rPr>
              <w:t xml:space="preserve"> </w:t>
            </w:r>
            <w:r>
              <w:rPr>
                <w:sz w:val="24"/>
              </w:rPr>
              <w:t>te</w:t>
            </w:r>
            <w:r>
              <w:rPr>
                <w:spacing w:val="-15"/>
                <w:sz w:val="24"/>
              </w:rPr>
              <w:t xml:space="preserve"> </w:t>
            </w:r>
            <w:r>
              <w:rPr>
                <w:sz w:val="24"/>
              </w:rPr>
              <w:t>wielkości odbiorcy, w formie dokumentowej, w terminie do dnia 15 kwietnia danego</w:t>
            </w:r>
            <w:r>
              <w:rPr>
                <w:spacing w:val="-6"/>
                <w:sz w:val="24"/>
              </w:rPr>
              <w:t xml:space="preserve"> </w:t>
            </w:r>
            <w:r>
              <w:rPr>
                <w:sz w:val="24"/>
              </w:rPr>
              <w:t>roku.</w:t>
            </w:r>
          </w:p>
        </w:tc>
      </w:tr>
      <w:tr w:rsidR="00941E93">
        <w:trPr>
          <w:trHeight w:val="607"/>
        </w:trPr>
        <w:tc>
          <w:tcPr>
            <w:tcW w:w="1112" w:type="dxa"/>
          </w:tcPr>
          <w:p w:rsidR="00941E93" w:rsidRDefault="009902F8">
            <w:pPr>
              <w:pStyle w:val="TableParagraph"/>
              <w:spacing w:before="55"/>
              <w:ind w:right="39"/>
              <w:jc w:val="right"/>
              <w:rPr>
                <w:sz w:val="24"/>
              </w:rPr>
            </w:pPr>
            <w:r>
              <w:rPr>
                <w:sz w:val="24"/>
              </w:rPr>
              <w:t>IV.3.2.17.</w:t>
            </w:r>
          </w:p>
        </w:tc>
        <w:tc>
          <w:tcPr>
            <w:tcW w:w="8160" w:type="dxa"/>
          </w:tcPr>
          <w:p w:rsidR="00941E93" w:rsidRDefault="009902F8">
            <w:pPr>
              <w:pStyle w:val="TableParagraph"/>
              <w:spacing w:before="55" w:line="270" w:lineRule="atLeast"/>
              <w:ind w:left="49" w:right="26"/>
              <w:rPr>
                <w:sz w:val="24"/>
              </w:rPr>
            </w:pPr>
            <w:r>
              <w:rPr>
                <w:sz w:val="24"/>
              </w:rPr>
              <w:t>Plan wprowadzania ograniczeń, o którym mowa w pkt IV.3.2.16. opracowuje się na okres od dnia 1 czerwca danego roku do dnia 31 maja roku następnego.</w:t>
            </w:r>
          </w:p>
        </w:tc>
      </w:tr>
    </w:tbl>
    <w:p w:rsidR="00941E93" w:rsidRDefault="00941E93">
      <w:pPr>
        <w:spacing w:line="270" w:lineRule="atLeast"/>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b/>
          <w:sz w:val="20"/>
        </w:rPr>
      </w:pPr>
    </w:p>
    <w:p w:rsidR="00941E93" w:rsidRDefault="00941E93">
      <w:pPr>
        <w:pStyle w:val="Tekstpodstawowy"/>
        <w:spacing w:before="10"/>
        <w:rPr>
          <w:b/>
          <w:sz w:val="26"/>
        </w:rPr>
      </w:pPr>
    </w:p>
    <w:tbl>
      <w:tblPr>
        <w:tblStyle w:val="TableNormal"/>
        <w:tblW w:w="0" w:type="auto"/>
        <w:tblInd w:w="335" w:type="dxa"/>
        <w:tblLayout w:type="fixed"/>
        <w:tblLook w:val="01E0" w:firstRow="1" w:lastRow="1" w:firstColumn="1" w:lastColumn="1" w:noHBand="0" w:noVBand="0"/>
      </w:tblPr>
      <w:tblGrid>
        <w:gridCol w:w="1214"/>
        <w:gridCol w:w="8258"/>
      </w:tblGrid>
      <w:tr w:rsidR="00941E93">
        <w:trPr>
          <w:trHeight w:val="882"/>
        </w:trPr>
        <w:tc>
          <w:tcPr>
            <w:tcW w:w="1214" w:type="dxa"/>
          </w:tcPr>
          <w:p w:rsidR="00941E93" w:rsidRDefault="009902F8">
            <w:pPr>
              <w:pStyle w:val="TableParagraph"/>
              <w:spacing w:line="266" w:lineRule="exact"/>
              <w:ind w:right="41"/>
              <w:jc w:val="right"/>
              <w:rPr>
                <w:sz w:val="24"/>
              </w:rPr>
            </w:pPr>
            <w:r>
              <w:rPr>
                <w:sz w:val="24"/>
              </w:rPr>
              <w:t>IV.3.2.18.</w:t>
            </w:r>
          </w:p>
        </w:tc>
        <w:tc>
          <w:tcPr>
            <w:tcW w:w="8258" w:type="dxa"/>
          </w:tcPr>
          <w:p w:rsidR="00941E93" w:rsidRDefault="009902F8">
            <w:pPr>
              <w:pStyle w:val="TableParagraph"/>
              <w:ind w:left="49" w:right="200"/>
              <w:jc w:val="both"/>
              <w:rPr>
                <w:sz w:val="24"/>
              </w:rPr>
            </w:pPr>
            <w:r>
              <w:rPr>
                <w:sz w:val="24"/>
              </w:rPr>
              <w:t xml:space="preserve">OSDn, przekazuje w terminie do dnia 15 marca danego roku swój plan wprowadzania ograniczeń do </w:t>
            </w:r>
            <w:r w:rsidR="00A95266">
              <w:rPr>
                <w:sz w:val="24"/>
              </w:rPr>
              <w:t>OSDn</w:t>
            </w:r>
            <w:r>
              <w:rPr>
                <w:sz w:val="24"/>
              </w:rPr>
              <w:t xml:space="preserve">, w celu uwzględnienia tego planu w planie wprowadzania ograniczeń </w:t>
            </w:r>
            <w:r w:rsidR="00A95266">
              <w:rPr>
                <w:sz w:val="24"/>
              </w:rPr>
              <w:t>OSDn</w:t>
            </w:r>
            <w:r>
              <w:rPr>
                <w:sz w:val="24"/>
              </w:rPr>
              <w:t>.</w:t>
            </w:r>
          </w:p>
        </w:tc>
      </w:tr>
      <w:tr w:rsidR="00941E93">
        <w:trPr>
          <w:trHeight w:val="948"/>
        </w:trPr>
        <w:tc>
          <w:tcPr>
            <w:tcW w:w="1214" w:type="dxa"/>
          </w:tcPr>
          <w:p w:rsidR="00941E93" w:rsidRDefault="009902F8">
            <w:pPr>
              <w:pStyle w:val="TableParagraph"/>
              <w:spacing w:before="55"/>
              <w:ind w:right="41"/>
              <w:jc w:val="right"/>
              <w:rPr>
                <w:sz w:val="24"/>
              </w:rPr>
            </w:pPr>
            <w:r>
              <w:rPr>
                <w:sz w:val="24"/>
              </w:rPr>
              <w:t>IV.3.2.19.</w:t>
            </w:r>
          </w:p>
        </w:tc>
        <w:tc>
          <w:tcPr>
            <w:tcW w:w="8258" w:type="dxa"/>
          </w:tcPr>
          <w:p w:rsidR="00941E93" w:rsidRDefault="00A95266">
            <w:pPr>
              <w:pStyle w:val="TableParagraph"/>
              <w:spacing w:before="55"/>
              <w:ind w:left="41" w:right="205"/>
              <w:jc w:val="both"/>
              <w:rPr>
                <w:sz w:val="24"/>
              </w:rPr>
            </w:pPr>
            <w:r>
              <w:rPr>
                <w:sz w:val="24"/>
              </w:rPr>
              <w:t>OSDn</w:t>
            </w:r>
            <w:r w:rsidR="009902F8">
              <w:rPr>
                <w:sz w:val="24"/>
              </w:rPr>
              <w:t xml:space="preserve"> przekazuje OSP w terminie do dnia 31 marca danego roku swój plan wprowadzania ograniczeń w celu jego uwzględnienia w planie wprowadzania ograniczeń OSP.</w:t>
            </w:r>
          </w:p>
        </w:tc>
      </w:tr>
      <w:tr w:rsidR="00941E93">
        <w:trPr>
          <w:trHeight w:val="948"/>
        </w:trPr>
        <w:tc>
          <w:tcPr>
            <w:tcW w:w="1214" w:type="dxa"/>
          </w:tcPr>
          <w:p w:rsidR="00941E93" w:rsidRDefault="009902F8">
            <w:pPr>
              <w:pStyle w:val="TableParagraph"/>
              <w:spacing w:before="55"/>
              <w:ind w:right="41"/>
              <w:jc w:val="right"/>
              <w:rPr>
                <w:sz w:val="24"/>
              </w:rPr>
            </w:pPr>
            <w:r>
              <w:rPr>
                <w:sz w:val="24"/>
              </w:rPr>
              <w:t>IV.3.2.20.</w:t>
            </w:r>
          </w:p>
        </w:tc>
        <w:tc>
          <w:tcPr>
            <w:tcW w:w="8258" w:type="dxa"/>
          </w:tcPr>
          <w:p w:rsidR="00941E93" w:rsidRDefault="009902F8">
            <w:pPr>
              <w:pStyle w:val="TableParagraph"/>
              <w:spacing w:before="55"/>
              <w:ind w:left="41" w:right="198"/>
              <w:jc w:val="both"/>
              <w:rPr>
                <w:sz w:val="24"/>
              </w:rPr>
            </w:pPr>
            <w:r>
              <w:rPr>
                <w:sz w:val="24"/>
              </w:rPr>
              <w:t xml:space="preserve">Aktualizacja planów wprowadzania ograniczeń dla obiektów odbiorców nie powoduje konieczności aktualizacji planu wprowadzania ograniczeń </w:t>
            </w:r>
            <w:r w:rsidR="00A95266">
              <w:rPr>
                <w:sz w:val="24"/>
              </w:rPr>
              <w:t>OSDn</w:t>
            </w:r>
            <w:r>
              <w:rPr>
                <w:sz w:val="24"/>
              </w:rPr>
              <w:t xml:space="preserve"> i OSDn.</w:t>
            </w:r>
          </w:p>
        </w:tc>
      </w:tr>
      <w:tr w:rsidR="00941E93">
        <w:trPr>
          <w:trHeight w:val="4536"/>
        </w:trPr>
        <w:tc>
          <w:tcPr>
            <w:tcW w:w="1214" w:type="dxa"/>
          </w:tcPr>
          <w:p w:rsidR="00941E93" w:rsidRDefault="009902F8" w:rsidP="008B4AFC">
            <w:pPr>
              <w:pStyle w:val="TableParagraph"/>
              <w:spacing w:before="55"/>
              <w:ind w:right="41"/>
              <w:jc w:val="right"/>
              <w:rPr>
                <w:sz w:val="24"/>
              </w:rPr>
            </w:pPr>
            <w:r>
              <w:rPr>
                <w:sz w:val="24"/>
              </w:rPr>
              <w:t>IV.3.2.2</w:t>
            </w:r>
            <w:r w:rsidR="008B4AFC">
              <w:rPr>
                <w:sz w:val="24"/>
              </w:rPr>
              <w:t>1</w:t>
            </w:r>
            <w:r>
              <w:rPr>
                <w:sz w:val="24"/>
              </w:rPr>
              <w:t>.</w:t>
            </w:r>
          </w:p>
        </w:tc>
        <w:tc>
          <w:tcPr>
            <w:tcW w:w="8258" w:type="dxa"/>
          </w:tcPr>
          <w:p w:rsidR="00941E93" w:rsidRDefault="009902F8">
            <w:pPr>
              <w:pStyle w:val="TableParagraph"/>
              <w:spacing w:before="55"/>
              <w:ind w:left="49" w:right="204"/>
              <w:jc w:val="both"/>
              <w:rPr>
                <w:sz w:val="24"/>
              </w:rPr>
            </w:pPr>
            <w:r>
              <w:rPr>
                <w:sz w:val="24"/>
              </w:rPr>
              <w:t>Wielkości planowanych ograniczeń w dostarczaniu i poborze energii elektrycznej, określa się w stopniach zasilania od 11 do 20, przy czym:</w:t>
            </w:r>
          </w:p>
          <w:p w:rsidR="00941E93" w:rsidRDefault="009902F8">
            <w:pPr>
              <w:pStyle w:val="TableParagraph"/>
              <w:numPr>
                <w:ilvl w:val="0"/>
                <w:numId w:val="205"/>
              </w:numPr>
              <w:tabs>
                <w:tab w:val="left" w:pos="470"/>
              </w:tabs>
              <w:ind w:right="202"/>
              <w:jc w:val="both"/>
              <w:rPr>
                <w:sz w:val="24"/>
              </w:rPr>
            </w:pPr>
            <w:r>
              <w:rPr>
                <w:sz w:val="24"/>
              </w:rPr>
              <w:t>11 stopień zasilania  określa,  że  odbiorca  może  pobierać  moc  w  obiekcie w wielkościach i na zasadach określonych w umowach dystrybucyjnych albo kompleksowych</w:t>
            </w:r>
            <w:r>
              <w:rPr>
                <w:spacing w:val="-1"/>
                <w:sz w:val="24"/>
              </w:rPr>
              <w:t xml:space="preserve"> </w:t>
            </w:r>
            <w:r>
              <w:rPr>
                <w:sz w:val="24"/>
              </w:rPr>
              <w:t>,</w:t>
            </w:r>
          </w:p>
          <w:p w:rsidR="00941E93" w:rsidRDefault="009902F8">
            <w:pPr>
              <w:pStyle w:val="TableParagraph"/>
              <w:numPr>
                <w:ilvl w:val="0"/>
                <w:numId w:val="205"/>
              </w:numPr>
              <w:tabs>
                <w:tab w:val="left" w:pos="470"/>
              </w:tabs>
              <w:ind w:right="200"/>
              <w:jc w:val="both"/>
              <w:rPr>
                <w:sz w:val="24"/>
              </w:rPr>
            </w:pPr>
            <w:r>
              <w:rPr>
                <w:sz w:val="24"/>
              </w:rPr>
              <w:t>12 stopień zasilania określa, że odbiorca może pobierać w obiekcie łączną</w:t>
            </w:r>
            <w:r>
              <w:rPr>
                <w:spacing w:val="-27"/>
                <w:sz w:val="24"/>
              </w:rPr>
              <w:t xml:space="preserve"> </w:t>
            </w:r>
            <w:r>
              <w:rPr>
                <w:sz w:val="24"/>
              </w:rPr>
              <w:t>moc do wysokości mocy maksymalnej poboru, określonej dla tego obiektu,</w:t>
            </w:r>
            <w:r>
              <w:rPr>
                <w:spacing w:val="-21"/>
                <w:sz w:val="24"/>
              </w:rPr>
              <w:t xml:space="preserve"> </w:t>
            </w:r>
            <w:r>
              <w:rPr>
                <w:sz w:val="24"/>
              </w:rPr>
              <w:t>zgodnie z pkt IV.3.2.2</w:t>
            </w:r>
            <w:r w:rsidR="008B4AFC">
              <w:rPr>
                <w:sz w:val="24"/>
              </w:rPr>
              <w:t>4</w:t>
            </w:r>
            <w:r>
              <w:rPr>
                <w:sz w:val="24"/>
              </w:rPr>
              <w:t xml:space="preserve"> lit.</w:t>
            </w:r>
            <w:r>
              <w:rPr>
                <w:spacing w:val="-2"/>
                <w:sz w:val="24"/>
              </w:rPr>
              <w:t xml:space="preserve"> </w:t>
            </w:r>
            <w:r>
              <w:rPr>
                <w:sz w:val="24"/>
              </w:rPr>
              <w:t>b),</w:t>
            </w:r>
          </w:p>
          <w:p w:rsidR="00941E93" w:rsidRDefault="009902F8">
            <w:pPr>
              <w:pStyle w:val="TableParagraph"/>
              <w:numPr>
                <w:ilvl w:val="0"/>
                <w:numId w:val="205"/>
              </w:numPr>
              <w:tabs>
                <w:tab w:val="left" w:pos="470"/>
              </w:tabs>
              <w:ind w:right="200"/>
              <w:jc w:val="both"/>
              <w:rPr>
                <w:sz w:val="24"/>
              </w:rPr>
            </w:pPr>
            <w:r>
              <w:rPr>
                <w:sz w:val="24"/>
              </w:rPr>
              <w:t>20 stopień zasilania określa, że odbiorca może pobierać w obiekcie łączną</w:t>
            </w:r>
            <w:r>
              <w:rPr>
                <w:spacing w:val="-27"/>
                <w:sz w:val="24"/>
              </w:rPr>
              <w:t xml:space="preserve"> </w:t>
            </w:r>
            <w:r>
              <w:rPr>
                <w:sz w:val="24"/>
              </w:rPr>
              <w:t>moc do wysokości mocy minimalnej poboru, określonej dla tego obiektu  zgodnie  z pkt IV.3.2.2</w:t>
            </w:r>
            <w:r w:rsidR="008B4AFC">
              <w:rPr>
                <w:sz w:val="24"/>
              </w:rPr>
              <w:t>4</w:t>
            </w:r>
            <w:r>
              <w:rPr>
                <w:sz w:val="24"/>
              </w:rPr>
              <w:t xml:space="preserve"> lit.</w:t>
            </w:r>
            <w:r>
              <w:rPr>
                <w:spacing w:val="-2"/>
                <w:sz w:val="24"/>
              </w:rPr>
              <w:t xml:space="preserve"> </w:t>
            </w:r>
            <w:r>
              <w:rPr>
                <w:sz w:val="24"/>
              </w:rPr>
              <w:t>a),</w:t>
            </w:r>
          </w:p>
          <w:p w:rsidR="00941E93" w:rsidRDefault="009902F8">
            <w:pPr>
              <w:pStyle w:val="TableParagraph"/>
              <w:numPr>
                <w:ilvl w:val="0"/>
                <w:numId w:val="205"/>
              </w:numPr>
              <w:tabs>
                <w:tab w:val="left" w:pos="470"/>
              </w:tabs>
              <w:ind w:right="198"/>
              <w:jc w:val="both"/>
              <w:rPr>
                <w:sz w:val="24"/>
              </w:rPr>
            </w:pPr>
            <w:r>
              <w:rPr>
                <w:sz w:val="24"/>
              </w:rPr>
              <w:t>wielkości łączne maksymalnych mocy określone dla obiektu, które odbiorca może pobierać, w stopniach zasilania od 12 do 20, wynikają z równomiernego podziału zakresu mocy - od wielkości mocy maksymalnej poboru, określonej dla 12 stopnia zasilania, do wielkości mocy minimalnej poboru, określonej dla 20 stopnia</w:t>
            </w:r>
            <w:r>
              <w:rPr>
                <w:spacing w:val="-1"/>
                <w:sz w:val="24"/>
              </w:rPr>
              <w:t xml:space="preserve"> </w:t>
            </w:r>
            <w:r>
              <w:rPr>
                <w:sz w:val="24"/>
              </w:rPr>
              <w:t>zasilania.</w:t>
            </w:r>
          </w:p>
        </w:tc>
      </w:tr>
      <w:tr w:rsidR="00941E93">
        <w:trPr>
          <w:trHeight w:val="947"/>
        </w:trPr>
        <w:tc>
          <w:tcPr>
            <w:tcW w:w="1214" w:type="dxa"/>
          </w:tcPr>
          <w:p w:rsidR="00941E93" w:rsidRDefault="009902F8" w:rsidP="008B4AFC">
            <w:pPr>
              <w:pStyle w:val="TableParagraph"/>
              <w:spacing w:before="55"/>
              <w:ind w:right="41"/>
              <w:jc w:val="right"/>
              <w:rPr>
                <w:sz w:val="24"/>
              </w:rPr>
            </w:pPr>
            <w:r>
              <w:rPr>
                <w:sz w:val="24"/>
              </w:rPr>
              <w:t>IV.3.2.2</w:t>
            </w:r>
            <w:r w:rsidR="008B4AFC">
              <w:rPr>
                <w:sz w:val="24"/>
              </w:rPr>
              <w:t>2</w:t>
            </w:r>
            <w:r>
              <w:rPr>
                <w:sz w:val="24"/>
              </w:rPr>
              <w:t>.</w:t>
            </w:r>
          </w:p>
        </w:tc>
        <w:tc>
          <w:tcPr>
            <w:tcW w:w="8258" w:type="dxa"/>
          </w:tcPr>
          <w:p w:rsidR="00941E93" w:rsidRDefault="009902F8">
            <w:pPr>
              <w:pStyle w:val="TableParagraph"/>
              <w:spacing w:before="55"/>
              <w:ind w:left="41" w:right="205"/>
              <w:jc w:val="both"/>
              <w:rPr>
                <w:sz w:val="24"/>
              </w:rPr>
            </w:pPr>
            <w:r>
              <w:rPr>
                <w:sz w:val="24"/>
              </w:rPr>
              <w:t>W poszczególnych stopniach zasilania odbiorca może pobierać w obiekcie łączną moc o wielkości nie wyższej niż wielkość mocy, która jest określona dla danego stopnia zasilania dla tego obiektu.</w:t>
            </w:r>
          </w:p>
        </w:tc>
      </w:tr>
      <w:tr w:rsidR="00941E93">
        <w:trPr>
          <w:trHeight w:val="1222"/>
        </w:trPr>
        <w:tc>
          <w:tcPr>
            <w:tcW w:w="1214" w:type="dxa"/>
          </w:tcPr>
          <w:p w:rsidR="00941E93" w:rsidRDefault="009902F8" w:rsidP="008B4AFC">
            <w:pPr>
              <w:pStyle w:val="TableParagraph"/>
              <w:spacing w:before="53"/>
              <w:ind w:right="41"/>
              <w:jc w:val="right"/>
              <w:rPr>
                <w:sz w:val="24"/>
              </w:rPr>
            </w:pPr>
            <w:r>
              <w:rPr>
                <w:sz w:val="24"/>
              </w:rPr>
              <w:t>IV.3.2.2</w:t>
            </w:r>
            <w:r w:rsidR="008B4AFC">
              <w:rPr>
                <w:sz w:val="24"/>
              </w:rPr>
              <w:t>3</w:t>
            </w:r>
            <w:r>
              <w:rPr>
                <w:sz w:val="24"/>
              </w:rPr>
              <w:t>.</w:t>
            </w:r>
          </w:p>
        </w:tc>
        <w:tc>
          <w:tcPr>
            <w:tcW w:w="8258" w:type="dxa"/>
          </w:tcPr>
          <w:p w:rsidR="00941E93" w:rsidRDefault="009902F8" w:rsidP="008B4AFC">
            <w:pPr>
              <w:pStyle w:val="TableParagraph"/>
              <w:spacing w:before="53"/>
              <w:ind w:left="41" w:right="206"/>
              <w:jc w:val="both"/>
              <w:rPr>
                <w:sz w:val="24"/>
              </w:rPr>
            </w:pPr>
            <w:r>
              <w:rPr>
                <w:sz w:val="24"/>
              </w:rPr>
              <w:t>Wielkości łączne mocy określone dla obiektu, obowiązujące odbiorcę w stopniach zasilania od 12 do 20, zawarte w planie wprowadzania ograniczeń dla odbiorcy    w zakresie posiadanego przez niego obiektu, są przekazywane odbiorcy</w:t>
            </w:r>
            <w:r>
              <w:rPr>
                <w:spacing w:val="38"/>
                <w:sz w:val="24"/>
              </w:rPr>
              <w:t xml:space="preserve"> </w:t>
            </w:r>
            <w:r>
              <w:rPr>
                <w:sz w:val="24"/>
              </w:rPr>
              <w:t xml:space="preserve">przez </w:t>
            </w:r>
            <w:r w:rsidR="00A95266">
              <w:rPr>
                <w:sz w:val="24"/>
              </w:rPr>
              <w:t>OSDn</w:t>
            </w:r>
            <w:r>
              <w:rPr>
                <w:sz w:val="24"/>
              </w:rPr>
              <w:t xml:space="preserve"> w sposób określony w pkt</w:t>
            </w:r>
            <w:r>
              <w:rPr>
                <w:spacing w:val="-6"/>
                <w:sz w:val="24"/>
              </w:rPr>
              <w:t xml:space="preserve"> </w:t>
            </w:r>
            <w:r>
              <w:rPr>
                <w:sz w:val="24"/>
              </w:rPr>
              <w:t>IV.3.2.2</w:t>
            </w:r>
            <w:r w:rsidR="008B4AFC">
              <w:rPr>
                <w:sz w:val="24"/>
              </w:rPr>
              <w:t>6</w:t>
            </w:r>
            <w:r>
              <w:rPr>
                <w:sz w:val="24"/>
              </w:rPr>
              <w:t>.</w:t>
            </w:r>
          </w:p>
        </w:tc>
      </w:tr>
      <w:tr w:rsidR="00941E93">
        <w:trPr>
          <w:trHeight w:val="1711"/>
        </w:trPr>
        <w:tc>
          <w:tcPr>
            <w:tcW w:w="1214" w:type="dxa"/>
          </w:tcPr>
          <w:p w:rsidR="00941E93" w:rsidRDefault="009902F8" w:rsidP="008B4AFC">
            <w:pPr>
              <w:pStyle w:val="TableParagraph"/>
              <w:spacing w:before="55"/>
              <w:ind w:right="41"/>
              <w:jc w:val="right"/>
              <w:rPr>
                <w:sz w:val="24"/>
              </w:rPr>
            </w:pPr>
            <w:r>
              <w:rPr>
                <w:sz w:val="24"/>
              </w:rPr>
              <w:t>IV.3.2.2</w:t>
            </w:r>
            <w:r w:rsidR="008B4AFC">
              <w:rPr>
                <w:sz w:val="24"/>
              </w:rPr>
              <w:t>4</w:t>
            </w:r>
            <w:r>
              <w:rPr>
                <w:sz w:val="24"/>
              </w:rPr>
              <w:t>.</w:t>
            </w:r>
          </w:p>
        </w:tc>
        <w:tc>
          <w:tcPr>
            <w:tcW w:w="8258" w:type="dxa"/>
          </w:tcPr>
          <w:p w:rsidR="00941E93" w:rsidRDefault="009902F8">
            <w:pPr>
              <w:pStyle w:val="TableParagraph"/>
              <w:spacing w:before="55"/>
              <w:ind w:left="49" w:right="198"/>
              <w:jc w:val="both"/>
              <w:rPr>
                <w:sz w:val="24"/>
              </w:rPr>
            </w:pPr>
            <w:r>
              <w:rPr>
                <w:sz w:val="24"/>
              </w:rPr>
              <w:t xml:space="preserve">Moc minimalną poboru oraz moc maksymalną poboru określa </w:t>
            </w:r>
            <w:r w:rsidR="00A95266">
              <w:rPr>
                <w:sz w:val="24"/>
              </w:rPr>
              <w:t>OSDn</w:t>
            </w:r>
            <w:r>
              <w:rPr>
                <w:sz w:val="24"/>
              </w:rPr>
              <w:t xml:space="preserve"> na podstawie wskazań układów pomiarowo-rozliczeniowych z</w:t>
            </w:r>
            <w:r>
              <w:rPr>
                <w:spacing w:val="-39"/>
                <w:sz w:val="24"/>
              </w:rPr>
              <w:t xml:space="preserve"> </w:t>
            </w:r>
            <w:r>
              <w:rPr>
                <w:sz w:val="24"/>
              </w:rPr>
              <w:t>funkcją odczytu danych w systemie danych dobowo-godzinowych obejmujących pełny okres pomiarowy od dnia 1 stycznia roku n - 1 do dnia 31 grudnia roku n - 1,</w:t>
            </w:r>
            <w:r>
              <w:rPr>
                <w:spacing w:val="20"/>
                <w:sz w:val="24"/>
              </w:rPr>
              <w:t xml:space="preserve"> </w:t>
            </w:r>
            <w:r>
              <w:rPr>
                <w:sz w:val="24"/>
              </w:rPr>
              <w:t>gdzie</w:t>
            </w:r>
          </w:p>
          <w:p w:rsidR="00941E93" w:rsidRDefault="009902F8" w:rsidP="008B4AFC">
            <w:pPr>
              <w:pStyle w:val="TableParagraph"/>
              <w:spacing w:line="270" w:lineRule="atLeast"/>
              <w:ind w:left="49" w:right="200"/>
              <w:jc w:val="both"/>
              <w:rPr>
                <w:sz w:val="24"/>
              </w:rPr>
            </w:pPr>
            <w:r>
              <w:rPr>
                <w:sz w:val="24"/>
              </w:rPr>
              <w:t>„n” jest rokiem uzgodnienia, przez Prezesa URE planu wprowadzania ograniczeń, odpowiednio:</w:t>
            </w:r>
          </w:p>
        </w:tc>
      </w:tr>
    </w:tbl>
    <w:p w:rsidR="00941E93" w:rsidRDefault="00941E93">
      <w:pPr>
        <w:spacing w:line="270" w:lineRule="atLeast"/>
        <w:jc w:val="both"/>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b/>
          <w:sz w:val="20"/>
        </w:rPr>
      </w:pPr>
    </w:p>
    <w:p w:rsidR="00941E93" w:rsidRDefault="00941E93">
      <w:pPr>
        <w:pStyle w:val="Tekstpodstawowy"/>
        <w:spacing w:before="10"/>
        <w:rPr>
          <w:b/>
          <w:sz w:val="26"/>
        </w:rPr>
      </w:pPr>
    </w:p>
    <w:tbl>
      <w:tblPr>
        <w:tblStyle w:val="TableNormal"/>
        <w:tblW w:w="0" w:type="auto"/>
        <w:tblInd w:w="335" w:type="dxa"/>
        <w:tblLayout w:type="fixed"/>
        <w:tblLook w:val="01E0" w:firstRow="1" w:lastRow="1" w:firstColumn="1" w:lastColumn="1" w:noHBand="0" w:noVBand="0"/>
      </w:tblPr>
      <w:tblGrid>
        <w:gridCol w:w="1214"/>
        <w:gridCol w:w="8258"/>
      </w:tblGrid>
      <w:tr w:rsidR="00941E93">
        <w:trPr>
          <w:trHeight w:val="5467"/>
        </w:trPr>
        <w:tc>
          <w:tcPr>
            <w:tcW w:w="1214" w:type="dxa"/>
          </w:tcPr>
          <w:p w:rsidR="00941E93" w:rsidRDefault="00941E93">
            <w:pPr>
              <w:pStyle w:val="TableParagraph"/>
            </w:pPr>
          </w:p>
        </w:tc>
        <w:tc>
          <w:tcPr>
            <w:tcW w:w="8258" w:type="dxa"/>
          </w:tcPr>
          <w:p w:rsidR="00941E93" w:rsidRDefault="009902F8">
            <w:pPr>
              <w:pStyle w:val="TableParagraph"/>
              <w:numPr>
                <w:ilvl w:val="0"/>
                <w:numId w:val="204"/>
              </w:numPr>
              <w:tabs>
                <w:tab w:val="left" w:pos="470"/>
              </w:tabs>
              <w:spacing w:line="266" w:lineRule="exact"/>
              <w:ind w:hanging="361"/>
              <w:jc w:val="both"/>
              <w:rPr>
                <w:sz w:val="24"/>
              </w:rPr>
            </w:pPr>
            <w:r>
              <w:rPr>
                <w:sz w:val="24"/>
              </w:rPr>
              <w:t>w przypadku mocy minimalnej poboru</w:t>
            </w:r>
            <w:r>
              <w:rPr>
                <w:spacing w:val="-1"/>
                <w:sz w:val="24"/>
              </w:rPr>
              <w:t xml:space="preserve"> </w:t>
            </w:r>
            <w:r>
              <w:rPr>
                <w:sz w:val="24"/>
              </w:rPr>
              <w:t>przez:</w:t>
            </w:r>
          </w:p>
          <w:p w:rsidR="00941E93" w:rsidRDefault="009902F8">
            <w:pPr>
              <w:pStyle w:val="TableParagraph"/>
              <w:numPr>
                <w:ilvl w:val="1"/>
                <w:numId w:val="204"/>
              </w:numPr>
              <w:tabs>
                <w:tab w:val="left" w:pos="1037"/>
              </w:tabs>
              <w:spacing w:before="120"/>
              <w:ind w:right="204"/>
              <w:jc w:val="both"/>
              <w:rPr>
                <w:sz w:val="24"/>
              </w:rPr>
            </w:pPr>
            <w:r>
              <w:rPr>
                <w:sz w:val="24"/>
              </w:rPr>
              <w:t>wyznaczenie dla każdego miesiąca kalendarzowego odrębnie jednej wartości poboru mocy średniogodzinnej, która w danym miesiącu miała wartość</w:t>
            </w:r>
            <w:r>
              <w:rPr>
                <w:spacing w:val="-2"/>
                <w:sz w:val="24"/>
              </w:rPr>
              <w:t xml:space="preserve"> </w:t>
            </w:r>
            <w:r>
              <w:rPr>
                <w:sz w:val="24"/>
              </w:rPr>
              <w:t>najniższą,</w:t>
            </w:r>
          </w:p>
          <w:p w:rsidR="00941E93" w:rsidRDefault="009902F8">
            <w:pPr>
              <w:pStyle w:val="TableParagraph"/>
              <w:numPr>
                <w:ilvl w:val="1"/>
                <w:numId w:val="204"/>
              </w:numPr>
              <w:tabs>
                <w:tab w:val="left" w:pos="1037"/>
              </w:tabs>
              <w:spacing w:before="120"/>
              <w:ind w:right="200" w:hanging="553"/>
              <w:jc w:val="both"/>
              <w:rPr>
                <w:sz w:val="24"/>
              </w:rPr>
            </w:pPr>
            <w:r>
              <w:rPr>
                <w:sz w:val="24"/>
              </w:rPr>
              <w:t>odrzucenie</w:t>
            </w:r>
            <w:r>
              <w:rPr>
                <w:spacing w:val="-16"/>
                <w:sz w:val="24"/>
              </w:rPr>
              <w:t xml:space="preserve"> </w:t>
            </w:r>
            <w:r>
              <w:rPr>
                <w:sz w:val="24"/>
              </w:rPr>
              <w:t>trzech</w:t>
            </w:r>
            <w:r>
              <w:rPr>
                <w:spacing w:val="-15"/>
                <w:sz w:val="24"/>
              </w:rPr>
              <w:t xml:space="preserve"> </w:t>
            </w:r>
            <w:r>
              <w:rPr>
                <w:sz w:val="24"/>
              </w:rPr>
              <w:t>wartości</w:t>
            </w:r>
            <w:r>
              <w:rPr>
                <w:spacing w:val="-14"/>
                <w:sz w:val="24"/>
              </w:rPr>
              <w:t xml:space="preserve"> </w:t>
            </w:r>
            <w:r>
              <w:rPr>
                <w:sz w:val="24"/>
              </w:rPr>
              <w:t>najniższych</w:t>
            </w:r>
            <w:r>
              <w:rPr>
                <w:spacing w:val="-15"/>
                <w:sz w:val="24"/>
              </w:rPr>
              <w:t xml:space="preserve"> </w:t>
            </w:r>
            <w:r>
              <w:rPr>
                <w:sz w:val="24"/>
              </w:rPr>
              <w:t>spośród</w:t>
            </w:r>
            <w:r>
              <w:rPr>
                <w:spacing w:val="-16"/>
                <w:sz w:val="24"/>
              </w:rPr>
              <w:t xml:space="preserve"> </w:t>
            </w:r>
            <w:r>
              <w:rPr>
                <w:sz w:val="24"/>
              </w:rPr>
              <w:t>wartości,</w:t>
            </w:r>
            <w:r>
              <w:rPr>
                <w:spacing w:val="-14"/>
                <w:sz w:val="24"/>
              </w:rPr>
              <w:t xml:space="preserve"> </w:t>
            </w:r>
            <w:r>
              <w:rPr>
                <w:sz w:val="24"/>
              </w:rPr>
              <w:t>o</w:t>
            </w:r>
            <w:r>
              <w:rPr>
                <w:spacing w:val="-15"/>
                <w:sz w:val="24"/>
              </w:rPr>
              <w:t xml:space="preserve"> </w:t>
            </w:r>
            <w:r>
              <w:rPr>
                <w:sz w:val="24"/>
              </w:rPr>
              <w:t>których</w:t>
            </w:r>
            <w:r>
              <w:rPr>
                <w:spacing w:val="-15"/>
                <w:sz w:val="24"/>
              </w:rPr>
              <w:t xml:space="preserve"> </w:t>
            </w:r>
            <w:r>
              <w:rPr>
                <w:sz w:val="24"/>
              </w:rPr>
              <w:t>mowa w ppkt i, i wyznaczenie średniej arytmetycznej z pozostałych dziewięciu wartości;</w:t>
            </w:r>
          </w:p>
          <w:p w:rsidR="00941E93" w:rsidRDefault="009902F8">
            <w:pPr>
              <w:pStyle w:val="TableParagraph"/>
              <w:numPr>
                <w:ilvl w:val="0"/>
                <w:numId w:val="204"/>
              </w:numPr>
              <w:tabs>
                <w:tab w:val="left" w:pos="470"/>
              </w:tabs>
              <w:spacing w:before="120"/>
              <w:ind w:hanging="361"/>
              <w:jc w:val="both"/>
              <w:rPr>
                <w:sz w:val="24"/>
              </w:rPr>
            </w:pPr>
            <w:r>
              <w:rPr>
                <w:sz w:val="24"/>
              </w:rPr>
              <w:t>w przypadku mocy maksymalnej poboru</w:t>
            </w:r>
            <w:r>
              <w:rPr>
                <w:spacing w:val="-1"/>
                <w:sz w:val="24"/>
              </w:rPr>
              <w:t xml:space="preserve"> </w:t>
            </w:r>
            <w:r>
              <w:rPr>
                <w:sz w:val="24"/>
              </w:rPr>
              <w:t>przez:</w:t>
            </w:r>
          </w:p>
          <w:p w:rsidR="00941E93" w:rsidRDefault="009902F8">
            <w:pPr>
              <w:pStyle w:val="TableParagraph"/>
              <w:numPr>
                <w:ilvl w:val="1"/>
                <w:numId w:val="204"/>
              </w:numPr>
              <w:tabs>
                <w:tab w:val="left" w:pos="1037"/>
              </w:tabs>
              <w:spacing w:before="120"/>
              <w:ind w:right="204"/>
              <w:jc w:val="both"/>
              <w:rPr>
                <w:sz w:val="24"/>
              </w:rPr>
            </w:pPr>
            <w:r>
              <w:rPr>
                <w:sz w:val="24"/>
              </w:rPr>
              <w:t>wyznaczenie dla każdego miesiąca kalendarzowego odrębnie jednej wartości poboru mocy średniogodzinnej, która w danym miesiącu miała wartość</w:t>
            </w:r>
            <w:r>
              <w:rPr>
                <w:spacing w:val="-2"/>
                <w:sz w:val="24"/>
              </w:rPr>
              <w:t xml:space="preserve"> </w:t>
            </w:r>
            <w:r>
              <w:rPr>
                <w:sz w:val="24"/>
              </w:rPr>
              <w:t>najwyższą,</w:t>
            </w:r>
          </w:p>
          <w:p w:rsidR="00941E93" w:rsidRDefault="009902F8">
            <w:pPr>
              <w:pStyle w:val="TableParagraph"/>
              <w:numPr>
                <w:ilvl w:val="1"/>
                <w:numId w:val="204"/>
              </w:numPr>
              <w:tabs>
                <w:tab w:val="left" w:pos="1037"/>
              </w:tabs>
              <w:spacing w:before="121"/>
              <w:ind w:right="205" w:hanging="553"/>
              <w:jc w:val="both"/>
              <w:rPr>
                <w:sz w:val="24"/>
              </w:rPr>
            </w:pPr>
            <w:r>
              <w:rPr>
                <w:sz w:val="24"/>
              </w:rPr>
              <w:t>odrzucenie trzech wartości najwyższych spośród wartości, o których mowa w ppkt i, i wyznaczenie średniej arytmetycznej z pozostałych dziewięciu</w:t>
            </w:r>
            <w:r>
              <w:rPr>
                <w:spacing w:val="-1"/>
                <w:sz w:val="24"/>
              </w:rPr>
              <w:t xml:space="preserve"> </w:t>
            </w:r>
            <w:r>
              <w:rPr>
                <w:sz w:val="24"/>
              </w:rPr>
              <w:t>wartości.</w:t>
            </w:r>
          </w:p>
          <w:p w:rsidR="00941E93" w:rsidRDefault="009902F8">
            <w:pPr>
              <w:pStyle w:val="TableParagraph"/>
              <w:spacing w:before="120"/>
              <w:ind w:left="49" w:right="198"/>
              <w:jc w:val="both"/>
              <w:rPr>
                <w:sz w:val="24"/>
              </w:rPr>
            </w:pPr>
            <w:r>
              <w:rPr>
                <w:sz w:val="24"/>
              </w:rPr>
              <w:t xml:space="preserve">W przypadku braku możliwości pozyskania przez </w:t>
            </w:r>
            <w:r w:rsidR="00A95266">
              <w:rPr>
                <w:sz w:val="24"/>
              </w:rPr>
              <w:t>OSDn</w:t>
            </w:r>
            <w:r>
              <w:rPr>
                <w:sz w:val="24"/>
              </w:rPr>
              <w:t xml:space="preserve"> wskazań układu pomiarowo-rozliczeniowego, o których mowa powyżej, </w:t>
            </w:r>
            <w:r w:rsidR="00A95266">
              <w:rPr>
                <w:sz w:val="24"/>
              </w:rPr>
              <w:t>OSDn</w:t>
            </w:r>
            <w:r>
              <w:rPr>
                <w:sz w:val="24"/>
              </w:rPr>
              <w:t xml:space="preserve"> wyznacza je zgodnie z zapisami pkt C.1. IRiESD.</w:t>
            </w:r>
          </w:p>
        </w:tc>
      </w:tr>
      <w:tr w:rsidR="00941E93">
        <w:trPr>
          <w:trHeight w:val="1224"/>
        </w:trPr>
        <w:tc>
          <w:tcPr>
            <w:tcW w:w="1214" w:type="dxa"/>
          </w:tcPr>
          <w:p w:rsidR="00941E93" w:rsidRDefault="009902F8" w:rsidP="008B4AFC">
            <w:pPr>
              <w:pStyle w:val="TableParagraph"/>
              <w:spacing w:before="55"/>
              <w:ind w:right="41"/>
              <w:jc w:val="right"/>
              <w:rPr>
                <w:sz w:val="24"/>
              </w:rPr>
            </w:pPr>
            <w:r>
              <w:rPr>
                <w:sz w:val="24"/>
              </w:rPr>
              <w:t>IV.3.2.2</w:t>
            </w:r>
            <w:r w:rsidR="008B4AFC">
              <w:rPr>
                <w:sz w:val="24"/>
              </w:rPr>
              <w:t>5</w:t>
            </w:r>
            <w:r>
              <w:rPr>
                <w:sz w:val="24"/>
              </w:rPr>
              <w:t>.</w:t>
            </w:r>
          </w:p>
        </w:tc>
        <w:tc>
          <w:tcPr>
            <w:tcW w:w="8258" w:type="dxa"/>
          </w:tcPr>
          <w:p w:rsidR="00941E93" w:rsidRDefault="009902F8">
            <w:pPr>
              <w:pStyle w:val="TableParagraph"/>
              <w:spacing w:before="55"/>
              <w:ind w:left="41" w:right="201"/>
              <w:jc w:val="both"/>
              <w:rPr>
                <w:sz w:val="24"/>
              </w:rPr>
            </w:pPr>
            <w:r>
              <w:rPr>
                <w:sz w:val="24"/>
              </w:rPr>
              <w:t>W</w:t>
            </w:r>
            <w:r>
              <w:rPr>
                <w:spacing w:val="-14"/>
                <w:sz w:val="24"/>
              </w:rPr>
              <w:t xml:space="preserve"> </w:t>
            </w:r>
            <w:r>
              <w:rPr>
                <w:sz w:val="24"/>
              </w:rPr>
              <w:t>przypadku,</w:t>
            </w:r>
            <w:r>
              <w:rPr>
                <w:spacing w:val="-13"/>
                <w:sz w:val="24"/>
              </w:rPr>
              <w:t xml:space="preserve"> </w:t>
            </w:r>
            <w:r>
              <w:rPr>
                <w:sz w:val="24"/>
              </w:rPr>
              <w:t>gdy</w:t>
            </w:r>
            <w:r>
              <w:rPr>
                <w:spacing w:val="-13"/>
                <w:sz w:val="24"/>
              </w:rPr>
              <w:t xml:space="preserve"> </w:t>
            </w:r>
            <w:r>
              <w:rPr>
                <w:sz w:val="24"/>
              </w:rPr>
              <w:t>wyznaczona</w:t>
            </w:r>
            <w:r>
              <w:rPr>
                <w:spacing w:val="-14"/>
                <w:sz w:val="24"/>
              </w:rPr>
              <w:t xml:space="preserve"> </w:t>
            </w:r>
            <w:r>
              <w:rPr>
                <w:sz w:val="24"/>
              </w:rPr>
              <w:t>dla</w:t>
            </w:r>
            <w:r>
              <w:rPr>
                <w:spacing w:val="-14"/>
                <w:sz w:val="24"/>
              </w:rPr>
              <w:t xml:space="preserve"> </w:t>
            </w:r>
            <w:r>
              <w:rPr>
                <w:sz w:val="24"/>
              </w:rPr>
              <w:t>obiektu</w:t>
            </w:r>
            <w:r>
              <w:rPr>
                <w:spacing w:val="-13"/>
                <w:sz w:val="24"/>
              </w:rPr>
              <w:t xml:space="preserve"> </w:t>
            </w:r>
            <w:r>
              <w:rPr>
                <w:sz w:val="24"/>
              </w:rPr>
              <w:t>wielkość</w:t>
            </w:r>
            <w:r>
              <w:rPr>
                <w:spacing w:val="-14"/>
                <w:sz w:val="24"/>
              </w:rPr>
              <w:t xml:space="preserve"> </w:t>
            </w:r>
            <w:r>
              <w:rPr>
                <w:sz w:val="24"/>
              </w:rPr>
              <w:t>mocy</w:t>
            </w:r>
            <w:r>
              <w:rPr>
                <w:spacing w:val="-13"/>
                <w:sz w:val="24"/>
              </w:rPr>
              <w:t xml:space="preserve"> </w:t>
            </w:r>
            <w:r>
              <w:rPr>
                <w:sz w:val="24"/>
              </w:rPr>
              <w:t>maksymalnej</w:t>
            </w:r>
            <w:r>
              <w:rPr>
                <w:spacing w:val="-13"/>
                <w:sz w:val="24"/>
              </w:rPr>
              <w:t xml:space="preserve"> </w:t>
            </w:r>
            <w:r>
              <w:rPr>
                <w:sz w:val="24"/>
              </w:rPr>
              <w:t>poboru</w:t>
            </w:r>
            <w:r>
              <w:rPr>
                <w:spacing w:val="-13"/>
                <w:sz w:val="24"/>
              </w:rPr>
              <w:t xml:space="preserve"> </w:t>
            </w:r>
            <w:r>
              <w:rPr>
                <w:sz w:val="24"/>
              </w:rPr>
              <w:t>jest większa</w:t>
            </w:r>
            <w:r>
              <w:rPr>
                <w:spacing w:val="-14"/>
                <w:sz w:val="24"/>
              </w:rPr>
              <w:t xml:space="preserve"> </w:t>
            </w:r>
            <w:r>
              <w:rPr>
                <w:sz w:val="24"/>
              </w:rPr>
              <w:t>niż</w:t>
            </w:r>
            <w:r>
              <w:rPr>
                <w:spacing w:val="-14"/>
                <w:sz w:val="24"/>
              </w:rPr>
              <w:t xml:space="preserve"> </w:t>
            </w:r>
            <w:r>
              <w:rPr>
                <w:sz w:val="24"/>
              </w:rPr>
              <w:t>łączna</w:t>
            </w:r>
            <w:r>
              <w:rPr>
                <w:spacing w:val="-14"/>
                <w:sz w:val="24"/>
              </w:rPr>
              <w:t xml:space="preserve"> </w:t>
            </w:r>
            <w:r>
              <w:rPr>
                <w:sz w:val="24"/>
              </w:rPr>
              <w:t>wielkość</w:t>
            </w:r>
            <w:r>
              <w:rPr>
                <w:spacing w:val="-14"/>
                <w:sz w:val="24"/>
              </w:rPr>
              <w:t xml:space="preserve"> </w:t>
            </w:r>
            <w:r>
              <w:rPr>
                <w:sz w:val="24"/>
              </w:rPr>
              <w:t>mocy</w:t>
            </w:r>
            <w:r>
              <w:rPr>
                <w:spacing w:val="-14"/>
                <w:sz w:val="24"/>
              </w:rPr>
              <w:t xml:space="preserve"> </w:t>
            </w:r>
            <w:r>
              <w:rPr>
                <w:sz w:val="24"/>
              </w:rPr>
              <w:t>umownej,</w:t>
            </w:r>
            <w:r>
              <w:rPr>
                <w:spacing w:val="-13"/>
                <w:sz w:val="24"/>
              </w:rPr>
              <w:t xml:space="preserve"> </w:t>
            </w:r>
            <w:r>
              <w:rPr>
                <w:sz w:val="24"/>
              </w:rPr>
              <w:t>określona</w:t>
            </w:r>
            <w:r>
              <w:rPr>
                <w:spacing w:val="-14"/>
                <w:sz w:val="24"/>
              </w:rPr>
              <w:t xml:space="preserve"> </w:t>
            </w:r>
            <w:r>
              <w:rPr>
                <w:sz w:val="24"/>
              </w:rPr>
              <w:t>dla</w:t>
            </w:r>
            <w:r>
              <w:rPr>
                <w:spacing w:val="-14"/>
                <w:sz w:val="24"/>
              </w:rPr>
              <w:t xml:space="preserve"> </w:t>
            </w:r>
            <w:r>
              <w:rPr>
                <w:sz w:val="24"/>
              </w:rPr>
              <w:t>tego</w:t>
            </w:r>
            <w:r>
              <w:rPr>
                <w:spacing w:val="-14"/>
                <w:sz w:val="24"/>
              </w:rPr>
              <w:t xml:space="preserve"> </w:t>
            </w:r>
            <w:r>
              <w:rPr>
                <w:sz w:val="24"/>
              </w:rPr>
              <w:t>obiektu</w:t>
            </w:r>
            <w:r>
              <w:rPr>
                <w:spacing w:val="-13"/>
                <w:sz w:val="24"/>
              </w:rPr>
              <w:t xml:space="preserve"> </w:t>
            </w:r>
            <w:r>
              <w:rPr>
                <w:sz w:val="24"/>
              </w:rPr>
              <w:t>w</w:t>
            </w:r>
            <w:r>
              <w:rPr>
                <w:spacing w:val="-9"/>
                <w:sz w:val="24"/>
              </w:rPr>
              <w:t xml:space="preserve"> </w:t>
            </w:r>
            <w:r>
              <w:rPr>
                <w:sz w:val="24"/>
              </w:rPr>
              <w:t>umowach dystrybucyjnych albo kompleksowych, za wielkość mocy maksymalnej poboru przyjmuje się łączną wielkość mocy</w:t>
            </w:r>
            <w:r>
              <w:rPr>
                <w:spacing w:val="-4"/>
                <w:sz w:val="24"/>
              </w:rPr>
              <w:t xml:space="preserve"> </w:t>
            </w:r>
            <w:r>
              <w:rPr>
                <w:sz w:val="24"/>
              </w:rPr>
              <w:t>umownej.</w:t>
            </w:r>
          </w:p>
        </w:tc>
      </w:tr>
      <w:tr w:rsidR="00941E93">
        <w:trPr>
          <w:trHeight w:val="5849"/>
        </w:trPr>
        <w:tc>
          <w:tcPr>
            <w:tcW w:w="1214" w:type="dxa"/>
          </w:tcPr>
          <w:p w:rsidR="00941E93" w:rsidRDefault="009902F8" w:rsidP="008B4AFC">
            <w:pPr>
              <w:pStyle w:val="TableParagraph"/>
              <w:spacing w:before="55"/>
              <w:ind w:right="41"/>
              <w:jc w:val="right"/>
              <w:rPr>
                <w:sz w:val="24"/>
              </w:rPr>
            </w:pPr>
            <w:r>
              <w:rPr>
                <w:sz w:val="24"/>
              </w:rPr>
              <w:t>IV.3.2.2</w:t>
            </w:r>
            <w:r w:rsidR="008B4AFC">
              <w:rPr>
                <w:sz w:val="24"/>
              </w:rPr>
              <w:t>6</w:t>
            </w:r>
            <w:r>
              <w:rPr>
                <w:sz w:val="24"/>
              </w:rPr>
              <w:t>.</w:t>
            </w:r>
          </w:p>
        </w:tc>
        <w:tc>
          <w:tcPr>
            <w:tcW w:w="8258" w:type="dxa"/>
          </w:tcPr>
          <w:p w:rsidR="00941E93" w:rsidRDefault="00A95266">
            <w:pPr>
              <w:pStyle w:val="TableParagraph"/>
              <w:spacing w:before="55"/>
              <w:ind w:left="41" w:right="201"/>
              <w:jc w:val="both"/>
              <w:rPr>
                <w:sz w:val="24"/>
              </w:rPr>
            </w:pPr>
            <w:r>
              <w:rPr>
                <w:sz w:val="24"/>
              </w:rPr>
              <w:t>OSDn</w:t>
            </w:r>
            <w:r w:rsidR="009902F8">
              <w:rPr>
                <w:sz w:val="24"/>
              </w:rPr>
              <w:t xml:space="preserve"> przesyła odbiorcy plan wprowadzania ograniczeń dla odbiorcy w zakresie posiadanego przez niego obiektu lub aktualizację tego planu, zawierający wielkości łączne mocy określone dla obiektu w stopniach zasilania od 12 do 20, na adres poczty elektronicznej wskazany w umowach dystrybucyjnych albo kompleksowych w terminie, o którym mowa w pkt IV.3.2.16. W zakresie umów kompleksowych, </w:t>
            </w:r>
            <w:r>
              <w:rPr>
                <w:sz w:val="24"/>
              </w:rPr>
              <w:t>OSDn</w:t>
            </w:r>
            <w:r w:rsidR="009902F8">
              <w:rPr>
                <w:sz w:val="24"/>
              </w:rPr>
              <w:t xml:space="preserve"> przekazuje ten plan lub jego aktualizację  również  sprzedawcy,  na  adres  poczty   elektronicznej   wskazany  w umowie, o której mowa w pkt. A.4.3.7.</w:t>
            </w:r>
            <w:r w:rsidR="009902F8">
              <w:rPr>
                <w:spacing w:val="-4"/>
                <w:sz w:val="24"/>
              </w:rPr>
              <w:t xml:space="preserve"> </w:t>
            </w:r>
            <w:r w:rsidR="009902F8">
              <w:rPr>
                <w:sz w:val="24"/>
              </w:rPr>
              <w:t>IRiESD.</w:t>
            </w:r>
          </w:p>
          <w:p w:rsidR="00941E93" w:rsidRDefault="009902F8">
            <w:pPr>
              <w:pStyle w:val="TableParagraph"/>
              <w:ind w:left="41" w:right="200"/>
              <w:jc w:val="both"/>
              <w:rPr>
                <w:sz w:val="24"/>
              </w:rPr>
            </w:pPr>
            <w:r>
              <w:rPr>
                <w:sz w:val="24"/>
              </w:rPr>
              <w:t xml:space="preserve">Jeżeli umowa dystrybucyjna albo kompleksowa nie zawiera adresu poczty elektronicznej, do czasu przekazania </w:t>
            </w:r>
            <w:r w:rsidR="00A95266">
              <w:rPr>
                <w:sz w:val="24"/>
              </w:rPr>
              <w:t>OSDn</w:t>
            </w:r>
            <w:r>
              <w:rPr>
                <w:sz w:val="24"/>
              </w:rPr>
              <w:t xml:space="preserve"> przez odbiorcę adresu poczty elektronicznej, o którym mowa powyżej, </w:t>
            </w:r>
            <w:r w:rsidR="00A95266">
              <w:rPr>
                <w:sz w:val="24"/>
              </w:rPr>
              <w:t>OSDn</w:t>
            </w:r>
            <w:r>
              <w:rPr>
                <w:sz w:val="24"/>
              </w:rPr>
              <w:t xml:space="preserve"> przesyła odbiorcy</w:t>
            </w:r>
            <w:r>
              <w:rPr>
                <w:spacing w:val="-10"/>
                <w:sz w:val="24"/>
              </w:rPr>
              <w:t xml:space="preserve"> </w:t>
            </w:r>
            <w:r>
              <w:rPr>
                <w:sz w:val="24"/>
              </w:rPr>
              <w:t>plan</w:t>
            </w:r>
            <w:r>
              <w:rPr>
                <w:spacing w:val="-10"/>
                <w:sz w:val="24"/>
              </w:rPr>
              <w:t xml:space="preserve"> </w:t>
            </w:r>
            <w:r>
              <w:rPr>
                <w:sz w:val="24"/>
              </w:rPr>
              <w:t>wprowadzania</w:t>
            </w:r>
            <w:r>
              <w:rPr>
                <w:spacing w:val="-10"/>
                <w:sz w:val="24"/>
              </w:rPr>
              <w:t xml:space="preserve"> </w:t>
            </w:r>
            <w:r>
              <w:rPr>
                <w:sz w:val="24"/>
              </w:rPr>
              <w:t>ograniczeń</w:t>
            </w:r>
            <w:r>
              <w:rPr>
                <w:spacing w:val="-10"/>
                <w:sz w:val="24"/>
              </w:rPr>
              <w:t xml:space="preserve"> </w:t>
            </w:r>
            <w:r>
              <w:rPr>
                <w:sz w:val="24"/>
              </w:rPr>
              <w:t>dla</w:t>
            </w:r>
            <w:r>
              <w:rPr>
                <w:spacing w:val="-9"/>
                <w:sz w:val="24"/>
              </w:rPr>
              <w:t xml:space="preserve"> </w:t>
            </w:r>
            <w:r>
              <w:rPr>
                <w:sz w:val="24"/>
              </w:rPr>
              <w:t>odbiorcy</w:t>
            </w:r>
            <w:r>
              <w:rPr>
                <w:spacing w:val="-10"/>
                <w:sz w:val="24"/>
              </w:rPr>
              <w:t xml:space="preserve"> </w:t>
            </w:r>
            <w:r>
              <w:rPr>
                <w:sz w:val="24"/>
              </w:rPr>
              <w:t>w</w:t>
            </w:r>
            <w:r>
              <w:rPr>
                <w:spacing w:val="-10"/>
                <w:sz w:val="24"/>
              </w:rPr>
              <w:t xml:space="preserve"> </w:t>
            </w:r>
            <w:r>
              <w:rPr>
                <w:sz w:val="24"/>
              </w:rPr>
              <w:t>zakresie</w:t>
            </w:r>
            <w:r>
              <w:rPr>
                <w:spacing w:val="-10"/>
                <w:sz w:val="24"/>
              </w:rPr>
              <w:t xml:space="preserve"> </w:t>
            </w:r>
            <w:r>
              <w:rPr>
                <w:sz w:val="24"/>
              </w:rPr>
              <w:t>posiadanego</w:t>
            </w:r>
            <w:r>
              <w:rPr>
                <w:spacing w:val="-10"/>
                <w:sz w:val="24"/>
              </w:rPr>
              <w:t xml:space="preserve"> </w:t>
            </w:r>
            <w:r>
              <w:rPr>
                <w:sz w:val="24"/>
              </w:rPr>
              <w:t xml:space="preserve">przez niego obiektu na adres korespondencyjny wskazany w umowie dystrybucyjnej </w:t>
            </w:r>
            <w:r>
              <w:rPr>
                <w:spacing w:val="-4"/>
                <w:sz w:val="24"/>
              </w:rPr>
              <w:t xml:space="preserve">albo </w:t>
            </w:r>
            <w:r>
              <w:rPr>
                <w:sz w:val="24"/>
              </w:rPr>
              <w:t xml:space="preserve">kompleksowej. W przypadku umowy kompleksowej adres korespondencyjny odbiorcy, sprzedawca udostępnia </w:t>
            </w:r>
            <w:r w:rsidR="00A95266">
              <w:rPr>
                <w:sz w:val="24"/>
              </w:rPr>
              <w:t>OSDn</w:t>
            </w:r>
            <w:r>
              <w:rPr>
                <w:sz w:val="24"/>
              </w:rPr>
              <w:t>. Doręczenie na ten adres korespondencyjny jest</w:t>
            </w:r>
            <w:r>
              <w:rPr>
                <w:spacing w:val="-1"/>
                <w:sz w:val="24"/>
              </w:rPr>
              <w:t xml:space="preserve"> </w:t>
            </w:r>
            <w:r>
              <w:rPr>
                <w:sz w:val="24"/>
              </w:rPr>
              <w:t>skuteczne.</w:t>
            </w:r>
          </w:p>
          <w:p w:rsidR="00941E93" w:rsidRDefault="009902F8">
            <w:pPr>
              <w:pStyle w:val="TableParagraph"/>
              <w:ind w:left="41" w:right="201"/>
              <w:jc w:val="both"/>
              <w:rPr>
                <w:sz w:val="24"/>
              </w:rPr>
            </w:pPr>
            <w:r>
              <w:rPr>
                <w:sz w:val="24"/>
              </w:rPr>
              <w:t>Odbiorcy</w:t>
            </w:r>
            <w:r>
              <w:rPr>
                <w:spacing w:val="-10"/>
                <w:sz w:val="24"/>
              </w:rPr>
              <w:t xml:space="preserve"> </w:t>
            </w:r>
            <w:r>
              <w:rPr>
                <w:sz w:val="24"/>
              </w:rPr>
              <w:t>są</w:t>
            </w:r>
            <w:r>
              <w:rPr>
                <w:spacing w:val="-9"/>
                <w:sz w:val="24"/>
              </w:rPr>
              <w:t xml:space="preserve"> </w:t>
            </w:r>
            <w:r>
              <w:rPr>
                <w:sz w:val="24"/>
              </w:rPr>
              <w:t>zobowiązani</w:t>
            </w:r>
            <w:r>
              <w:rPr>
                <w:spacing w:val="-7"/>
                <w:sz w:val="24"/>
              </w:rPr>
              <w:t xml:space="preserve"> </w:t>
            </w:r>
            <w:r>
              <w:rPr>
                <w:sz w:val="24"/>
              </w:rPr>
              <w:t>do</w:t>
            </w:r>
            <w:r>
              <w:rPr>
                <w:spacing w:val="-10"/>
                <w:sz w:val="24"/>
              </w:rPr>
              <w:t xml:space="preserve"> </w:t>
            </w:r>
            <w:r>
              <w:rPr>
                <w:sz w:val="24"/>
              </w:rPr>
              <w:t>niezwłocznego</w:t>
            </w:r>
            <w:r>
              <w:rPr>
                <w:spacing w:val="-8"/>
                <w:sz w:val="24"/>
              </w:rPr>
              <w:t xml:space="preserve"> </w:t>
            </w:r>
            <w:r>
              <w:rPr>
                <w:sz w:val="24"/>
              </w:rPr>
              <w:t>pisemnego</w:t>
            </w:r>
            <w:r>
              <w:rPr>
                <w:spacing w:val="-10"/>
                <w:sz w:val="24"/>
              </w:rPr>
              <w:t xml:space="preserve"> </w:t>
            </w:r>
            <w:r>
              <w:rPr>
                <w:sz w:val="24"/>
              </w:rPr>
              <w:t>informowania</w:t>
            </w:r>
            <w:r>
              <w:rPr>
                <w:spacing w:val="-10"/>
                <w:sz w:val="24"/>
              </w:rPr>
              <w:t xml:space="preserve"> </w:t>
            </w:r>
            <w:r>
              <w:rPr>
                <w:sz w:val="24"/>
              </w:rPr>
              <w:t xml:space="preserve">odpowiednio </w:t>
            </w:r>
            <w:r w:rsidR="00A95266">
              <w:rPr>
                <w:sz w:val="24"/>
              </w:rPr>
              <w:t>OSDn</w:t>
            </w:r>
            <w:r>
              <w:rPr>
                <w:sz w:val="24"/>
              </w:rPr>
              <w:t xml:space="preserve">, z którym zawarli umowę o świadczenie usługi dystrybucji albo sprzedawców, z którymi posiadają zawarte umowy kompleksowe, o każdej zmianie </w:t>
            </w:r>
            <w:r>
              <w:rPr>
                <w:spacing w:val="17"/>
                <w:sz w:val="24"/>
              </w:rPr>
              <w:t xml:space="preserve"> </w:t>
            </w:r>
            <w:r>
              <w:rPr>
                <w:sz w:val="24"/>
              </w:rPr>
              <w:t xml:space="preserve">adresu </w:t>
            </w:r>
            <w:r>
              <w:rPr>
                <w:spacing w:val="18"/>
                <w:sz w:val="24"/>
              </w:rPr>
              <w:t xml:space="preserve"> </w:t>
            </w:r>
            <w:r>
              <w:rPr>
                <w:sz w:val="24"/>
              </w:rPr>
              <w:t xml:space="preserve">poczty </w:t>
            </w:r>
            <w:r>
              <w:rPr>
                <w:spacing w:val="20"/>
                <w:sz w:val="24"/>
              </w:rPr>
              <w:t xml:space="preserve"> </w:t>
            </w:r>
            <w:r>
              <w:rPr>
                <w:sz w:val="24"/>
              </w:rPr>
              <w:t xml:space="preserve">elektronicznej, </w:t>
            </w:r>
            <w:r>
              <w:rPr>
                <w:spacing w:val="21"/>
                <w:sz w:val="24"/>
              </w:rPr>
              <w:t xml:space="preserve"> </w:t>
            </w:r>
            <w:r>
              <w:rPr>
                <w:sz w:val="24"/>
              </w:rPr>
              <w:t xml:space="preserve">o </w:t>
            </w:r>
            <w:r>
              <w:rPr>
                <w:spacing w:val="17"/>
                <w:sz w:val="24"/>
              </w:rPr>
              <w:t xml:space="preserve"> </w:t>
            </w:r>
            <w:r>
              <w:rPr>
                <w:sz w:val="24"/>
              </w:rPr>
              <w:t xml:space="preserve">którym </w:t>
            </w:r>
            <w:r>
              <w:rPr>
                <w:spacing w:val="18"/>
                <w:sz w:val="24"/>
              </w:rPr>
              <w:t xml:space="preserve"> </w:t>
            </w:r>
            <w:r>
              <w:rPr>
                <w:sz w:val="24"/>
              </w:rPr>
              <w:t xml:space="preserve">mowa </w:t>
            </w:r>
            <w:r>
              <w:rPr>
                <w:spacing w:val="17"/>
                <w:sz w:val="24"/>
              </w:rPr>
              <w:t xml:space="preserve"> </w:t>
            </w:r>
            <w:r>
              <w:rPr>
                <w:sz w:val="24"/>
              </w:rPr>
              <w:t xml:space="preserve">powyżej, </w:t>
            </w:r>
            <w:r>
              <w:rPr>
                <w:spacing w:val="22"/>
                <w:sz w:val="24"/>
              </w:rPr>
              <w:t xml:space="preserve"> </w:t>
            </w:r>
            <w:r>
              <w:rPr>
                <w:sz w:val="24"/>
              </w:rPr>
              <w:t>wskazanego</w:t>
            </w:r>
          </w:p>
          <w:p w:rsidR="00941E93" w:rsidRDefault="009902F8">
            <w:pPr>
              <w:pStyle w:val="TableParagraph"/>
              <w:spacing w:line="256" w:lineRule="exact"/>
              <w:ind w:left="41"/>
              <w:jc w:val="both"/>
              <w:rPr>
                <w:sz w:val="24"/>
              </w:rPr>
            </w:pPr>
            <w:r>
              <w:rPr>
                <w:sz w:val="24"/>
              </w:rPr>
              <w:t xml:space="preserve">w   umowach.   Sprzedawcy,   którzy   posiadają   zawarte   umowy  </w:t>
            </w:r>
            <w:r>
              <w:rPr>
                <w:spacing w:val="20"/>
                <w:sz w:val="24"/>
              </w:rPr>
              <w:t xml:space="preserve"> </w:t>
            </w:r>
            <w:r>
              <w:rPr>
                <w:sz w:val="24"/>
              </w:rPr>
              <w:t>kompleksowe</w:t>
            </w:r>
          </w:p>
        </w:tc>
      </w:tr>
    </w:tbl>
    <w:p w:rsidR="00941E93" w:rsidRDefault="00941E93">
      <w:pPr>
        <w:spacing w:line="256" w:lineRule="exact"/>
        <w:jc w:val="both"/>
        <w:rPr>
          <w:sz w:val="24"/>
        </w:rPr>
        <w:sectPr w:rsidR="00941E9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1123"/>
        <w:gridCol w:w="8149"/>
      </w:tblGrid>
      <w:tr w:rsidR="00941E93" w:rsidTr="00997C15">
        <w:trPr>
          <w:trHeight w:val="1012"/>
        </w:trPr>
        <w:tc>
          <w:tcPr>
            <w:tcW w:w="1123" w:type="dxa"/>
          </w:tcPr>
          <w:p w:rsidR="00941E93" w:rsidRDefault="00941E93">
            <w:pPr>
              <w:pStyle w:val="TableParagraph"/>
            </w:pPr>
          </w:p>
        </w:tc>
        <w:tc>
          <w:tcPr>
            <w:tcW w:w="8149" w:type="dxa"/>
          </w:tcPr>
          <w:p w:rsidR="00941E93" w:rsidRDefault="00941E93">
            <w:pPr>
              <w:pStyle w:val="TableParagraph"/>
              <w:spacing w:before="4"/>
              <w:rPr>
                <w:b/>
                <w:sz w:val="34"/>
              </w:rPr>
            </w:pPr>
          </w:p>
          <w:p w:rsidR="00941E93" w:rsidRDefault="009902F8">
            <w:pPr>
              <w:pStyle w:val="TableParagraph"/>
              <w:ind w:left="31"/>
              <w:rPr>
                <w:sz w:val="24"/>
              </w:rPr>
            </w:pPr>
            <w:r>
              <w:rPr>
                <w:sz w:val="24"/>
              </w:rPr>
              <w:t xml:space="preserve">zobowiązani są do niezwłocznego informowania </w:t>
            </w:r>
            <w:r w:rsidR="00A95266">
              <w:rPr>
                <w:sz w:val="24"/>
              </w:rPr>
              <w:t xml:space="preserve">OSDn </w:t>
            </w:r>
            <w:r>
              <w:rPr>
                <w:sz w:val="24"/>
              </w:rPr>
              <w:t>o zmianie adresu poczty elektronicznej.</w:t>
            </w:r>
          </w:p>
        </w:tc>
      </w:tr>
      <w:tr w:rsidR="00941E93">
        <w:trPr>
          <w:trHeight w:val="3240"/>
        </w:trPr>
        <w:tc>
          <w:tcPr>
            <w:tcW w:w="1123" w:type="dxa"/>
          </w:tcPr>
          <w:p w:rsidR="00941E93" w:rsidRDefault="009902F8" w:rsidP="008B4AFC">
            <w:pPr>
              <w:pStyle w:val="TableParagraph"/>
              <w:spacing w:before="55"/>
              <w:ind w:right="50"/>
              <w:jc w:val="right"/>
              <w:rPr>
                <w:sz w:val="24"/>
              </w:rPr>
            </w:pPr>
            <w:r>
              <w:rPr>
                <w:sz w:val="24"/>
              </w:rPr>
              <w:t>IV.3.2.2</w:t>
            </w:r>
            <w:r w:rsidR="008B4AFC">
              <w:rPr>
                <w:sz w:val="24"/>
              </w:rPr>
              <w:t>7</w:t>
            </w:r>
            <w:r>
              <w:rPr>
                <w:sz w:val="24"/>
              </w:rPr>
              <w:t>.</w:t>
            </w:r>
          </w:p>
        </w:tc>
        <w:tc>
          <w:tcPr>
            <w:tcW w:w="8149" w:type="dxa"/>
          </w:tcPr>
          <w:p w:rsidR="00941E93" w:rsidRDefault="009902F8">
            <w:pPr>
              <w:pStyle w:val="TableParagraph"/>
              <w:spacing w:before="55"/>
              <w:ind w:left="31" w:right="105"/>
              <w:jc w:val="both"/>
              <w:rPr>
                <w:sz w:val="24"/>
              </w:rPr>
            </w:pPr>
            <w:r>
              <w:rPr>
                <w:sz w:val="24"/>
              </w:rPr>
              <w:t>Dla  przyłączanego  do  sieci  obiektu,  dla  którego  nie  jest  możliwe  ustalenie  w sposób określony w pkt</w:t>
            </w:r>
            <w:r>
              <w:rPr>
                <w:spacing w:val="-5"/>
                <w:sz w:val="24"/>
              </w:rPr>
              <w:t xml:space="preserve"> </w:t>
            </w:r>
            <w:r>
              <w:rPr>
                <w:sz w:val="24"/>
              </w:rPr>
              <w:t>IV.3.2.2</w:t>
            </w:r>
            <w:r w:rsidR="008B4AFC">
              <w:rPr>
                <w:sz w:val="24"/>
              </w:rPr>
              <w:t>4</w:t>
            </w:r>
            <w:r>
              <w:rPr>
                <w:sz w:val="24"/>
              </w:rPr>
              <w:t>.:</w:t>
            </w:r>
          </w:p>
          <w:p w:rsidR="00941E93" w:rsidRDefault="009902F8">
            <w:pPr>
              <w:pStyle w:val="TableParagraph"/>
              <w:numPr>
                <w:ilvl w:val="0"/>
                <w:numId w:val="203"/>
              </w:numPr>
              <w:tabs>
                <w:tab w:val="left" w:pos="459"/>
              </w:tabs>
              <w:spacing w:before="120"/>
              <w:ind w:right="100"/>
              <w:jc w:val="both"/>
              <w:rPr>
                <w:sz w:val="24"/>
              </w:rPr>
            </w:pPr>
            <w:r>
              <w:rPr>
                <w:sz w:val="24"/>
              </w:rPr>
              <w:t>mocy</w:t>
            </w:r>
            <w:r>
              <w:rPr>
                <w:spacing w:val="-5"/>
                <w:sz w:val="24"/>
              </w:rPr>
              <w:t xml:space="preserve"> </w:t>
            </w:r>
            <w:r>
              <w:rPr>
                <w:sz w:val="24"/>
              </w:rPr>
              <w:t>minimalnej</w:t>
            </w:r>
            <w:r>
              <w:rPr>
                <w:spacing w:val="-4"/>
                <w:sz w:val="24"/>
              </w:rPr>
              <w:t xml:space="preserve"> </w:t>
            </w:r>
            <w:r>
              <w:rPr>
                <w:sz w:val="24"/>
              </w:rPr>
              <w:t>poboru</w:t>
            </w:r>
            <w:r>
              <w:rPr>
                <w:spacing w:val="-3"/>
                <w:sz w:val="24"/>
              </w:rPr>
              <w:t xml:space="preserve"> </w:t>
            </w:r>
            <w:r>
              <w:rPr>
                <w:sz w:val="24"/>
              </w:rPr>
              <w:t>-</w:t>
            </w:r>
            <w:r>
              <w:rPr>
                <w:spacing w:val="-5"/>
                <w:sz w:val="24"/>
              </w:rPr>
              <w:t xml:space="preserve"> </w:t>
            </w:r>
            <w:r>
              <w:rPr>
                <w:sz w:val="24"/>
              </w:rPr>
              <w:t>wielkość</w:t>
            </w:r>
            <w:r>
              <w:rPr>
                <w:spacing w:val="-4"/>
                <w:sz w:val="24"/>
              </w:rPr>
              <w:t xml:space="preserve"> </w:t>
            </w:r>
            <w:r>
              <w:rPr>
                <w:sz w:val="24"/>
              </w:rPr>
              <w:t>tej</w:t>
            </w:r>
            <w:r>
              <w:rPr>
                <w:spacing w:val="-4"/>
                <w:sz w:val="24"/>
              </w:rPr>
              <w:t xml:space="preserve"> </w:t>
            </w:r>
            <w:r>
              <w:rPr>
                <w:sz w:val="24"/>
              </w:rPr>
              <w:t>mocy</w:t>
            </w:r>
            <w:r>
              <w:rPr>
                <w:spacing w:val="-5"/>
                <w:sz w:val="24"/>
              </w:rPr>
              <w:t xml:space="preserve"> </w:t>
            </w:r>
            <w:r>
              <w:rPr>
                <w:sz w:val="24"/>
              </w:rPr>
              <w:t>ustala</w:t>
            </w:r>
            <w:r>
              <w:rPr>
                <w:spacing w:val="-5"/>
                <w:sz w:val="24"/>
              </w:rPr>
              <w:t xml:space="preserve"> </w:t>
            </w:r>
            <w:r>
              <w:rPr>
                <w:sz w:val="24"/>
              </w:rPr>
              <w:t>się</w:t>
            </w:r>
            <w:r>
              <w:rPr>
                <w:spacing w:val="-4"/>
                <w:sz w:val="24"/>
              </w:rPr>
              <w:t xml:space="preserve"> </w:t>
            </w:r>
            <w:r>
              <w:rPr>
                <w:sz w:val="24"/>
              </w:rPr>
              <w:t>na</w:t>
            </w:r>
            <w:r>
              <w:rPr>
                <w:spacing w:val="-5"/>
                <w:sz w:val="24"/>
              </w:rPr>
              <w:t xml:space="preserve"> </w:t>
            </w:r>
            <w:r>
              <w:rPr>
                <w:sz w:val="24"/>
              </w:rPr>
              <w:t>podstawie</w:t>
            </w:r>
            <w:r>
              <w:rPr>
                <w:spacing w:val="-5"/>
                <w:sz w:val="24"/>
              </w:rPr>
              <w:t xml:space="preserve"> </w:t>
            </w:r>
            <w:r>
              <w:rPr>
                <w:sz w:val="24"/>
              </w:rPr>
              <w:t>wielkości minimalnej mocy wymaganej dla zapewnienia bezpieczeństwa osób i mienia, o której mowa w przepisach wydanych na podstawie art. 9 ust. 3 i 4</w:t>
            </w:r>
            <w:r>
              <w:rPr>
                <w:spacing w:val="-17"/>
                <w:sz w:val="24"/>
              </w:rPr>
              <w:t xml:space="preserve"> </w:t>
            </w:r>
            <w:r>
              <w:rPr>
                <w:sz w:val="24"/>
              </w:rPr>
              <w:t>Ustawy;</w:t>
            </w:r>
          </w:p>
          <w:p w:rsidR="00941E93" w:rsidRDefault="009902F8">
            <w:pPr>
              <w:pStyle w:val="TableParagraph"/>
              <w:numPr>
                <w:ilvl w:val="0"/>
                <w:numId w:val="203"/>
              </w:numPr>
              <w:tabs>
                <w:tab w:val="left" w:pos="459"/>
              </w:tabs>
              <w:spacing w:before="120"/>
              <w:ind w:right="104"/>
              <w:jc w:val="both"/>
              <w:rPr>
                <w:sz w:val="24"/>
              </w:rPr>
            </w:pPr>
            <w:r>
              <w:rPr>
                <w:sz w:val="24"/>
              </w:rPr>
              <w:t>mocy maksymalnej poboru - wielkość tej mocy ustala się w łącznej wysokości mocy umownej określonej w umowach dystrybucyjnych albo</w:t>
            </w:r>
            <w:r>
              <w:rPr>
                <w:spacing w:val="-25"/>
                <w:sz w:val="24"/>
              </w:rPr>
              <w:t xml:space="preserve"> </w:t>
            </w:r>
            <w:r>
              <w:rPr>
                <w:sz w:val="24"/>
              </w:rPr>
              <w:t>kompleksowych.</w:t>
            </w:r>
          </w:p>
          <w:p w:rsidR="00941E93" w:rsidRDefault="009902F8">
            <w:pPr>
              <w:pStyle w:val="TableParagraph"/>
              <w:spacing w:before="120"/>
              <w:ind w:left="38" w:right="105"/>
              <w:jc w:val="both"/>
              <w:rPr>
                <w:sz w:val="24"/>
              </w:rPr>
            </w:pPr>
            <w:r>
              <w:rPr>
                <w:sz w:val="24"/>
              </w:rPr>
              <w:t>Dla obiektów określonych powyżej, plan wprowadzania ograniczeń jest aktualizowany przy zmianie mocy umownej lub minimalnej mocy wymaganej dla zapewnienia bezpieczeństwa osób i mienia.</w:t>
            </w:r>
          </w:p>
        </w:tc>
      </w:tr>
      <w:tr w:rsidR="00941E93">
        <w:trPr>
          <w:trHeight w:val="1776"/>
        </w:trPr>
        <w:tc>
          <w:tcPr>
            <w:tcW w:w="1123" w:type="dxa"/>
          </w:tcPr>
          <w:p w:rsidR="00941E93" w:rsidRDefault="009902F8" w:rsidP="008B4AFC">
            <w:pPr>
              <w:pStyle w:val="TableParagraph"/>
              <w:spacing w:before="55"/>
              <w:ind w:right="29"/>
              <w:jc w:val="right"/>
              <w:rPr>
                <w:sz w:val="24"/>
              </w:rPr>
            </w:pPr>
            <w:r>
              <w:rPr>
                <w:sz w:val="24"/>
              </w:rPr>
              <w:t>IV.3.2.2</w:t>
            </w:r>
            <w:r w:rsidR="008B4AFC">
              <w:rPr>
                <w:sz w:val="24"/>
              </w:rPr>
              <w:t>8</w:t>
            </w:r>
            <w:r>
              <w:rPr>
                <w:sz w:val="24"/>
              </w:rPr>
              <w:t xml:space="preserve"> .</w:t>
            </w:r>
          </w:p>
        </w:tc>
        <w:tc>
          <w:tcPr>
            <w:tcW w:w="8149" w:type="dxa"/>
          </w:tcPr>
          <w:p w:rsidR="00941E93" w:rsidRDefault="009902F8" w:rsidP="008B4AFC">
            <w:pPr>
              <w:pStyle w:val="TableParagraph"/>
              <w:spacing w:before="55"/>
              <w:ind w:left="38" w:right="104"/>
              <w:jc w:val="both"/>
              <w:rPr>
                <w:sz w:val="24"/>
              </w:rPr>
            </w:pPr>
            <w:r>
              <w:rPr>
                <w:sz w:val="24"/>
              </w:rPr>
              <w:t>Sposób określania dla obiektu mocy minimalnej poboru oraz mocy maksymalnej poboru, o którym mowa w pkt IV.3.2.2</w:t>
            </w:r>
            <w:r w:rsidR="008B4AFC">
              <w:rPr>
                <w:sz w:val="24"/>
              </w:rPr>
              <w:t>7</w:t>
            </w:r>
            <w:r>
              <w:rPr>
                <w:sz w:val="24"/>
              </w:rPr>
              <w:t>., stosuje się do czasu ustalenia wielkości tych mocy w sposób, o którym mowa w pkt IV.3.2.2</w:t>
            </w:r>
            <w:r w:rsidR="008B4AFC">
              <w:rPr>
                <w:sz w:val="24"/>
              </w:rPr>
              <w:t>4</w:t>
            </w:r>
            <w:r>
              <w:rPr>
                <w:sz w:val="24"/>
              </w:rPr>
              <w:t>. nie dłużej jednak niż przez okres 24 miesięcy od dnia zawarcia po raz pierwszy umowy dystrybucyjnej albo kompleksowej, na podstawie której świadczone są odbiorcy usługi dystrybucji energii elektrycznej do tego obiektu.</w:t>
            </w:r>
          </w:p>
        </w:tc>
      </w:tr>
      <w:tr w:rsidR="00941E93">
        <w:trPr>
          <w:trHeight w:val="2880"/>
        </w:trPr>
        <w:tc>
          <w:tcPr>
            <w:tcW w:w="1123" w:type="dxa"/>
          </w:tcPr>
          <w:p w:rsidR="00941E93" w:rsidRDefault="009902F8" w:rsidP="008B4AFC">
            <w:pPr>
              <w:pStyle w:val="TableParagraph"/>
              <w:spacing w:before="55"/>
              <w:ind w:right="50"/>
              <w:jc w:val="right"/>
              <w:rPr>
                <w:sz w:val="24"/>
              </w:rPr>
            </w:pPr>
            <w:r>
              <w:rPr>
                <w:sz w:val="24"/>
              </w:rPr>
              <w:t>IV.3.2.</w:t>
            </w:r>
            <w:r w:rsidR="008B4AFC">
              <w:rPr>
                <w:sz w:val="24"/>
              </w:rPr>
              <w:t>29</w:t>
            </w:r>
            <w:r>
              <w:rPr>
                <w:sz w:val="24"/>
              </w:rPr>
              <w:t>.</w:t>
            </w:r>
          </w:p>
        </w:tc>
        <w:tc>
          <w:tcPr>
            <w:tcW w:w="8149" w:type="dxa"/>
          </w:tcPr>
          <w:p w:rsidR="00941E93" w:rsidRDefault="009902F8">
            <w:pPr>
              <w:pStyle w:val="TableParagraph"/>
              <w:spacing w:before="55"/>
              <w:ind w:left="38" w:right="105"/>
              <w:jc w:val="both"/>
              <w:rPr>
                <w:sz w:val="24"/>
              </w:rPr>
            </w:pPr>
            <w:r>
              <w:rPr>
                <w:sz w:val="24"/>
              </w:rPr>
              <w:t>W    trybie    normalnym    ograniczenia    w     poborze     energii     elektrycznej są realizowane przez odbiorców, stosownie do komunikatów i powiadomień OSP o obowiązujących stopniach zasilania. Obowiązujące stopnie zasilania, o których mowa w pkt IV.3.2.2</w:t>
            </w:r>
            <w:r w:rsidR="008B4AFC">
              <w:rPr>
                <w:sz w:val="24"/>
              </w:rPr>
              <w:t>1</w:t>
            </w:r>
            <w:r>
              <w:rPr>
                <w:sz w:val="24"/>
              </w:rPr>
              <w:t>., określa</w:t>
            </w:r>
            <w:r>
              <w:rPr>
                <w:spacing w:val="-2"/>
                <w:sz w:val="24"/>
              </w:rPr>
              <w:t xml:space="preserve"> </w:t>
            </w:r>
            <w:r>
              <w:rPr>
                <w:sz w:val="24"/>
              </w:rPr>
              <w:t>OSP.</w:t>
            </w:r>
          </w:p>
          <w:p w:rsidR="00941E93" w:rsidRDefault="009902F8" w:rsidP="003A77B4">
            <w:pPr>
              <w:pStyle w:val="TableParagraph"/>
              <w:ind w:left="38" w:right="104"/>
              <w:jc w:val="both"/>
              <w:rPr>
                <w:sz w:val="24"/>
              </w:rPr>
            </w:pPr>
            <w:r>
              <w:rPr>
                <w:sz w:val="24"/>
              </w:rPr>
              <w:t xml:space="preserve">Komunikaty OSP o stopniach zasilania wprowadzanych w najbliższych 12 godzinach i przewidywanych na następne 12 godzin są ogłaszane w radiowych komunikatach energetycznych  nadawanych  przez  Program  1  Polskiego  Radia  o godzinie 7.55 i o godzinie 19.55 oraz zamieszczane na stronie internetowej </w:t>
            </w:r>
            <w:r w:rsidR="003A77B4">
              <w:rPr>
                <w:sz w:val="24"/>
              </w:rPr>
              <w:t>OSD</w:t>
            </w:r>
            <w:r>
              <w:rPr>
                <w:sz w:val="24"/>
              </w:rPr>
              <w:t>. Odbiorcy są obowiązani stosować się do stopni zasilania określonych w tych komunikatach w czasie określonym w tych</w:t>
            </w:r>
            <w:r>
              <w:rPr>
                <w:spacing w:val="-12"/>
                <w:sz w:val="24"/>
              </w:rPr>
              <w:t xml:space="preserve"> </w:t>
            </w:r>
            <w:r>
              <w:rPr>
                <w:sz w:val="24"/>
              </w:rPr>
              <w:t>komunikatach.</w:t>
            </w:r>
          </w:p>
        </w:tc>
      </w:tr>
      <w:tr w:rsidR="00941E93">
        <w:trPr>
          <w:trHeight w:val="1498"/>
        </w:trPr>
        <w:tc>
          <w:tcPr>
            <w:tcW w:w="1123" w:type="dxa"/>
          </w:tcPr>
          <w:p w:rsidR="00941E93" w:rsidRDefault="009902F8" w:rsidP="008B4AFC">
            <w:pPr>
              <w:pStyle w:val="TableParagraph"/>
              <w:spacing w:before="55"/>
              <w:ind w:right="50"/>
              <w:jc w:val="right"/>
              <w:rPr>
                <w:sz w:val="24"/>
              </w:rPr>
            </w:pPr>
            <w:r>
              <w:rPr>
                <w:sz w:val="24"/>
              </w:rPr>
              <w:t>IV.3.2.3</w:t>
            </w:r>
            <w:r w:rsidR="008B4AFC">
              <w:rPr>
                <w:sz w:val="24"/>
              </w:rPr>
              <w:t>0</w:t>
            </w:r>
            <w:r>
              <w:rPr>
                <w:sz w:val="24"/>
              </w:rPr>
              <w:t>.</w:t>
            </w:r>
          </w:p>
        </w:tc>
        <w:tc>
          <w:tcPr>
            <w:tcW w:w="8149" w:type="dxa"/>
          </w:tcPr>
          <w:p w:rsidR="00941E93" w:rsidRDefault="009902F8">
            <w:pPr>
              <w:pStyle w:val="TableParagraph"/>
              <w:spacing w:before="55"/>
              <w:ind w:left="38" w:right="104"/>
              <w:jc w:val="both"/>
              <w:rPr>
                <w:sz w:val="24"/>
              </w:rPr>
            </w:pPr>
            <w:r>
              <w:rPr>
                <w:sz w:val="24"/>
              </w:rPr>
              <w:t>OSP może wprowadzić inne  stopnie  zasilania  niż  stopnie  zasilania  ogłoszone w komunikatach radiowych, jeżeli nastąpiła zmiana warunków pracy systemu elektroenergetycznego lub występuje konieczność minimalizacji negatywnych następstw wprowadzonych ograniczeń w dostarczaniu lub poborze energii elektrycznej.</w:t>
            </w:r>
          </w:p>
        </w:tc>
      </w:tr>
      <w:tr w:rsidR="00941E93">
        <w:trPr>
          <w:trHeight w:val="1500"/>
        </w:trPr>
        <w:tc>
          <w:tcPr>
            <w:tcW w:w="1123" w:type="dxa"/>
          </w:tcPr>
          <w:p w:rsidR="00941E93" w:rsidRDefault="009902F8" w:rsidP="008B4AFC">
            <w:pPr>
              <w:pStyle w:val="TableParagraph"/>
              <w:spacing w:before="55"/>
              <w:ind w:right="50"/>
              <w:jc w:val="right"/>
              <w:rPr>
                <w:sz w:val="24"/>
              </w:rPr>
            </w:pPr>
            <w:r>
              <w:rPr>
                <w:sz w:val="24"/>
              </w:rPr>
              <w:t>IV.3.2.3</w:t>
            </w:r>
            <w:r w:rsidR="008B4AFC">
              <w:rPr>
                <w:sz w:val="24"/>
              </w:rPr>
              <w:t>1</w:t>
            </w:r>
            <w:r>
              <w:rPr>
                <w:sz w:val="24"/>
              </w:rPr>
              <w:t>.</w:t>
            </w:r>
          </w:p>
        </w:tc>
        <w:tc>
          <w:tcPr>
            <w:tcW w:w="8149" w:type="dxa"/>
          </w:tcPr>
          <w:p w:rsidR="00941E93" w:rsidRDefault="009902F8">
            <w:pPr>
              <w:pStyle w:val="TableParagraph"/>
              <w:spacing w:before="55"/>
              <w:ind w:left="38" w:right="104"/>
              <w:jc w:val="both"/>
              <w:rPr>
                <w:sz w:val="24"/>
              </w:rPr>
            </w:pPr>
            <w:r>
              <w:rPr>
                <w:sz w:val="24"/>
              </w:rPr>
              <w:t>O wprowadzeniu ograniczeń w dostarczaniu i poborze energii elektrycznej oraz    o wprowadzeniu, w trakcie trwania ograniczeń w dostarczaniu i poborze energii elektrycznej,   innych   stopni   zasilania    niż    stopnie    zasilania    ogłoszone    w komunikatach radiowych, OSP</w:t>
            </w:r>
            <w:r w:rsidR="003A77B4">
              <w:rPr>
                <w:sz w:val="24"/>
              </w:rPr>
              <w:t xml:space="preserve"> lub OSD</w:t>
            </w:r>
            <w:r>
              <w:rPr>
                <w:sz w:val="24"/>
              </w:rPr>
              <w:t xml:space="preserve"> powiadamia służby dyspozytorskie oraz</w:t>
            </w:r>
            <w:r>
              <w:rPr>
                <w:spacing w:val="-28"/>
                <w:sz w:val="24"/>
              </w:rPr>
              <w:t xml:space="preserve"> </w:t>
            </w:r>
            <w:r>
              <w:rPr>
                <w:sz w:val="24"/>
              </w:rPr>
              <w:t xml:space="preserve">ruchowe </w:t>
            </w:r>
            <w:r w:rsidR="003A77B4">
              <w:rPr>
                <w:sz w:val="24"/>
              </w:rPr>
              <w:t>OSDn</w:t>
            </w:r>
            <w:r>
              <w:rPr>
                <w:sz w:val="24"/>
              </w:rPr>
              <w:t>.</w:t>
            </w:r>
          </w:p>
        </w:tc>
      </w:tr>
      <w:tr w:rsidR="00941E93">
        <w:trPr>
          <w:trHeight w:val="1159"/>
        </w:trPr>
        <w:tc>
          <w:tcPr>
            <w:tcW w:w="1123" w:type="dxa"/>
          </w:tcPr>
          <w:p w:rsidR="00941E93" w:rsidRDefault="009902F8" w:rsidP="008B4AFC">
            <w:pPr>
              <w:pStyle w:val="TableParagraph"/>
              <w:spacing w:before="55"/>
              <w:ind w:right="50"/>
              <w:jc w:val="right"/>
              <w:rPr>
                <w:sz w:val="24"/>
              </w:rPr>
            </w:pPr>
            <w:r>
              <w:rPr>
                <w:sz w:val="24"/>
              </w:rPr>
              <w:t>IV.3.2.3</w:t>
            </w:r>
            <w:r w:rsidR="008B4AFC">
              <w:rPr>
                <w:sz w:val="24"/>
              </w:rPr>
              <w:t>2</w:t>
            </w:r>
            <w:r>
              <w:rPr>
                <w:sz w:val="24"/>
              </w:rPr>
              <w:t>.</w:t>
            </w:r>
          </w:p>
        </w:tc>
        <w:tc>
          <w:tcPr>
            <w:tcW w:w="8149" w:type="dxa"/>
          </w:tcPr>
          <w:p w:rsidR="00941E93" w:rsidRDefault="00A95266">
            <w:pPr>
              <w:pStyle w:val="TableParagraph"/>
              <w:spacing w:before="55"/>
              <w:ind w:left="38" w:right="104"/>
              <w:jc w:val="both"/>
              <w:rPr>
                <w:sz w:val="24"/>
              </w:rPr>
            </w:pPr>
            <w:r>
              <w:rPr>
                <w:sz w:val="24"/>
              </w:rPr>
              <w:t>OSDn</w:t>
            </w:r>
            <w:r w:rsidR="009902F8">
              <w:rPr>
                <w:sz w:val="24"/>
              </w:rPr>
              <w:t xml:space="preserve"> indywidualnie powiadamia odbiorców przyłączonych do sieci dystrybucyjnej o wprowadzeniu ograniczeń w dostarczaniu i poborze energii elektrycznej  oraz o  wprowadzeniu,  w  trakcie trwania ograniczeń  w</w:t>
            </w:r>
            <w:r w:rsidR="009902F8">
              <w:rPr>
                <w:spacing w:val="-19"/>
                <w:sz w:val="24"/>
              </w:rPr>
              <w:t xml:space="preserve"> </w:t>
            </w:r>
            <w:r w:rsidR="009902F8">
              <w:rPr>
                <w:sz w:val="24"/>
              </w:rPr>
              <w:t>dostarczaniu</w:t>
            </w:r>
          </w:p>
          <w:p w:rsidR="00941E93" w:rsidRDefault="009902F8">
            <w:pPr>
              <w:pStyle w:val="TableParagraph"/>
              <w:spacing w:line="256" w:lineRule="exact"/>
              <w:ind w:left="38"/>
              <w:jc w:val="both"/>
              <w:rPr>
                <w:sz w:val="24"/>
              </w:rPr>
            </w:pPr>
            <w:r>
              <w:rPr>
                <w:sz w:val="24"/>
              </w:rPr>
              <w:t xml:space="preserve">i </w:t>
            </w:r>
            <w:r>
              <w:rPr>
                <w:spacing w:val="28"/>
                <w:sz w:val="24"/>
              </w:rPr>
              <w:t xml:space="preserve"> </w:t>
            </w:r>
            <w:r>
              <w:rPr>
                <w:sz w:val="24"/>
              </w:rPr>
              <w:t xml:space="preserve">poborze </w:t>
            </w:r>
            <w:r>
              <w:rPr>
                <w:spacing w:val="28"/>
                <w:sz w:val="24"/>
              </w:rPr>
              <w:t xml:space="preserve"> </w:t>
            </w:r>
            <w:r>
              <w:rPr>
                <w:sz w:val="24"/>
              </w:rPr>
              <w:t xml:space="preserve">energii </w:t>
            </w:r>
            <w:r>
              <w:rPr>
                <w:spacing w:val="28"/>
                <w:sz w:val="24"/>
              </w:rPr>
              <w:t xml:space="preserve"> </w:t>
            </w:r>
            <w:r>
              <w:rPr>
                <w:sz w:val="24"/>
              </w:rPr>
              <w:t xml:space="preserve">elektrycznej, </w:t>
            </w:r>
            <w:r>
              <w:rPr>
                <w:spacing w:val="29"/>
                <w:sz w:val="24"/>
              </w:rPr>
              <w:t xml:space="preserve"> </w:t>
            </w:r>
            <w:r>
              <w:rPr>
                <w:sz w:val="24"/>
              </w:rPr>
              <w:t xml:space="preserve">innych </w:t>
            </w:r>
            <w:r>
              <w:rPr>
                <w:spacing w:val="27"/>
                <w:sz w:val="24"/>
              </w:rPr>
              <w:t xml:space="preserve"> </w:t>
            </w:r>
            <w:r>
              <w:rPr>
                <w:sz w:val="24"/>
              </w:rPr>
              <w:t xml:space="preserve">stopni </w:t>
            </w:r>
            <w:r>
              <w:rPr>
                <w:spacing w:val="29"/>
                <w:sz w:val="24"/>
              </w:rPr>
              <w:t xml:space="preserve"> </w:t>
            </w:r>
            <w:r>
              <w:rPr>
                <w:sz w:val="24"/>
              </w:rPr>
              <w:t xml:space="preserve">zasilania </w:t>
            </w:r>
            <w:r>
              <w:rPr>
                <w:spacing w:val="27"/>
                <w:sz w:val="24"/>
              </w:rPr>
              <w:t xml:space="preserve"> </w:t>
            </w:r>
            <w:r>
              <w:rPr>
                <w:sz w:val="24"/>
              </w:rPr>
              <w:t xml:space="preserve">niż </w:t>
            </w:r>
            <w:r>
              <w:rPr>
                <w:spacing w:val="28"/>
                <w:sz w:val="24"/>
              </w:rPr>
              <w:t xml:space="preserve"> </w:t>
            </w:r>
            <w:r>
              <w:rPr>
                <w:sz w:val="24"/>
              </w:rPr>
              <w:t xml:space="preserve">stopnie </w:t>
            </w:r>
            <w:r>
              <w:rPr>
                <w:spacing w:val="30"/>
                <w:sz w:val="24"/>
              </w:rPr>
              <w:t xml:space="preserve"> </w:t>
            </w:r>
            <w:r>
              <w:rPr>
                <w:sz w:val="24"/>
              </w:rPr>
              <w:t>zasilania</w:t>
            </w:r>
          </w:p>
        </w:tc>
      </w:tr>
    </w:tbl>
    <w:p w:rsidR="00941E93" w:rsidRDefault="00941E93">
      <w:pPr>
        <w:spacing w:line="256" w:lineRule="exact"/>
        <w:jc w:val="both"/>
        <w:rPr>
          <w:sz w:val="24"/>
        </w:rPr>
        <w:sectPr w:rsidR="00941E9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1116"/>
        <w:gridCol w:w="8156"/>
      </w:tblGrid>
      <w:tr w:rsidR="00941E93" w:rsidTr="00997C15">
        <w:trPr>
          <w:trHeight w:val="5944"/>
        </w:trPr>
        <w:tc>
          <w:tcPr>
            <w:tcW w:w="1116" w:type="dxa"/>
          </w:tcPr>
          <w:p w:rsidR="00941E93" w:rsidRDefault="00941E93">
            <w:pPr>
              <w:pStyle w:val="TableParagraph"/>
            </w:pPr>
          </w:p>
        </w:tc>
        <w:tc>
          <w:tcPr>
            <w:tcW w:w="8156" w:type="dxa"/>
          </w:tcPr>
          <w:p w:rsidR="00941E93" w:rsidRDefault="00941E93">
            <w:pPr>
              <w:pStyle w:val="TableParagraph"/>
              <w:spacing w:before="4"/>
              <w:rPr>
                <w:b/>
                <w:sz w:val="34"/>
              </w:rPr>
            </w:pPr>
          </w:p>
          <w:p w:rsidR="00941E93" w:rsidRDefault="009902F8">
            <w:pPr>
              <w:pStyle w:val="TableParagraph"/>
              <w:ind w:left="45" w:right="102"/>
              <w:jc w:val="both"/>
              <w:rPr>
                <w:sz w:val="24"/>
              </w:rPr>
            </w:pPr>
            <w:r>
              <w:rPr>
                <w:sz w:val="24"/>
              </w:rPr>
              <w:t>ogłoszone w komunikatach radiowych, przesyłając wiadomość tekstową na adres poczty elektronicznej lub na numer telefonu komórkowego wskazany przez odbiorcę w umowach dystrybucyjnych albo kompleksowych. Powiadomienia te są stosowane przez odbiorcę w pierwszej kolejności w stosunku do powiadomień ogłaszanych w komunikatach radiowych.</w:t>
            </w:r>
          </w:p>
          <w:p w:rsidR="00941E93" w:rsidRDefault="009902F8">
            <w:pPr>
              <w:pStyle w:val="TableParagraph"/>
              <w:spacing w:before="120"/>
              <w:ind w:left="45" w:right="100"/>
              <w:jc w:val="both"/>
              <w:rPr>
                <w:sz w:val="24"/>
              </w:rPr>
            </w:pPr>
            <w:r>
              <w:rPr>
                <w:sz w:val="24"/>
              </w:rPr>
              <w:t>Jeżeli umowa dystrybucyjna albo kompleksowa nie zawiera adresu poczty elektronicznej lub numeru telefonu komórkowego, do czasu przekazania</w:t>
            </w:r>
            <w:r>
              <w:rPr>
                <w:spacing w:val="-33"/>
                <w:sz w:val="24"/>
              </w:rPr>
              <w:t xml:space="preserve"> </w:t>
            </w:r>
            <w:r w:rsidR="00422A9A">
              <w:rPr>
                <w:sz w:val="24"/>
              </w:rPr>
              <w:t>OSDn</w:t>
            </w:r>
            <w:r>
              <w:rPr>
                <w:sz w:val="24"/>
              </w:rPr>
              <w:t xml:space="preserve"> przez odbiorcę adresu poczty elektronicznej lub numeru telefonu komórkowego, o którym mowa powyżej, </w:t>
            </w:r>
            <w:r w:rsidR="00422A9A">
              <w:rPr>
                <w:sz w:val="24"/>
              </w:rPr>
              <w:t>OSDn</w:t>
            </w:r>
            <w:r>
              <w:rPr>
                <w:sz w:val="24"/>
              </w:rPr>
              <w:t xml:space="preserve"> nie powiadamia odbiorcy</w:t>
            </w:r>
            <w:r>
              <w:rPr>
                <w:spacing w:val="-7"/>
                <w:sz w:val="24"/>
              </w:rPr>
              <w:t xml:space="preserve"> </w:t>
            </w:r>
            <w:r>
              <w:rPr>
                <w:sz w:val="24"/>
              </w:rPr>
              <w:t>o</w:t>
            </w:r>
            <w:r>
              <w:rPr>
                <w:spacing w:val="-6"/>
                <w:sz w:val="24"/>
              </w:rPr>
              <w:t xml:space="preserve"> </w:t>
            </w:r>
            <w:r>
              <w:rPr>
                <w:sz w:val="24"/>
              </w:rPr>
              <w:t>wprowadzeniu</w:t>
            </w:r>
            <w:r>
              <w:rPr>
                <w:spacing w:val="-7"/>
                <w:sz w:val="24"/>
              </w:rPr>
              <w:t xml:space="preserve"> </w:t>
            </w:r>
            <w:r>
              <w:rPr>
                <w:sz w:val="24"/>
              </w:rPr>
              <w:t>ograniczeń</w:t>
            </w:r>
            <w:r>
              <w:rPr>
                <w:spacing w:val="-4"/>
                <w:sz w:val="24"/>
              </w:rPr>
              <w:t xml:space="preserve"> </w:t>
            </w:r>
            <w:r>
              <w:rPr>
                <w:sz w:val="24"/>
              </w:rPr>
              <w:t>w</w:t>
            </w:r>
            <w:r>
              <w:rPr>
                <w:spacing w:val="-7"/>
                <w:sz w:val="24"/>
              </w:rPr>
              <w:t xml:space="preserve"> </w:t>
            </w:r>
            <w:r>
              <w:rPr>
                <w:sz w:val="24"/>
              </w:rPr>
              <w:t>dostarczaniu</w:t>
            </w:r>
            <w:r>
              <w:rPr>
                <w:spacing w:val="-7"/>
                <w:sz w:val="24"/>
              </w:rPr>
              <w:t xml:space="preserve"> </w:t>
            </w:r>
            <w:r>
              <w:rPr>
                <w:sz w:val="24"/>
              </w:rPr>
              <w:t>i</w:t>
            </w:r>
            <w:r>
              <w:rPr>
                <w:spacing w:val="-6"/>
                <w:sz w:val="24"/>
              </w:rPr>
              <w:t xml:space="preserve"> </w:t>
            </w:r>
            <w:r>
              <w:rPr>
                <w:sz w:val="24"/>
              </w:rPr>
              <w:t>poborze</w:t>
            </w:r>
            <w:r>
              <w:rPr>
                <w:spacing w:val="-6"/>
                <w:sz w:val="24"/>
              </w:rPr>
              <w:t xml:space="preserve"> </w:t>
            </w:r>
            <w:r>
              <w:rPr>
                <w:sz w:val="24"/>
              </w:rPr>
              <w:t>energii</w:t>
            </w:r>
            <w:r>
              <w:rPr>
                <w:spacing w:val="-6"/>
                <w:sz w:val="24"/>
              </w:rPr>
              <w:t xml:space="preserve"> </w:t>
            </w:r>
            <w:r>
              <w:rPr>
                <w:sz w:val="24"/>
              </w:rPr>
              <w:t>elektrycznej oraz  wprowadzeniu  innych  stopni  zasilania  niż  stopnie  zasilania  ogłoszone   w komunikatach</w:t>
            </w:r>
            <w:r>
              <w:rPr>
                <w:spacing w:val="-1"/>
                <w:sz w:val="24"/>
              </w:rPr>
              <w:t xml:space="preserve"> </w:t>
            </w:r>
            <w:r>
              <w:rPr>
                <w:sz w:val="24"/>
              </w:rPr>
              <w:t>radiowych.</w:t>
            </w:r>
          </w:p>
          <w:p w:rsidR="00941E93" w:rsidRDefault="009902F8">
            <w:pPr>
              <w:pStyle w:val="TableParagraph"/>
              <w:spacing w:before="121"/>
              <w:ind w:left="45" w:right="103"/>
              <w:jc w:val="both"/>
              <w:rPr>
                <w:sz w:val="24"/>
              </w:rPr>
            </w:pPr>
            <w:r>
              <w:rPr>
                <w:sz w:val="24"/>
              </w:rPr>
              <w:t>Odbiorcy</w:t>
            </w:r>
            <w:r>
              <w:rPr>
                <w:spacing w:val="-11"/>
                <w:sz w:val="24"/>
              </w:rPr>
              <w:t xml:space="preserve"> </w:t>
            </w:r>
            <w:r>
              <w:rPr>
                <w:sz w:val="24"/>
              </w:rPr>
              <w:t>są</w:t>
            </w:r>
            <w:r>
              <w:rPr>
                <w:spacing w:val="-10"/>
                <w:sz w:val="24"/>
              </w:rPr>
              <w:t xml:space="preserve"> </w:t>
            </w:r>
            <w:r>
              <w:rPr>
                <w:sz w:val="24"/>
              </w:rPr>
              <w:t>zobowiązani</w:t>
            </w:r>
            <w:r>
              <w:rPr>
                <w:spacing w:val="-10"/>
                <w:sz w:val="24"/>
              </w:rPr>
              <w:t xml:space="preserve"> </w:t>
            </w:r>
            <w:r>
              <w:rPr>
                <w:sz w:val="24"/>
              </w:rPr>
              <w:t>do</w:t>
            </w:r>
            <w:r>
              <w:rPr>
                <w:spacing w:val="-10"/>
                <w:sz w:val="24"/>
              </w:rPr>
              <w:t xml:space="preserve"> </w:t>
            </w:r>
            <w:r>
              <w:rPr>
                <w:sz w:val="24"/>
              </w:rPr>
              <w:t>niezwłocznego</w:t>
            </w:r>
            <w:r>
              <w:rPr>
                <w:spacing w:val="-11"/>
                <w:sz w:val="24"/>
              </w:rPr>
              <w:t xml:space="preserve"> </w:t>
            </w:r>
            <w:r>
              <w:rPr>
                <w:sz w:val="24"/>
              </w:rPr>
              <w:t>pisemnego</w:t>
            </w:r>
            <w:r>
              <w:rPr>
                <w:spacing w:val="-10"/>
                <w:sz w:val="24"/>
              </w:rPr>
              <w:t xml:space="preserve"> </w:t>
            </w:r>
            <w:r>
              <w:rPr>
                <w:sz w:val="24"/>
              </w:rPr>
              <w:t>informowania</w:t>
            </w:r>
            <w:r>
              <w:rPr>
                <w:spacing w:val="-10"/>
                <w:sz w:val="24"/>
              </w:rPr>
              <w:t xml:space="preserve"> </w:t>
            </w:r>
            <w:r>
              <w:rPr>
                <w:sz w:val="24"/>
              </w:rPr>
              <w:t xml:space="preserve">odpowiednio </w:t>
            </w:r>
            <w:r w:rsidR="00422A9A">
              <w:rPr>
                <w:sz w:val="24"/>
              </w:rPr>
              <w:t>OSDn</w:t>
            </w:r>
            <w:r>
              <w:rPr>
                <w:sz w:val="24"/>
              </w:rPr>
              <w:t xml:space="preserve">, z którym zawarli umowę o świadczenie usługi dystrybucji albo sprzedawców, z którymi posiadają zawarte umowy kompleksowe, o każdej zmianie danych dotyczących adresu poczty elektronicznej lub numeru telefonu komórkowego, o których mowa powyżej wskazanych w umowach. Sprzedawcy, którzy posiadają zawarte umowy kompleksowe zobowiązani są do niezwłocznego informowania </w:t>
            </w:r>
            <w:r w:rsidR="00422A9A">
              <w:rPr>
                <w:sz w:val="24"/>
              </w:rPr>
              <w:t>OSDn</w:t>
            </w:r>
            <w:r>
              <w:rPr>
                <w:sz w:val="24"/>
              </w:rPr>
              <w:t xml:space="preserve"> o zmianie tych danych.</w:t>
            </w:r>
          </w:p>
        </w:tc>
      </w:tr>
      <w:tr w:rsidR="00941E93">
        <w:trPr>
          <w:trHeight w:val="1500"/>
        </w:trPr>
        <w:tc>
          <w:tcPr>
            <w:tcW w:w="1116" w:type="dxa"/>
          </w:tcPr>
          <w:p w:rsidR="00941E93" w:rsidRDefault="009902F8" w:rsidP="008B4AFC">
            <w:pPr>
              <w:pStyle w:val="TableParagraph"/>
              <w:spacing w:before="55"/>
              <w:ind w:left="98"/>
              <w:rPr>
                <w:sz w:val="24"/>
              </w:rPr>
            </w:pPr>
            <w:r>
              <w:rPr>
                <w:sz w:val="24"/>
              </w:rPr>
              <w:t>IV.3.2.3</w:t>
            </w:r>
            <w:r w:rsidR="008B4AFC">
              <w:rPr>
                <w:sz w:val="24"/>
              </w:rPr>
              <w:t>3</w:t>
            </w:r>
            <w:r>
              <w:rPr>
                <w:sz w:val="24"/>
              </w:rPr>
              <w:t>.</w:t>
            </w:r>
          </w:p>
        </w:tc>
        <w:tc>
          <w:tcPr>
            <w:tcW w:w="8156" w:type="dxa"/>
          </w:tcPr>
          <w:p w:rsidR="00941E93" w:rsidRDefault="009902F8">
            <w:pPr>
              <w:pStyle w:val="TableParagraph"/>
              <w:spacing w:before="55"/>
              <w:ind w:left="45" w:right="102"/>
              <w:jc w:val="both"/>
              <w:rPr>
                <w:sz w:val="24"/>
              </w:rPr>
            </w:pPr>
            <w:r>
              <w:rPr>
                <w:sz w:val="24"/>
              </w:rPr>
              <w:t>Powiadomienia o zmianie wprowadzonych stopni zasilania innych niż stopnie zasilania</w:t>
            </w:r>
            <w:r>
              <w:rPr>
                <w:spacing w:val="-17"/>
                <w:sz w:val="24"/>
              </w:rPr>
              <w:t xml:space="preserve"> </w:t>
            </w:r>
            <w:r>
              <w:rPr>
                <w:sz w:val="24"/>
              </w:rPr>
              <w:t>ogłoszone</w:t>
            </w:r>
            <w:r>
              <w:rPr>
                <w:spacing w:val="-17"/>
                <w:sz w:val="24"/>
              </w:rPr>
              <w:t xml:space="preserve"> </w:t>
            </w:r>
            <w:r>
              <w:rPr>
                <w:sz w:val="24"/>
              </w:rPr>
              <w:t>w</w:t>
            </w:r>
            <w:r>
              <w:rPr>
                <w:spacing w:val="-16"/>
                <w:sz w:val="24"/>
              </w:rPr>
              <w:t xml:space="preserve"> </w:t>
            </w:r>
            <w:r>
              <w:rPr>
                <w:sz w:val="24"/>
              </w:rPr>
              <w:t>komunikatach</w:t>
            </w:r>
            <w:r>
              <w:rPr>
                <w:spacing w:val="-16"/>
                <w:sz w:val="24"/>
              </w:rPr>
              <w:t xml:space="preserve"> </w:t>
            </w:r>
            <w:r>
              <w:rPr>
                <w:sz w:val="24"/>
              </w:rPr>
              <w:t>radiowych,</w:t>
            </w:r>
            <w:r>
              <w:rPr>
                <w:spacing w:val="-13"/>
                <w:sz w:val="24"/>
              </w:rPr>
              <w:t xml:space="preserve"> </w:t>
            </w:r>
            <w:r w:rsidR="00422A9A">
              <w:rPr>
                <w:sz w:val="24"/>
              </w:rPr>
              <w:t xml:space="preserve">OSDn </w:t>
            </w:r>
            <w:r>
              <w:rPr>
                <w:sz w:val="24"/>
              </w:rPr>
              <w:t>zamieszcza również na swojej stronie internetowej. Powiadomienia te są stosowane przez odbiorcę  w  pierwszej   kolejności  w  stosunku  do  powiadomień  ogłaszanych   w komunikatach</w:t>
            </w:r>
            <w:r>
              <w:rPr>
                <w:spacing w:val="-1"/>
                <w:sz w:val="24"/>
              </w:rPr>
              <w:t xml:space="preserve"> </w:t>
            </w:r>
            <w:r>
              <w:rPr>
                <w:sz w:val="24"/>
              </w:rPr>
              <w:t>radiowych.</w:t>
            </w:r>
          </w:p>
        </w:tc>
      </w:tr>
      <w:tr w:rsidR="00941E93">
        <w:trPr>
          <w:trHeight w:val="1422"/>
        </w:trPr>
        <w:tc>
          <w:tcPr>
            <w:tcW w:w="1116" w:type="dxa"/>
          </w:tcPr>
          <w:p w:rsidR="00941E93" w:rsidRDefault="009902F8" w:rsidP="008B4AFC">
            <w:pPr>
              <w:pStyle w:val="TableParagraph"/>
              <w:spacing w:before="55"/>
              <w:ind w:left="98"/>
              <w:rPr>
                <w:sz w:val="24"/>
              </w:rPr>
            </w:pPr>
            <w:r>
              <w:rPr>
                <w:sz w:val="24"/>
              </w:rPr>
              <w:t>IV.3.2.3</w:t>
            </w:r>
            <w:r w:rsidR="008B4AFC">
              <w:rPr>
                <w:sz w:val="24"/>
              </w:rPr>
              <w:t>4</w:t>
            </w:r>
            <w:r>
              <w:rPr>
                <w:sz w:val="24"/>
              </w:rPr>
              <w:t>.</w:t>
            </w:r>
          </w:p>
        </w:tc>
        <w:tc>
          <w:tcPr>
            <w:tcW w:w="8156" w:type="dxa"/>
          </w:tcPr>
          <w:p w:rsidR="00941E93" w:rsidRDefault="009902F8">
            <w:pPr>
              <w:pStyle w:val="TableParagraph"/>
              <w:spacing w:before="55"/>
              <w:ind w:left="45" w:right="101"/>
              <w:jc w:val="both"/>
              <w:rPr>
                <w:sz w:val="24"/>
              </w:rPr>
            </w:pPr>
            <w:r>
              <w:rPr>
                <w:sz w:val="24"/>
              </w:rPr>
              <w:t xml:space="preserve">Odbiorcy posiadający obiekty, dla których opracowano plan wprowadzania ograniczeń w dostarczaniu i poborze energii elektrycznej stosują się do przekazanych przez służby dyspozytorskie oraz ruchowe </w:t>
            </w:r>
            <w:r w:rsidR="00422A9A">
              <w:rPr>
                <w:sz w:val="24"/>
              </w:rPr>
              <w:t xml:space="preserve">OSDn </w:t>
            </w:r>
            <w:r>
              <w:rPr>
                <w:sz w:val="24"/>
              </w:rPr>
              <w:t>powiadomień dotyczących wprowadzanych ograniczeń.</w:t>
            </w:r>
          </w:p>
        </w:tc>
      </w:tr>
      <w:tr w:rsidR="00941E93">
        <w:trPr>
          <w:trHeight w:val="594"/>
        </w:trPr>
        <w:tc>
          <w:tcPr>
            <w:tcW w:w="1116" w:type="dxa"/>
          </w:tcPr>
          <w:p w:rsidR="00941E93" w:rsidRDefault="00941E93">
            <w:pPr>
              <w:pStyle w:val="TableParagraph"/>
              <w:spacing w:before="11"/>
              <w:rPr>
                <w:b/>
                <w:sz w:val="21"/>
              </w:rPr>
            </w:pPr>
          </w:p>
          <w:p w:rsidR="00941E93" w:rsidRDefault="009902F8">
            <w:pPr>
              <w:pStyle w:val="TableParagraph"/>
              <w:ind w:left="98"/>
              <w:rPr>
                <w:b/>
                <w:sz w:val="24"/>
              </w:rPr>
            </w:pPr>
            <w:r>
              <w:rPr>
                <w:b/>
                <w:sz w:val="24"/>
              </w:rPr>
              <w:t>IV.3.3.</w:t>
            </w:r>
          </w:p>
        </w:tc>
        <w:tc>
          <w:tcPr>
            <w:tcW w:w="8156" w:type="dxa"/>
          </w:tcPr>
          <w:p w:rsidR="00941E93" w:rsidRDefault="00941E93">
            <w:pPr>
              <w:pStyle w:val="TableParagraph"/>
              <w:spacing w:before="11"/>
              <w:rPr>
                <w:b/>
                <w:sz w:val="21"/>
              </w:rPr>
            </w:pPr>
          </w:p>
          <w:p w:rsidR="00941E93" w:rsidRDefault="009902F8">
            <w:pPr>
              <w:pStyle w:val="TableParagraph"/>
              <w:ind w:left="45"/>
              <w:rPr>
                <w:b/>
                <w:sz w:val="24"/>
              </w:rPr>
            </w:pPr>
            <w:r>
              <w:rPr>
                <w:b/>
                <w:sz w:val="24"/>
              </w:rPr>
              <w:t>Tryb normalny na polecenie OSP.</w:t>
            </w:r>
          </w:p>
        </w:tc>
      </w:tr>
      <w:tr w:rsidR="00941E93">
        <w:trPr>
          <w:trHeight w:val="1221"/>
        </w:trPr>
        <w:tc>
          <w:tcPr>
            <w:tcW w:w="1116" w:type="dxa"/>
          </w:tcPr>
          <w:p w:rsidR="00941E93" w:rsidRDefault="009902F8">
            <w:pPr>
              <w:pStyle w:val="TableParagraph"/>
              <w:spacing w:before="55"/>
              <w:ind w:left="98"/>
              <w:rPr>
                <w:sz w:val="24"/>
              </w:rPr>
            </w:pPr>
            <w:r>
              <w:rPr>
                <w:sz w:val="24"/>
              </w:rPr>
              <w:t>IV.3.3.1.</w:t>
            </w:r>
          </w:p>
        </w:tc>
        <w:tc>
          <w:tcPr>
            <w:tcW w:w="8156" w:type="dxa"/>
          </w:tcPr>
          <w:p w:rsidR="00941E93" w:rsidRDefault="009902F8">
            <w:pPr>
              <w:pStyle w:val="TableParagraph"/>
              <w:spacing w:before="55"/>
              <w:ind w:left="45" w:right="102"/>
              <w:jc w:val="both"/>
              <w:rPr>
                <w:sz w:val="24"/>
              </w:rPr>
            </w:pPr>
            <w:r>
              <w:rPr>
                <w:sz w:val="24"/>
              </w:rPr>
              <w:t>W przypadku zagrożenia bezpieczeństwa dostaw energii elektrycznej OSP może wprowadzić ograniczenia w dostarczaniu i poborze energii elektrycznej na terytorium Rzeczypospolitej Polskiej lub jego części do czasu wejścia w życie przepisów, o których mowa w pkt IV.3.2.1, lecz nie dłużej niż na okres 72 godzin.</w:t>
            </w:r>
          </w:p>
        </w:tc>
      </w:tr>
      <w:tr w:rsidR="00941E93">
        <w:trPr>
          <w:trHeight w:val="1223"/>
        </w:trPr>
        <w:tc>
          <w:tcPr>
            <w:tcW w:w="1116" w:type="dxa"/>
          </w:tcPr>
          <w:p w:rsidR="00941E93" w:rsidRDefault="009902F8">
            <w:pPr>
              <w:pStyle w:val="TableParagraph"/>
              <w:spacing w:before="55"/>
              <w:ind w:left="98"/>
              <w:rPr>
                <w:sz w:val="24"/>
              </w:rPr>
            </w:pPr>
            <w:r>
              <w:rPr>
                <w:sz w:val="24"/>
              </w:rPr>
              <w:t>IV.3.3.2.</w:t>
            </w:r>
          </w:p>
        </w:tc>
        <w:tc>
          <w:tcPr>
            <w:tcW w:w="8156" w:type="dxa"/>
          </w:tcPr>
          <w:p w:rsidR="00941E93" w:rsidRDefault="009902F8">
            <w:pPr>
              <w:pStyle w:val="TableParagraph"/>
              <w:spacing w:before="55"/>
              <w:ind w:left="45" w:right="103"/>
              <w:jc w:val="both"/>
              <w:rPr>
                <w:sz w:val="24"/>
              </w:rPr>
            </w:pPr>
            <w:r>
              <w:rPr>
                <w:sz w:val="24"/>
              </w:rPr>
              <w:t>Plany wprowadzania ograniczeń w dostarczaniu i poborze energii elektrycznej</w:t>
            </w:r>
            <w:r>
              <w:rPr>
                <w:spacing w:val="-21"/>
                <w:sz w:val="24"/>
              </w:rPr>
              <w:t xml:space="preserve"> </w:t>
            </w:r>
            <w:r>
              <w:rPr>
                <w:sz w:val="24"/>
              </w:rPr>
              <w:t>oraz procedury związane z wprowadzaniem ograniczeń opracowane dla trybu normalnego i opisane w pkt IV.3.2 mają zastosowanie w trybie normalnym na polecenie</w:t>
            </w:r>
            <w:r>
              <w:rPr>
                <w:spacing w:val="-1"/>
                <w:sz w:val="24"/>
              </w:rPr>
              <w:t xml:space="preserve"> </w:t>
            </w:r>
            <w:r>
              <w:rPr>
                <w:sz w:val="24"/>
              </w:rPr>
              <w:t>OSP.</w:t>
            </w:r>
          </w:p>
        </w:tc>
      </w:tr>
      <w:tr w:rsidR="00941E93">
        <w:trPr>
          <w:trHeight w:val="1159"/>
        </w:trPr>
        <w:tc>
          <w:tcPr>
            <w:tcW w:w="1116" w:type="dxa"/>
          </w:tcPr>
          <w:p w:rsidR="00941E93" w:rsidRDefault="009902F8">
            <w:pPr>
              <w:pStyle w:val="TableParagraph"/>
              <w:spacing w:before="55"/>
              <w:ind w:left="98"/>
              <w:rPr>
                <w:sz w:val="24"/>
              </w:rPr>
            </w:pPr>
            <w:r>
              <w:rPr>
                <w:sz w:val="24"/>
              </w:rPr>
              <w:t>IV.3.3.3.</w:t>
            </w:r>
          </w:p>
        </w:tc>
        <w:tc>
          <w:tcPr>
            <w:tcW w:w="8156" w:type="dxa"/>
          </w:tcPr>
          <w:p w:rsidR="00941E93" w:rsidRDefault="009902F8">
            <w:pPr>
              <w:pStyle w:val="TableParagraph"/>
              <w:spacing w:before="55"/>
              <w:ind w:left="45" w:right="103"/>
              <w:jc w:val="both"/>
              <w:rPr>
                <w:sz w:val="24"/>
              </w:rPr>
            </w:pPr>
            <w:r>
              <w:rPr>
                <w:sz w:val="24"/>
              </w:rPr>
              <w:t>W przypadku wprowadzenia ograniczeń w dostarczaniu i poborze energii elektrycznej w trybie normalnym na polecenie OSP, OSP przekazuje stosowne komunikaty</w:t>
            </w:r>
            <w:r>
              <w:rPr>
                <w:spacing w:val="-15"/>
                <w:sz w:val="24"/>
              </w:rPr>
              <w:t xml:space="preserve"> </w:t>
            </w:r>
            <w:r>
              <w:rPr>
                <w:sz w:val="24"/>
              </w:rPr>
              <w:t>o</w:t>
            </w:r>
            <w:r>
              <w:rPr>
                <w:spacing w:val="-15"/>
                <w:sz w:val="24"/>
              </w:rPr>
              <w:t xml:space="preserve"> </w:t>
            </w:r>
            <w:r>
              <w:rPr>
                <w:sz w:val="24"/>
              </w:rPr>
              <w:t>ograniczeniach,</w:t>
            </w:r>
            <w:r>
              <w:rPr>
                <w:spacing w:val="-15"/>
                <w:sz w:val="24"/>
              </w:rPr>
              <w:t xml:space="preserve"> </w:t>
            </w:r>
            <w:r>
              <w:rPr>
                <w:sz w:val="24"/>
              </w:rPr>
              <w:t>w</w:t>
            </w:r>
            <w:r>
              <w:rPr>
                <w:spacing w:val="-16"/>
                <w:sz w:val="24"/>
              </w:rPr>
              <w:t xml:space="preserve"> </w:t>
            </w:r>
            <w:r>
              <w:rPr>
                <w:sz w:val="24"/>
              </w:rPr>
              <w:t>sposób</w:t>
            </w:r>
            <w:r>
              <w:rPr>
                <w:spacing w:val="-15"/>
                <w:sz w:val="24"/>
              </w:rPr>
              <w:t xml:space="preserve"> </w:t>
            </w:r>
            <w:r>
              <w:rPr>
                <w:sz w:val="24"/>
              </w:rPr>
              <w:t>analogiczny</w:t>
            </w:r>
            <w:r>
              <w:rPr>
                <w:spacing w:val="-15"/>
                <w:sz w:val="24"/>
              </w:rPr>
              <w:t xml:space="preserve"> </w:t>
            </w:r>
            <w:r>
              <w:rPr>
                <w:sz w:val="24"/>
              </w:rPr>
              <w:t>jak</w:t>
            </w:r>
            <w:r>
              <w:rPr>
                <w:spacing w:val="-16"/>
                <w:sz w:val="24"/>
              </w:rPr>
              <w:t xml:space="preserve"> </w:t>
            </w:r>
            <w:r>
              <w:rPr>
                <w:sz w:val="24"/>
              </w:rPr>
              <w:t>dla</w:t>
            </w:r>
            <w:r>
              <w:rPr>
                <w:spacing w:val="-15"/>
                <w:sz w:val="24"/>
              </w:rPr>
              <w:t xml:space="preserve"> </w:t>
            </w:r>
            <w:r>
              <w:rPr>
                <w:sz w:val="24"/>
              </w:rPr>
              <w:t>informacji</w:t>
            </w:r>
            <w:r>
              <w:rPr>
                <w:spacing w:val="30"/>
                <w:sz w:val="24"/>
              </w:rPr>
              <w:t xml:space="preserve"> </w:t>
            </w:r>
            <w:r>
              <w:rPr>
                <w:sz w:val="24"/>
              </w:rPr>
              <w:t>określonych</w:t>
            </w:r>
          </w:p>
          <w:p w:rsidR="00941E93" w:rsidRDefault="000371AA" w:rsidP="000371AA">
            <w:pPr>
              <w:pStyle w:val="TableParagraph"/>
              <w:spacing w:line="256" w:lineRule="exact"/>
              <w:ind w:left="45"/>
              <w:jc w:val="both"/>
              <w:rPr>
                <w:sz w:val="24"/>
              </w:rPr>
            </w:pPr>
            <w:r>
              <w:rPr>
                <w:sz w:val="24"/>
              </w:rPr>
              <w:t>w     pkt   IV.3.2.29</w:t>
            </w:r>
            <w:r w:rsidR="009902F8">
              <w:rPr>
                <w:sz w:val="24"/>
              </w:rPr>
              <w:t>.   oraz   IV.3.2.3</w:t>
            </w:r>
            <w:r>
              <w:rPr>
                <w:sz w:val="24"/>
              </w:rPr>
              <w:t>1</w:t>
            </w:r>
            <w:r w:rsidR="009902F8">
              <w:rPr>
                <w:sz w:val="24"/>
              </w:rPr>
              <w:t xml:space="preserve">.   Wydanie     stosownych   komunikatów </w:t>
            </w:r>
            <w:r w:rsidR="009902F8">
              <w:rPr>
                <w:spacing w:val="2"/>
                <w:sz w:val="24"/>
              </w:rPr>
              <w:t xml:space="preserve"> </w:t>
            </w:r>
            <w:r w:rsidR="009902F8">
              <w:rPr>
                <w:sz w:val="24"/>
              </w:rPr>
              <w:t>za</w:t>
            </w:r>
          </w:p>
        </w:tc>
      </w:tr>
    </w:tbl>
    <w:p w:rsidR="00941E93" w:rsidRDefault="00941E93">
      <w:pPr>
        <w:spacing w:line="256" w:lineRule="exact"/>
        <w:jc w:val="both"/>
        <w:rPr>
          <w:sz w:val="24"/>
        </w:rPr>
        <w:sectPr w:rsidR="00941E93" w:rsidSect="00A52F1D">
          <w:headerReference w:type="default" r:id="rId30"/>
          <w:footerReference w:type="default" r:id="rId31"/>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1100"/>
        <w:gridCol w:w="8172"/>
      </w:tblGrid>
      <w:tr w:rsidR="00941E93" w:rsidTr="00997C15">
        <w:trPr>
          <w:trHeight w:val="1486"/>
        </w:trPr>
        <w:tc>
          <w:tcPr>
            <w:tcW w:w="1100" w:type="dxa"/>
          </w:tcPr>
          <w:p w:rsidR="00941E93" w:rsidRDefault="00941E93">
            <w:pPr>
              <w:pStyle w:val="TableParagraph"/>
            </w:pPr>
          </w:p>
        </w:tc>
        <w:tc>
          <w:tcPr>
            <w:tcW w:w="8172" w:type="dxa"/>
          </w:tcPr>
          <w:p w:rsidR="00941E93" w:rsidRDefault="00941E93">
            <w:pPr>
              <w:pStyle w:val="TableParagraph"/>
              <w:spacing w:before="4"/>
              <w:rPr>
                <w:b/>
                <w:sz w:val="34"/>
              </w:rPr>
            </w:pPr>
          </w:p>
          <w:p w:rsidR="00941E93" w:rsidRDefault="009902F8">
            <w:pPr>
              <w:pStyle w:val="TableParagraph"/>
              <w:ind w:left="61" w:right="105"/>
              <w:jc w:val="both"/>
              <w:rPr>
                <w:sz w:val="24"/>
              </w:rPr>
            </w:pPr>
            <w:r>
              <w:rPr>
                <w:sz w:val="24"/>
              </w:rPr>
              <w:t>pośrednictwem środków masowego przekazu  zgodnie  z  zasadami  określonymi w rozporządzeniu, o którym mowa w § 11 ust. 6 ustawy Prawo energetyczne, następuje w możliwie najkrótszym</w:t>
            </w:r>
            <w:r>
              <w:rPr>
                <w:spacing w:val="-4"/>
                <w:sz w:val="24"/>
              </w:rPr>
              <w:t xml:space="preserve"> </w:t>
            </w:r>
            <w:r>
              <w:rPr>
                <w:sz w:val="24"/>
              </w:rPr>
              <w:t>terminie.</w:t>
            </w:r>
          </w:p>
        </w:tc>
      </w:tr>
      <w:tr w:rsidR="00941E93">
        <w:trPr>
          <w:trHeight w:val="593"/>
        </w:trPr>
        <w:tc>
          <w:tcPr>
            <w:tcW w:w="1100" w:type="dxa"/>
          </w:tcPr>
          <w:p w:rsidR="00941E93" w:rsidRDefault="00941E93">
            <w:pPr>
              <w:pStyle w:val="TableParagraph"/>
              <w:spacing w:before="11"/>
              <w:rPr>
                <w:b/>
                <w:sz w:val="21"/>
              </w:rPr>
            </w:pPr>
          </w:p>
          <w:p w:rsidR="00941E93" w:rsidRDefault="009902F8">
            <w:pPr>
              <w:pStyle w:val="TableParagraph"/>
              <w:ind w:left="98"/>
              <w:rPr>
                <w:b/>
                <w:sz w:val="24"/>
              </w:rPr>
            </w:pPr>
            <w:r>
              <w:rPr>
                <w:b/>
                <w:sz w:val="24"/>
              </w:rPr>
              <w:t>IV.3.4.</w:t>
            </w:r>
          </w:p>
        </w:tc>
        <w:tc>
          <w:tcPr>
            <w:tcW w:w="8172" w:type="dxa"/>
          </w:tcPr>
          <w:p w:rsidR="00941E93" w:rsidRDefault="00941E93">
            <w:pPr>
              <w:pStyle w:val="TableParagraph"/>
              <w:spacing w:before="11"/>
              <w:rPr>
                <w:b/>
                <w:sz w:val="21"/>
              </w:rPr>
            </w:pPr>
          </w:p>
          <w:p w:rsidR="00941E93" w:rsidRDefault="009902F8">
            <w:pPr>
              <w:pStyle w:val="TableParagraph"/>
              <w:ind w:left="61"/>
              <w:rPr>
                <w:b/>
                <w:sz w:val="24"/>
              </w:rPr>
            </w:pPr>
            <w:r>
              <w:rPr>
                <w:b/>
                <w:sz w:val="24"/>
              </w:rPr>
              <w:t>Tryb awaryjny.</w:t>
            </w:r>
          </w:p>
        </w:tc>
      </w:tr>
      <w:tr w:rsidR="00941E93">
        <w:trPr>
          <w:trHeight w:val="394"/>
        </w:trPr>
        <w:tc>
          <w:tcPr>
            <w:tcW w:w="1100" w:type="dxa"/>
          </w:tcPr>
          <w:p w:rsidR="00941E93" w:rsidRDefault="009902F8">
            <w:pPr>
              <w:pStyle w:val="TableParagraph"/>
              <w:spacing w:before="55"/>
              <w:ind w:left="98"/>
              <w:rPr>
                <w:b/>
                <w:sz w:val="24"/>
              </w:rPr>
            </w:pPr>
            <w:r>
              <w:rPr>
                <w:b/>
                <w:sz w:val="24"/>
              </w:rPr>
              <w:t>IV.3.4.1.</w:t>
            </w:r>
          </w:p>
        </w:tc>
        <w:tc>
          <w:tcPr>
            <w:tcW w:w="8172" w:type="dxa"/>
          </w:tcPr>
          <w:p w:rsidR="00941E93" w:rsidRDefault="009902F8">
            <w:pPr>
              <w:pStyle w:val="TableParagraph"/>
              <w:spacing w:before="55"/>
              <w:ind w:left="56"/>
              <w:rPr>
                <w:b/>
                <w:sz w:val="24"/>
              </w:rPr>
            </w:pPr>
            <w:r>
              <w:rPr>
                <w:b/>
                <w:sz w:val="24"/>
              </w:rPr>
              <w:t>Tryb awaryjny sieciowy</w:t>
            </w:r>
          </w:p>
        </w:tc>
      </w:tr>
      <w:tr w:rsidR="00941E93">
        <w:trPr>
          <w:trHeight w:val="3864"/>
        </w:trPr>
        <w:tc>
          <w:tcPr>
            <w:tcW w:w="1100" w:type="dxa"/>
          </w:tcPr>
          <w:p w:rsidR="00941E93" w:rsidRDefault="009902F8">
            <w:pPr>
              <w:pStyle w:val="TableParagraph"/>
              <w:spacing w:before="55"/>
              <w:ind w:left="98"/>
            </w:pPr>
            <w:r>
              <w:t>IV.3.4.1.1.</w:t>
            </w:r>
          </w:p>
        </w:tc>
        <w:tc>
          <w:tcPr>
            <w:tcW w:w="8172" w:type="dxa"/>
          </w:tcPr>
          <w:p w:rsidR="00941E93" w:rsidRDefault="009902F8">
            <w:pPr>
              <w:pStyle w:val="TableParagraph"/>
              <w:spacing w:before="56"/>
              <w:ind w:left="56" w:right="104"/>
              <w:jc w:val="both"/>
              <w:rPr>
                <w:sz w:val="24"/>
              </w:rPr>
            </w:pPr>
            <w:r>
              <w:rPr>
                <w:sz w:val="24"/>
              </w:rPr>
              <w:t>OSP może wprowadzić przerwy w dostarczaniu i poborze energii elektrycznej, realizowane w postaci wyłączeń awaryjnych odbiorców w trybie awaryjnym sieciowym, jeżeli zaistnieje co najmniej jeden z poniższych przypadków:</w:t>
            </w:r>
          </w:p>
          <w:p w:rsidR="00941E93" w:rsidRDefault="009902F8">
            <w:pPr>
              <w:pStyle w:val="TableParagraph"/>
              <w:numPr>
                <w:ilvl w:val="0"/>
                <w:numId w:val="202"/>
              </w:numPr>
              <w:tabs>
                <w:tab w:val="left" w:pos="412"/>
              </w:tabs>
              <w:spacing w:before="120" w:line="259" w:lineRule="auto"/>
              <w:ind w:right="107"/>
              <w:jc w:val="both"/>
              <w:rPr>
                <w:sz w:val="24"/>
              </w:rPr>
            </w:pPr>
            <w:r>
              <w:rPr>
                <w:sz w:val="24"/>
              </w:rPr>
              <w:t>gdy jest to konieczne do zapobieżenia rozprzestrzenianiu się lub pogarszaniu stanu</w:t>
            </w:r>
            <w:r>
              <w:rPr>
                <w:spacing w:val="-2"/>
                <w:sz w:val="24"/>
              </w:rPr>
              <w:t xml:space="preserve"> </w:t>
            </w:r>
            <w:r>
              <w:rPr>
                <w:sz w:val="24"/>
              </w:rPr>
              <w:t>zagrożenia,</w:t>
            </w:r>
          </w:p>
          <w:p w:rsidR="00941E93" w:rsidRDefault="009902F8">
            <w:pPr>
              <w:pStyle w:val="TableParagraph"/>
              <w:numPr>
                <w:ilvl w:val="0"/>
                <w:numId w:val="202"/>
              </w:numPr>
              <w:tabs>
                <w:tab w:val="left" w:pos="412"/>
              </w:tabs>
              <w:spacing w:line="275" w:lineRule="exact"/>
              <w:jc w:val="both"/>
              <w:rPr>
                <w:sz w:val="24"/>
              </w:rPr>
            </w:pPr>
            <w:r>
              <w:rPr>
                <w:sz w:val="24"/>
              </w:rPr>
              <w:t>wystąpił stan odbudowy lub stan zaniku</w:t>
            </w:r>
            <w:r>
              <w:rPr>
                <w:spacing w:val="-3"/>
                <w:sz w:val="24"/>
              </w:rPr>
              <w:t xml:space="preserve"> </w:t>
            </w:r>
            <w:r>
              <w:rPr>
                <w:sz w:val="24"/>
              </w:rPr>
              <w:t>zasilania,</w:t>
            </w:r>
          </w:p>
          <w:p w:rsidR="00941E93" w:rsidRDefault="009902F8">
            <w:pPr>
              <w:pStyle w:val="TableParagraph"/>
              <w:numPr>
                <w:ilvl w:val="0"/>
                <w:numId w:val="202"/>
              </w:numPr>
              <w:tabs>
                <w:tab w:val="left" w:pos="472"/>
              </w:tabs>
              <w:spacing w:before="22" w:line="259" w:lineRule="auto"/>
              <w:ind w:right="106"/>
              <w:jc w:val="both"/>
              <w:rPr>
                <w:sz w:val="24"/>
              </w:rPr>
            </w:pPr>
            <w:r>
              <w:tab/>
            </w:r>
            <w:r>
              <w:rPr>
                <w:sz w:val="24"/>
              </w:rPr>
              <w:t>wystąpiło zagrożenie bezpieczeństwa dostaw energii elektrycznej uniemożliwiającego zapewnienie bezpieczeństwa pracy sieci,</w:t>
            </w:r>
          </w:p>
          <w:p w:rsidR="00941E93" w:rsidRDefault="009902F8">
            <w:pPr>
              <w:pStyle w:val="TableParagraph"/>
              <w:numPr>
                <w:ilvl w:val="0"/>
                <w:numId w:val="202"/>
              </w:numPr>
              <w:tabs>
                <w:tab w:val="left" w:pos="412"/>
              </w:tabs>
              <w:spacing w:line="259" w:lineRule="auto"/>
              <w:ind w:right="105"/>
              <w:jc w:val="both"/>
              <w:rPr>
                <w:sz w:val="24"/>
              </w:rPr>
            </w:pPr>
            <w:r>
              <w:rPr>
                <w:sz w:val="24"/>
              </w:rPr>
              <w:t>wystąpiło zagrożenie bezpiecznej pracy urządzeń, instalacji lub sieci lub zagrożenia bezpieczeństwa osób, mienia lub</w:t>
            </w:r>
            <w:r>
              <w:rPr>
                <w:spacing w:val="-4"/>
                <w:sz w:val="24"/>
              </w:rPr>
              <w:t xml:space="preserve"> </w:t>
            </w:r>
            <w:r>
              <w:rPr>
                <w:sz w:val="24"/>
              </w:rPr>
              <w:t>środowiska.</w:t>
            </w:r>
          </w:p>
          <w:p w:rsidR="00941E93" w:rsidRDefault="009902F8">
            <w:pPr>
              <w:pStyle w:val="TableParagraph"/>
              <w:spacing w:before="159"/>
              <w:ind w:left="56" w:right="102"/>
              <w:jc w:val="both"/>
              <w:rPr>
                <w:sz w:val="24"/>
              </w:rPr>
            </w:pPr>
            <w:r>
              <w:rPr>
                <w:sz w:val="24"/>
              </w:rPr>
              <w:t>Tryb awaryjny sieciowy w przypadkach, o których mowa w pkt 2) - 4), może być wprowadzony nie dłużej niż na okres 72 godzin.</w:t>
            </w:r>
          </w:p>
        </w:tc>
      </w:tr>
      <w:tr w:rsidR="00941E93">
        <w:trPr>
          <w:trHeight w:val="2052"/>
        </w:trPr>
        <w:tc>
          <w:tcPr>
            <w:tcW w:w="1100" w:type="dxa"/>
          </w:tcPr>
          <w:p w:rsidR="00941E93" w:rsidRDefault="009902F8">
            <w:pPr>
              <w:pStyle w:val="TableParagraph"/>
              <w:spacing w:before="55"/>
              <w:ind w:left="98"/>
            </w:pPr>
            <w:r>
              <w:t>IV.3.4.1.2.</w:t>
            </w:r>
          </w:p>
        </w:tc>
        <w:tc>
          <w:tcPr>
            <w:tcW w:w="8172" w:type="dxa"/>
          </w:tcPr>
          <w:p w:rsidR="00941E93" w:rsidRDefault="009902F8">
            <w:pPr>
              <w:pStyle w:val="TableParagraph"/>
              <w:spacing w:before="56"/>
              <w:ind w:left="56" w:right="100"/>
              <w:jc w:val="both"/>
              <w:rPr>
                <w:sz w:val="24"/>
              </w:rPr>
            </w:pPr>
            <w:r>
              <w:rPr>
                <w:sz w:val="24"/>
              </w:rPr>
              <w:t>Wyłączenia</w:t>
            </w:r>
            <w:r>
              <w:rPr>
                <w:spacing w:val="-13"/>
                <w:sz w:val="24"/>
              </w:rPr>
              <w:t xml:space="preserve"> </w:t>
            </w:r>
            <w:r>
              <w:rPr>
                <w:sz w:val="24"/>
              </w:rPr>
              <w:t>awaryjne</w:t>
            </w:r>
            <w:r>
              <w:rPr>
                <w:spacing w:val="-15"/>
                <w:sz w:val="24"/>
              </w:rPr>
              <w:t xml:space="preserve"> </w:t>
            </w:r>
            <w:r>
              <w:rPr>
                <w:sz w:val="24"/>
              </w:rPr>
              <w:t>odbiorców</w:t>
            </w:r>
            <w:r>
              <w:rPr>
                <w:spacing w:val="-15"/>
                <w:sz w:val="24"/>
              </w:rPr>
              <w:t xml:space="preserve"> </w:t>
            </w:r>
            <w:r>
              <w:rPr>
                <w:sz w:val="24"/>
              </w:rPr>
              <w:t>w</w:t>
            </w:r>
            <w:r>
              <w:rPr>
                <w:spacing w:val="-14"/>
                <w:sz w:val="24"/>
              </w:rPr>
              <w:t xml:space="preserve"> </w:t>
            </w:r>
            <w:r>
              <w:rPr>
                <w:sz w:val="24"/>
              </w:rPr>
              <w:t>trybie</w:t>
            </w:r>
            <w:r>
              <w:rPr>
                <w:spacing w:val="-16"/>
                <w:sz w:val="24"/>
              </w:rPr>
              <w:t xml:space="preserve"> </w:t>
            </w:r>
            <w:r>
              <w:rPr>
                <w:sz w:val="24"/>
              </w:rPr>
              <w:t>awaryjnym</w:t>
            </w:r>
            <w:r>
              <w:rPr>
                <w:spacing w:val="-14"/>
                <w:sz w:val="24"/>
              </w:rPr>
              <w:t xml:space="preserve"> </w:t>
            </w:r>
            <w:r>
              <w:rPr>
                <w:sz w:val="24"/>
              </w:rPr>
              <w:t>sieciowym</w:t>
            </w:r>
            <w:r>
              <w:rPr>
                <w:spacing w:val="-14"/>
                <w:sz w:val="24"/>
              </w:rPr>
              <w:t xml:space="preserve"> </w:t>
            </w:r>
            <w:r>
              <w:rPr>
                <w:sz w:val="24"/>
              </w:rPr>
              <w:t>(dalej</w:t>
            </w:r>
            <w:r>
              <w:rPr>
                <w:spacing w:val="-12"/>
                <w:sz w:val="24"/>
              </w:rPr>
              <w:t xml:space="preserve"> </w:t>
            </w:r>
            <w:r>
              <w:rPr>
                <w:sz w:val="24"/>
              </w:rPr>
              <w:t xml:space="preserve">„wyłączenia awaryjne       sieciowe”)       są       realizowane       na        polecenie        OSP.    W szczególnych przypadkach, w szczególności w związku z zagrożeniem bezpieczeństwa osób, </w:t>
            </w:r>
            <w:r w:rsidR="00422A9A">
              <w:rPr>
                <w:sz w:val="24"/>
              </w:rPr>
              <w:t xml:space="preserve">OSDn </w:t>
            </w:r>
            <w:r>
              <w:rPr>
                <w:sz w:val="24"/>
              </w:rPr>
              <w:t xml:space="preserve">może dokonać wyłączeń awaryjnych sieciowych bez wydania polecenia przez OSP. W takim przypadku </w:t>
            </w:r>
            <w:r w:rsidR="00422A9A">
              <w:rPr>
                <w:sz w:val="24"/>
              </w:rPr>
              <w:t xml:space="preserve">OSDn </w:t>
            </w:r>
            <w:r>
              <w:rPr>
                <w:sz w:val="24"/>
              </w:rPr>
              <w:t>jest zobowiązany niezwłocznie powiadomić o tym służby dyspozytorskie OSP -</w:t>
            </w:r>
            <w:r>
              <w:rPr>
                <w:spacing w:val="-1"/>
                <w:sz w:val="24"/>
              </w:rPr>
              <w:t xml:space="preserve"> </w:t>
            </w:r>
            <w:r>
              <w:rPr>
                <w:sz w:val="24"/>
              </w:rPr>
              <w:t>ODM.</w:t>
            </w:r>
          </w:p>
        </w:tc>
      </w:tr>
      <w:tr w:rsidR="00941E93">
        <w:trPr>
          <w:trHeight w:val="1776"/>
        </w:trPr>
        <w:tc>
          <w:tcPr>
            <w:tcW w:w="1100" w:type="dxa"/>
          </w:tcPr>
          <w:p w:rsidR="00941E93" w:rsidRDefault="009902F8">
            <w:pPr>
              <w:pStyle w:val="TableParagraph"/>
              <w:spacing w:before="55"/>
              <w:ind w:left="98"/>
            </w:pPr>
            <w:r>
              <w:t>IV.3.4.1.3.</w:t>
            </w:r>
          </w:p>
        </w:tc>
        <w:tc>
          <w:tcPr>
            <w:tcW w:w="8172" w:type="dxa"/>
          </w:tcPr>
          <w:p w:rsidR="00941E93" w:rsidRDefault="009902F8">
            <w:pPr>
              <w:pStyle w:val="TableParagraph"/>
              <w:spacing w:before="56"/>
              <w:ind w:left="56" w:right="98"/>
              <w:jc w:val="both"/>
              <w:rPr>
                <w:sz w:val="24"/>
              </w:rPr>
            </w:pPr>
            <w:r>
              <w:rPr>
                <w:sz w:val="24"/>
              </w:rPr>
              <w:t>Wyłączenia awaryjne sieciowe są realizowane w stopniach A1 - A5. Stopnie od</w:t>
            </w:r>
            <w:r>
              <w:rPr>
                <w:spacing w:val="-18"/>
                <w:sz w:val="24"/>
              </w:rPr>
              <w:t xml:space="preserve"> </w:t>
            </w:r>
            <w:r>
              <w:rPr>
                <w:sz w:val="24"/>
              </w:rPr>
              <w:t>A1 do A5 powinny zapewniać  równomierny  spadek  poboru  mocy  czynnej,</w:t>
            </w:r>
            <w:r>
              <w:rPr>
                <w:spacing w:val="39"/>
                <w:sz w:val="24"/>
              </w:rPr>
              <w:t xml:space="preserve"> </w:t>
            </w:r>
            <w:r>
              <w:rPr>
                <w:sz w:val="24"/>
              </w:rPr>
              <w:t>każdy w przedziale 9 - 11% prognozowanego zapotrzebowania na moc. Wyłączenia awaryjne sieciowe wprowadzone łącznie w stopniach od A1 do A5 powinny zapewnić zmniejszenie poboru mocy czynnej o 50% prognozowanego zapotrzebowania na</w:t>
            </w:r>
            <w:r>
              <w:rPr>
                <w:spacing w:val="-2"/>
                <w:sz w:val="24"/>
              </w:rPr>
              <w:t xml:space="preserve"> </w:t>
            </w:r>
            <w:r>
              <w:rPr>
                <w:sz w:val="24"/>
              </w:rPr>
              <w:t>moc.</w:t>
            </w:r>
          </w:p>
        </w:tc>
      </w:tr>
      <w:tr w:rsidR="00941E93">
        <w:trPr>
          <w:trHeight w:val="2513"/>
        </w:trPr>
        <w:tc>
          <w:tcPr>
            <w:tcW w:w="1100" w:type="dxa"/>
          </w:tcPr>
          <w:p w:rsidR="00941E93" w:rsidRDefault="009902F8">
            <w:pPr>
              <w:pStyle w:val="TableParagraph"/>
              <w:spacing w:before="55"/>
              <w:ind w:left="98"/>
            </w:pPr>
            <w:r>
              <w:t>IV.3.4.1.4.</w:t>
            </w:r>
          </w:p>
        </w:tc>
        <w:tc>
          <w:tcPr>
            <w:tcW w:w="8172" w:type="dxa"/>
          </w:tcPr>
          <w:p w:rsidR="00941E93" w:rsidRDefault="009902F8">
            <w:pPr>
              <w:pStyle w:val="TableParagraph"/>
              <w:spacing w:before="56"/>
              <w:ind w:left="61"/>
              <w:jc w:val="both"/>
              <w:rPr>
                <w:sz w:val="24"/>
              </w:rPr>
            </w:pPr>
            <w:r>
              <w:rPr>
                <w:sz w:val="24"/>
              </w:rPr>
              <w:t>Wyłączenia awaryjne sieciowe są realizowane:</w:t>
            </w:r>
          </w:p>
          <w:p w:rsidR="000371AA" w:rsidRDefault="000371AA" w:rsidP="000371AA">
            <w:pPr>
              <w:pStyle w:val="TableParagraph"/>
              <w:spacing w:before="4"/>
              <w:rPr>
                <w:b/>
                <w:sz w:val="34"/>
              </w:rPr>
            </w:pPr>
          </w:p>
          <w:p w:rsidR="000371AA" w:rsidRDefault="000371AA" w:rsidP="000371AA">
            <w:pPr>
              <w:pStyle w:val="TableParagraph"/>
              <w:spacing w:line="259" w:lineRule="auto"/>
              <w:ind w:left="352" w:right="105" w:hanging="284"/>
              <w:jc w:val="both"/>
              <w:rPr>
                <w:sz w:val="24"/>
              </w:rPr>
            </w:pPr>
            <w:r>
              <w:rPr>
                <w:sz w:val="24"/>
              </w:rPr>
              <w:t>1) poprzez zmniejszenie ilości pobieranej energii elektrycznej przez odbiorców  końcowych  przyłączonych  do sieci</w:t>
            </w:r>
            <w:r>
              <w:rPr>
                <w:spacing w:val="-1"/>
                <w:sz w:val="24"/>
              </w:rPr>
              <w:t xml:space="preserve"> </w:t>
            </w:r>
            <w:r>
              <w:rPr>
                <w:sz w:val="24"/>
              </w:rPr>
              <w:t>przesyłowej,</w:t>
            </w:r>
          </w:p>
          <w:p w:rsidR="00941E93" w:rsidRDefault="000371AA" w:rsidP="000371AA">
            <w:pPr>
              <w:pStyle w:val="TableParagraph"/>
              <w:spacing w:before="21" w:line="256" w:lineRule="exact"/>
              <w:ind w:left="354"/>
              <w:jc w:val="both"/>
              <w:rPr>
                <w:sz w:val="24"/>
              </w:rPr>
            </w:pPr>
            <w:r>
              <w:rPr>
                <w:sz w:val="24"/>
              </w:rPr>
              <w:t>na  obszarze   wskazanym   przez   służby   dyspozytorskie   wydające   polecenie  o wprowadzeniu wyłączeń awaryjnych</w:t>
            </w:r>
            <w:r>
              <w:rPr>
                <w:spacing w:val="-2"/>
                <w:sz w:val="24"/>
              </w:rPr>
              <w:t xml:space="preserve"> </w:t>
            </w:r>
            <w:r>
              <w:rPr>
                <w:sz w:val="24"/>
              </w:rPr>
              <w:t>sieciowych.</w:t>
            </w:r>
          </w:p>
        </w:tc>
      </w:tr>
    </w:tbl>
    <w:p w:rsidR="00941E93" w:rsidRDefault="00941E93">
      <w:pPr>
        <w:spacing w:line="256" w:lineRule="exact"/>
        <w:jc w:val="both"/>
        <w:rPr>
          <w:sz w:val="24"/>
        </w:rPr>
        <w:sectPr w:rsidR="00941E9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1102"/>
        <w:gridCol w:w="8172"/>
      </w:tblGrid>
      <w:tr w:rsidR="00941E93">
        <w:trPr>
          <w:trHeight w:val="2717"/>
        </w:trPr>
        <w:tc>
          <w:tcPr>
            <w:tcW w:w="1102" w:type="dxa"/>
          </w:tcPr>
          <w:p w:rsidR="00941E93" w:rsidRDefault="009902F8">
            <w:pPr>
              <w:pStyle w:val="TableParagraph"/>
              <w:spacing w:before="55"/>
              <w:ind w:right="53"/>
              <w:jc w:val="right"/>
            </w:pPr>
            <w:r>
              <w:lastRenderedPageBreak/>
              <w:t>IV.3.4.1.5.</w:t>
            </w:r>
          </w:p>
        </w:tc>
        <w:tc>
          <w:tcPr>
            <w:tcW w:w="8172" w:type="dxa"/>
          </w:tcPr>
          <w:p w:rsidR="00941E93" w:rsidRDefault="009902F8">
            <w:pPr>
              <w:pStyle w:val="TableParagraph"/>
              <w:spacing w:before="56"/>
              <w:ind w:left="54"/>
              <w:rPr>
                <w:sz w:val="24"/>
              </w:rPr>
            </w:pPr>
            <w:r>
              <w:rPr>
                <w:sz w:val="24"/>
              </w:rPr>
              <w:t>Wyłączenia awaryjne sieciowe powinny być zrealizowane niezwłocznie, w czasie nie dłuższym niż:</w:t>
            </w:r>
          </w:p>
          <w:p w:rsidR="00941E93" w:rsidRDefault="009902F8">
            <w:pPr>
              <w:pStyle w:val="TableParagraph"/>
              <w:numPr>
                <w:ilvl w:val="0"/>
                <w:numId w:val="200"/>
              </w:numPr>
              <w:tabs>
                <w:tab w:val="left" w:pos="410"/>
              </w:tabs>
              <w:spacing w:before="120"/>
              <w:rPr>
                <w:sz w:val="24"/>
              </w:rPr>
            </w:pPr>
            <w:r>
              <w:rPr>
                <w:sz w:val="24"/>
              </w:rPr>
              <w:t>15 minut - w przypadku wprowadzenia stopnia A1,</w:t>
            </w:r>
          </w:p>
          <w:p w:rsidR="00941E93" w:rsidRDefault="009902F8">
            <w:pPr>
              <w:pStyle w:val="TableParagraph"/>
              <w:numPr>
                <w:ilvl w:val="0"/>
                <w:numId w:val="200"/>
              </w:numPr>
              <w:tabs>
                <w:tab w:val="left" w:pos="410"/>
              </w:tabs>
              <w:spacing w:before="22"/>
              <w:ind w:hanging="341"/>
              <w:rPr>
                <w:sz w:val="24"/>
              </w:rPr>
            </w:pPr>
            <w:r>
              <w:rPr>
                <w:sz w:val="24"/>
              </w:rPr>
              <w:t>15 minut - w przypadku wprowadzenia jednocześnie stopni A1 i</w:t>
            </w:r>
            <w:r>
              <w:rPr>
                <w:spacing w:val="-7"/>
                <w:sz w:val="24"/>
              </w:rPr>
              <w:t xml:space="preserve"> </w:t>
            </w:r>
            <w:r>
              <w:rPr>
                <w:sz w:val="24"/>
              </w:rPr>
              <w:t>A2,</w:t>
            </w:r>
          </w:p>
          <w:p w:rsidR="00941E93" w:rsidRDefault="009902F8">
            <w:pPr>
              <w:pStyle w:val="TableParagraph"/>
              <w:numPr>
                <w:ilvl w:val="0"/>
                <w:numId w:val="200"/>
              </w:numPr>
              <w:tabs>
                <w:tab w:val="left" w:pos="410"/>
              </w:tabs>
              <w:spacing w:before="22"/>
              <w:ind w:hanging="341"/>
              <w:rPr>
                <w:sz w:val="24"/>
              </w:rPr>
            </w:pPr>
            <w:r>
              <w:rPr>
                <w:sz w:val="24"/>
              </w:rPr>
              <w:t>30 minut - w przypadku wprowadzenia jednocześnie stopni od A1 do</w:t>
            </w:r>
            <w:r>
              <w:rPr>
                <w:spacing w:val="-18"/>
                <w:sz w:val="24"/>
              </w:rPr>
              <w:t xml:space="preserve"> </w:t>
            </w:r>
            <w:r>
              <w:rPr>
                <w:sz w:val="24"/>
              </w:rPr>
              <w:t>A3,</w:t>
            </w:r>
          </w:p>
          <w:p w:rsidR="00941E93" w:rsidRDefault="009902F8">
            <w:pPr>
              <w:pStyle w:val="TableParagraph"/>
              <w:numPr>
                <w:ilvl w:val="0"/>
                <w:numId w:val="200"/>
              </w:numPr>
              <w:tabs>
                <w:tab w:val="left" w:pos="410"/>
              </w:tabs>
              <w:spacing w:before="21"/>
              <w:ind w:hanging="341"/>
              <w:rPr>
                <w:sz w:val="24"/>
              </w:rPr>
            </w:pPr>
            <w:r>
              <w:rPr>
                <w:sz w:val="24"/>
              </w:rPr>
              <w:t>45 minut - w przypadku wprowadzenia jednocześnie stopni od A1 do</w:t>
            </w:r>
            <w:r>
              <w:rPr>
                <w:spacing w:val="-18"/>
                <w:sz w:val="24"/>
              </w:rPr>
              <w:t xml:space="preserve"> </w:t>
            </w:r>
            <w:r>
              <w:rPr>
                <w:sz w:val="24"/>
              </w:rPr>
              <w:t>A4,</w:t>
            </w:r>
          </w:p>
          <w:p w:rsidR="00941E93" w:rsidRDefault="009902F8">
            <w:pPr>
              <w:pStyle w:val="TableParagraph"/>
              <w:numPr>
                <w:ilvl w:val="0"/>
                <w:numId w:val="200"/>
              </w:numPr>
              <w:tabs>
                <w:tab w:val="left" w:pos="410"/>
              </w:tabs>
              <w:spacing w:before="22"/>
              <w:ind w:hanging="341"/>
              <w:rPr>
                <w:sz w:val="24"/>
              </w:rPr>
            </w:pPr>
            <w:r>
              <w:rPr>
                <w:sz w:val="24"/>
              </w:rPr>
              <w:t>60 minut - w przypadku wprowadzenia jednocześnie stopni od A1 do</w:t>
            </w:r>
            <w:r>
              <w:rPr>
                <w:spacing w:val="-18"/>
                <w:sz w:val="24"/>
              </w:rPr>
              <w:t xml:space="preserve"> </w:t>
            </w:r>
            <w:r>
              <w:rPr>
                <w:sz w:val="24"/>
              </w:rPr>
              <w:t>A5;</w:t>
            </w:r>
          </w:p>
          <w:p w:rsidR="00941E93" w:rsidRDefault="009902F8">
            <w:pPr>
              <w:pStyle w:val="TableParagraph"/>
              <w:spacing w:before="182"/>
              <w:ind w:left="54"/>
              <w:rPr>
                <w:sz w:val="24"/>
              </w:rPr>
            </w:pPr>
            <w:r>
              <w:rPr>
                <w:sz w:val="24"/>
              </w:rPr>
              <w:t>od wydania polecenia dyspozytorskiego.</w:t>
            </w:r>
          </w:p>
        </w:tc>
      </w:tr>
      <w:tr w:rsidR="00941E93">
        <w:trPr>
          <w:trHeight w:val="1224"/>
        </w:trPr>
        <w:tc>
          <w:tcPr>
            <w:tcW w:w="1102" w:type="dxa"/>
          </w:tcPr>
          <w:p w:rsidR="00941E93" w:rsidRDefault="009902F8">
            <w:pPr>
              <w:pStyle w:val="TableParagraph"/>
              <w:spacing w:before="55"/>
              <w:ind w:right="53"/>
              <w:jc w:val="right"/>
            </w:pPr>
            <w:r>
              <w:t>IV.3.4.1.6.</w:t>
            </w:r>
          </w:p>
        </w:tc>
        <w:tc>
          <w:tcPr>
            <w:tcW w:w="8172" w:type="dxa"/>
          </w:tcPr>
          <w:p w:rsidR="00941E93" w:rsidRDefault="00907026">
            <w:pPr>
              <w:pStyle w:val="TableParagraph"/>
              <w:spacing w:before="56"/>
              <w:ind w:left="54" w:right="104"/>
              <w:jc w:val="both"/>
              <w:rPr>
                <w:sz w:val="24"/>
              </w:rPr>
            </w:pPr>
            <w:r>
              <w:rPr>
                <w:sz w:val="24"/>
              </w:rPr>
              <w:t>OSD</w:t>
            </w:r>
            <w:r w:rsidR="009902F8">
              <w:rPr>
                <w:sz w:val="24"/>
              </w:rPr>
              <w:t xml:space="preserve"> w porozumieniu z </w:t>
            </w:r>
            <w:r w:rsidR="00D20D2E">
              <w:rPr>
                <w:sz w:val="24"/>
              </w:rPr>
              <w:t xml:space="preserve">OSDn </w:t>
            </w:r>
            <w:r w:rsidR="009902F8">
              <w:rPr>
                <w:sz w:val="24"/>
              </w:rPr>
              <w:t>ustala corocznie dla każdego miesiąca, dla prognozowanego zapotrzebowania na moc w dobowych szczytach tego zapotrzebowania, dla typowych warunków pogodowych, wartości obniżenia poboru mocy czynnej w poszczególnych stopniach A.</w:t>
            </w:r>
          </w:p>
        </w:tc>
      </w:tr>
      <w:tr w:rsidR="00941E93">
        <w:trPr>
          <w:trHeight w:val="3243"/>
        </w:trPr>
        <w:tc>
          <w:tcPr>
            <w:tcW w:w="1102" w:type="dxa"/>
          </w:tcPr>
          <w:p w:rsidR="00941E93" w:rsidRDefault="009902F8">
            <w:pPr>
              <w:pStyle w:val="TableParagraph"/>
              <w:spacing w:before="55"/>
              <w:ind w:right="53"/>
              <w:jc w:val="right"/>
            </w:pPr>
            <w:r>
              <w:t>IV.3.4.1.7.</w:t>
            </w:r>
          </w:p>
        </w:tc>
        <w:tc>
          <w:tcPr>
            <w:tcW w:w="8172" w:type="dxa"/>
          </w:tcPr>
          <w:p w:rsidR="00941E93" w:rsidRDefault="009902F8">
            <w:pPr>
              <w:pStyle w:val="TableParagraph"/>
              <w:spacing w:before="56"/>
              <w:ind w:left="54" w:right="106"/>
              <w:jc w:val="both"/>
              <w:rPr>
                <w:sz w:val="24"/>
              </w:rPr>
            </w:pPr>
            <w:r>
              <w:rPr>
                <w:sz w:val="24"/>
              </w:rPr>
              <w:t>Plany wyłączeń awaryjnych sieciowych określające przewidywany efekt wprowadzenia stopni od A1 do A5, opracowują:</w:t>
            </w:r>
          </w:p>
          <w:p w:rsidR="00941E93" w:rsidRDefault="009902F8" w:rsidP="00D36EB1">
            <w:pPr>
              <w:pStyle w:val="TableParagraph"/>
              <w:numPr>
                <w:ilvl w:val="0"/>
                <w:numId w:val="199"/>
              </w:numPr>
              <w:tabs>
                <w:tab w:val="left" w:pos="410"/>
              </w:tabs>
              <w:spacing w:before="120" w:line="259" w:lineRule="auto"/>
              <w:ind w:right="105"/>
              <w:jc w:val="both"/>
              <w:rPr>
                <w:sz w:val="24"/>
              </w:rPr>
            </w:pPr>
            <w:r>
              <w:rPr>
                <w:sz w:val="24"/>
              </w:rPr>
              <w:t>OSP  -  dla  całego   KSE,   z   uwzględnieniem   planów,   o   których   mowa w pkt 2) i</w:t>
            </w:r>
            <w:r>
              <w:rPr>
                <w:spacing w:val="-3"/>
                <w:sz w:val="24"/>
              </w:rPr>
              <w:t xml:space="preserve"> </w:t>
            </w:r>
            <w:r>
              <w:rPr>
                <w:sz w:val="24"/>
              </w:rPr>
              <w:t>3),</w:t>
            </w:r>
          </w:p>
          <w:p w:rsidR="00D36EB1" w:rsidRDefault="00D36EB1" w:rsidP="00D36EB1">
            <w:pPr>
              <w:pStyle w:val="TableParagraph"/>
              <w:numPr>
                <w:ilvl w:val="0"/>
                <w:numId w:val="199"/>
              </w:numPr>
              <w:tabs>
                <w:tab w:val="left" w:pos="410"/>
              </w:tabs>
              <w:spacing w:before="24" w:line="259" w:lineRule="auto"/>
              <w:ind w:right="103"/>
              <w:jc w:val="both"/>
              <w:rPr>
                <w:sz w:val="24"/>
              </w:rPr>
            </w:pPr>
            <w:r>
              <w:rPr>
                <w:sz w:val="24"/>
              </w:rPr>
              <w:t>OSD -   dla   swojego    obszaru    sieci    dystrybucyjnej,  z uwzględnieniem planów opracowanych przez OSDn przyłączonych do sieci OSD i planów opracowanych przez odbiorców końcowych przyłączonych</w:t>
            </w:r>
            <w:r>
              <w:rPr>
                <w:spacing w:val="-7"/>
                <w:sz w:val="24"/>
              </w:rPr>
              <w:t xml:space="preserve"> </w:t>
            </w:r>
            <w:r>
              <w:rPr>
                <w:sz w:val="24"/>
              </w:rPr>
              <w:t>do</w:t>
            </w:r>
            <w:r>
              <w:rPr>
                <w:spacing w:val="-6"/>
                <w:sz w:val="24"/>
              </w:rPr>
              <w:t xml:space="preserve"> </w:t>
            </w:r>
            <w:r>
              <w:rPr>
                <w:sz w:val="24"/>
              </w:rPr>
              <w:t>sieci</w:t>
            </w:r>
            <w:r>
              <w:rPr>
                <w:spacing w:val="-6"/>
                <w:sz w:val="24"/>
              </w:rPr>
              <w:t xml:space="preserve"> </w:t>
            </w:r>
            <w:r>
              <w:rPr>
                <w:sz w:val="24"/>
              </w:rPr>
              <w:t>o</w:t>
            </w:r>
            <w:r>
              <w:rPr>
                <w:spacing w:val="-4"/>
                <w:sz w:val="24"/>
              </w:rPr>
              <w:t xml:space="preserve"> </w:t>
            </w:r>
            <w:r>
              <w:rPr>
                <w:sz w:val="24"/>
              </w:rPr>
              <w:t>napięciu,</w:t>
            </w:r>
            <w:r>
              <w:rPr>
                <w:spacing w:val="-6"/>
                <w:sz w:val="24"/>
              </w:rPr>
              <w:t xml:space="preserve"> </w:t>
            </w:r>
            <w:r>
              <w:rPr>
                <w:sz w:val="24"/>
              </w:rPr>
              <w:t>za</w:t>
            </w:r>
            <w:r>
              <w:rPr>
                <w:spacing w:val="-7"/>
                <w:sz w:val="24"/>
              </w:rPr>
              <w:t xml:space="preserve"> </w:t>
            </w:r>
            <w:r>
              <w:rPr>
                <w:sz w:val="24"/>
              </w:rPr>
              <w:t>której</w:t>
            </w:r>
            <w:r>
              <w:rPr>
                <w:spacing w:val="-6"/>
                <w:sz w:val="24"/>
              </w:rPr>
              <w:t xml:space="preserve"> </w:t>
            </w:r>
            <w:r>
              <w:rPr>
                <w:sz w:val="24"/>
              </w:rPr>
              <w:t>ruch</w:t>
            </w:r>
            <w:r>
              <w:rPr>
                <w:spacing w:val="-6"/>
                <w:sz w:val="24"/>
              </w:rPr>
              <w:t xml:space="preserve"> </w:t>
            </w:r>
            <w:r>
              <w:rPr>
                <w:sz w:val="24"/>
              </w:rPr>
              <w:t>sieciowy odpowiada OSD,</w:t>
            </w:r>
          </w:p>
          <w:p w:rsidR="00941E93" w:rsidRDefault="009902F8" w:rsidP="00D36EB1">
            <w:pPr>
              <w:pStyle w:val="TableParagraph"/>
              <w:numPr>
                <w:ilvl w:val="0"/>
                <w:numId w:val="199"/>
              </w:numPr>
              <w:tabs>
                <w:tab w:val="left" w:pos="410"/>
              </w:tabs>
              <w:spacing w:line="274" w:lineRule="exact"/>
              <w:jc w:val="both"/>
              <w:rPr>
                <w:sz w:val="24"/>
              </w:rPr>
            </w:pPr>
            <w:r>
              <w:rPr>
                <w:sz w:val="24"/>
              </w:rPr>
              <w:t>odbiorcy końcowi przyłączeni do sieci</w:t>
            </w:r>
            <w:r>
              <w:rPr>
                <w:spacing w:val="-2"/>
                <w:sz w:val="24"/>
              </w:rPr>
              <w:t xml:space="preserve"> </w:t>
            </w:r>
            <w:r>
              <w:rPr>
                <w:sz w:val="24"/>
              </w:rPr>
              <w:t>przesyłowej.</w:t>
            </w:r>
          </w:p>
        </w:tc>
      </w:tr>
      <w:tr w:rsidR="00941E93">
        <w:trPr>
          <w:trHeight w:val="2121"/>
        </w:trPr>
        <w:tc>
          <w:tcPr>
            <w:tcW w:w="1102" w:type="dxa"/>
          </w:tcPr>
          <w:p w:rsidR="00941E93" w:rsidRDefault="009902F8">
            <w:pPr>
              <w:pStyle w:val="TableParagraph"/>
              <w:spacing w:before="147"/>
              <w:ind w:right="53"/>
              <w:jc w:val="right"/>
            </w:pPr>
            <w:r>
              <w:t>IV.3.4.1.8.</w:t>
            </w:r>
          </w:p>
        </w:tc>
        <w:tc>
          <w:tcPr>
            <w:tcW w:w="8172" w:type="dxa"/>
          </w:tcPr>
          <w:p w:rsidR="00941E93" w:rsidRDefault="009902F8">
            <w:pPr>
              <w:pStyle w:val="TableParagraph"/>
              <w:spacing w:before="147"/>
              <w:ind w:left="54" w:right="102"/>
              <w:jc w:val="both"/>
              <w:rPr>
                <w:sz w:val="24"/>
              </w:rPr>
            </w:pPr>
            <w:r>
              <w:rPr>
                <w:sz w:val="24"/>
              </w:rPr>
              <w:t>W  przypadku  konieczności  wprowadzenia  wyłączeń  awaryjnych  sieciowych   w sposób odmienny niż określony w planach wyłączeń awaryjnych sieciowych, OSP może polecić wprowadzenie tych wyłączeń, poprzez</w:t>
            </w:r>
            <w:r>
              <w:rPr>
                <w:spacing w:val="-2"/>
                <w:sz w:val="24"/>
              </w:rPr>
              <w:t xml:space="preserve"> </w:t>
            </w:r>
            <w:r>
              <w:rPr>
                <w:sz w:val="24"/>
              </w:rPr>
              <w:t>wskazanie:</w:t>
            </w:r>
          </w:p>
          <w:p w:rsidR="00941E93" w:rsidRDefault="009902F8">
            <w:pPr>
              <w:pStyle w:val="TableParagraph"/>
              <w:numPr>
                <w:ilvl w:val="0"/>
                <w:numId w:val="198"/>
              </w:numPr>
              <w:tabs>
                <w:tab w:val="left" w:pos="494"/>
              </w:tabs>
              <w:spacing w:before="120"/>
              <w:jc w:val="both"/>
              <w:rPr>
                <w:sz w:val="24"/>
              </w:rPr>
            </w:pPr>
            <w:r>
              <w:rPr>
                <w:sz w:val="24"/>
              </w:rPr>
              <w:t xml:space="preserve">wartości mocy czynnej do wyłączenia przez </w:t>
            </w:r>
            <w:r w:rsidR="00D20D2E">
              <w:rPr>
                <w:sz w:val="24"/>
              </w:rPr>
              <w:t>OSDn</w:t>
            </w:r>
            <w:r>
              <w:rPr>
                <w:sz w:val="24"/>
              </w:rPr>
              <w:t>,</w:t>
            </w:r>
          </w:p>
          <w:p w:rsidR="00941E93" w:rsidRDefault="009902F8">
            <w:pPr>
              <w:pStyle w:val="TableParagraph"/>
              <w:numPr>
                <w:ilvl w:val="0"/>
                <w:numId w:val="198"/>
              </w:numPr>
              <w:tabs>
                <w:tab w:val="left" w:pos="494"/>
              </w:tabs>
              <w:spacing w:before="22" w:line="259" w:lineRule="auto"/>
              <w:ind w:right="107"/>
              <w:jc w:val="both"/>
              <w:rPr>
                <w:sz w:val="24"/>
              </w:rPr>
            </w:pPr>
            <w:r>
              <w:rPr>
                <w:sz w:val="24"/>
              </w:rPr>
              <w:t>obszaru sieci dystrybucyjnej, na którym należy wprowadzić wyłączenia awaryjne</w:t>
            </w:r>
            <w:r>
              <w:rPr>
                <w:spacing w:val="-3"/>
                <w:sz w:val="24"/>
              </w:rPr>
              <w:t xml:space="preserve"> </w:t>
            </w:r>
            <w:r>
              <w:rPr>
                <w:sz w:val="24"/>
              </w:rPr>
              <w:t>sieciowe.</w:t>
            </w:r>
          </w:p>
        </w:tc>
      </w:tr>
      <w:tr w:rsidR="00941E93">
        <w:trPr>
          <w:trHeight w:val="1527"/>
        </w:trPr>
        <w:tc>
          <w:tcPr>
            <w:tcW w:w="1102" w:type="dxa"/>
          </w:tcPr>
          <w:p w:rsidR="00941E93" w:rsidRDefault="009902F8">
            <w:pPr>
              <w:pStyle w:val="TableParagraph"/>
              <w:spacing w:before="146"/>
              <w:ind w:right="53"/>
              <w:jc w:val="right"/>
            </w:pPr>
            <w:r>
              <w:t>IV.3.4.1.9.</w:t>
            </w:r>
          </w:p>
        </w:tc>
        <w:tc>
          <w:tcPr>
            <w:tcW w:w="8172" w:type="dxa"/>
          </w:tcPr>
          <w:p w:rsidR="00941E93" w:rsidRDefault="009902F8">
            <w:pPr>
              <w:pStyle w:val="TableParagraph"/>
              <w:spacing w:before="147"/>
              <w:ind w:left="54" w:right="101"/>
              <w:jc w:val="both"/>
              <w:rPr>
                <w:sz w:val="24"/>
              </w:rPr>
            </w:pPr>
            <w:r>
              <w:rPr>
                <w:sz w:val="24"/>
              </w:rPr>
              <w:t>Załączenia odbiorców wyłączonych w trybie awaryjnym sieciowym są</w:t>
            </w:r>
            <w:r>
              <w:rPr>
                <w:spacing w:val="-27"/>
                <w:sz w:val="24"/>
              </w:rPr>
              <w:t xml:space="preserve"> </w:t>
            </w:r>
            <w:r>
              <w:rPr>
                <w:sz w:val="24"/>
              </w:rPr>
              <w:t>realizowane wyłącznie na polecenie OSP. W szczególnych przypadkach, zwłaszcza gdy zagrożone jest bezpiec</w:t>
            </w:r>
            <w:r w:rsidR="003A77B4">
              <w:rPr>
                <w:sz w:val="24"/>
              </w:rPr>
              <w:t>zeństwo osób, OSD</w:t>
            </w:r>
            <w:r>
              <w:rPr>
                <w:sz w:val="24"/>
              </w:rPr>
              <w:t>, OSDn, jak również odbiorca</w:t>
            </w:r>
            <w:r>
              <w:rPr>
                <w:spacing w:val="-15"/>
                <w:sz w:val="24"/>
              </w:rPr>
              <w:t xml:space="preserve"> </w:t>
            </w:r>
            <w:r>
              <w:rPr>
                <w:sz w:val="24"/>
              </w:rPr>
              <w:t>ujęty</w:t>
            </w:r>
            <w:r>
              <w:rPr>
                <w:spacing w:val="-14"/>
                <w:sz w:val="24"/>
              </w:rPr>
              <w:t xml:space="preserve"> </w:t>
            </w:r>
            <w:r>
              <w:rPr>
                <w:sz w:val="24"/>
              </w:rPr>
              <w:t>w</w:t>
            </w:r>
            <w:r>
              <w:rPr>
                <w:spacing w:val="-12"/>
                <w:sz w:val="24"/>
              </w:rPr>
              <w:t xml:space="preserve"> </w:t>
            </w:r>
            <w:r>
              <w:rPr>
                <w:sz w:val="24"/>
              </w:rPr>
              <w:t>planie</w:t>
            </w:r>
            <w:r>
              <w:rPr>
                <w:spacing w:val="-15"/>
                <w:sz w:val="24"/>
              </w:rPr>
              <w:t xml:space="preserve"> </w:t>
            </w:r>
            <w:r>
              <w:rPr>
                <w:sz w:val="24"/>
              </w:rPr>
              <w:t>wyłączeń</w:t>
            </w:r>
            <w:r>
              <w:rPr>
                <w:spacing w:val="-11"/>
                <w:sz w:val="24"/>
              </w:rPr>
              <w:t xml:space="preserve"> </w:t>
            </w:r>
            <w:r>
              <w:rPr>
                <w:sz w:val="24"/>
              </w:rPr>
              <w:t>awaryjnych</w:t>
            </w:r>
            <w:r>
              <w:rPr>
                <w:spacing w:val="-14"/>
                <w:sz w:val="24"/>
              </w:rPr>
              <w:t xml:space="preserve"> </w:t>
            </w:r>
            <w:r>
              <w:rPr>
                <w:sz w:val="24"/>
              </w:rPr>
              <w:t>sieciowych,</w:t>
            </w:r>
            <w:r>
              <w:rPr>
                <w:spacing w:val="-13"/>
                <w:sz w:val="24"/>
              </w:rPr>
              <w:t xml:space="preserve"> </w:t>
            </w:r>
            <w:r>
              <w:rPr>
                <w:sz w:val="24"/>
              </w:rPr>
              <w:t>może</w:t>
            </w:r>
            <w:r>
              <w:rPr>
                <w:spacing w:val="-14"/>
                <w:sz w:val="24"/>
              </w:rPr>
              <w:t xml:space="preserve"> </w:t>
            </w:r>
            <w:r>
              <w:rPr>
                <w:sz w:val="24"/>
              </w:rPr>
              <w:t>dokonać</w:t>
            </w:r>
            <w:r>
              <w:rPr>
                <w:spacing w:val="-12"/>
                <w:sz w:val="24"/>
              </w:rPr>
              <w:t xml:space="preserve"> </w:t>
            </w:r>
            <w:r>
              <w:rPr>
                <w:sz w:val="24"/>
              </w:rPr>
              <w:t>załączenia</w:t>
            </w:r>
          </w:p>
          <w:p w:rsidR="00941E93" w:rsidRDefault="009902F8">
            <w:pPr>
              <w:pStyle w:val="TableParagraph"/>
              <w:spacing w:line="256" w:lineRule="exact"/>
              <w:ind w:left="54"/>
              <w:jc w:val="both"/>
              <w:rPr>
                <w:sz w:val="24"/>
              </w:rPr>
            </w:pPr>
            <w:r>
              <w:rPr>
                <w:sz w:val="24"/>
              </w:rPr>
              <w:t xml:space="preserve">bez </w:t>
            </w:r>
            <w:r>
              <w:rPr>
                <w:spacing w:val="9"/>
                <w:sz w:val="24"/>
              </w:rPr>
              <w:t xml:space="preserve"> </w:t>
            </w:r>
            <w:r>
              <w:rPr>
                <w:sz w:val="24"/>
              </w:rPr>
              <w:t xml:space="preserve">wydania </w:t>
            </w:r>
            <w:r>
              <w:rPr>
                <w:spacing w:val="11"/>
                <w:sz w:val="24"/>
              </w:rPr>
              <w:t xml:space="preserve"> </w:t>
            </w:r>
            <w:r>
              <w:rPr>
                <w:sz w:val="24"/>
              </w:rPr>
              <w:t xml:space="preserve">polecenia </w:t>
            </w:r>
            <w:r>
              <w:rPr>
                <w:spacing w:val="13"/>
                <w:sz w:val="24"/>
              </w:rPr>
              <w:t xml:space="preserve"> </w:t>
            </w:r>
            <w:r>
              <w:rPr>
                <w:sz w:val="24"/>
              </w:rPr>
              <w:t xml:space="preserve">przez </w:t>
            </w:r>
            <w:r>
              <w:rPr>
                <w:spacing w:val="10"/>
                <w:sz w:val="24"/>
              </w:rPr>
              <w:t xml:space="preserve"> </w:t>
            </w:r>
            <w:r>
              <w:rPr>
                <w:sz w:val="24"/>
              </w:rPr>
              <w:t xml:space="preserve">OSP, </w:t>
            </w:r>
            <w:r>
              <w:rPr>
                <w:spacing w:val="11"/>
                <w:sz w:val="24"/>
              </w:rPr>
              <w:t xml:space="preserve"> </w:t>
            </w:r>
            <w:r>
              <w:rPr>
                <w:sz w:val="24"/>
              </w:rPr>
              <w:t xml:space="preserve">przy </w:t>
            </w:r>
            <w:r>
              <w:rPr>
                <w:spacing w:val="11"/>
                <w:sz w:val="24"/>
              </w:rPr>
              <w:t xml:space="preserve"> </w:t>
            </w:r>
            <w:r>
              <w:rPr>
                <w:sz w:val="24"/>
              </w:rPr>
              <w:t xml:space="preserve">czym </w:t>
            </w:r>
            <w:r>
              <w:rPr>
                <w:spacing w:val="12"/>
                <w:sz w:val="24"/>
              </w:rPr>
              <w:t xml:space="preserve"> </w:t>
            </w:r>
            <w:r>
              <w:rPr>
                <w:sz w:val="24"/>
              </w:rPr>
              <w:t xml:space="preserve">w </w:t>
            </w:r>
            <w:r>
              <w:rPr>
                <w:spacing w:val="11"/>
                <w:sz w:val="24"/>
              </w:rPr>
              <w:t xml:space="preserve"> </w:t>
            </w:r>
            <w:r>
              <w:rPr>
                <w:sz w:val="24"/>
              </w:rPr>
              <w:t xml:space="preserve">takim </w:t>
            </w:r>
            <w:r>
              <w:rPr>
                <w:spacing w:val="11"/>
                <w:sz w:val="24"/>
              </w:rPr>
              <w:t xml:space="preserve"> </w:t>
            </w:r>
            <w:r>
              <w:rPr>
                <w:sz w:val="24"/>
              </w:rPr>
              <w:t xml:space="preserve">przypadku </w:t>
            </w:r>
            <w:r>
              <w:rPr>
                <w:spacing w:val="14"/>
                <w:sz w:val="24"/>
              </w:rPr>
              <w:t xml:space="preserve"> </w:t>
            </w:r>
            <w:r>
              <w:rPr>
                <w:sz w:val="24"/>
              </w:rPr>
              <w:t>podmioty</w:t>
            </w:r>
          </w:p>
        </w:tc>
      </w:tr>
    </w:tbl>
    <w:p w:rsidR="00941E93" w:rsidRDefault="00941E93">
      <w:pPr>
        <w:spacing w:line="256" w:lineRule="exact"/>
        <w:jc w:val="both"/>
        <w:rPr>
          <w:sz w:val="24"/>
        </w:rPr>
        <w:sectPr w:rsidR="00941E9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1102"/>
        <w:gridCol w:w="8172"/>
      </w:tblGrid>
      <w:tr w:rsidR="00941E93" w:rsidTr="00997C15">
        <w:trPr>
          <w:trHeight w:val="1011"/>
        </w:trPr>
        <w:tc>
          <w:tcPr>
            <w:tcW w:w="1102" w:type="dxa"/>
          </w:tcPr>
          <w:p w:rsidR="00941E93" w:rsidRDefault="00941E93">
            <w:pPr>
              <w:pStyle w:val="TableParagraph"/>
            </w:pPr>
          </w:p>
        </w:tc>
        <w:tc>
          <w:tcPr>
            <w:tcW w:w="8172" w:type="dxa"/>
          </w:tcPr>
          <w:p w:rsidR="00941E93" w:rsidRDefault="00941E93">
            <w:pPr>
              <w:pStyle w:val="TableParagraph"/>
              <w:spacing w:before="4"/>
              <w:rPr>
                <w:b/>
                <w:sz w:val="34"/>
              </w:rPr>
            </w:pPr>
          </w:p>
          <w:p w:rsidR="00941E93" w:rsidRDefault="009902F8">
            <w:pPr>
              <w:pStyle w:val="TableParagraph"/>
              <w:ind w:left="54"/>
              <w:rPr>
                <w:sz w:val="24"/>
              </w:rPr>
            </w:pPr>
            <w:r>
              <w:rPr>
                <w:sz w:val="24"/>
              </w:rPr>
              <w:t>te zobowiązane są niezwłocznie poinformować o tym zdarzeniu właściwe służby dyspozytorskie, z podaniem przyczyny.</w:t>
            </w:r>
          </w:p>
        </w:tc>
      </w:tr>
      <w:tr w:rsidR="00941E93">
        <w:trPr>
          <w:trHeight w:val="395"/>
        </w:trPr>
        <w:tc>
          <w:tcPr>
            <w:tcW w:w="1102" w:type="dxa"/>
          </w:tcPr>
          <w:p w:rsidR="00941E93" w:rsidRDefault="009902F8">
            <w:pPr>
              <w:pStyle w:val="TableParagraph"/>
              <w:spacing w:before="55"/>
              <w:ind w:left="98"/>
            </w:pPr>
            <w:r>
              <w:t>IV.3.4.2.</w:t>
            </w:r>
          </w:p>
        </w:tc>
        <w:tc>
          <w:tcPr>
            <w:tcW w:w="8172" w:type="dxa"/>
          </w:tcPr>
          <w:p w:rsidR="00941E93" w:rsidRDefault="009902F8">
            <w:pPr>
              <w:pStyle w:val="TableParagraph"/>
              <w:spacing w:before="56"/>
              <w:ind w:left="54"/>
              <w:rPr>
                <w:b/>
                <w:sz w:val="24"/>
              </w:rPr>
            </w:pPr>
            <w:r>
              <w:rPr>
                <w:b/>
                <w:sz w:val="24"/>
              </w:rPr>
              <w:t>Tryb awaryjny bilansowy</w:t>
            </w:r>
          </w:p>
        </w:tc>
      </w:tr>
      <w:tr w:rsidR="00941E93">
        <w:trPr>
          <w:trHeight w:val="4656"/>
        </w:trPr>
        <w:tc>
          <w:tcPr>
            <w:tcW w:w="1102" w:type="dxa"/>
          </w:tcPr>
          <w:p w:rsidR="00941E93" w:rsidRDefault="009902F8">
            <w:pPr>
              <w:pStyle w:val="TableParagraph"/>
              <w:spacing w:before="55"/>
              <w:ind w:left="98"/>
            </w:pPr>
            <w:r>
              <w:t>IV.3.4.2.1.</w:t>
            </w:r>
          </w:p>
        </w:tc>
        <w:tc>
          <w:tcPr>
            <w:tcW w:w="8172" w:type="dxa"/>
          </w:tcPr>
          <w:p w:rsidR="00941E93" w:rsidRDefault="009902F8">
            <w:pPr>
              <w:pStyle w:val="TableParagraph"/>
              <w:spacing w:before="56"/>
              <w:ind w:left="54" w:right="107"/>
              <w:jc w:val="both"/>
              <w:rPr>
                <w:sz w:val="24"/>
              </w:rPr>
            </w:pPr>
            <w:r>
              <w:rPr>
                <w:sz w:val="24"/>
              </w:rPr>
              <w:t>OSP  może wprowadzić  przerwy w dostarczaniu i  poborze energii  elektrycznej  w postaci wyłączeń awaryjnych odbiorców w trybie awaryjnym bilansowym</w:t>
            </w:r>
            <w:r>
              <w:rPr>
                <w:spacing w:val="18"/>
                <w:sz w:val="24"/>
              </w:rPr>
              <w:t xml:space="preserve"> </w:t>
            </w:r>
            <w:r>
              <w:rPr>
                <w:sz w:val="24"/>
              </w:rPr>
              <w:t>(dalej</w:t>
            </w:r>
          </w:p>
          <w:p w:rsidR="00941E93" w:rsidRDefault="009902F8">
            <w:pPr>
              <w:pStyle w:val="TableParagraph"/>
              <w:ind w:left="54" w:right="107"/>
              <w:jc w:val="both"/>
              <w:rPr>
                <w:sz w:val="24"/>
              </w:rPr>
            </w:pPr>
            <w:r>
              <w:rPr>
                <w:sz w:val="24"/>
              </w:rPr>
              <w:t>„wyłączenia awaryjne bilansowe”), po wprowadzeniu ograniczeń w dostarczaniu   i  poborze  energii  elektrycznej  w  trybie   normalnym   lub   trybie  normalnym na polecenie OSP, w przypadku braku możliwości zapewnienia zrównoważenia dostaw energii elektrycznej z zapotrzebowaniem na tę energię w KSE pomimo wcześniejszego wprowadzenia przez OSP innych środków</w:t>
            </w:r>
            <w:r>
              <w:rPr>
                <w:spacing w:val="-4"/>
                <w:sz w:val="24"/>
              </w:rPr>
              <w:t xml:space="preserve"> </w:t>
            </w:r>
            <w:r>
              <w:rPr>
                <w:sz w:val="24"/>
              </w:rPr>
              <w:t>zaradczych.</w:t>
            </w:r>
          </w:p>
          <w:p w:rsidR="00941E93" w:rsidRDefault="009902F8">
            <w:pPr>
              <w:pStyle w:val="TableParagraph"/>
              <w:spacing w:before="120"/>
              <w:ind w:left="54" w:right="101"/>
              <w:jc w:val="both"/>
              <w:rPr>
                <w:sz w:val="24"/>
              </w:rPr>
            </w:pPr>
            <w:r>
              <w:rPr>
                <w:sz w:val="24"/>
              </w:rPr>
              <w:t>Wprowadzenie przez OSP wyłączeń awaryjnych bilansowych możliwe jest także przed wprowadzeniem ograniczeń w dostarczaniu i poborze energii  elektrycznej  w trybie normalnym na polecenie OSP, w przypadku wystąpienia zagrożenia bezpieczeństwa dostaw energii elektrycznej w czasie uniemożliwiającym zastosowanie</w:t>
            </w:r>
            <w:r>
              <w:rPr>
                <w:spacing w:val="-8"/>
                <w:sz w:val="24"/>
              </w:rPr>
              <w:t xml:space="preserve"> </w:t>
            </w:r>
            <w:r>
              <w:rPr>
                <w:sz w:val="24"/>
              </w:rPr>
              <w:t>tego</w:t>
            </w:r>
            <w:r>
              <w:rPr>
                <w:spacing w:val="-6"/>
                <w:sz w:val="24"/>
              </w:rPr>
              <w:t xml:space="preserve"> </w:t>
            </w:r>
            <w:r>
              <w:rPr>
                <w:sz w:val="24"/>
              </w:rPr>
              <w:t>trybu.</w:t>
            </w:r>
            <w:r>
              <w:rPr>
                <w:spacing w:val="-5"/>
                <w:sz w:val="24"/>
              </w:rPr>
              <w:t xml:space="preserve"> </w:t>
            </w:r>
            <w:r>
              <w:rPr>
                <w:sz w:val="24"/>
              </w:rPr>
              <w:t>W</w:t>
            </w:r>
            <w:r>
              <w:rPr>
                <w:spacing w:val="-7"/>
                <w:sz w:val="24"/>
              </w:rPr>
              <w:t xml:space="preserve"> </w:t>
            </w:r>
            <w:r>
              <w:rPr>
                <w:sz w:val="24"/>
              </w:rPr>
              <w:t>takim</w:t>
            </w:r>
            <w:r>
              <w:rPr>
                <w:spacing w:val="-6"/>
                <w:sz w:val="24"/>
              </w:rPr>
              <w:t xml:space="preserve"> </w:t>
            </w:r>
            <w:r>
              <w:rPr>
                <w:sz w:val="24"/>
              </w:rPr>
              <w:t>przypadku</w:t>
            </w:r>
            <w:r>
              <w:rPr>
                <w:spacing w:val="-7"/>
                <w:sz w:val="24"/>
              </w:rPr>
              <w:t xml:space="preserve"> </w:t>
            </w:r>
            <w:r>
              <w:rPr>
                <w:sz w:val="24"/>
              </w:rPr>
              <w:t>wyłączenia</w:t>
            </w:r>
            <w:r>
              <w:rPr>
                <w:spacing w:val="-5"/>
                <w:sz w:val="24"/>
              </w:rPr>
              <w:t xml:space="preserve"> </w:t>
            </w:r>
            <w:r>
              <w:rPr>
                <w:sz w:val="24"/>
              </w:rPr>
              <w:t>awaryjne</w:t>
            </w:r>
            <w:r>
              <w:rPr>
                <w:spacing w:val="-8"/>
                <w:sz w:val="24"/>
              </w:rPr>
              <w:t xml:space="preserve"> </w:t>
            </w:r>
            <w:r>
              <w:rPr>
                <w:sz w:val="24"/>
              </w:rPr>
              <w:t>bilansowe</w:t>
            </w:r>
            <w:r>
              <w:rPr>
                <w:spacing w:val="-8"/>
                <w:sz w:val="24"/>
              </w:rPr>
              <w:t xml:space="preserve"> </w:t>
            </w:r>
            <w:r>
              <w:rPr>
                <w:sz w:val="24"/>
              </w:rPr>
              <w:t>mogą być   wprowadzone   pomiędzy   ogłoszeniem   przez   OSP    powołanego    stanu a obowiązywaniem stopni zasilania zgodnie z pierwszym komunikatem w tej sprawie, wydanym zgodnie z rozporządzeniem, o którym mowa w art. 11 ust. 6 ustawy Prawo</w:t>
            </w:r>
            <w:r>
              <w:rPr>
                <w:spacing w:val="-1"/>
                <w:sz w:val="24"/>
              </w:rPr>
              <w:t xml:space="preserve"> </w:t>
            </w:r>
            <w:r>
              <w:rPr>
                <w:sz w:val="24"/>
              </w:rPr>
              <w:t>energetyczne.</w:t>
            </w:r>
          </w:p>
        </w:tc>
      </w:tr>
      <w:tr w:rsidR="00941E93">
        <w:trPr>
          <w:trHeight w:val="2172"/>
        </w:trPr>
        <w:tc>
          <w:tcPr>
            <w:tcW w:w="1102" w:type="dxa"/>
          </w:tcPr>
          <w:p w:rsidR="00941E93" w:rsidRDefault="009902F8">
            <w:pPr>
              <w:pStyle w:val="TableParagraph"/>
              <w:spacing w:before="55"/>
              <w:ind w:left="98"/>
            </w:pPr>
            <w:r>
              <w:t>IV.3.4.2.2.</w:t>
            </w:r>
          </w:p>
        </w:tc>
        <w:tc>
          <w:tcPr>
            <w:tcW w:w="8172" w:type="dxa"/>
          </w:tcPr>
          <w:p w:rsidR="00941E93" w:rsidRDefault="009902F8">
            <w:pPr>
              <w:pStyle w:val="TableParagraph"/>
              <w:spacing w:before="56"/>
              <w:ind w:left="54" w:right="106"/>
              <w:jc w:val="both"/>
              <w:rPr>
                <w:sz w:val="24"/>
              </w:rPr>
            </w:pPr>
            <w:r>
              <w:rPr>
                <w:sz w:val="24"/>
              </w:rPr>
              <w:t>Wyłączenia awaryjne bilansowe są realizowane na polecenie OSP  w stopniach  B1 – B15.</w:t>
            </w:r>
          </w:p>
          <w:p w:rsidR="00941E93" w:rsidRDefault="009902F8">
            <w:pPr>
              <w:pStyle w:val="TableParagraph"/>
              <w:spacing w:before="120"/>
              <w:ind w:left="54" w:right="104"/>
              <w:jc w:val="both"/>
              <w:rPr>
                <w:sz w:val="24"/>
              </w:rPr>
            </w:pPr>
            <w:r>
              <w:rPr>
                <w:sz w:val="24"/>
              </w:rPr>
              <w:t>Stopnie B1 –  B15  powinny  zapewniać  spadek  poboru  mocy  czynnej,  każdy  w przedziale 3 – 4% prognozowanego zapotrzebowania na moc. Wyłączenia awaryjne bilansowe wprowadzone łącznie w stopniach od B1 do B15, powinny zapewnić zmniejszenie poboru mocy czynnej o 50% prognozowanego zapotrzebowania na</w:t>
            </w:r>
            <w:r>
              <w:rPr>
                <w:spacing w:val="-2"/>
                <w:sz w:val="24"/>
              </w:rPr>
              <w:t xml:space="preserve"> </w:t>
            </w:r>
            <w:r>
              <w:rPr>
                <w:sz w:val="24"/>
              </w:rPr>
              <w:t>moc.</w:t>
            </w:r>
          </w:p>
        </w:tc>
      </w:tr>
      <w:tr w:rsidR="00941E93">
        <w:trPr>
          <w:trHeight w:val="1224"/>
        </w:trPr>
        <w:tc>
          <w:tcPr>
            <w:tcW w:w="1102" w:type="dxa"/>
          </w:tcPr>
          <w:p w:rsidR="00941E93" w:rsidRDefault="009902F8" w:rsidP="000371AA">
            <w:pPr>
              <w:pStyle w:val="TableParagraph"/>
              <w:spacing w:before="55"/>
              <w:ind w:left="98"/>
            </w:pPr>
            <w:r>
              <w:t>IV.3.4.2.</w:t>
            </w:r>
            <w:r w:rsidR="000371AA">
              <w:t>3</w:t>
            </w:r>
            <w:r>
              <w:t>.</w:t>
            </w:r>
          </w:p>
        </w:tc>
        <w:tc>
          <w:tcPr>
            <w:tcW w:w="8172" w:type="dxa"/>
          </w:tcPr>
          <w:p w:rsidR="00941E93" w:rsidRDefault="003A77B4">
            <w:pPr>
              <w:pStyle w:val="TableParagraph"/>
              <w:spacing w:before="56"/>
              <w:ind w:left="54" w:right="106"/>
              <w:jc w:val="both"/>
              <w:rPr>
                <w:sz w:val="24"/>
              </w:rPr>
            </w:pPr>
            <w:r>
              <w:rPr>
                <w:sz w:val="24"/>
              </w:rPr>
              <w:t>OSD</w:t>
            </w:r>
            <w:r w:rsidR="009902F8">
              <w:rPr>
                <w:sz w:val="24"/>
              </w:rPr>
              <w:t xml:space="preserve"> w porozumieniu z </w:t>
            </w:r>
            <w:r>
              <w:rPr>
                <w:sz w:val="24"/>
              </w:rPr>
              <w:t>OSDn</w:t>
            </w:r>
            <w:r w:rsidR="00D20D2E">
              <w:rPr>
                <w:sz w:val="24"/>
              </w:rPr>
              <w:t xml:space="preserve"> </w:t>
            </w:r>
            <w:r w:rsidR="009902F8">
              <w:rPr>
                <w:sz w:val="24"/>
              </w:rPr>
              <w:t>ustala corocznie dla każdego miesiąca, dla prognozowanego zapotrzebowania na moc w dobowych szczytach tego zapotrzebowania, dla typowych warunków pogodowych, wartości obniżenia poboru mocy czynnej w poszczególnych stopniach B.</w:t>
            </w:r>
          </w:p>
        </w:tc>
      </w:tr>
      <w:tr w:rsidR="00941E93">
        <w:trPr>
          <w:trHeight w:val="2790"/>
        </w:trPr>
        <w:tc>
          <w:tcPr>
            <w:tcW w:w="1102" w:type="dxa"/>
          </w:tcPr>
          <w:p w:rsidR="00941E93" w:rsidRDefault="009902F8" w:rsidP="000371AA">
            <w:pPr>
              <w:pStyle w:val="TableParagraph"/>
              <w:spacing w:before="55"/>
              <w:ind w:left="98"/>
            </w:pPr>
            <w:r>
              <w:t>IV.3.4.2.</w:t>
            </w:r>
            <w:r w:rsidR="000371AA">
              <w:t>4</w:t>
            </w:r>
            <w:r>
              <w:t>.</w:t>
            </w:r>
          </w:p>
        </w:tc>
        <w:tc>
          <w:tcPr>
            <w:tcW w:w="8172" w:type="dxa"/>
          </w:tcPr>
          <w:p w:rsidR="00941E93" w:rsidRDefault="009902F8">
            <w:pPr>
              <w:pStyle w:val="TableParagraph"/>
              <w:spacing w:before="53"/>
              <w:ind w:left="54" w:right="109"/>
              <w:jc w:val="both"/>
              <w:rPr>
                <w:sz w:val="24"/>
              </w:rPr>
            </w:pPr>
            <w:r>
              <w:rPr>
                <w:sz w:val="24"/>
              </w:rPr>
              <w:t>Plany wyłączeń awaryjnych bilansowych określające przewidywany efekt wprowadzenia stopni od B1 do B15 opracowują:</w:t>
            </w:r>
          </w:p>
          <w:p w:rsidR="00941E93" w:rsidRDefault="009902F8">
            <w:pPr>
              <w:pStyle w:val="TableParagraph"/>
              <w:numPr>
                <w:ilvl w:val="0"/>
                <w:numId w:val="197"/>
              </w:numPr>
              <w:tabs>
                <w:tab w:val="left" w:pos="413"/>
              </w:tabs>
              <w:spacing w:before="120"/>
              <w:ind w:hanging="354"/>
              <w:jc w:val="both"/>
              <w:rPr>
                <w:sz w:val="24"/>
              </w:rPr>
            </w:pPr>
            <w:r>
              <w:rPr>
                <w:sz w:val="24"/>
              </w:rPr>
              <w:t>OSP</w:t>
            </w:r>
            <w:r>
              <w:rPr>
                <w:spacing w:val="-7"/>
                <w:sz w:val="24"/>
              </w:rPr>
              <w:t xml:space="preserve"> </w:t>
            </w:r>
            <w:r>
              <w:rPr>
                <w:sz w:val="24"/>
              </w:rPr>
              <w:t>-</w:t>
            </w:r>
            <w:r>
              <w:rPr>
                <w:spacing w:val="-9"/>
                <w:sz w:val="24"/>
              </w:rPr>
              <w:t xml:space="preserve"> </w:t>
            </w:r>
            <w:r>
              <w:rPr>
                <w:sz w:val="24"/>
              </w:rPr>
              <w:t>dla</w:t>
            </w:r>
            <w:r>
              <w:rPr>
                <w:spacing w:val="-9"/>
                <w:sz w:val="24"/>
              </w:rPr>
              <w:t xml:space="preserve"> </w:t>
            </w:r>
            <w:r>
              <w:rPr>
                <w:sz w:val="24"/>
              </w:rPr>
              <w:t>całego</w:t>
            </w:r>
            <w:r>
              <w:rPr>
                <w:spacing w:val="-6"/>
                <w:sz w:val="24"/>
              </w:rPr>
              <w:t xml:space="preserve"> </w:t>
            </w:r>
            <w:r>
              <w:rPr>
                <w:sz w:val="24"/>
              </w:rPr>
              <w:t>KSE,</w:t>
            </w:r>
            <w:r>
              <w:rPr>
                <w:spacing w:val="-9"/>
                <w:sz w:val="24"/>
              </w:rPr>
              <w:t xml:space="preserve"> </w:t>
            </w:r>
            <w:r>
              <w:rPr>
                <w:sz w:val="24"/>
              </w:rPr>
              <w:t>z</w:t>
            </w:r>
            <w:r>
              <w:rPr>
                <w:spacing w:val="-7"/>
                <w:sz w:val="24"/>
              </w:rPr>
              <w:t xml:space="preserve"> </w:t>
            </w:r>
            <w:r>
              <w:rPr>
                <w:sz w:val="24"/>
              </w:rPr>
              <w:t>uwzględnieniem</w:t>
            </w:r>
            <w:r>
              <w:rPr>
                <w:spacing w:val="-8"/>
                <w:sz w:val="24"/>
              </w:rPr>
              <w:t xml:space="preserve"> </w:t>
            </w:r>
            <w:r>
              <w:rPr>
                <w:sz w:val="24"/>
              </w:rPr>
              <w:t>planów,</w:t>
            </w:r>
            <w:r>
              <w:rPr>
                <w:spacing w:val="-7"/>
                <w:sz w:val="24"/>
              </w:rPr>
              <w:t xml:space="preserve"> </w:t>
            </w:r>
            <w:r>
              <w:rPr>
                <w:sz w:val="24"/>
              </w:rPr>
              <w:t>o</w:t>
            </w:r>
            <w:r>
              <w:rPr>
                <w:spacing w:val="-9"/>
                <w:sz w:val="24"/>
              </w:rPr>
              <w:t xml:space="preserve"> </w:t>
            </w:r>
            <w:r>
              <w:rPr>
                <w:sz w:val="24"/>
              </w:rPr>
              <w:t>których</w:t>
            </w:r>
            <w:r>
              <w:rPr>
                <w:spacing w:val="-8"/>
                <w:sz w:val="24"/>
              </w:rPr>
              <w:t xml:space="preserve"> </w:t>
            </w:r>
            <w:r>
              <w:rPr>
                <w:sz w:val="24"/>
              </w:rPr>
              <w:t>mowa</w:t>
            </w:r>
            <w:r>
              <w:rPr>
                <w:spacing w:val="-7"/>
                <w:sz w:val="24"/>
              </w:rPr>
              <w:t xml:space="preserve"> </w:t>
            </w:r>
            <w:r>
              <w:rPr>
                <w:sz w:val="24"/>
              </w:rPr>
              <w:t>w</w:t>
            </w:r>
            <w:r>
              <w:rPr>
                <w:spacing w:val="-8"/>
                <w:sz w:val="24"/>
              </w:rPr>
              <w:t xml:space="preserve"> </w:t>
            </w:r>
            <w:r>
              <w:rPr>
                <w:sz w:val="24"/>
              </w:rPr>
              <w:t>pkt</w:t>
            </w:r>
            <w:r>
              <w:rPr>
                <w:spacing w:val="-8"/>
                <w:sz w:val="24"/>
              </w:rPr>
              <w:t xml:space="preserve"> </w:t>
            </w:r>
            <w:r>
              <w:rPr>
                <w:sz w:val="24"/>
              </w:rPr>
              <w:t>2)</w:t>
            </w:r>
            <w:r>
              <w:rPr>
                <w:spacing w:val="-6"/>
                <w:sz w:val="24"/>
              </w:rPr>
              <w:t xml:space="preserve"> </w:t>
            </w:r>
            <w:r>
              <w:rPr>
                <w:sz w:val="24"/>
              </w:rPr>
              <w:t>i</w:t>
            </w:r>
            <w:r>
              <w:rPr>
                <w:spacing w:val="-8"/>
                <w:sz w:val="24"/>
              </w:rPr>
              <w:t xml:space="preserve"> </w:t>
            </w:r>
            <w:r>
              <w:rPr>
                <w:sz w:val="24"/>
              </w:rPr>
              <w:t>3),</w:t>
            </w:r>
          </w:p>
          <w:p w:rsidR="00941E93" w:rsidRDefault="00D20D2E">
            <w:pPr>
              <w:pStyle w:val="TableParagraph"/>
              <w:numPr>
                <w:ilvl w:val="0"/>
                <w:numId w:val="197"/>
              </w:numPr>
              <w:tabs>
                <w:tab w:val="left" w:pos="410"/>
              </w:tabs>
              <w:spacing w:before="24" w:line="259" w:lineRule="auto"/>
              <w:ind w:left="409" w:right="103" w:hanging="351"/>
              <w:jc w:val="both"/>
              <w:rPr>
                <w:sz w:val="24"/>
              </w:rPr>
            </w:pPr>
            <w:r>
              <w:rPr>
                <w:sz w:val="24"/>
              </w:rPr>
              <w:t>O</w:t>
            </w:r>
            <w:r w:rsidR="003A77B4">
              <w:rPr>
                <w:sz w:val="24"/>
              </w:rPr>
              <w:t>SD</w:t>
            </w:r>
            <w:r>
              <w:rPr>
                <w:sz w:val="24"/>
              </w:rPr>
              <w:t xml:space="preserve"> </w:t>
            </w:r>
            <w:r w:rsidR="009902F8">
              <w:rPr>
                <w:sz w:val="24"/>
              </w:rPr>
              <w:t>-   dla   swojego    obszaru    sieci    dystrybucyjnej,  z uwzględnienie</w:t>
            </w:r>
            <w:r w:rsidR="003A77B4">
              <w:rPr>
                <w:sz w:val="24"/>
              </w:rPr>
              <w:t>m planów opracowanych przez OSDn</w:t>
            </w:r>
            <w:r w:rsidR="009902F8">
              <w:rPr>
                <w:sz w:val="24"/>
              </w:rPr>
              <w:t xml:space="preserve"> przyłączonych do sieci </w:t>
            </w:r>
            <w:r w:rsidR="003A77B4">
              <w:rPr>
                <w:sz w:val="24"/>
              </w:rPr>
              <w:t>OSD</w:t>
            </w:r>
            <w:r w:rsidR="009902F8">
              <w:rPr>
                <w:sz w:val="24"/>
              </w:rPr>
              <w:t xml:space="preserve"> i planów opracowanych przez odbiorców końcowych przyłączonych</w:t>
            </w:r>
            <w:r w:rsidR="009902F8">
              <w:rPr>
                <w:spacing w:val="-7"/>
                <w:sz w:val="24"/>
              </w:rPr>
              <w:t xml:space="preserve"> </w:t>
            </w:r>
            <w:r w:rsidR="009902F8">
              <w:rPr>
                <w:sz w:val="24"/>
              </w:rPr>
              <w:t>do</w:t>
            </w:r>
            <w:r w:rsidR="009902F8">
              <w:rPr>
                <w:spacing w:val="-6"/>
                <w:sz w:val="24"/>
              </w:rPr>
              <w:t xml:space="preserve"> </w:t>
            </w:r>
            <w:r w:rsidR="009902F8">
              <w:rPr>
                <w:sz w:val="24"/>
              </w:rPr>
              <w:t>sieci</w:t>
            </w:r>
            <w:r w:rsidR="009902F8">
              <w:rPr>
                <w:spacing w:val="-6"/>
                <w:sz w:val="24"/>
              </w:rPr>
              <w:t xml:space="preserve"> </w:t>
            </w:r>
            <w:r w:rsidR="009902F8">
              <w:rPr>
                <w:sz w:val="24"/>
              </w:rPr>
              <w:t>o</w:t>
            </w:r>
            <w:r w:rsidR="009902F8">
              <w:rPr>
                <w:spacing w:val="-4"/>
                <w:sz w:val="24"/>
              </w:rPr>
              <w:t xml:space="preserve"> </w:t>
            </w:r>
            <w:r w:rsidR="009902F8">
              <w:rPr>
                <w:sz w:val="24"/>
              </w:rPr>
              <w:t>napięciu,</w:t>
            </w:r>
            <w:r w:rsidR="009902F8">
              <w:rPr>
                <w:spacing w:val="-6"/>
                <w:sz w:val="24"/>
              </w:rPr>
              <w:t xml:space="preserve"> </w:t>
            </w:r>
            <w:r w:rsidR="009902F8">
              <w:rPr>
                <w:sz w:val="24"/>
              </w:rPr>
              <w:t>za</w:t>
            </w:r>
            <w:r w:rsidR="009902F8">
              <w:rPr>
                <w:spacing w:val="-7"/>
                <w:sz w:val="24"/>
              </w:rPr>
              <w:t xml:space="preserve"> </w:t>
            </w:r>
            <w:r w:rsidR="009902F8">
              <w:rPr>
                <w:sz w:val="24"/>
              </w:rPr>
              <w:t>której</w:t>
            </w:r>
            <w:r w:rsidR="009902F8">
              <w:rPr>
                <w:spacing w:val="-6"/>
                <w:sz w:val="24"/>
              </w:rPr>
              <w:t xml:space="preserve"> </w:t>
            </w:r>
            <w:r w:rsidR="009902F8">
              <w:rPr>
                <w:sz w:val="24"/>
              </w:rPr>
              <w:t>ruch</w:t>
            </w:r>
            <w:r w:rsidR="009902F8">
              <w:rPr>
                <w:spacing w:val="-6"/>
                <w:sz w:val="24"/>
              </w:rPr>
              <w:t xml:space="preserve"> </w:t>
            </w:r>
            <w:r w:rsidR="003A77B4">
              <w:rPr>
                <w:sz w:val="24"/>
              </w:rPr>
              <w:t>sieciowy odpowiada OSD</w:t>
            </w:r>
            <w:r w:rsidR="009902F8">
              <w:rPr>
                <w:sz w:val="24"/>
              </w:rPr>
              <w:t>,</w:t>
            </w:r>
          </w:p>
          <w:p w:rsidR="00941E93" w:rsidRDefault="009902F8">
            <w:pPr>
              <w:pStyle w:val="TableParagraph"/>
              <w:numPr>
                <w:ilvl w:val="0"/>
                <w:numId w:val="197"/>
              </w:numPr>
              <w:tabs>
                <w:tab w:val="left" w:pos="410"/>
              </w:tabs>
              <w:spacing w:line="254" w:lineRule="exact"/>
              <w:ind w:left="409" w:hanging="351"/>
              <w:jc w:val="both"/>
              <w:rPr>
                <w:sz w:val="24"/>
              </w:rPr>
            </w:pPr>
            <w:r>
              <w:rPr>
                <w:sz w:val="24"/>
              </w:rPr>
              <w:t>odbiorcy przyłączeni do sieci</w:t>
            </w:r>
            <w:r>
              <w:rPr>
                <w:spacing w:val="-1"/>
                <w:sz w:val="24"/>
              </w:rPr>
              <w:t xml:space="preserve"> </w:t>
            </w:r>
            <w:r>
              <w:rPr>
                <w:sz w:val="24"/>
              </w:rPr>
              <w:t>przesyłowej.</w:t>
            </w:r>
          </w:p>
        </w:tc>
      </w:tr>
    </w:tbl>
    <w:p w:rsidR="00941E93" w:rsidRDefault="00941E93">
      <w:pPr>
        <w:spacing w:line="254" w:lineRule="exact"/>
        <w:jc w:val="both"/>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b/>
          <w:sz w:val="20"/>
        </w:rPr>
      </w:pPr>
    </w:p>
    <w:p w:rsidR="00941E93" w:rsidRDefault="00941E93">
      <w:pPr>
        <w:pStyle w:val="Tekstpodstawowy"/>
        <w:spacing w:before="8"/>
        <w:rPr>
          <w:b/>
          <w:sz w:val="26"/>
        </w:rPr>
      </w:pPr>
    </w:p>
    <w:tbl>
      <w:tblPr>
        <w:tblStyle w:val="TableNormal"/>
        <w:tblW w:w="0" w:type="auto"/>
        <w:tblInd w:w="335" w:type="dxa"/>
        <w:tblLayout w:type="fixed"/>
        <w:tblLook w:val="01E0" w:firstRow="1" w:lastRow="1" w:firstColumn="1" w:lastColumn="1" w:noHBand="0" w:noVBand="0"/>
      </w:tblPr>
      <w:tblGrid>
        <w:gridCol w:w="1209"/>
        <w:gridCol w:w="8265"/>
      </w:tblGrid>
      <w:tr w:rsidR="00941E93">
        <w:trPr>
          <w:trHeight w:val="1435"/>
        </w:trPr>
        <w:tc>
          <w:tcPr>
            <w:tcW w:w="1209" w:type="dxa"/>
          </w:tcPr>
          <w:p w:rsidR="00941E93" w:rsidRDefault="009902F8" w:rsidP="000371AA">
            <w:pPr>
              <w:pStyle w:val="TableParagraph"/>
              <w:spacing w:line="244" w:lineRule="exact"/>
              <w:ind w:left="200"/>
            </w:pPr>
            <w:r>
              <w:t>IV.3.4.2.</w:t>
            </w:r>
            <w:r w:rsidR="000371AA">
              <w:t>5</w:t>
            </w:r>
            <w:r>
              <w:t>.</w:t>
            </w:r>
          </w:p>
        </w:tc>
        <w:tc>
          <w:tcPr>
            <w:tcW w:w="8265" w:type="dxa"/>
          </w:tcPr>
          <w:p w:rsidR="00941E93" w:rsidRDefault="009902F8">
            <w:pPr>
              <w:pStyle w:val="TableParagraph"/>
              <w:ind w:left="49" w:right="200"/>
              <w:jc w:val="both"/>
              <w:rPr>
                <w:sz w:val="24"/>
              </w:rPr>
            </w:pPr>
            <w:r>
              <w:rPr>
                <w:sz w:val="24"/>
              </w:rPr>
              <w:t>OSP</w:t>
            </w:r>
            <w:r>
              <w:rPr>
                <w:spacing w:val="-9"/>
                <w:sz w:val="24"/>
              </w:rPr>
              <w:t xml:space="preserve"> </w:t>
            </w:r>
            <w:r>
              <w:rPr>
                <w:sz w:val="24"/>
              </w:rPr>
              <w:t>wydaje</w:t>
            </w:r>
            <w:r>
              <w:rPr>
                <w:spacing w:val="-10"/>
                <w:sz w:val="24"/>
              </w:rPr>
              <w:t xml:space="preserve"> </w:t>
            </w:r>
            <w:r w:rsidR="00D20D2E">
              <w:rPr>
                <w:sz w:val="24"/>
              </w:rPr>
              <w:t xml:space="preserve">OSDn </w:t>
            </w:r>
            <w:r>
              <w:rPr>
                <w:sz w:val="24"/>
              </w:rPr>
              <w:t>polecenie</w:t>
            </w:r>
            <w:r>
              <w:rPr>
                <w:spacing w:val="-11"/>
                <w:sz w:val="24"/>
              </w:rPr>
              <w:t xml:space="preserve"> </w:t>
            </w:r>
            <w:r>
              <w:rPr>
                <w:sz w:val="24"/>
              </w:rPr>
              <w:t>wprowadzenia</w:t>
            </w:r>
            <w:r>
              <w:rPr>
                <w:spacing w:val="-10"/>
                <w:sz w:val="24"/>
              </w:rPr>
              <w:t xml:space="preserve"> </w:t>
            </w:r>
            <w:r>
              <w:rPr>
                <w:sz w:val="24"/>
              </w:rPr>
              <w:t>wyłączeń</w:t>
            </w:r>
            <w:r>
              <w:rPr>
                <w:spacing w:val="-11"/>
                <w:sz w:val="24"/>
              </w:rPr>
              <w:t xml:space="preserve"> </w:t>
            </w:r>
            <w:r>
              <w:rPr>
                <w:sz w:val="24"/>
              </w:rPr>
              <w:t>awaryjnych bilansowych z wyprzedzeniem co najmniej 4 godzin. W przypadkach spowodowanych</w:t>
            </w:r>
            <w:r>
              <w:rPr>
                <w:spacing w:val="-19"/>
                <w:sz w:val="24"/>
              </w:rPr>
              <w:t xml:space="preserve"> </w:t>
            </w:r>
            <w:r>
              <w:rPr>
                <w:sz w:val="24"/>
              </w:rPr>
              <w:t>nagłymi,</w:t>
            </w:r>
            <w:r>
              <w:rPr>
                <w:spacing w:val="-17"/>
                <w:sz w:val="24"/>
              </w:rPr>
              <w:t xml:space="preserve"> </w:t>
            </w:r>
            <w:r>
              <w:rPr>
                <w:sz w:val="24"/>
              </w:rPr>
              <w:t>awaryjnymi</w:t>
            </w:r>
            <w:r>
              <w:rPr>
                <w:spacing w:val="-18"/>
                <w:sz w:val="24"/>
              </w:rPr>
              <w:t xml:space="preserve"> </w:t>
            </w:r>
            <w:r>
              <w:rPr>
                <w:sz w:val="24"/>
              </w:rPr>
              <w:t>wyłączeniami</w:t>
            </w:r>
            <w:r>
              <w:rPr>
                <w:spacing w:val="-14"/>
                <w:sz w:val="24"/>
              </w:rPr>
              <w:t xml:space="preserve"> </w:t>
            </w:r>
            <w:r>
              <w:rPr>
                <w:sz w:val="24"/>
              </w:rPr>
              <w:t>modułów</w:t>
            </w:r>
            <w:r>
              <w:rPr>
                <w:spacing w:val="-18"/>
                <w:sz w:val="24"/>
              </w:rPr>
              <w:t xml:space="preserve"> </w:t>
            </w:r>
            <w:r>
              <w:rPr>
                <w:sz w:val="24"/>
              </w:rPr>
              <w:t>wytwarzania</w:t>
            </w:r>
            <w:r>
              <w:rPr>
                <w:spacing w:val="-20"/>
                <w:sz w:val="24"/>
              </w:rPr>
              <w:t xml:space="preserve"> </w:t>
            </w:r>
            <w:r>
              <w:rPr>
                <w:sz w:val="24"/>
              </w:rPr>
              <w:t>energii ujętych w TCM – wykaz SGU, o którym mowa w pkt III.2.5.1., czas ten może ulec skróceniu do 2</w:t>
            </w:r>
            <w:r>
              <w:rPr>
                <w:spacing w:val="-1"/>
                <w:sz w:val="24"/>
              </w:rPr>
              <w:t xml:space="preserve"> </w:t>
            </w:r>
            <w:r>
              <w:rPr>
                <w:sz w:val="24"/>
              </w:rPr>
              <w:t>godzin.</w:t>
            </w:r>
          </w:p>
        </w:tc>
      </w:tr>
      <w:tr w:rsidR="00941E93">
        <w:trPr>
          <w:trHeight w:val="671"/>
        </w:trPr>
        <w:tc>
          <w:tcPr>
            <w:tcW w:w="1209" w:type="dxa"/>
          </w:tcPr>
          <w:p w:rsidR="00941E93" w:rsidRDefault="009902F8" w:rsidP="000371AA">
            <w:pPr>
              <w:pStyle w:val="TableParagraph"/>
              <w:spacing w:before="55"/>
              <w:ind w:left="200"/>
            </w:pPr>
            <w:r>
              <w:t>IV.3.4.2.</w:t>
            </w:r>
            <w:r w:rsidR="000371AA">
              <w:t>6</w:t>
            </w:r>
            <w:r>
              <w:t>.</w:t>
            </w:r>
          </w:p>
        </w:tc>
        <w:tc>
          <w:tcPr>
            <w:tcW w:w="8265" w:type="dxa"/>
          </w:tcPr>
          <w:p w:rsidR="00941E93" w:rsidRDefault="009902F8">
            <w:pPr>
              <w:pStyle w:val="TableParagraph"/>
              <w:tabs>
                <w:tab w:val="left" w:pos="1198"/>
                <w:tab w:val="left" w:pos="2814"/>
                <w:tab w:val="left" w:pos="3937"/>
                <w:tab w:val="left" w:pos="5275"/>
                <w:tab w:val="left" w:pos="6705"/>
                <w:tab w:val="left" w:pos="7617"/>
              </w:tabs>
              <w:spacing w:before="56"/>
              <w:ind w:left="49" w:right="205"/>
              <w:rPr>
                <w:sz w:val="24"/>
              </w:rPr>
            </w:pPr>
            <w:r>
              <w:rPr>
                <w:sz w:val="24"/>
              </w:rPr>
              <w:t>Polecenie</w:t>
            </w:r>
            <w:r>
              <w:rPr>
                <w:sz w:val="24"/>
              </w:rPr>
              <w:tab/>
              <w:t>wprowadzenia</w:t>
            </w:r>
            <w:r>
              <w:rPr>
                <w:sz w:val="24"/>
              </w:rPr>
              <w:tab/>
              <w:t>wyłączeń</w:t>
            </w:r>
            <w:r>
              <w:rPr>
                <w:sz w:val="24"/>
              </w:rPr>
              <w:tab/>
              <w:t>awaryjnych</w:t>
            </w:r>
            <w:r>
              <w:rPr>
                <w:sz w:val="24"/>
              </w:rPr>
              <w:tab/>
              <w:t>bilansowych</w:t>
            </w:r>
            <w:r>
              <w:rPr>
                <w:sz w:val="24"/>
              </w:rPr>
              <w:tab/>
              <w:t>wydaje</w:t>
            </w:r>
            <w:r>
              <w:rPr>
                <w:sz w:val="24"/>
              </w:rPr>
              <w:tab/>
            </w:r>
            <w:r>
              <w:rPr>
                <w:spacing w:val="-6"/>
                <w:sz w:val="24"/>
              </w:rPr>
              <w:t xml:space="preserve">OSP </w:t>
            </w:r>
            <w:r>
              <w:rPr>
                <w:sz w:val="24"/>
              </w:rPr>
              <w:t>wskazując dany stopień B lub ich grupę dla całego KSE oraz czas</w:t>
            </w:r>
            <w:r>
              <w:rPr>
                <w:spacing w:val="-14"/>
                <w:sz w:val="24"/>
              </w:rPr>
              <w:t xml:space="preserve"> </w:t>
            </w:r>
            <w:r>
              <w:rPr>
                <w:sz w:val="24"/>
              </w:rPr>
              <w:t>obowiązywania.</w:t>
            </w:r>
          </w:p>
        </w:tc>
      </w:tr>
      <w:tr w:rsidR="00941E93">
        <w:trPr>
          <w:trHeight w:val="1224"/>
        </w:trPr>
        <w:tc>
          <w:tcPr>
            <w:tcW w:w="1209" w:type="dxa"/>
          </w:tcPr>
          <w:p w:rsidR="00941E93" w:rsidRDefault="009902F8" w:rsidP="000371AA">
            <w:pPr>
              <w:pStyle w:val="TableParagraph"/>
              <w:spacing w:before="55"/>
              <w:ind w:left="200"/>
            </w:pPr>
            <w:r>
              <w:t>IV.3.4.2.</w:t>
            </w:r>
            <w:r w:rsidR="000371AA">
              <w:t>7</w:t>
            </w:r>
            <w:r>
              <w:t>.</w:t>
            </w:r>
          </w:p>
        </w:tc>
        <w:tc>
          <w:tcPr>
            <w:tcW w:w="8265" w:type="dxa"/>
          </w:tcPr>
          <w:p w:rsidR="00941E93" w:rsidRDefault="009902F8">
            <w:pPr>
              <w:pStyle w:val="TableParagraph"/>
              <w:spacing w:before="56"/>
              <w:ind w:left="49" w:right="205"/>
              <w:jc w:val="both"/>
              <w:rPr>
                <w:sz w:val="24"/>
              </w:rPr>
            </w:pPr>
            <w:r>
              <w:rPr>
                <w:sz w:val="24"/>
              </w:rPr>
              <w:t>Wyłączenia awaryjne bilansowe powinny być wprowadzane rotacyjnie (rotacja oznacza zastąpienie danego stopnia B innym stopniem B lub grupy stopni B inną grupą stopni B), przy czym wyłączenie awaryjne bilansowe w danym stopniu B powinno trwać nie dłużej niż 4 godziny.</w:t>
            </w:r>
          </w:p>
        </w:tc>
      </w:tr>
      <w:tr w:rsidR="00941E93">
        <w:trPr>
          <w:trHeight w:val="949"/>
        </w:trPr>
        <w:tc>
          <w:tcPr>
            <w:tcW w:w="1209" w:type="dxa"/>
          </w:tcPr>
          <w:p w:rsidR="00941E93" w:rsidRDefault="009902F8" w:rsidP="000371AA">
            <w:pPr>
              <w:pStyle w:val="TableParagraph"/>
              <w:spacing w:before="55"/>
              <w:ind w:left="200"/>
            </w:pPr>
            <w:r>
              <w:t>IV.3.4.2.</w:t>
            </w:r>
            <w:r w:rsidR="000371AA">
              <w:t>8</w:t>
            </w:r>
            <w:r>
              <w:t>.</w:t>
            </w:r>
          </w:p>
        </w:tc>
        <w:tc>
          <w:tcPr>
            <w:tcW w:w="8265" w:type="dxa"/>
          </w:tcPr>
          <w:p w:rsidR="00941E93" w:rsidRDefault="009902F8">
            <w:pPr>
              <w:pStyle w:val="TableParagraph"/>
              <w:spacing w:before="56"/>
              <w:ind w:left="49" w:right="206"/>
              <w:jc w:val="both"/>
              <w:rPr>
                <w:sz w:val="24"/>
              </w:rPr>
            </w:pPr>
            <w:r>
              <w:rPr>
                <w:sz w:val="24"/>
              </w:rPr>
              <w:t>W przypadku zastosowania rotacji wyłączeń awaryjnych bilansowych, należy prowadzić załączenia i wyłączenia odbiorców w taki sposób, aby zminimalizować efekt skokowych zmian obciążenia.</w:t>
            </w:r>
          </w:p>
        </w:tc>
      </w:tr>
      <w:tr w:rsidR="00941E93">
        <w:trPr>
          <w:trHeight w:val="1146"/>
        </w:trPr>
        <w:tc>
          <w:tcPr>
            <w:tcW w:w="1209" w:type="dxa"/>
          </w:tcPr>
          <w:p w:rsidR="00941E93" w:rsidRDefault="009902F8" w:rsidP="000371AA">
            <w:pPr>
              <w:pStyle w:val="TableParagraph"/>
              <w:spacing w:before="56"/>
              <w:ind w:left="200"/>
              <w:rPr>
                <w:sz w:val="20"/>
              </w:rPr>
            </w:pPr>
            <w:r>
              <w:rPr>
                <w:sz w:val="20"/>
              </w:rPr>
              <w:t>IV.3.4.2.</w:t>
            </w:r>
            <w:r w:rsidR="000371AA">
              <w:rPr>
                <w:sz w:val="20"/>
              </w:rPr>
              <w:t>9</w:t>
            </w:r>
            <w:r>
              <w:rPr>
                <w:sz w:val="20"/>
              </w:rPr>
              <w:t>.</w:t>
            </w:r>
          </w:p>
        </w:tc>
        <w:tc>
          <w:tcPr>
            <w:tcW w:w="8265" w:type="dxa"/>
          </w:tcPr>
          <w:p w:rsidR="00941E93" w:rsidRDefault="009902F8" w:rsidP="000371AA">
            <w:pPr>
              <w:pStyle w:val="TableParagraph"/>
              <w:spacing w:before="55"/>
              <w:ind w:left="49" w:right="204"/>
              <w:jc w:val="both"/>
              <w:rPr>
                <w:sz w:val="24"/>
              </w:rPr>
            </w:pPr>
            <w:r>
              <w:rPr>
                <w:sz w:val="24"/>
              </w:rPr>
              <w:t>Załączenia   odbiorców   wyłączonych   w    trybie    awaryjnym    bilansowym    są realizowane bez zgody OSP, zgodnie z wydanym poleceniem, o którym mowa w pkt</w:t>
            </w:r>
            <w:r>
              <w:rPr>
                <w:spacing w:val="-1"/>
                <w:sz w:val="24"/>
              </w:rPr>
              <w:t xml:space="preserve"> </w:t>
            </w:r>
            <w:r>
              <w:rPr>
                <w:sz w:val="24"/>
              </w:rPr>
              <w:t>IV.3.4.2.</w:t>
            </w:r>
            <w:r w:rsidR="000371AA">
              <w:rPr>
                <w:sz w:val="24"/>
              </w:rPr>
              <w:t>6</w:t>
            </w:r>
            <w:r>
              <w:rPr>
                <w:sz w:val="24"/>
              </w:rPr>
              <w:t>.</w:t>
            </w:r>
          </w:p>
        </w:tc>
      </w:tr>
      <w:tr w:rsidR="00941E93">
        <w:trPr>
          <w:trHeight w:val="594"/>
        </w:trPr>
        <w:tc>
          <w:tcPr>
            <w:tcW w:w="1209" w:type="dxa"/>
          </w:tcPr>
          <w:p w:rsidR="00941E93" w:rsidRDefault="00941E93">
            <w:pPr>
              <w:pStyle w:val="TableParagraph"/>
              <w:rPr>
                <w:b/>
              </w:rPr>
            </w:pPr>
          </w:p>
          <w:p w:rsidR="00941E93" w:rsidRDefault="009902F8">
            <w:pPr>
              <w:pStyle w:val="TableParagraph"/>
              <w:ind w:left="200"/>
              <w:rPr>
                <w:b/>
                <w:sz w:val="24"/>
              </w:rPr>
            </w:pPr>
            <w:r>
              <w:rPr>
                <w:b/>
                <w:sz w:val="24"/>
              </w:rPr>
              <w:t>IV.3.5.</w:t>
            </w:r>
          </w:p>
        </w:tc>
        <w:tc>
          <w:tcPr>
            <w:tcW w:w="8265" w:type="dxa"/>
          </w:tcPr>
          <w:p w:rsidR="00941E93" w:rsidRDefault="00941E93">
            <w:pPr>
              <w:pStyle w:val="TableParagraph"/>
              <w:rPr>
                <w:b/>
              </w:rPr>
            </w:pPr>
          </w:p>
          <w:p w:rsidR="00941E93" w:rsidRDefault="009902F8">
            <w:pPr>
              <w:pStyle w:val="TableParagraph"/>
              <w:ind w:left="49"/>
              <w:rPr>
                <w:b/>
                <w:sz w:val="24"/>
              </w:rPr>
            </w:pPr>
            <w:r>
              <w:rPr>
                <w:b/>
                <w:sz w:val="24"/>
              </w:rPr>
              <w:t>Tryb automatyczny</w:t>
            </w:r>
          </w:p>
        </w:tc>
      </w:tr>
      <w:tr w:rsidR="00941E93">
        <w:trPr>
          <w:trHeight w:val="948"/>
        </w:trPr>
        <w:tc>
          <w:tcPr>
            <w:tcW w:w="1209" w:type="dxa"/>
          </w:tcPr>
          <w:p w:rsidR="00941E93" w:rsidRDefault="009902F8">
            <w:pPr>
              <w:pStyle w:val="TableParagraph"/>
              <w:spacing w:before="55"/>
              <w:ind w:left="200"/>
              <w:rPr>
                <w:sz w:val="24"/>
              </w:rPr>
            </w:pPr>
            <w:r>
              <w:rPr>
                <w:sz w:val="24"/>
              </w:rPr>
              <w:t>IV.3.5.1.</w:t>
            </w:r>
          </w:p>
        </w:tc>
        <w:tc>
          <w:tcPr>
            <w:tcW w:w="8265" w:type="dxa"/>
          </w:tcPr>
          <w:p w:rsidR="00941E93" w:rsidRDefault="009902F8">
            <w:pPr>
              <w:pStyle w:val="TableParagraph"/>
              <w:spacing w:before="55"/>
              <w:ind w:left="49" w:right="203"/>
              <w:jc w:val="both"/>
              <w:rPr>
                <w:sz w:val="24"/>
              </w:rPr>
            </w:pPr>
            <w:r>
              <w:rPr>
                <w:sz w:val="24"/>
              </w:rPr>
              <w:t>Wyłączenia odbiorców w trybie automatycznym realizowane są przez układy</w:t>
            </w:r>
            <w:r>
              <w:rPr>
                <w:spacing w:val="-28"/>
                <w:sz w:val="24"/>
              </w:rPr>
              <w:t xml:space="preserve"> </w:t>
            </w:r>
            <w:r>
              <w:rPr>
                <w:sz w:val="24"/>
              </w:rPr>
              <w:t>SCO, w</w:t>
            </w:r>
            <w:r>
              <w:rPr>
                <w:spacing w:val="-8"/>
                <w:sz w:val="24"/>
              </w:rPr>
              <w:t xml:space="preserve"> </w:t>
            </w:r>
            <w:r>
              <w:rPr>
                <w:sz w:val="24"/>
              </w:rPr>
              <w:t>przypadku</w:t>
            </w:r>
            <w:r>
              <w:rPr>
                <w:spacing w:val="-7"/>
                <w:sz w:val="24"/>
              </w:rPr>
              <w:t xml:space="preserve"> </w:t>
            </w:r>
            <w:r>
              <w:rPr>
                <w:sz w:val="24"/>
              </w:rPr>
              <w:t>obniżenia</w:t>
            </w:r>
            <w:r>
              <w:rPr>
                <w:spacing w:val="-7"/>
                <w:sz w:val="24"/>
              </w:rPr>
              <w:t xml:space="preserve"> </w:t>
            </w:r>
            <w:r>
              <w:rPr>
                <w:sz w:val="24"/>
              </w:rPr>
              <w:t>się</w:t>
            </w:r>
            <w:r>
              <w:rPr>
                <w:spacing w:val="-8"/>
                <w:sz w:val="24"/>
              </w:rPr>
              <w:t xml:space="preserve"> </w:t>
            </w:r>
            <w:r>
              <w:rPr>
                <w:sz w:val="24"/>
              </w:rPr>
              <w:t>częstotliwości</w:t>
            </w:r>
            <w:r>
              <w:rPr>
                <w:spacing w:val="-6"/>
                <w:sz w:val="24"/>
              </w:rPr>
              <w:t xml:space="preserve"> </w:t>
            </w:r>
            <w:r>
              <w:rPr>
                <w:sz w:val="24"/>
              </w:rPr>
              <w:t>do</w:t>
            </w:r>
            <w:r>
              <w:rPr>
                <w:spacing w:val="-7"/>
                <w:sz w:val="24"/>
              </w:rPr>
              <w:t xml:space="preserve"> </w:t>
            </w:r>
            <w:r>
              <w:rPr>
                <w:sz w:val="24"/>
              </w:rPr>
              <w:t>nastawionej</w:t>
            </w:r>
            <w:r>
              <w:rPr>
                <w:spacing w:val="-7"/>
                <w:sz w:val="24"/>
              </w:rPr>
              <w:t xml:space="preserve"> </w:t>
            </w:r>
            <w:r>
              <w:rPr>
                <w:sz w:val="24"/>
              </w:rPr>
              <w:t>na</w:t>
            </w:r>
            <w:r>
              <w:rPr>
                <w:spacing w:val="-7"/>
                <w:sz w:val="24"/>
              </w:rPr>
              <w:t xml:space="preserve"> </w:t>
            </w:r>
            <w:r>
              <w:rPr>
                <w:sz w:val="24"/>
              </w:rPr>
              <w:t>tych</w:t>
            </w:r>
            <w:r>
              <w:rPr>
                <w:spacing w:val="-7"/>
                <w:sz w:val="24"/>
              </w:rPr>
              <w:t xml:space="preserve"> </w:t>
            </w:r>
            <w:r>
              <w:rPr>
                <w:sz w:val="24"/>
              </w:rPr>
              <w:t>układach</w:t>
            </w:r>
            <w:r>
              <w:rPr>
                <w:spacing w:val="-5"/>
                <w:sz w:val="24"/>
              </w:rPr>
              <w:t xml:space="preserve"> </w:t>
            </w:r>
            <w:r>
              <w:rPr>
                <w:sz w:val="24"/>
              </w:rPr>
              <w:t>wartości kryterialnej.</w:t>
            </w:r>
          </w:p>
        </w:tc>
      </w:tr>
      <w:tr w:rsidR="00941E93">
        <w:trPr>
          <w:trHeight w:val="5575"/>
        </w:trPr>
        <w:tc>
          <w:tcPr>
            <w:tcW w:w="1209" w:type="dxa"/>
          </w:tcPr>
          <w:p w:rsidR="00941E93" w:rsidRDefault="009902F8">
            <w:pPr>
              <w:pStyle w:val="TableParagraph"/>
              <w:spacing w:before="55"/>
              <w:ind w:left="200"/>
              <w:rPr>
                <w:sz w:val="24"/>
              </w:rPr>
            </w:pPr>
            <w:r>
              <w:rPr>
                <w:sz w:val="24"/>
              </w:rPr>
              <w:t>IV.3.5.2.</w:t>
            </w:r>
          </w:p>
        </w:tc>
        <w:tc>
          <w:tcPr>
            <w:tcW w:w="8265" w:type="dxa"/>
          </w:tcPr>
          <w:p w:rsidR="00941E93" w:rsidRDefault="009902F8">
            <w:pPr>
              <w:pStyle w:val="TableParagraph"/>
              <w:spacing w:before="55"/>
              <w:ind w:left="49" w:right="199"/>
              <w:jc w:val="both"/>
              <w:rPr>
                <w:sz w:val="24"/>
              </w:rPr>
            </w:pPr>
            <w:r>
              <w:rPr>
                <w:sz w:val="24"/>
              </w:rPr>
              <w:t xml:space="preserve">Układ SCO instaluje odpowiednio </w:t>
            </w:r>
            <w:r w:rsidR="00D36EB1">
              <w:rPr>
                <w:sz w:val="24"/>
              </w:rPr>
              <w:t>OSD</w:t>
            </w:r>
            <w:r w:rsidR="00A6513C">
              <w:rPr>
                <w:sz w:val="24"/>
              </w:rPr>
              <w:t xml:space="preserve">, </w:t>
            </w:r>
            <w:r>
              <w:rPr>
                <w:sz w:val="24"/>
              </w:rPr>
              <w:t>OSDn lub odbiorca przyłączony do sieci dystr</w:t>
            </w:r>
            <w:r w:rsidR="00D36EB1">
              <w:rPr>
                <w:sz w:val="24"/>
              </w:rPr>
              <w:t>ybucyjnej</w:t>
            </w:r>
            <w:r>
              <w:rPr>
                <w:sz w:val="24"/>
              </w:rPr>
              <w:t>, zgodnie z przepisami rozporządzenia systemowego.</w:t>
            </w:r>
          </w:p>
          <w:p w:rsidR="00941E93" w:rsidRDefault="009902F8">
            <w:pPr>
              <w:pStyle w:val="TableParagraph"/>
              <w:spacing w:before="120"/>
              <w:ind w:left="54"/>
              <w:jc w:val="both"/>
              <w:rPr>
                <w:sz w:val="24"/>
              </w:rPr>
            </w:pPr>
            <w:r>
              <w:rPr>
                <w:sz w:val="24"/>
              </w:rPr>
              <w:t>O okoliczności zainstalowania układu SCO oraz o jego parametrach technicznych:</w:t>
            </w:r>
          </w:p>
          <w:p w:rsidR="00941E93" w:rsidRDefault="009902F8">
            <w:pPr>
              <w:pStyle w:val="TableParagraph"/>
              <w:numPr>
                <w:ilvl w:val="0"/>
                <w:numId w:val="196"/>
              </w:numPr>
              <w:tabs>
                <w:tab w:val="left" w:pos="412"/>
              </w:tabs>
              <w:spacing w:before="120" w:line="259" w:lineRule="auto"/>
              <w:ind w:right="198"/>
              <w:jc w:val="both"/>
              <w:rPr>
                <w:sz w:val="24"/>
              </w:rPr>
            </w:pPr>
            <w:r>
              <w:rPr>
                <w:sz w:val="24"/>
              </w:rPr>
              <w:t xml:space="preserve">odbiorca, o którym mowa powyżej, niezwłocznie informuje </w:t>
            </w:r>
            <w:r w:rsidR="00D36EB1">
              <w:rPr>
                <w:sz w:val="24"/>
              </w:rPr>
              <w:t>OSD lub OSP</w:t>
            </w:r>
            <w:r>
              <w:rPr>
                <w:sz w:val="24"/>
              </w:rPr>
              <w:t>,</w:t>
            </w:r>
          </w:p>
          <w:p w:rsidR="00941E93" w:rsidRDefault="009902F8">
            <w:pPr>
              <w:pStyle w:val="TableParagraph"/>
              <w:numPr>
                <w:ilvl w:val="0"/>
                <w:numId w:val="196"/>
              </w:numPr>
              <w:tabs>
                <w:tab w:val="left" w:pos="412"/>
              </w:tabs>
              <w:spacing w:line="259" w:lineRule="auto"/>
              <w:ind w:right="201"/>
              <w:jc w:val="both"/>
              <w:rPr>
                <w:sz w:val="24"/>
              </w:rPr>
            </w:pPr>
            <w:r>
              <w:rPr>
                <w:sz w:val="24"/>
              </w:rPr>
              <w:t xml:space="preserve">OSDn informuje </w:t>
            </w:r>
            <w:r w:rsidR="00D36EB1">
              <w:rPr>
                <w:sz w:val="24"/>
              </w:rPr>
              <w:t xml:space="preserve">OSD </w:t>
            </w:r>
            <w:r>
              <w:rPr>
                <w:sz w:val="24"/>
              </w:rPr>
              <w:t xml:space="preserve">- w przypadku gdy OSDn jest bezpośrednio połączony z siecią </w:t>
            </w:r>
            <w:r w:rsidR="00D36EB1">
              <w:rPr>
                <w:sz w:val="24"/>
              </w:rPr>
              <w:t>OSD</w:t>
            </w:r>
            <w:r>
              <w:rPr>
                <w:sz w:val="24"/>
              </w:rPr>
              <w:t>,</w:t>
            </w:r>
          </w:p>
          <w:p w:rsidR="00941E93" w:rsidRDefault="009902F8">
            <w:pPr>
              <w:pStyle w:val="TableParagraph"/>
              <w:numPr>
                <w:ilvl w:val="0"/>
                <w:numId w:val="196"/>
              </w:numPr>
              <w:tabs>
                <w:tab w:val="left" w:pos="412"/>
              </w:tabs>
              <w:spacing w:line="259" w:lineRule="auto"/>
              <w:ind w:right="200"/>
              <w:jc w:val="both"/>
              <w:rPr>
                <w:sz w:val="24"/>
              </w:rPr>
            </w:pPr>
            <w:r>
              <w:rPr>
                <w:sz w:val="24"/>
              </w:rPr>
              <w:t xml:space="preserve">OSDn informuje innego OSDn przyłączonego do sieci </w:t>
            </w:r>
            <w:r w:rsidR="00D36EB1">
              <w:rPr>
                <w:sz w:val="24"/>
              </w:rPr>
              <w:t>OSD</w:t>
            </w:r>
            <w:r>
              <w:rPr>
                <w:spacing w:val="-33"/>
                <w:sz w:val="24"/>
              </w:rPr>
              <w:t xml:space="preserve"> </w:t>
            </w:r>
            <w:r>
              <w:rPr>
                <w:sz w:val="24"/>
              </w:rPr>
              <w:t xml:space="preserve">- w przypadku gdy ten OSDn nie jest bezpośrednio połączony z siecią </w:t>
            </w:r>
            <w:r w:rsidR="00D36EB1">
              <w:rPr>
                <w:sz w:val="24"/>
              </w:rPr>
              <w:t>OSD</w:t>
            </w:r>
            <w:r>
              <w:rPr>
                <w:sz w:val="24"/>
              </w:rPr>
              <w:t>.</w:t>
            </w:r>
          </w:p>
          <w:p w:rsidR="00941E93" w:rsidRDefault="00D36EB1">
            <w:pPr>
              <w:pStyle w:val="TableParagraph"/>
              <w:spacing w:before="158"/>
              <w:ind w:left="49" w:right="200"/>
              <w:jc w:val="both"/>
              <w:rPr>
                <w:sz w:val="24"/>
              </w:rPr>
            </w:pPr>
            <w:r>
              <w:rPr>
                <w:sz w:val="24"/>
              </w:rPr>
              <w:t>OSD</w:t>
            </w:r>
            <w:r w:rsidR="009902F8">
              <w:rPr>
                <w:sz w:val="24"/>
              </w:rPr>
              <w:t xml:space="preserve"> może zwolnić z obowiązku instalowania i stosowania układu SCO odbiorcę przyłąc</w:t>
            </w:r>
            <w:r>
              <w:rPr>
                <w:sz w:val="24"/>
              </w:rPr>
              <w:t>zonego do sieci dystrybucyjnej</w:t>
            </w:r>
            <w:r w:rsidR="009902F8">
              <w:rPr>
                <w:sz w:val="24"/>
              </w:rPr>
              <w:t xml:space="preserve">, o którym mowa w § 43 ust. 10 rozporządzenia systemowego, na wniosek tego odbiorcy, pod warunkiem uzgodnienia przez </w:t>
            </w:r>
            <w:r>
              <w:rPr>
                <w:sz w:val="24"/>
              </w:rPr>
              <w:t>OSD</w:t>
            </w:r>
            <w:r w:rsidR="009902F8">
              <w:rPr>
                <w:sz w:val="24"/>
              </w:rPr>
              <w:t xml:space="preserve"> i tego odbiorcę planu działania na wypadek wystąpienia stanu zagrożenia, stanu zaniku zasilania lub stanu odbudowy</w:t>
            </w:r>
          </w:p>
          <w:p w:rsidR="00941E93" w:rsidRDefault="009902F8">
            <w:pPr>
              <w:pStyle w:val="TableParagraph"/>
              <w:spacing w:line="256" w:lineRule="exact"/>
              <w:ind w:left="49"/>
              <w:rPr>
                <w:sz w:val="24"/>
              </w:rPr>
            </w:pPr>
            <w:r>
              <w:rPr>
                <w:sz w:val="24"/>
              </w:rPr>
              <w:t>systemu.</w:t>
            </w:r>
          </w:p>
        </w:tc>
      </w:tr>
    </w:tbl>
    <w:p w:rsidR="00941E93" w:rsidRDefault="00941E93">
      <w:pPr>
        <w:spacing w:line="256" w:lineRule="exact"/>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b/>
          <w:sz w:val="20"/>
        </w:rPr>
      </w:pPr>
    </w:p>
    <w:p w:rsidR="00941E93" w:rsidRDefault="00941E93">
      <w:pPr>
        <w:pStyle w:val="Tekstpodstawowy"/>
        <w:spacing w:before="10"/>
        <w:rPr>
          <w:b/>
          <w:sz w:val="26"/>
        </w:rPr>
      </w:pPr>
    </w:p>
    <w:tbl>
      <w:tblPr>
        <w:tblStyle w:val="TableNormal"/>
        <w:tblW w:w="0" w:type="auto"/>
        <w:tblInd w:w="335" w:type="dxa"/>
        <w:tblLayout w:type="fixed"/>
        <w:tblLook w:val="01E0" w:firstRow="1" w:lastRow="1" w:firstColumn="1" w:lastColumn="1" w:noHBand="0" w:noVBand="0"/>
      </w:tblPr>
      <w:tblGrid>
        <w:gridCol w:w="1155"/>
        <w:gridCol w:w="8317"/>
      </w:tblGrid>
      <w:tr w:rsidR="00941E93">
        <w:trPr>
          <w:trHeight w:val="606"/>
        </w:trPr>
        <w:tc>
          <w:tcPr>
            <w:tcW w:w="1155" w:type="dxa"/>
          </w:tcPr>
          <w:p w:rsidR="00941E93" w:rsidRDefault="009902F8">
            <w:pPr>
              <w:pStyle w:val="TableParagraph"/>
              <w:spacing w:line="266" w:lineRule="exact"/>
              <w:ind w:right="102"/>
              <w:jc w:val="right"/>
              <w:rPr>
                <w:sz w:val="24"/>
              </w:rPr>
            </w:pPr>
            <w:r>
              <w:rPr>
                <w:sz w:val="24"/>
              </w:rPr>
              <w:t>IV.3.5.3.</w:t>
            </w:r>
          </w:p>
        </w:tc>
        <w:tc>
          <w:tcPr>
            <w:tcW w:w="8317" w:type="dxa"/>
          </w:tcPr>
          <w:p w:rsidR="00941E93" w:rsidRDefault="009902F8" w:rsidP="001A155D">
            <w:pPr>
              <w:pStyle w:val="TableParagraph"/>
              <w:ind w:left="103"/>
              <w:rPr>
                <w:sz w:val="24"/>
              </w:rPr>
            </w:pPr>
            <w:r>
              <w:rPr>
                <w:sz w:val="24"/>
              </w:rPr>
              <w:t>Odbiorca</w:t>
            </w:r>
            <w:r>
              <w:rPr>
                <w:spacing w:val="-15"/>
                <w:sz w:val="24"/>
              </w:rPr>
              <w:t xml:space="preserve"> </w:t>
            </w:r>
            <w:r>
              <w:rPr>
                <w:sz w:val="24"/>
              </w:rPr>
              <w:t>przyłączony</w:t>
            </w:r>
            <w:r>
              <w:rPr>
                <w:spacing w:val="-14"/>
                <w:sz w:val="24"/>
              </w:rPr>
              <w:t xml:space="preserve"> </w:t>
            </w:r>
            <w:r>
              <w:rPr>
                <w:sz w:val="24"/>
              </w:rPr>
              <w:t>do</w:t>
            </w:r>
            <w:r>
              <w:rPr>
                <w:spacing w:val="-12"/>
                <w:sz w:val="24"/>
              </w:rPr>
              <w:t xml:space="preserve"> </w:t>
            </w:r>
            <w:r>
              <w:rPr>
                <w:sz w:val="24"/>
              </w:rPr>
              <w:t>sieci</w:t>
            </w:r>
            <w:r>
              <w:rPr>
                <w:spacing w:val="-14"/>
                <w:sz w:val="24"/>
              </w:rPr>
              <w:t xml:space="preserve"> </w:t>
            </w:r>
            <w:r>
              <w:rPr>
                <w:sz w:val="24"/>
              </w:rPr>
              <w:t>SN</w:t>
            </w:r>
            <w:r>
              <w:rPr>
                <w:spacing w:val="-15"/>
                <w:sz w:val="24"/>
              </w:rPr>
              <w:t xml:space="preserve"> </w:t>
            </w:r>
            <w:r>
              <w:rPr>
                <w:sz w:val="24"/>
              </w:rPr>
              <w:t>podlega</w:t>
            </w:r>
            <w:r>
              <w:rPr>
                <w:spacing w:val="-15"/>
                <w:sz w:val="24"/>
              </w:rPr>
              <w:t xml:space="preserve"> </w:t>
            </w:r>
            <w:r>
              <w:rPr>
                <w:sz w:val="24"/>
              </w:rPr>
              <w:t>stosowaniu</w:t>
            </w:r>
            <w:r>
              <w:rPr>
                <w:spacing w:val="-14"/>
                <w:sz w:val="24"/>
              </w:rPr>
              <w:t xml:space="preserve"> </w:t>
            </w:r>
            <w:r>
              <w:rPr>
                <w:sz w:val="24"/>
              </w:rPr>
              <w:t>układu</w:t>
            </w:r>
            <w:r>
              <w:rPr>
                <w:spacing w:val="-15"/>
                <w:sz w:val="24"/>
              </w:rPr>
              <w:t xml:space="preserve"> </w:t>
            </w:r>
            <w:r>
              <w:rPr>
                <w:sz w:val="24"/>
              </w:rPr>
              <w:t>SCO</w:t>
            </w:r>
            <w:r>
              <w:rPr>
                <w:spacing w:val="-11"/>
                <w:sz w:val="24"/>
              </w:rPr>
              <w:t xml:space="preserve"> </w:t>
            </w:r>
            <w:r>
              <w:rPr>
                <w:sz w:val="24"/>
              </w:rPr>
              <w:t>przez</w:t>
            </w:r>
            <w:r>
              <w:rPr>
                <w:spacing w:val="-15"/>
                <w:sz w:val="24"/>
              </w:rPr>
              <w:t xml:space="preserve"> </w:t>
            </w:r>
            <w:r w:rsidR="001A155D">
              <w:rPr>
                <w:sz w:val="24"/>
              </w:rPr>
              <w:t>OSD</w:t>
            </w:r>
            <w:r>
              <w:rPr>
                <w:sz w:val="24"/>
              </w:rPr>
              <w:t>, do którego sieci jest przyłączony.</w:t>
            </w:r>
          </w:p>
        </w:tc>
      </w:tr>
      <w:tr w:rsidR="00941E93">
        <w:trPr>
          <w:trHeight w:val="947"/>
        </w:trPr>
        <w:tc>
          <w:tcPr>
            <w:tcW w:w="1155" w:type="dxa"/>
          </w:tcPr>
          <w:p w:rsidR="00941E93" w:rsidRDefault="009902F8">
            <w:pPr>
              <w:pStyle w:val="TableParagraph"/>
              <w:spacing w:before="55"/>
              <w:ind w:right="102"/>
              <w:jc w:val="right"/>
              <w:rPr>
                <w:sz w:val="24"/>
              </w:rPr>
            </w:pPr>
            <w:r>
              <w:rPr>
                <w:sz w:val="24"/>
              </w:rPr>
              <w:t>IV.3.5.4.</w:t>
            </w:r>
          </w:p>
        </w:tc>
        <w:tc>
          <w:tcPr>
            <w:tcW w:w="8317" w:type="dxa"/>
          </w:tcPr>
          <w:p w:rsidR="00941E93" w:rsidRDefault="009902F8" w:rsidP="001A155D">
            <w:pPr>
              <w:pStyle w:val="TableParagraph"/>
              <w:spacing w:before="55"/>
              <w:ind w:left="103" w:right="198"/>
              <w:jc w:val="both"/>
              <w:rPr>
                <w:sz w:val="24"/>
              </w:rPr>
            </w:pPr>
            <w:r>
              <w:rPr>
                <w:sz w:val="24"/>
              </w:rPr>
              <w:t xml:space="preserve">OSDn połączony z siecią SN i nN </w:t>
            </w:r>
            <w:r w:rsidR="001A155D">
              <w:rPr>
                <w:sz w:val="24"/>
              </w:rPr>
              <w:t>OSD</w:t>
            </w:r>
            <w:r>
              <w:rPr>
                <w:sz w:val="24"/>
              </w:rPr>
              <w:t xml:space="preserve"> może podlegać stosowaniu układu SCO zainstalowanego przez </w:t>
            </w:r>
            <w:r w:rsidR="001A155D">
              <w:rPr>
                <w:sz w:val="24"/>
              </w:rPr>
              <w:t>OSD</w:t>
            </w:r>
            <w:r>
              <w:rPr>
                <w:sz w:val="24"/>
              </w:rPr>
              <w:t xml:space="preserve">,  zgodnie  z postanowieniami umowy zawartej pomiędzy </w:t>
            </w:r>
            <w:r w:rsidR="001A155D">
              <w:rPr>
                <w:sz w:val="24"/>
              </w:rPr>
              <w:t>OSD</w:t>
            </w:r>
            <w:r>
              <w:rPr>
                <w:sz w:val="24"/>
              </w:rPr>
              <w:t xml:space="preserve"> oraz</w:t>
            </w:r>
            <w:r>
              <w:rPr>
                <w:spacing w:val="-10"/>
                <w:sz w:val="24"/>
              </w:rPr>
              <w:t xml:space="preserve"> </w:t>
            </w:r>
            <w:r>
              <w:rPr>
                <w:sz w:val="24"/>
              </w:rPr>
              <w:t>OSDn.</w:t>
            </w:r>
          </w:p>
        </w:tc>
      </w:tr>
      <w:tr w:rsidR="00941E93">
        <w:trPr>
          <w:trHeight w:val="1500"/>
        </w:trPr>
        <w:tc>
          <w:tcPr>
            <w:tcW w:w="1155" w:type="dxa"/>
          </w:tcPr>
          <w:p w:rsidR="00941E93" w:rsidRDefault="009902F8">
            <w:pPr>
              <w:pStyle w:val="TableParagraph"/>
              <w:spacing w:before="55"/>
              <w:ind w:right="102"/>
              <w:jc w:val="right"/>
              <w:rPr>
                <w:sz w:val="24"/>
              </w:rPr>
            </w:pPr>
            <w:r>
              <w:rPr>
                <w:sz w:val="24"/>
              </w:rPr>
              <w:t>IV.3.5.5.</w:t>
            </w:r>
          </w:p>
        </w:tc>
        <w:tc>
          <w:tcPr>
            <w:tcW w:w="8317" w:type="dxa"/>
          </w:tcPr>
          <w:p w:rsidR="00941E93" w:rsidRDefault="009902F8" w:rsidP="000371AA">
            <w:pPr>
              <w:pStyle w:val="TableParagraph"/>
              <w:spacing w:before="55"/>
              <w:ind w:left="103" w:right="199"/>
              <w:jc w:val="both"/>
              <w:rPr>
                <w:sz w:val="24"/>
              </w:rPr>
            </w:pPr>
            <w:r>
              <w:rPr>
                <w:sz w:val="24"/>
              </w:rPr>
              <w:t>Czas</w:t>
            </w:r>
            <w:r>
              <w:rPr>
                <w:spacing w:val="-16"/>
                <w:sz w:val="24"/>
              </w:rPr>
              <w:t xml:space="preserve"> </w:t>
            </w:r>
            <w:r>
              <w:rPr>
                <w:sz w:val="24"/>
              </w:rPr>
              <w:t>zadziałania</w:t>
            </w:r>
            <w:r>
              <w:rPr>
                <w:spacing w:val="-17"/>
                <w:sz w:val="24"/>
              </w:rPr>
              <w:t xml:space="preserve"> </w:t>
            </w:r>
            <w:r>
              <w:rPr>
                <w:sz w:val="24"/>
              </w:rPr>
              <w:t>układu</w:t>
            </w:r>
            <w:r>
              <w:rPr>
                <w:spacing w:val="-11"/>
                <w:sz w:val="24"/>
              </w:rPr>
              <w:t xml:space="preserve"> </w:t>
            </w:r>
            <w:r>
              <w:rPr>
                <w:sz w:val="24"/>
              </w:rPr>
              <w:t>SCO</w:t>
            </w:r>
            <w:r>
              <w:rPr>
                <w:spacing w:val="-16"/>
                <w:sz w:val="24"/>
              </w:rPr>
              <w:t xml:space="preserve"> </w:t>
            </w:r>
            <w:r>
              <w:rPr>
                <w:sz w:val="24"/>
              </w:rPr>
              <w:t>powinien</w:t>
            </w:r>
            <w:r>
              <w:rPr>
                <w:spacing w:val="-15"/>
                <w:sz w:val="24"/>
              </w:rPr>
              <w:t xml:space="preserve"> </w:t>
            </w:r>
            <w:r>
              <w:rPr>
                <w:sz w:val="24"/>
              </w:rPr>
              <w:t>być</w:t>
            </w:r>
            <w:r>
              <w:rPr>
                <w:spacing w:val="-15"/>
                <w:sz w:val="24"/>
              </w:rPr>
              <w:t xml:space="preserve"> </w:t>
            </w:r>
            <w:r>
              <w:rPr>
                <w:sz w:val="24"/>
              </w:rPr>
              <w:t>nie</w:t>
            </w:r>
            <w:r>
              <w:rPr>
                <w:spacing w:val="-15"/>
                <w:sz w:val="24"/>
              </w:rPr>
              <w:t xml:space="preserve"> </w:t>
            </w:r>
            <w:r>
              <w:rPr>
                <w:sz w:val="24"/>
              </w:rPr>
              <w:t>dłuższy</w:t>
            </w:r>
            <w:r>
              <w:rPr>
                <w:spacing w:val="-16"/>
                <w:sz w:val="24"/>
              </w:rPr>
              <w:t xml:space="preserve"> </w:t>
            </w:r>
            <w:r>
              <w:rPr>
                <w:sz w:val="24"/>
              </w:rPr>
              <w:t>niż</w:t>
            </w:r>
            <w:r>
              <w:rPr>
                <w:spacing w:val="-14"/>
                <w:sz w:val="24"/>
              </w:rPr>
              <w:t xml:space="preserve"> </w:t>
            </w:r>
            <w:r>
              <w:rPr>
                <w:sz w:val="24"/>
              </w:rPr>
              <w:t>150</w:t>
            </w:r>
            <w:r>
              <w:rPr>
                <w:spacing w:val="-15"/>
                <w:sz w:val="24"/>
              </w:rPr>
              <w:t xml:space="preserve"> </w:t>
            </w:r>
            <w:r>
              <w:rPr>
                <w:sz w:val="24"/>
              </w:rPr>
              <w:t>ms,</w:t>
            </w:r>
            <w:r>
              <w:rPr>
                <w:spacing w:val="-13"/>
                <w:sz w:val="24"/>
              </w:rPr>
              <w:t xml:space="preserve"> </w:t>
            </w:r>
            <w:r>
              <w:rPr>
                <w:sz w:val="24"/>
              </w:rPr>
              <w:t>z</w:t>
            </w:r>
            <w:r>
              <w:rPr>
                <w:spacing w:val="-13"/>
                <w:sz w:val="24"/>
              </w:rPr>
              <w:t xml:space="preserve"> </w:t>
            </w:r>
            <w:r>
              <w:rPr>
                <w:sz w:val="24"/>
              </w:rPr>
              <w:t>zastrzeżeniem, że</w:t>
            </w:r>
            <w:r>
              <w:rPr>
                <w:spacing w:val="-15"/>
                <w:sz w:val="24"/>
              </w:rPr>
              <w:t xml:space="preserve"> </w:t>
            </w:r>
            <w:r>
              <w:rPr>
                <w:sz w:val="24"/>
              </w:rPr>
              <w:t>w</w:t>
            </w:r>
            <w:r>
              <w:rPr>
                <w:spacing w:val="-12"/>
                <w:sz w:val="24"/>
              </w:rPr>
              <w:t xml:space="preserve"> </w:t>
            </w:r>
            <w:r>
              <w:rPr>
                <w:sz w:val="24"/>
              </w:rPr>
              <w:t>przypadku</w:t>
            </w:r>
            <w:r>
              <w:rPr>
                <w:spacing w:val="-14"/>
                <w:sz w:val="24"/>
              </w:rPr>
              <w:t xml:space="preserve"> </w:t>
            </w:r>
            <w:r>
              <w:rPr>
                <w:sz w:val="24"/>
              </w:rPr>
              <w:t>układu</w:t>
            </w:r>
            <w:r>
              <w:rPr>
                <w:spacing w:val="-12"/>
                <w:sz w:val="24"/>
              </w:rPr>
              <w:t xml:space="preserve"> </w:t>
            </w:r>
            <w:r>
              <w:rPr>
                <w:sz w:val="24"/>
              </w:rPr>
              <w:t>SCO,</w:t>
            </w:r>
            <w:r>
              <w:rPr>
                <w:spacing w:val="-14"/>
                <w:sz w:val="24"/>
              </w:rPr>
              <w:t xml:space="preserve"> </w:t>
            </w:r>
            <w:r>
              <w:rPr>
                <w:sz w:val="24"/>
              </w:rPr>
              <w:t>do</w:t>
            </w:r>
            <w:r>
              <w:rPr>
                <w:spacing w:val="-14"/>
                <w:sz w:val="24"/>
              </w:rPr>
              <w:t xml:space="preserve"> </w:t>
            </w:r>
            <w:r>
              <w:rPr>
                <w:sz w:val="24"/>
              </w:rPr>
              <w:t>którego</w:t>
            </w:r>
            <w:r>
              <w:rPr>
                <w:spacing w:val="-11"/>
                <w:sz w:val="24"/>
              </w:rPr>
              <w:t xml:space="preserve"> </w:t>
            </w:r>
            <w:r>
              <w:rPr>
                <w:sz w:val="24"/>
              </w:rPr>
              <w:t>nie</w:t>
            </w:r>
            <w:r>
              <w:rPr>
                <w:spacing w:val="-14"/>
                <w:sz w:val="24"/>
              </w:rPr>
              <w:t xml:space="preserve"> </w:t>
            </w:r>
            <w:r>
              <w:rPr>
                <w:sz w:val="24"/>
              </w:rPr>
              <w:t>mają</w:t>
            </w:r>
            <w:r>
              <w:rPr>
                <w:spacing w:val="-13"/>
                <w:sz w:val="24"/>
              </w:rPr>
              <w:t xml:space="preserve"> </w:t>
            </w:r>
            <w:r>
              <w:rPr>
                <w:sz w:val="24"/>
              </w:rPr>
              <w:t>zastosowania</w:t>
            </w:r>
            <w:r>
              <w:rPr>
                <w:spacing w:val="-12"/>
                <w:sz w:val="24"/>
              </w:rPr>
              <w:t xml:space="preserve"> </w:t>
            </w:r>
            <w:r>
              <w:rPr>
                <w:sz w:val="24"/>
              </w:rPr>
              <w:t>wymagania</w:t>
            </w:r>
            <w:r>
              <w:rPr>
                <w:spacing w:val="-12"/>
                <w:sz w:val="24"/>
              </w:rPr>
              <w:t xml:space="preserve"> </w:t>
            </w:r>
            <w:r>
              <w:rPr>
                <w:sz w:val="24"/>
              </w:rPr>
              <w:t>NC</w:t>
            </w:r>
            <w:r>
              <w:rPr>
                <w:spacing w:val="-14"/>
                <w:sz w:val="24"/>
              </w:rPr>
              <w:t xml:space="preserve"> </w:t>
            </w:r>
            <w:r>
              <w:rPr>
                <w:sz w:val="24"/>
              </w:rPr>
              <w:t xml:space="preserve">DC, zainstalowanego przed datą 18 grudnia 2022 r., w sieci  </w:t>
            </w:r>
            <w:r w:rsidR="001A155D">
              <w:rPr>
                <w:sz w:val="24"/>
              </w:rPr>
              <w:t>OSD</w:t>
            </w:r>
            <w:r>
              <w:rPr>
                <w:sz w:val="24"/>
              </w:rPr>
              <w:t xml:space="preserve">  ,</w:t>
            </w:r>
            <w:r>
              <w:rPr>
                <w:spacing w:val="-12"/>
                <w:sz w:val="24"/>
              </w:rPr>
              <w:t xml:space="preserve"> </w:t>
            </w:r>
            <w:r>
              <w:rPr>
                <w:sz w:val="24"/>
              </w:rPr>
              <w:t>czas</w:t>
            </w:r>
            <w:r>
              <w:rPr>
                <w:spacing w:val="-12"/>
                <w:sz w:val="24"/>
              </w:rPr>
              <w:t xml:space="preserve"> </w:t>
            </w:r>
            <w:r>
              <w:rPr>
                <w:sz w:val="24"/>
              </w:rPr>
              <w:t>zadziałania układu SCO powinien być nie dłuższy niż 300</w:t>
            </w:r>
            <w:r>
              <w:rPr>
                <w:spacing w:val="-3"/>
                <w:sz w:val="24"/>
              </w:rPr>
              <w:t xml:space="preserve"> </w:t>
            </w:r>
            <w:r>
              <w:rPr>
                <w:sz w:val="24"/>
              </w:rPr>
              <w:t>ms.</w:t>
            </w:r>
          </w:p>
        </w:tc>
      </w:tr>
      <w:tr w:rsidR="00941E93">
        <w:trPr>
          <w:trHeight w:val="5031"/>
        </w:trPr>
        <w:tc>
          <w:tcPr>
            <w:tcW w:w="1155" w:type="dxa"/>
          </w:tcPr>
          <w:p w:rsidR="00941E93" w:rsidRDefault="009902F8">
            <w:pPr>
              <w:pStyle w:val="TableParagraph"/>
              <w:spacing w:before="55"/>
              <w:ind w:right="102"/>
              <w:jc w:val="right"/>
              <w:rPr>
                <w:sz w:val="24"/>
              </w:rPr>
            </w:pPr>
            <w:r>
              <w:rPr>
                <w:sz w:val="24"/>
              </w:rPr>
              <w:t>IV.3.5.6.</w:t>
            </w:r>
          </w:p>
        </w:tc>
        <w:tc>
          <w:tcPr>
            <w:tcW w:w="8317" w:type="dxa"/>
          </w:tcPr>
          <w:p w:rsidR="00941E93" w:rsidRDefault="009902F8">
            <w:pPr>
              <w:pStyle w:val="TableParagraph"/>
              <w:spacing w:before="55"/>
              <w:ind w:left="108"/>
              <w:jc w:val="both"/>
              <w:rPr>
                <w:sz w:val="24"/>
              </w:rPr>
            </w:pPr>
            <w:r>
              <w:rPr>
                <w:sz w:val="24"/>
              </w:rPr>
              <w:t>Przekaźnik SCO, stosowany w układach SCO, powinien:</w:t>
            </w:r>
          </w:p>
          <w:p w:rsidR="00941E93" w:rsidRDefault="009902F8">
            <w:pPr>
              <w:pStyle w:val="TableParagraph"/>
              <w:numPr>
                <w:ilvl w:val="0"/>
                <w:numId w:val="195"/>
              </w:numPr>
              <w:tabs>
                <w:tab w:val="left" w:pos="469"/>
              </w:tabs>
              <w:spacing w:before="120" w:line="259" w:lineRule="auto"/>
              <w:ind w:right="198"/>
              <w:jc w:val="both"/>
              <w:rPr>
                <w:sz w:val="24"/>
              </w:rPr>
            </w:pPr>
            <w:r>
              <w:rPr>
                <w:sz w:val="24"/>
              </w:rPr>
              <w:t>umożliwiać</w:t>
            </w:r>
            <w:r>
              <w:rPr>
                <w:spacing w:val="-10"/>
                <w:sz w:val="24"/>
              </w:rPr>
              <w:t xml:space="preserve"> </w:t>
            </w:r>
            <w:r>
              <w:rPr>
                <w:sz w:val="24"/>
              </w:rPr>
              <w:t>nastawienie</w:t>
            </w:r>
            <w:r>
              <w:rPr>
                <w:spacing w:val="-6"/>
                <w:sz w:val="24"/>
              </w:rPr>
              <w:t xml:space="preserve"> </w:t>
            </w:r>
            <w:r>
              <w:rPr>
                <w:sz w:val="24"/>
              </w:rPr>
              <w:t>wartości</w:t>
            </w:r>
            <w:r>
              <w:rPr>
                <w:spacing w:val="-8"/>
                <w:sz w:val="24"/>
              </w:rPr>
              <w:t xml:space="preserve"> </w:t>
            </w:r>
            <w:r>
              <w:rPr>
                <w:sz w:val="24"/>
              </w:rPr>
              <w:t>częstotliwości</w:t>
            </w:r>
            <w:r>
              <w:rPr>
                <w:spacing w:val="-7"/>
                <w:sz w:val="24"/>
              </w:rPr>
              <w:t xml:space="preserve"> </w:t>
            </w:r>
            <w:r>
              <w:rPr>
                <w:sz w:val="24"/>
              </w:rPr>
              <w:t>z</w:t>
            </w:r>
            <w:r>
              <w:rPr>
                <w:spacing w:val="-8"/>
                <w:sz w:val="24"/>
              </w:rPr>
              <w:t xml:space="preserve"> </w:t>
            </w:r>
            <w:r>
              <w:rPr>
                <w:sz w:val="24"/>
              </w:rPr>
              <w:t>zakresu</w:t>
            </w:r>
            <w:r>
              <w:rPr>
                <w:spacing w:val="-8"/>
                <w:sz w:val="24"/>
              </w:rPr>
              <w:t xml:space="preserve"> </w:t>
            </w:r>
            <w:r>
              <w:rPr>
                <w:sz w:val="24"/>
              </w:rPr>
              <w:t>od</w:t>
            </w:r>
            <w:r>
              <w:rPr>
                <w:spacing w:val="-7"/>
                <w:sz w:val="24"/>
              </w:rPr>
              <w:t xml:space="preserve"> </w:t>
            </w:r>
            <w:r>
              <w:rPr>
                <w:sz w:val="24"/>
              </w:rPr>
              <w:t>47,00</w:t>
            </w:r>
            <w:r>
              <w:rPr>
                <w:spacing w:val="-8"/>
                <w:sz w:val="24"/>
              </w:rPr>
              <w:t xml:space="preserve"> </w:t>
            </w:r>
            <w:r>
              <w:rPr>
                <w:sz w:val="24"/>
              </w:rPr>
              <w:t>do</w:t>
            </w:r>
            <w:r>
              <w:rPr>
                <w:spacing w:val="-7"/>
                <w:sz w:val="24"/>
              </w:rPr>
              <w:t xml:space="preserve"> </w:t>
            </w:r>
            <w:r>
              <w:rPr>
                <w:sz w:val="24"/>
              </w:rPr>
              <w:t>50,00</w:t>
            </w:r>
            <w:r>
              <w:rPr>
                <w:spacing w:val="-8"/>
                <w:sz w:val="24"/>
              </w:rPr>
              <w:t xml:space="preserve"> </w:t>
            </w:r>
            <w:r>
              <w:rPr>
                <w:sz w:val="24"/>
              </w:rPr>
              <w:t>Hz ze zmianą skokową co 0,05</w:t>
            </w:r>
            <w:r>
              <w:rPr>
                <w:spacing w:val="-5"/>
                <w:sz w:val="24"/>
              </w:rPr>
              <w:t xml:space="preserve"> </w:t>
            </w:r>
            <w:r>
              <w:rPr>
                <w:sz w:val="24"/>
              </w:rPr>
              <w:t>Hz;</w:t>
            </w:r>
          </w:p>
          <w:p w:rsidR="00941E93" w:rsidRDefault="009902F8">
            <w:pPr>
              <w:pStyle w:val="TableParagraph"/>
              <w:numPr>
                <w:ilvl w:val="0"/>
                <w:numId w:val="195"/>
              </w:numPr>
              <w:tabs>
                <w:tab w:val="left" w:pos="469"/>
              </w:tabs>
              <w:spacing w:line="259" w:lineRule="auto"/>
              <w:ind w:right="203"/>
              <w:jc w:val="both"/>
              <w:rPr>
                <w:sz w:val="24"/>
              </w:rPr>
            </w:pPr>
            <w:r>
              <w:rPr>
                <w:sz w:val="24"/>
              </w:rPr>
              <w:t>umożliwiać nastawienie zwłoki czasowej w zakresie od 0,05 do 1 s ze zmianą skokową co  0,05  s,  jeżeli  zastosowanie  zwłoki  czasowej  jest  konieczne  do prawidłowego działania tego</w:t>
            </w:r>
            <w:r>
              <w:rPr>
                <w:spacing w:val="-1"/>
                <w:sz w:val="24"/>
              </w:rPr>
              <w:t xml:space="preserve"> </w:t>
            </w:r>
            <w:r>
              <w:rPr>
                <w:sz w:val="24"/>
              </w:rPr>
              <w:t>przekaźnika;</w:t>
            </w:r>
          </w:p>
          <w:p w:rsidR="00941E93" w:rsidRDefault="009902F8">
            <w:pPr>
              <w:pStyle w:val="TableParagraph"/>
              <w:numPr>
                <w:ilvl w:val="0"/>
                <w:numId w:val="195"/>
              </w:numPr>
              <w:tabs>
                <w:tab w:val="left" w:pos="469"/>
              </w:tabs>
              <w:spacing w:line="259" w:lineRule="auto"/>
              <w:ind w:right="204"/>
              <w:jc w:val="both"/>
              <w:rPr>
                <w:sz w:val="24"/>
              </w:rPr>
            </w:pPr>
            <w:r>
              <w:rPr>
                <w:sz w:val="24"/>
              </w:rPr>
              <w:t>zapewniać</w:t>
            </w:r>
            <w:r>
              <w:rPr>
                <w:spacing w:val="-8"/>
                <w:sz w:val="24"/>
              </w:rPr>
              <w:t xml:space="preserve"> </w:t>
            </w:r>
            <w:r>
              <w:rPr>
                <w:sz w:val="24"/>
              </w:rPr>
              <w:t>dotrzymanie</w:t>
            </w:r>
            <w:r>
              <w:rPr>
                <w:spacing w:val="-5"/>
                <w:sz w:val="24"/>
              </w:rPr>
              <w:t xml:space="preserve"> </w:t>
            </w:r>
            <w:r>
              <w:rPr>
                <w:sz w:val="24"/>
              </w:rPr>
              <w:t>czasu</w:t>
            </w:r>
            <w:r>
              <w:rPr>
                <w:spacing w:val="-6"/>
                <w:sz w:val="24"/>
              </w:rPr>
              <w:t xml:space="preserve"> </w:t>
            </w:r>
            <w:r>
              <w:rPr>
                <w:sz w:val="24"/>
              </w:rPr>
              <w:t>własnego</w:t>
            </w:r>
            <w:r>
              <w:rPr>
                <w:spacing w:val="-7"/>
                <w:sz w:val="24"/>
              </w:rPr>
              <w:t xml:space="preserve"> </w:t>
            </w:r>
            <w:r>
              <w:rPr>
                <w:sz w:val="24"/>
              </w:rPr>
              <w:t>przekaźnika</w:t>
            </w:r>
            <w:r>
              <w:rPr>
                <w:spacing w:val="-7"/>
                <w:sz w:val="24"/>
              </w:rPr>
              <w:t xml:space="preserve"> </w:t>
            </w:r>
            <w:r>
              <w:rPr>
                <w:sz w:val="24"/>
              </w:rPr>
              <w:t>na</w:t>
            </w:r>
            <w:r>
              <w:rPr>
                <w:spacing w:val="-5"/>
                <w:sz w:val="24"/>
              </w:rPr>
              <w:t xml:space="preserve"> </w:t>
            </w:r>
            <w:r>
              <w:rPr>
                <w:sz w:val="24"/>
              </w:rPr>
              <w:t>poziomie</w:t>
            </w:r>
            <w:r>
              <w:rPr>
                <w:spacing w:val="-8"/>
                <w:sz w:val="24"/>
              </w:rPr>
              <w:t xml:space="preserve"> </w:t>
            </w:r>
            <w:r>
              <w:rPr>
                <w:sz w:val="24"/>
              </w:rPr>
              <w:t>nie</w:t>
            </w:r>
            <w:r>
              <w:rPr>
                <w:spacing w:val="-5"/>
                <w:sz w:val="24"/>
              </w:rPr>
              <w:t xml:space="preserve"> </w:t>
            </w:r>
            <w:r>
              <w:rPr>
                <w:sz w:val="24"/>
              </w:rPr>
              <w:t>większym niż 100 ms;</w:t>
            </w:r>
          </w:p>
          <w:p w:rsidR="00941E93" w:rsidRDefault="009902F8">
            <w:pPr>
              <w:pStyle w:val="TableParagraph"/>
              <w:numPr>
                <w:ilvl w:val="0"/>
                <w:numId w:val="195"/>
              </w:numPr>
              <w:tabs>
                <w:tab w:val="left" w:pos="469"/>
              </w:tabs>
              <w:spacing w:line="275" w:lineRule="exact"/>
              <w:ind w:hanging="361"/>
              <w:jc w:val="both"/>
              <w:rPr>
                <w:sz w:val="24"/>
              </w:rPr>
            </w:pPr>
            <w:r>
              <w:rPr>
                <w:sz w:val="24"/>
              </w:rPr>
              <w:t>zapewniać poprawną pracę w zakresie od 0,5 do 1,1</w:t>
            </w:r>
            <w:r>
              <w:rPr>
                <w:spacing w:val="-8"/>
                <w:sz w:val="24"/>
              </w:rPr>
              <w:t xml:space="preserve"> </w:t>
            </w:r>
            <w:r>
              <w:rPr>
                <w:sz w:val="24"/>
              </w:rPr>
              <w:t>Un;</w:t>
            </w:r>
          </w:p>
          <w:p w:rsidR="00941E93" w:rsidRDefault="009902F8">
            <w:pPr>
              <w:pStyle w:val="TableParagraph"/>
              <w:numPr>
                <w:ilvl w:val="0"/>
                <w:numId w:val="195"/>
              </w:numPr>
              <w:tabs>
                <w:tab w:val="left" w:pos="469"/>
              </w:tabs>
              <w:spacing w:before="19"/>
              <w:ind w:hanging="361"/>
              <w:jc w:val="both"/>
              <w:rPr>
                <w:sz w:val="24"/>
              </w:rPr>
            </w:pPr>
            <w:r>
              <w:rPr>
                <w:sz w:val="24"/>
              </w:rPr>
              <w:t>zapewniać dokładność pomiaru częstotliwości nie mniejszą niż 10</w:t>
            </w:r>
            <w:r>
              <w:rPr>
                <w:spacing w:val="-11"/>
                <w:sz w:val="24"/>
              </w:rPr>
              <w:t xml:space="preserve"> </w:t>
            </w:r>
            <w:r>
              <w:rPr>
                <w:sz w:val="24"/>
              </w:rPr>
              <w:t>mHz;</w:t>
            </w:r>
          </w:p>
          <w:p w:rsidR="00941E93" w:rsidRDefault="009902F8">
            <w:pPr>
              <w:pStyle w:val="TableParagraph"/>
              <w:numPr>
                <w:ilvl w:val="0"/>
                <w:numId w:val="195"/>
              </w:numPr>
              <w:tabs>
                <w:tab w:val="left" w:pos="469"/>
              </w:tabs>
              <w:spacing w:before="24" w:line="259" w:lineRule="auto"/>
              <w:ind w:right="201"/>
              <w:jc w:val="both"/>
              <w:rPr>
                <w:sz w:val="24"/>
              </w:rPr>
            </w:pPr>
            <w:r>
              <w:rPr>
                <w:sz w:val="24"/>
              </w:rPr>
              <w:t>zapewniać identyfikację kierunku przepływu mocy czynnej i mieć możliwość nastawiania lub blokowania jego zadziałania w zależności od nastawionego kierunku przepływu mocy czynnej w miejscu instalacji</w:t>
            </w:r>
            <w:r>
              <w:rPr>
                <w:spacing w:val="-4"/>
                <w:sz w:val="24"/>
              </w:rPr>
              <w:t xml:space="preserve"> </w:t>
            </w:r>
            <w:r>
              <w:rPr>
                <w:sz w:val="24"/>
              </w:rPr>
              <w:t>wyłącznika;</w:t>
            </w:r>
          </w:p>
          <w:p w:rsidR="00941E93" w:rsidRDefault="009902F8">
            <w:pPr>
              <w:pStyle w:val="TableParagraph"/>
              <w:numPr>
                <w:ilvl w:val="0"/>
                <w:numId w:val="195"/>
              </w:numPr>
              <w:tabs>
                <w:tab w:val="left" w:pos="469"/>
              </w:tabs>
              <w:spacing w:line="259" w:lineRule="auto"/>
              <w:ind w:right="203"/>
              <w:jc w:val="both"/>
              <w:rPr>
                <w:sz w:val="24"/>
              </w:rPr>
            </w:pPr>
            <w:r>
              <w:rPr>
                <w:sz w:val="24"/>
              </w:rPr>
              <w:t>zapewniać możliwość zastosowania blokady napięciowej przy obniżonej amplitudzie napięcia poniżej wartości zadanej, przy czym aktywacja zdolności następuje w uzgodnionych z OSP</w:t>
            </w:r>
            <w:r>
              <w:rPr>
                <w:spacing w:val="-4"/>
                <w:sz w:val="24"/>
              </w:rPr>
              <w:t xml:space="preserve"> </w:t>
            </w:r>
            <w:r>
              <w:rPr>
                <w:sz w:val="24"/>
              </w:rPr>
              <w:t>przypadkach.</w:t>
            </w:r>
          </w:p>
        </w:tc>
      </w:tr>
      <w:tr w:rsidR="00941E93">
        <w:trPr>
          <w:trHeight w:val="1295"/>
        </w:trPr>
        <w:tc>
          <w:tcPr>
            <w:tcW w:w="1155" w:type="dxa"/>
          </w:tcPr>
          <w:p w:rsidR="00941E93" w:rsidRDefault="009902F8">
            <w:pPr>
              <w:pStyle w:val="TableParagraph"/>
              <w:spacing w:before="125"/>
              <w:ind w:right="101"/>
              <w:jc w:val="right"/>
              <w:rPr>
                <w:sz w:val="24"/>
              </w:rPr>
            </w:pPr>
            <w:r>
              <w:rPr>
                <w:sz w:val="24"/>
              </w:rPr>
              <w:t>IV.3.5.7.</w:t>
            </w:r>
          </w:p>
        </w:tc>
        <w:tc>
          <w:tcPr>
            <w:tcW w:w="8317" w:type="dxa"/>
          </w:tcPr>
          <w:p w:rsidR="00941E93" w:rsidRDefault="009902F8">
            <w:pPr>
              <w:pStyle w:val="TableParagraph"/>
              <w:spacing w:before="125"/>
              <w:ind w:left="103" w:right="197"/>
              <w:jc w:val="both"/>
              <w:rPr>
                <w:sz w:val="24"/>
              </w:rPr>
            </w:pPr>
            <w:r>
              <w:rPr>
                <w:sz w:val="24"/>
              </w:rPr>
              <w:t>Testy</w:t>
            </w:r>
            <w:r>
              <w:rPr>
                <w:spacing w:val="-11"/>
                <w:sz w:val="24"/>
              </w:rPr>
              <w:t xml:space="preserve"> </w:t>
            </w:r>
            <w:r>
              <w:rPr>
                <w:sz w:val="24"/>
              </w:rPr>
              <w:t>układu</w:t>
            </w:r>
            <w:r>
              <w:rPr>
                <w:spacing w:val="-12"/>
                <w:sz w:val="24"/>
              </w:rPr>
              <w:t xml:space="preserve"> </w:t>
            </w:r>
            <w:r>
              <w:rPr>
                <w:sz w:val="24"/>
              </w:rPr>
              <w:t>SCO</w:t>
            </w:r>
            <w:r>
              <w:rPr>
                <w:spacing w:val="-13"/>
                <w:sz w:val="24"/>
              </w:rPr>
              <w:t xml:space="preserve"> </w:t>
            </w:r>
            <w:r>
              <w:rPr>
                <w:sz w:val="24"/>
              </w:rPr>
              <w:t>przeprowadzane</w:t>
            </w:r>
            <w:r>
              <w:rPr>
                <w:spacing w:val="-12"/>
                <w:sz w:val="24"/>
              </w:rPr>
              <w:t xml:space="preserve"> </w:t>
            </w:r>
            <w:r>
              <w:rPr>
                <w:sz w:val="24"/>
              </w:rPr>
              <w:t>są</w:t>
            </w:r>
            <w:r>
              <w:rPr>
                <w:spacing w:val="-12"/>
                <w:sz w:val="24"/>
              </w:rPr>
              <w:t xml:space="preserve"> </w:t>
            </w:r>
            <w:r>
              <w:rPr>
                <w:sz w:val="24"/>
              </w:rPr>
              <w:t>przez</w:t>
            </w:r>
            <w:r>
              <w:rPr>
                <w:spacing w:val="-13"/>
                <w:sz w:val="24"/>
              </w:rPr>
              <w:t xml:space="preserve"> </w:t>
            </w:r>
            <w:r>
              <w:rPr>
                <w:sz w:val="24"/>
              </w:rPr>
              <w:t>jego</w:t>
            </w:r>
            <w:r>
              <w:rPr>
                <w:spacing w:val="-9"/>
                <w:sz w:val="24"/>
              </w:rPr>
              <w:t xml:space="preserve"> </w:t>
            </w:r>
            <w:r>
              <w:rPr>
                <w:sz w:val="24"/>
              </w:rPr>
              <w:t>właściciela</w:t>
            </w:r>
            <w:r>
              <w:rPr>
                <w:spacing w:val="-9"/>
                <w:sz w:val="24"/>
              </w:rPr>
              <w:t xml:space="preserve"> </w:t>
            </w:r>
            <w:r>
              <w:rPr>
                <w:sz w:val="24"/>
              </w:rPr>
              <w:t>co</w:t>
            </w:r>
            <w:r>
              <w:rPr>
                <w:spacing w:val="-12"/>
                <w:sz w:val="24"/>
              </w:rPr>
              <w:t xml:space="preserve"> </w:t>
            </w:r>
            <w:r>
              <w:rPr>
                <w:sz w:val="24"/>
              </w:rPr>
              <w:t>najmniej</w:t>
            </w:r>
            <w:r>
              <w:rPr>
                <w:spacing w:val="-11"/>
                <w:sz w:val="24"/>
              </w:rPr>
              <w:t xml:space="preserve"> </w:t>
            </w:r>
            <w:r>
              <w:rPr>
                <w:sz w:val="24"/>
              </w:rPr>
              <w:t>raz</w:t>
            </w:r>
            <w:r>
              <w:rPr>
                <w:spacing w:val="-12"/>
                <w:sz w:val="24"/>
              </w:rPr>
              <w:t xml:space="preserve"> </w:t>
            </w:r>
            <w:r>
              <w:rPr>
                <w:sz w:val="24"/>
              </w:rPr>
              <w:t>na</w:t>
            </w:r>
            <w:r>
              <w:rPr>
                <w:spacing w:val="-13"/>
                <w:sz w:val="24"/>
              </w:rPr>
              <w:t xml:space="preserve"> </w:t>
            </w:r>
            <w:r>
              <w:rPr>
                <w:sz w:val="24"/>
              </w:rPr>
              <w:t>pięć lat lub w terminie jednego roku od modernizacji tego układu, uwzględniając wymagania techniczne określone w pkt IV.3.5.5. i IV.3.5.6. oraz zgodnie z Planem Testów będącym TCM opracowanym na podstawie NC</w:t>
            </w:r>
            <w:r>
              <w:rPr>
                <w:spacing w:val="-3"/>
                <w:sz w:val="24"/>
              </w:rPr>
              <w:t xml:space="preserve"> </w:t>
            </w:r>
            <w:r>
              <w:rPr>
                <w:sz w:val="24"/>
              </w:rPr>
              <w:t>ER.</w:t>
            </w:r>
          </w:p>
        </w:tc>
      </w:tr>
      <w:tr w:rsidR="00941E93">
        <w:trPr>
          <w:trHeight w:val="3218"/>
        </w:trPr>
        <w:tc>
          <w:tcPr>
            <w:tcW w:w="1155" w:type="dxa"/>
          </w:tcPr>
          <w:p w:rsidR="00941E93" w:rsidRDefault="009902F8">
            <w:pPr>
              <w:pStyle w:val="TableParagraph"/>
              <w:spacing w:before="55"/>
              <w:ind w:right="101"/>
              <w:jc w:val="right"/>
              <w:rPr>
                <w:sz w:val="24"/>
              </w:rPr>
            </w:pPr>
            <w:r>
              <w:rPr>
                <w:sz w:val="24"/>
              </w:rPr>
              <w:t>IV.3.5.8.</w:t>
            </w:r>
          </w:p>
        </w:tc>
        <w:tc>
          <w:tcPr>
            <w:tcW w:w="8317" w:type="dxa"/>
          </w:tcPr>
          <w:p w:rsidR="00941E93" w:rsidRDefault="009902F8">
            <w:pPr>
              <w:pStyle w:val="TableParagraph"/>
              <w:spacing w:before="55"/>
              <w:ind w:left="108" w:right="204"/>
              <w:jc w:val="both"/>
              <w:rPr>
                <w:sz w:val="24"/>
              </w:rPr>
            </w:pPr>
            <w:r>
              <w:rPr>
                <w:sz w:val="24"/>
              </w:rPr>
              <w:t>OSP,</w:t>
            </w:r>
            <w:r>
              <w:rPr>
                <w:spacing w:val="-10"/>
                <w:sz w:val="24"/>
              </w:rPr>
              <w:t xml:space="preserve"> </w:t>
            </w:r>
            <w:r>
              <w:rPr>
                <w:sz w:val="24"/>
              </w:rPr>
              <w:t>w</w:t>
            </w:r>
            <w:r>
              <w:rPr>
                <w:spacing w:val="-9"/>
                <w:sz w:val="24"/>
              </w:rPr>
              <w:t xml:space="preserve"> </w:t>
            </w:r>
            <w:r>
              <w:rPr>
                <w:sz w:val="24"/>
              </w:rPr>
              <w:t>terminie</w:t>
            </w:r>
            <w:r>
              <w:rPr>
                <w:spacing w:val="-9"/>
                <w:sz w:val="24"/>
              </w:rPr>
              <w:t xml:space="preserve"> </w:t>
            </w:r>
            <w:r>
              <w:rPr>
                <w:sz w:val="24"/>
              </w:rPr>
              <w:t>do</w:t>
            </w:r>
            <w:r>
              <w:rPr>
                <w:spacing w:val="-11"/>
                <w:sz w:val="24"/>
              </w:rPr>
              <w:t xml:space="preserve"> </w:t>
            </w:r>
            <w:r>
              <w:rPr>
                <w:sz w:val="24"/>
              </w:rPr>
              <w:t>dnia</w:t>
            </w:r>
            <w:r>
              <w:rPr>
                <w:spacing w:val="-13"/>
                <w:sz w:val="24"/>
              </w:rPr>
              <w:t xml:space="preserve"> </w:t>
            </w:r>
            <w:r>
              <w:rPr>
                <w:sz w:val="24"/>
              </w:rPr>
              <w:t>31</w:t>
            </w:r>
            <w:r>
              <w:rPr>
                <w:spacing w:val="-9"/>
                <w:sz w:val="24"/>
              </w:rPr>
              <w:t xml:space="preserve"> </w:t>
            </w:r>
            <w:r>
              <w:rPr>
                <w:sz w:val="24"/>
              </w:rPr>
              <w:t>marca</w:t>
            </w:r>
            <w:r>
              <w:rPr>
                <w:spacing w:val="-10"/>
                <w:sz w:val="24"/>
              </w:rPr>
              <w:t xml:space="preserve"> </w:t>
            </w:r>
            <w:r>
              <w:rPr>
                <w:sz w:val="24"/>
              </w:rPr>
              <w:t>każdego</w:t>
            </w:r>
            <w:r>
              <w:rPr>
                <w:spacing w:val="-9"/>
                <w:sz w:val="24"/>
              </w:rPr>
              <w:t xml:space="preserve"> </w:t>
            </w:r>
            <w:r>
              <w:rPr>
                <w:sz w:val="24"/>
              </w:rPr>
              <w:t>roku,</w:t>
            </w:r>
            <w:r>
              <w:rPr>
                <w:spacing w:val="-9"/>
                <w:sz w:val="24"/>
              </w:rPr>
              <w:t xml:space="preserve"> </w:t>
            </w:r>
            <w:r>
              <w:rPr>
                <w:sz w:val="24"/>
              </w:rPr>
              <w:t>przekazuje</w:t>
            </w:r>
            <w:r>
              <w:rPr>
                <w:spacing w:val="-10"/>
                <w:sz w:val="24"/>
              </w:rPr>
              <w:t xml:space="preserve"> </w:t>
            </w:r>
            <w:r>
              <w:rPr>
                <w:sz w:val="24"/>
              </w:rPr>
              <w:t>wartości</w:t>
            </w:r>
            <w:r>
              <w:rPr>
                <w:spacing w:val="-8"/>
                <w:sz w:val="24"/>
              </w:rPr>
              <w:t xml:space="preserve"> </w:t>
            </w:r>
            <w:r>
              <w:rPr>
                <w:sz w:val="24"/>
              </w:rPr>
              <w:t>mocy</w:t>
            </w:r>
            <w:r>
              <w:rPr>
                <w:spacing w:val="-9"/>
                <w:sz w:val="24"/>
              </w:rPr>
              <w:t xml:space="preserve"> </w:t>
            </w:r>
            <w:r>
              <w:rPr>
                <w:sz w:val="24"/>
              </w:rPr>
              <w:t>czynnej wyłączanej przez układy</w:t>
            </w:r>
            <w:r>
              <w:rPr>
                <w:spacing w:val="-1"/>
                <w:sz w:val="24"/>
              </w:rPr>
              <w:t xml:space="preserve"> </w:t>
            </w:r>
            <w:r>
              <w:rPr>
                <w:sz w:val="24"/>
              </w:rPr>
              <w:t>SCO:</w:t>
            </w:r>
          </w:p>
          <w:p w:rsidR="00941E93" w:rsidRDefault="009902F8">
            <w:pPr>
              <w:pStyle w:val="TableParagraph"/>
              <w:numPr>
                <w:ilvl w:val="0"/>
                <w:numId w:val="194"/>
              </w:numPr>
              <w:tabs>
                <w:tab w:val="left" w:pos="469"/>
              </w:tabs>
              <w:spacing w:before="120"/>
              <w:ind w:hanging="361"/>
              <w:rPr>
                <w:sz w:val="24"/>
              </w:rPr>
            </w:pPr>
            <w:r>
              <w:rPr>
                <w:sz w:val="24"/>
              </w:rPr>
              <w:t>odbiorcom przyłączonym do sieci</w:t>
            </w:r>
            <w:r>
              <w:rPr>
                <w:spacing w:val="-1"/>
                <w:sz w:val="24"/>
              </w:rPr>
              <w:t xml:space="preserve"> </w:t>
            </w:r>
            <w:r>
              <w:rPr>
                <w:sz w:val="24"/>
              </w:rPr>
              <w:t>przesyłowej;</w:t>
            </w:r>
          </w:p>
          <w:p w:rsidR="00941E93" w:rsidRDefault="001A155D">
            <w:pPr>
              <w:pStyle w:val="TableParagraph"/>
              <w:numPr>
                <w:ilvl w:val="0"/>
                <w:numId w:val="194"/>
              </w:numPr>
              <w:tabs>
                <w:tab w:val="left" w:pos="469"/>
              </w:tabs>
              <w:spacing w:before="21"/>
              <w:ind w:hanging="361"/>
              <w:rPr>
                <w:sz w:val="24"/>
              </w:rPr>
            </w:pPr>
            <w:r>
              <w:rPr>
                <w:sz w:val="24"/>
              </w:rPr>
              <w:t>OSD</w:t>
            </w:r>
            <w:r w:rsidR="009902F8">
              <w:rPr>
                <w:sz w:val="24"/>
              </w:rPr>
              <w:t>.</w:t>
            </w:r>
          </w:p>
          <w:p w:rsidR="00941E93" w:rsidRDefault="009902F8">
            <w:pPr>
              <w:pStyle w:val="TableParagraph"/>
              <w:spacing w:before="142"/>
              <w:ind w:left="108" w:right="202"/>
              <w:jc w:val="both"/>
              <w:rPr>
                <w:sz w:val="24"/>
              </w:rPr>
            </w:pPr>
            <w:r>
              <w:rPr>
                <w:sz w:val="24"/>
              </w:rPr>
              <w:t>Wartości mocy czynnej  wyłączanej przez układy SCO są wyznaczane zgodnie      z załącznikiem do NC ER, dla poszczególnych stopni SCO (poziomów obowiązkowego odłączenia odbioru przy niskiej częstotliwości w rozumieniu NC ER) w odniesieniu do zapotrzebowania netto</w:t>
            </w:r>
            <w:r>
              <w:rPr>
                <w:spacing w:val="-3"/>
                <w:sz w:val="24"/>
              </w:rPr>
              <w:t xml:space="preserve"> </w:t>
            </w:r>
            <w:r>
              <w:rPr>
                <w:sz w:val="24"/>
              </w:rPr>
              <w:t>KSE.</w:t>
            </w:r>
          </w:p>
          <w:p w:rsidR="00941E93" w:rsidRDefault="009902F8">
            <w:pPr>
              <w:pStyle w:val="TableParagraph"/>
              <w:spacing w:before="120" w:line="270" w:lineRule="atLeast"/>
              <w:ind w:left="103" w:right="203"/>
              <w:jc w:val="both"/>
              <w:rPr>
                <w:sz w:val="24"/>
              </w:rPr>
            </w:pPr>
            <w:r>
              <w:rPr>
                <w:sz w:val="24"/>
              </w:rPr>
              <w:t>Przez zapotrzebowanie netto KSE rozumie się sumę generacji mocy czynnej jednostek wytwórczych na obszarze działania OSP (w tym generację mocy czynnej</w:t>
            </w:r>
          </w:p>
        </w:tc>
      </w:tr>
    </w:tbl>
    <w:p w:rsidR="00941E93" w:rsidRDefault="00941E93">
      <w:pPr>
        <w:spacing w:line="270" w:lineRule="atLeast"/>
        <w:jc w:val="both"/>
        <w:rPr>
          <w:sz w:val="24"/>
        </w:rPr>
        <w:sectPr w:rsidR="00941E9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1114"/>
        <w:gridCol w:w="8160"/>
      </w:tblGrid>
      <w:tr w:rsidR="00941E93" w:rsidTr="00997C15">
        <w:trPr>
          <w:trHeight w:val="1564"/>
        </w:trPr>
        <w:tc>
          <w:tcPr>
            <w:tcW w:w="1114" w:type="dxa"/>
          </w:tcPr>
          <w:p w:rsidR="00941E93" w:rsidRDefault="00941E93">
            <w:pPr>
              <w:pStyle w:val="TableParagraph"/>
            </w:pPr>
          </w:p>
        </w:tc>
        <w:tc>
          <w:tcPr>
            <w:tcW w:w="8160" w:type="dxa"/>
          </w:tcPr>
          <w:p w:rsidR="00941E93" w:rsidRDefault="00941E93">
            <w:pPr>
              <w:pStyle w:val="TableParagraph"/>
              <w:spacing w:before="4"/>
              <w:rPr>
                <w:b/>
                <w:sz w:val="34"/>
              </w:rPr>
            </w:pPr>
          </w:p>
          <w:p w:rsidR="00941E93" w:rsidRDefault="009902F8">
            <w:pPr>
              <w:pStyle w:val="TableParagraph"/>
              <w:ind w:left="42" w:right="100"/>
              <w:jc w:val="both"/>
              <w:rPr>
                <w:sz w:val="24"/>
              </w:rPr>
            </w:pPr>
            <w:r>
              <w:rPr>
                <w:sz w:val="24"/>
              </w:rPr>
              <w:t>autoproducentów), powiększoną o wartość importu oraz pomniejszoną o wartość eksportu, mocy pobieranej przez magazyny energii elektrycznej i mocy pobieranej przez</w:t>
            </w:r>
            <w:r>
              <w:rPr>
                <w:spacing w:val="-11"/>
                <w:sz w:val="24"/>
              </w:rPr>
              <w:t xml:space="preserve"> </w:t>
            </w:r>
            <w:r>
              <w:rPr>
                <w:sz w:val="24"/>
              </w:rPr>
              <w:t>elektrownie</w:t>
            </w:r>
            <w:r>
              <w:rPr>
                <w:spacing w:val="-9"/>
                <w:sz w:val="24"/>
              </w:rPr>
              <w:t xml:space="preserve"> </w:t>
            </w:r>
            <w:r>
              <w:rPr>
                <w:sz w:val="24"/>
              </w:rPr>
              <w:t>szczytowo</w:t>
            </w:r>
            <w:r>
              <w:rPr>
                <w:spacing w:val="-7"/>
                <w:sz w:val="24"/>
              </w:rPr>
              <w:t xml:space="preserve"> </w:t>
            </w:r>
            <w:r>
              <w:rPr>
                <w:sz w:val="24"/>
              </w:rPr>
              <w:t>-</w:t>
            </w:r>
            <w:r>
              <w:rPr>
                <w:spacing w:val="-9"/>
                <w:sz w:val="24"/>
              </w:rPr>
              <w:t xml:space="preserve"> </w:t>
            </w:r>
            <w:r>
              <w:rPr>
                <w:sz w:val="24"/>
              </w:rPr>
              <w:t>pompowe,</w:t>
            </w:r>
            <w:r>
              <w:rPr>
                <w:spacing w:val="-10"/>
                <w:sz w:val="24"/>
              </w:rPr>
              <w:t xml:space="preserve"> </w:t>
            </w:r>
            <w:r>
              <w:rPr>
                <w:sz w:val="24"/>
              </w:rPr>
              <w:t>przy</w:t>
            </w:r>
            <w:r>
              <w:rPr>
                <w:spacing w:val="-9"/>
                <w:sz w:val="24"/>
              </w:rPr>
              <w:t xml:space="preserve"> </w:t>
            </w:r>
            <w:r>
              <w:rPr>
                <w:sz w:val="24"/>
              </w:rPr>
              <w:t>czym</w:t>
            </w:r>
            <w:r>
              <w:rPr>
                <w:spacing w:val="-8"/>
                <w:sz w:val="24"/>
              </w:rPr>
              <w:t xml:space="preserve"> </w:t>
            </w:r>
            <w:r>
              <w:rPr>
                <w:sz w:val="24"/>
              </w:rPr>
              <w:t>wielkość</w:t>
            </w:r>
            <w:r>
              <w:rPr>
                <w:spacing w:val="-9"/>
                <w:sz w:val="24"/>
              </w:rPr>
              <w:t xml:space="preserve"> </w:t>
            </w:r>
            <w:r>
              <w:rPr>
                <w:sz w:val="24"/>
              </w:rPr>
              <w:t>ta</w:t>
            </w:r>
            <w:r>
              <w:rPr>
                <w:spacing w:val="-10"/>
                <w:sz w:val="24"/>
              </w:rPr>
              <w:t xml:space="preserve"> </w:t>
            </w:r>
            <w:r>
              <w:rPr>
                <w:sz w:val="24"/>
              </w:rPr>
              <w:t>nie</w:t>
            </w:r>
            <w:r>
              <w:rPr>
                <w:spacing w:val="-9"/>
                <w:sz w:val="24"/>
              </w:rPr>
              <w:t xml:space="preserve"> </w:t>
            </w:r>
            <w:r>
              <w:rPr>
                <w:sz w:val="24"/>
              </w:rPr>
              <w:t>obejmuje</w:t>
            </w:r>
            <w:r>
              <w:rPr>
                <w:spacing w:val="-9"/>
                <w:sz w:val="24"/>
              </w:rPr>
              <w:t xml:space="preserve"> </w:t>
            </w:r>
            <w:r>
              <w:rPr>
                <w:sz w:val="24"/>
              </w:rPr>
              <w:t>mocy potrzeb własnych jednostek wytwórczych oraz potrzeb ogólnych</w:t>
            </w:r>
            <w:r>
              <w:rPr>
                <w:spacing w:val="-6"/>
                <w:sz w:val="24"/>
              </w:rPr>
              <w:t xml:space="preserve"> </w:t>
            </w:r>
            <w:r>
              <w:rPr>
                <w:sz w:val="24"/>
              </w:rPr>
              <w:t>elektrowni.</w:t>
            </w:r>
          </w:p>
        </w:tc>
      </w:tr>
      <w:tr w:rsidR="00941E93">
        <w:trPr>
          <w:trHeight w:val="2010"/>
        </w:trPr>
        <w:tc>
          <w:tcPr>
            <w:tcW w:w="1114" w:type="dxa"/>
          </w:tcPr>
          <w:p w:rsidR="00941E93" w:rsidRDefault="009902F8">
            <w:pPr>
              <w:pStyle w:val="TableParagraph"/>
              <w:spacing w:before="55"/>
              <w:ind w:left="98"/>
              <w:rPr>
                <w:sz w:val="24"/>
              </w:rPr>
            </w:pPr>
            <w:r>
              <w:rPr>
                <w:sz w:val="24"/>
              </w:rPr>
              <w:t>IV.3.5.9.</w:t>
            </w:r>
          </w:p>
        </w:tc>
        <w:tc>
          <w:tcPr>
            <w:tcW w:w="8160" w:type="dxa"/>
          </w:tcPr>
          <w:p w:rsidR="00941E93" w:rsidRDefault="001A155D">
            <w:pPr>
              <w:pStyle w:val="TableParagraph"/>
              <w:spacing w:before="55"/>
              <w:ind w:left="47" w:right="106"/>
              <w:jc w:val="both"/>
              <w:rPr>
                <w:sz w:val="24"/>
              </w:rPr>
            </w:pPr>
            <w:r>
              <w:rPr>
                <w:sz w:val="24"/>
              </w:rPr>
              <w:t>OSD</w:t>
            </w:r>
            <w:r w:rsidR="009902F8">
              <w:rPr>
                <w:sz w:val="24"/>
              </w:rPr>
              <w:t>, na podstawie danych przekazanych przez OSP, o których mowa w pkt IV.3.5.8., wyznacza wartości mocy czynnej wyłączanej przez układy SCO na swoim obszarze działania, uwzględniając:</w:t>
            </w:r>
          </w:p>
          <w:p w:rsidR="00941E93" w:rsidRDefault="009902F8">
            <w:pPr>
              <w:pStyle w:val="TableParagraph"/>
              <w:numPr>
                <w:ilvl w:val="0"/>
                <w:numId w:val="193"/>
              </w:numPr>
              <w:tabs>
                <w:tab w:val="left" w:pos="408"/>
              </w:tabs>
              <w:spacing w:before="120" w:line="259" w:lineRule="auto"/>
              <w:ind w:right="99"/>
              <w:jc w:val="both"/>
              <w:rPr>
                <w:sz w:val="24"/>
              </w:rPr>
            </w:pPr>
            <w:r>
              <w:rPr>
                <w:sz w:val="24"/>
              </w:rPr>
              <w:t xml:space="preserve">odbiorców, o których mowa w pkt IV.3.5.2. przyłączonych do sieci </w:t>
            </w:r>
            <w:r w:rsidR="001A155D">
              <w:rPr>
                <w:sz w:val="24"/>
              </w:rPr>
              <w:t>OSD</w:t>
            </w:r>
            <w:r>
              <w:rPr>
                <w:sz w:val="24"/>
              </w:rPr>
              <w:t>;</w:t>
            </w:r>
          </w:p>
          <w:p w:rsidR="00941E93" w:rsidRDefault="009902F8" w:rsidP="001A155D">
            <w:pPr>
              <w:pStyle w:val="TableParagraph"/>
              <w:numPr>
                <w:ilvl w:val="0"/>
                <w:numId w:val="193"/>
              </w:numPr>
              <w:tabs>
                <w:tab w:val="left" w:pos="408"/>
              </w:tabs>
              <w:spacing w:line="276" w:lineRule="exact"/>
              <w:ind w:hanging="361"/>
              <w:jc w:val="both"/>
              <w:rPr>
                <w:sz w:val="24"/>
              </w:rPr>
            </w:pPr>
            <w:r>
              <w:rPr>
                <w:sz w:val="24"/>
              </w:rPr>
              <w:t xml:space="preserve">OSDn przyłączonych do sieci </w:t>
            </w:r>
            <w:r w:rsidR="001A155D">
              <w:rPr>
                <w:sz w:val="24"/>
              </w:rPr>
              <w:t>OSD</w:t>
            </w:r>
            <w:r>
              <w:rPr>
                <w:sz w:val="24"/>
              </w:rPr>
              <w:t>.</w:t>
            </w:r>
          </w:p>
        </w:tc>
      </w:tr>
      <w:tr w:rsidR="00941E93">
        <w:trPr>
          <w:trHeight w:val="1018"/>
        </w:trPr>
        <w:tc>
          <w:tcPr>
            <w:tcW w:w="1114" w:type="dxa"/>
          </w:tcPr>
          <w:p w:rsidR="00941E93" w:rsidRDefault="009902F8">
            <w:pPr>
              <w:pStyle w:val="TableParagraph"/>
              <w:spacing w:before="125"/>
              <w:ind w:left="98"/>
              <w:rPr>
                <w:sz w:val="24"/>
              </w:rPr>
            </w:pPr>
            <w:r>
              <w:rPr>
                <w:sz w:val="24"/>
              </w:rPr>
              <w:t>IV.3.5.10.</w:t>
            </w:r>
          </w:p>
        </w:tc>
        <w:tc>
          <w:tcPr>
            <w:tcW w:w="8160" w:type="dxa"/>
          </w:tcPr>
          <w:p w:rsidR="00941E93" w:rsidRDefault="009902F8" w:rsidP="001A155D">
            <w:pPr>
              <w:pStyle w:val="TableParagraph"/>
              <w:spacing w:before="125"/>
              <w:ind w:left="42" w:right="102"/>
              <w:jc w:val="both"/>
              <w:rPr>
                <w:sz w:val="24"/>
              </w:rPr>
            </w:pPr>
            <w:r>
              <w:rPr>
                <w:sz w:val="24"/>
              </w:rPr>
              <w:t xml:space="preserve">Odbiorca, o którym mowa w pkt IV.3.5.2, przekazuje </w:t>
            </w:r>
            <w:r w:rsidR="001A155D">
              <w:rPr>
                <w:sz w:val="24"/>
              </w:rPr>
              <w:t>OSD</w:t>
            </w:r>
            <w:r>
              <w:rPr>
                <w:sz w:val="24"/>
              </w:rPr>
              <w:t>, informacje o zainstalowanym układzie SCO i wielkościach mocy czynnej wyłączanej przez ten układ.</w:t>
            </w:r>
          </w:p>
        </w:tc>
      </w:tr>
      <w:tr w:rsidR="00941E93">
        <w:trPr>
          <w:trHeight w:val="3828"/>
        </w:trPr>
        <w:tc>
          <w:tcPr>
            <w:tcW w:w="1114" w:type="dxa"/>
          </w:tcPr>
          <w:p w:rsidR="00941E93" w:rsidRDefault="009902F8">
            <w:pPr>
              <w:pStyle w:val="TableParagraph"/>
              <w:spacing w:before="55"/>
              <w:ind w:left="98"/>
              <w:rPr>
                <w:sz w:val="24"/>
              </w:rPr>
            </w:pPr>
            <w:r>
              <w:rPr>
                <w:sz w:val="24"/>
              </w:rPr>
              <w:t>IV.3.5.11.</w:t>
            </w:r>
          </w:p>
        </w:tc>
        <w:tc>
          <w:tcPr>
            <w:tcW w:w="8160" w:type="dxa"/>
          </w:tcPr>
          <w:p w:rsidR="00941E93" w:rsidRDefault="001A155D">
            <w:pPr>
              <w:pStyle w:val="TableParagraph"/>
              <w:spacing w:before="55"/>
              <w:ind w:left="47" w:right="103"/>
              <w:jc w:val="both"/>
              <w:rPr>
                <w:sz w:val="24"/>
              </w:rPr>
            </w:pPr>
            <w:r>
              <w:rPr>
                <w:sz w:val="24"/>
              </w:rPr>
              <w:t>OSD</w:t>
            </w:r>
            <w:r w:rsidR="009902F8">
              <w:rPr>
                <w:sz w:val="24"/>
              </w:rPr>
              <w:t xml:space="preserve"> powinien zapewniać możliwość wyłączania przez układy SCO zainstalowane w jego sieci, uwzględniając odbiorców, o których mowa w pkt IV.3.5.3., przyłączonych do sieci </w:t>
            </w:r>
            <w:r>
              <w:rPr>
                <w:sz w:val="24"/>
              </w:rPr>
              <w:t>OSD</w:t>
            </w:r>
            <w:r w:rsidR="009902F8">
              <w:rPr>
                <w:sz w:val="24"/>
              </w:rPr>
              <w:t xml:space="preserve">, 45% zapotrzebowania netto </w:t>
            </w:r>
            <w:r>
              <w:rPr>
                <w:sz w:val="24"/>
              </w:rPr>
              <w:t>OSD</w:t>
            </w:r>
            <w:r w:rsidR="009902F8">
              <w:rPr>
                <w:sz w:val="24"/>
              </w:rPr>
              <w:t>, w każdej chwili czasu, zgodnie z zasadą możliwie równomiernego rozkładu mocy wyłączanej w obszarze jego sieci.</w:t>
            </w:r>
          </w:p>
          <w:p w:rsidR="00941E93" w:rsidRDefault="009902F8" w:rsidP="001A155D">
            <w:pPr>
              <w:pStyle w:val="TableParagraph"/>
              <w:spacing w:before="120"/>
              <w:ind w:left="42" w:right="100"/>
              <w:jc w:val="both"/>
              <w:rPr>
                <w:sz w:val="24"/>
              </w:rPr>
            </w:pPr>
            <w:r>
              <w:rPr>
                <w:sz w:val="24"/>
              </w:rPr>
              <w:t xml:space="preserve">Przez zapotrzebowanie netto </w:t>
            </w:r>
            <w:r w:rsidR="001A155D">
              <w:rPr>
                <w:sz w:val="24"/>
              </w:rPr>
              <w:t xml:space="preserve">OSD </w:t>
            </w:r>
            <w:r>
              <w:rPr>
                <w:sz w:val="24"/>
              </w:rPr>
              <w:t>strybucja rozumie się sumę generacji mocy</w:t>
            </w:r>
            <w:r>
              <w:rPr>
                <w:spacing w:val="-10"/>
                <w:sz w:val="24"/>
              </w:rPr>
              <w:t xml:space="preserve"> </w:t>
            </w:r>
            <w:r>
              <w:rPr>
                <w:sz w:val="24"/>
              </w:rPr>
              <w:t>czynnej</w:t>
            </w:r>
            <w:r>
              <w:rPr>
                <w:spacing w:val="-9"/>
                <w:sz w:val="24"/>
              </w:rPr>
              <w:t xml:space="preserve"> </w:t>
            </w:r>
            <w:r>
              <w:rPr>
                <w:sz w:val="24"/>
              </w:rPr>
              <w:t>jednostek</w:t>
            </w:r>
            <w:r>
              <w:rPr>
                <w:spacing w:val="-10"/>
                <w:sz w:val="24"/>
              </w:rPr>
              <w:t xml:space="preserve"> </w:t>
            </w:r>
            <w:r>
              <w:rPr>
                <w:sz w:val="24"/>
              </w:rPr>
              <w:t>wytwórczych</w:t>
            </w:r>
            <w:r>
              <w:rPr>
                <w:spacing w:val="-9"/>
                <w:sz w:val="24"/>
              </w:rPr>
              <w:t xml:space="preserve"> </w:t>
            </w:r>
            <w:r>
              <w:rPr>
                <w:sz w:val="24"/>
              </w:rPr>
              <w:t>na</w:t>
            </w:r>
            <w:r>
              <w:rPr>
                <w:spacing w:val="-11"/>
                <w:sz w:val="24"/>
              </w:rPr>
              <w:t xml:space="preserve"> </w:t>
            </w:r>
            <w:r>
              <w:rPr>
                <w:sz w:val="24"/>
              </w:rPr>
              <w:t>obszarze</w:t>
            </w:r>
            <w:r>
              <w:rPr>
                <w:spacing w:val="-11"/>
                <w:sz w:val="24"/>
              </w:rPr>
              <w:t xml:space="preserve"> </w:t>
            </w:r>
            <w:r>
              <w:rPr>
                <w:sz w:val="24"/>
              </w:rPr>
              <w:t>działania</w:t>
            </w:r>
            <w:r>
              <w:rPr>
                <w:spacing w:val="-7"/>
                <w:sz w:val="24"/>
              </w:rPr>
              <w:t xml:space="preserve"> </w:t>
            </w:r>
            <w:r w:rsidR="001A155D">
              <w:rPr>
                <w:sz w:val="24"/>
              </w:rPr>
              <w:t>OSD</w:t>
            </w:r>
            <w:r>
              <w:rPr>
                <w:sz w:val="24"/>
              </w:rPr>
              <w:t xml:space="preserve"> (w tym generację mocy czynnej autoproducentów), powiększoną o saldo wymiany mocy</w:t>
            </w:r>
            <w:r>
              <w:rPr>
                <w:spacing w:val="-11"/>
                <w:sz w:val="24"/>
              </w:rPr>
              <w:t xml:space="preserve"> </w:t>
            </w:r>
            <w:r>
              <w:rPr>
                <w:sz w:val="24"/>
              </w:rPr>
              <w:t>czynnej</w:t>
            </w:r>
            <w:r>
              <w:rPr>
                <w:spacing w:val="-7"/>
                <w:sz w:val="24"/>
              </w:rPr>
              <w:t xml:space="preserve"> </w:t>
            </w:r>
            <w:r>
              <w:rPr>
                <w:sz w:val="24"/>
              </w:rPr>
              <w:t>z</w:t>
            </w:r>
            <w:r>
              <w:rPr>
                <w:spacing w:val="-12"/>
                <w:sz w:val="24"/>
              </w:rPr>
              <w:t xml:space="preserve"> </w:t>
            </w:r>
            <w:r>
              <w:rPr>
                <w:sz w:val="24"/>
              </w:rPr>
              <w:t>OSP,</w:t>
            </w:r>
            <w:r>
              <w:rPr>
                <w:spacing w:val="-10"/>
                <w:sz w:val="24"/>
              </w:rPr>
              <w:t xml:space="preserve"> </w:t>
            </w:r>
            <w:r>
              <w:rPr>
                <w:sz w:val="24"/>
              </w:rPr>
              <w:t>uwzględniającą</w:t>
            </w:r>
            <w:r>
              <w:rPr>
                <w:spacing w:val="-12"/>
                <w:sz w:val="24"/>
              </w:rPr>
              <w:t xml:space="preserve"> </w:t>
            </w:r>
            <w:r>
              <w:rPr>
                <w:sz w:val="24"/>
              </w:rPr>
              <w:t>saldo</w:t>
            </w:r>
            <w:r>
              <w:rPr>
                <w:spacing w:val="-7"/>
                <w:sz w:val="24"/>
              </w:rPr>
              <w:t xml:space="preserve"> </w:t>
            </w:r>
            <w:r>
              <w:rPr>
                <w:sz w:val="24"/>
              </w:rPr>
              <w:t>wymiany</w:t>
            </w:r>
            <w:r>
              <w:rPr>
                <w:spacing w:val="-11"/>
                <w:sz w:val="24"/>
              </w:rPr>
              <w:t xml:space="preserve"> </w:t>
            </w:r>
            <w:r>
              <w:rPr>
                <w:sz w:val="24"/>
              </w:rPr>
              <w:t>mocy</w:t>
            </w:r>
            <w:r>
              <w:rPr>
                <w:spacing w:val="-8"/>
                <w:sz w:val="24"/>
              </w:rPr>
              <w:t xml:space="preserve"> </w:t>
            </w:r>
            <w:r>
              <w:rPr>
                <w:sz w:val="24"/>
              </w:rPr>
              <w:t>czynnej</w:t>
            </w:r>
            <w:r>
              <w:rPr>
                <w:spacing w:val="-10"/>
                <w:sz w:val="24"/>
              </w:rPr>
              <w:t xml:space="preserve"> </w:t>
            </w:r>
            <w:r>
              <w:rPr>
                <w:sz w:val="24"/>
              </w:rPr>
              <w:t>z</w:t>
            </w:r>
            <w:r>
              <w:rPr>
                <w:spacing w:val="-10"/>
                <w:sz w:val="24"/>
              </w:rPr>
              <w:t xml:space="preserve"> </w:t>
            </w:r>
            <w:r>
              <w:rPr>
                <w:sz w:val="24"/>
              </w:rPr>
              <w:t>innymi</w:t>
            </w:r>
            <w:r>
              <w:rPr>
                <w:spacing w:val="-9"/>
                <w:sz w:val="24"/>
              </w:rPr>
              <w:t xml:space="preserve"> </w:t>
            </w:r>
            <w:r w:rsidR="001A155D">
              <w:rPr>
                <w:sz w:val="24"/>
              </w:rPr>
              <w:t>OSD</w:t>
            </w:r>
            <w:r>
              <w:rPr>
                <w:sz w:val="24"/>
              </w:rPr>
              <w:t xml:space="preserve"> oraz</w:t>
            </w:r>
            <w:r>
              <w:rPr>
                <w:spacing w:val="-6"/>
                <w:sz w:val="24"/>
              </w:rPr>
              <w:t xml:space="preserve"> </w:t>
            </w:r>
            <w:r>
              <w:rPr>
                <w:sz w:val="24"/>
              </w:rPr>
              <w:t>pomniejszoną</w:t>
            </w:r>
            <w:r>
              <w:rPr>
                <w:spacing w:val="-6"/>
                <w:sz w:val="24"/>
              </w:rPr>
              <w:t xml:space="preserve"> </w:t>
            </w:r>
            <w:r>
              <w:rPr>
                <w:sz w:val="24"/>
              </w:rPr>
              <w:t>o</w:t>
            </w:r>
            <w:r>
              <w:rPr>
                <w:spacing w:val="-5"/>
                <w:sz w:val="24"/>
              </w:rPr>
              <w:t xml:space="preserve"> </w:t>
            </w:r>
            <w:r>
              <w:rPr>
                <w:sz w:val="24"/>
              </w:rPr>
              <w:t>wartość</w:t>
            </w:r>
            <w:r>
              <w:rPr>
                <w:spacing w:val="-5"/>
                <w:sz w:val="24"/>
              </w:rPr>
              <w:t xml:space="preserve"> </w:t>
            </w:r>
            <w:r>
              <w:rPr>
                <w:sz w:val="24"/>
              </w:rPr>
              <w:t>mocy</w:t>
            </w:r>
            <w:r>
              <w:rPr>
                <w:spacing w:val="-5"/>
                <w:sz w:val="24"/>
              </w:rPr>
              <w:t xml:space="preserve"> </w:t>
            </w:r>
            <w:r>
              <w:rPr>
                <w:sz w:val="24"/>
              </w:rPr>
              <w:t>pobieranej</w:t>
            </w:r>
            <w:r>
              <w:rPr>
                <w:spacing w:val="-3"/>
                <w:sz w:val="24"/>
              </w:rPr>
              <w:t xml:space="preserve"> </w:t>
            </w:r>
            <w:r>
              <w:rPr>
                <w:sz w:val="24"/>
              </w:rPr>
              <w:t>przez</w:t>
            </w:r>
            <w:r>
              <w:rPr>
                <w:spacing w:val="-6"/>
                <w:sz w:val="24"/>
              </w:rPr>
              <w:t xml:space="preserve"> </w:t>
            </w:r>
            <w:r>
              <w:rPr>
                <w:sz w:val="24"/>
              </w:rPr>
              <w:t>magazyny</w:t>
            </w:r>
            <w:r>
              <w:rPr>
                <w:spacing w:val="-5"/>
                <w:sz w:val="24"/>
              </w:rPr>
              <w:t xml:space="preserve"> </w:t>
            </w:r>
            <w:r>
              <w:rPr>
                <w:sz w:val="24"/>
              </w:rPr>
              <w:t>energii</w:t>
            </w:r>
            <w:r>
              <w:rPr>
                <w:spacing w:val="-5"/>
                <w:sz w:val="24"/>
              </w:rPr>
              <w:t xml:space="preserve"> </w:t>
            </w:r>
            <w:r>
              <w:rPr>
                <w:sz w:val="24"/>
              </w:rPr>
              <w:t>elektrycznej i mocy pobieranej przez elektrownie szczytowo - pompowe, przy czym wielkość  ta nie obejmuje mocy potrzeb własnych jednostek wytwórczych oraz potrzeb ogólnych</w:t>
            </w:r>
            <w:r>
              <w:rPr>
                <w:spacing w:val="-1"/>
                <w:sz w:val="24"/>
              </w:rPr>
              <w:t xml:space="preserve"> </w:t>
            </w:r>
            <w:r>
              <w:rPr>
                <w:sz w:val="24"/>
              </w:rPr>
              <w:t>elektrowni.</w:t>
            </w:r>
          </w:p>
        </w:tc>
      </w:tr>
      <w:tr w:rsidR="00941E93">
        <w:trPr>
          <w:trHeight w:val="948"/>
        </w:trPr>
        <w:tc>
          <w:tcPr>
            <w:tcW w:w="1114" w:type="dxa"/>
          </w:tcPr>
          <w:p w:rsidR="00941E93" w:rsidRDefault="009902F8">
            <w:pPr>
              <w:pStyle w:val="TableParagraph"/>
              <w:spacing w:before="55"/>
              <w:ind w:left="98"/>
              <w:rPr>
                <w:sz w:val="24"/>
              </w:rPr>
            </w:pPr>
            <w:r>
              <w:rPr>
                <w:sz w:val="24"/>
              </w:rPr>
              <w:t>IV.3.5.12.</w:t>
            </w:r>
          </w:p>
        </w:tc>
        <w:tc>
          <w:tcPr>
            <w:tcW w:w="8160" w:type="dxa"/>
          </w:tcPr>
          <w:p w:rsidR="00941E93" w:rsidRDefault="009902F8">
            <w:pPr>
              <w:pStyle w:val="TableParagraph"/>
              <w:spacing w:before="55"/>
              <w:ind w:left="42" w:right="103"/>
              <w:jc w:val="both"/>
              <w:rPr>
                <w:sz w:val="24"/>
              </w:rPr>
            </w:pPr>
            <w:r>
              <w:rPr>
                <w:sz w:val="24"/>
              </w:rPr>
              <w:t>Odbiorca, o którym mowa w pkt IV.3.5.2. powinien zapewnić w każdej chwili czasu, możliwość wyłączania przez układy SCO zainstalowane w jego instalacji odbiorczej, 45% mocy czynnej pobieranej z tej sieci.</w:t>
            </w:r>
          </w:p>
        </w:tc>
      </w:tr>
      <w:tr w:rsidR="00941E93">
        <w:trPr>
          <w:trHeight w:val="3367"/>
        </w:trPr>
        <w:tc>
          <w:tcPr>
            <w:tcW w:w="1114" w:type="dxa"/>
          </w:tcPr>
          <w:p w:rsidR="00941E93" w:rsidRDefault="009902F8">
            <w:pPr>
              <w:pStyle w:val="TableParagraph"/>
              <w:spacing w:before="55"/>
              <w:ind w:left="98"/>
              <w:rPr>
                <w:sz w:val="24"/>
              </w:rPr>
            </w:pPr>
            <w:r>
              <w:rPr>
                <w:sz w:val="24"/>
              </w:rPr>
              <w:t>IV.3.5.13.</w:t>
            </w:r>
          </w:p>
        </w:tc>
        <w:tc>
          <w:tcPr>
            <w:tcW w:w="8160" w:type="dxa"/>
          </w:tcPr>
          <w:p w:rsidR="00941E93" w:rsidRDefault="009902F8">
            <w:pPr>
              <w:pStyle w:val="TableParagraph"/>
              <w:spacing w:before="55"/>
              <w:ind w:left="42" w:right="103"/>
              <w:jc w:val="both"/>
              <w:rPr>
                <w:sz w:val="24"/>
              </w:rPr>
            </w:pPr>
            <w:r>
              <w:rPr>
                <w:sz w:val="24"/>
              </w:rPr>
              <w:t>Postanowień</w:t>
            </w:r>
            <w:r>
              <w:rPr>
                <w:spacing w:val="-9"/>
                <w:sz w:val="24"/>
              </w:rPr>
              <w:t xml:space="preserve"> </w:t>
            </w:r>
            <w:r>
              <w:rPr>
                <w:sz w:val="24"/>
              </w:rPr>
              <w:t>pkt</w:t>
            </w:r>
            <w:r>
              <w:rPr>
                <w:spacing w:val="-6"/>
                <w:sz w:val="24"/>
              </w:rPr>
              <w:t xml:space="preserve"> </w:t>
            </w:r>
            <w:r>
              <w:rPr>
                <w:sz w:val="24"/>
              </w:rPr>
              <w:t>IV.3.5.12.</w:t>
            </w:r>
            <w:r>
              <w:rPr>
                <w:spacing w:val="-7"/>
                <w:sz w:val="24"/>
              </w:rPr>
              <w:t xml:space="preserve"> </w:t>
            </w:r>
            <w:r>
              <w:rPr>
                <w:sz w:val="24"/>
              </w:rPr>
              <w:t>nie</w:t>
            </w:r>
            <w:r>
              <w:rPr>
                <w:spacing w:val="-9"/>
                <w:sz w:val="24"/>
              </w:rPr>
              <w:t xml:space="preserve"> </w:t>
            </w:r>
            <w:r>
              <w:rPr>
                <w:sz w:val="24"/>
              </w:rPr>
              <w:t>stosuje</w:t>
            </w:r>
            <w:r>
              <w:rPr>
                <w:spacing w:val="-8"/>
                <w:sz w:val="24"/>
              </w:rPr>
              <w:t xml:space="preserve"> </w:t>
            </w:r>
            <w:r>
              <w:rPr>
                <w:sz w:val="24"/>
              </w:rPr>
              <w:t>się</w:t>
            </w:r>
            <w:r>
              <w:rPr>
                <w:spacing w:val="-8"/>
                <w:sz w:val="24"/>
              </w:rPr>
              <w:t xml:space="preserve"> </w:t>
            </w:r>
            <w:r>
              <w:rPr>
                <w:sz w:val="24"/>
              </w:rPr>
              <w:t>w</w:t>
            </w:r>
            <w:r>
              <w:rPr>
                <w:spacing w:val="-8"/>
                <w:sz w:val="24"/>
              </w:rPr>
              <w:t xml:space="preserve"> </w:t>
            </w:r>
            <w:r>
              <w:rPr>
                <w:sz w:val="24"/>
              </w:rPr>
              <w:t>odniesieniu</w:t>
            </w:r>
            <w:r>
              <w:rPr>
                <w:spacing w:val="-8"/>
                <w:sz w:val="24"/>
              </w:rPr>
              <w:t xml:space="preserve"> </w:t>
            </w:r>
            <w:r>
              <w:rPr>
                <w:sz w:val="24"/>
              </w:rPr>
              <w:t>do</w:t>
            </w:r>
            <w:r>
              <w:rPr>
                <w:spacing w:val="-7"/>
                <w:sz w:val="24"/>
              </w:rPr>
              <w:t xml:space="preserve"> </w:t>
            </w:r>
            <w:r>
              <w:rPr>
                <w:sz w:val="24"/>
              </w:rPr>
              <w:t>odbiorcy</w:t>
            </w:r>
            <w:r>
              <w:rPr>
                <w:spacing w:val="-7"/>
                <w:sz w:val="24"/>
              </w:rPr>
              <w:t xml:space="preserve"> </w:t>
            </w:r>
            <w:r>
              <w:rPr>
                <w:sz w:val="24"/>
              </w:rPr>
              <w:t>posiadającego jednostki wytwórcze, którego produkcja pokrywa co najmniej 50% jego zapotrzebowania na energię elektryczną w roku poprzedzającym obowiązek określony w pkt IV.3.5.14. W tym przypadku wartości mocy czynnej wyłączanej przez</w:t>
            </w:r>
            <w:r>
              <w:rPr>
                <w:spacing w:val="-8"/>
                <w:sz w:val="24"/>
              </w:rPr>
              <w:t xml:space="preserve"> </w:t>
            </w:r>
            <w:r>
              <w:rPr>
                <w:sz w:val="24"/>
              </w:rPr>
              <w:t>układ</w:t>
            </w:r>
            <w:r>
              <w:rPr>
                <w:spacing w:val="-9"/>
                <w:sz w:val="24"/>
              </w:rPr>
              <w:t xml:space="preserve"> </w:t>
            </w:r>
            <w:r>
              <w:rPr>
                <w:sz w:val="24"/>
              </w:rPr>
              <w:t>SCO,</w:t>
            </w:r>
            <w:r>
              <w:rPr>
                <w:spacing w:val="-9"/>
                <w:sz w:val="24"/>
              </w:rPr>
              <w:t xml:space="preserve"> </w:t>
            </w:r>
            <w:r>
              <w:rPr>
                <w:sz w:val="24"/>
              </w:rPr>
              <w:t>odpowiednio</w:t>
            </w:r>
            <w:r>
              <w:rPr>
                <w:spacing w:val="-9"/>
                <w:sz w:val="24"/>
              </w:rPr>
              <w:t xml:space="preserve"> </w:t>
            </w:r>
            <w:r>
              <w:rPr>
                <w:sz w:val="24"/>
              </w:rPr>
              <w:t>odbiorca</w:t>
            </w:r>
            <w:r>
              <w:rPr>
                <w:spacing w:val="-7"/>
                <w:sz w:val="24"/>
              </w:rPr>
              <w:t xml:space="preserve"> </w:t>
            </w:r>
            <w:r>
              <w:rPr>
                <w:sz w:val="24"/>
              </w:rPr>
              <w:t>albo</w:t>
            </w:r>
            <w:r>
              <w:rPr>
                <w:spacing w:val="-6"/>
                <w:sz w:val="24"/>
              </w:rPr>
              <w:t xml:space="preserve"> </w:t>
            </w:r>
            <w:r w:rsidR="001A155D">
              <w:rPr>
                <w:sz w:val="24"/>
              </w:rPr>
              <w:t>OSD</w:t>
            </w:r>
            <w:r>
              <w:rPr>
                <w:sz w:val="24"/>
              </w:rPr>
              <w:t>,</w:t>
            </w:r>
            <w:r>
              <w:rPr>
                <w:spacing w:val="-7"/>
                <w:sz w:val="24"/>
              </w:rPr>
              <w:t xml:space="preserve"> </w:t>
            </w:r>
            <w:r>
              <w:rPr>
                <w:sz w:val="24"/>
              </w:rPr>
              <w:t>zobowiązany jest uzgodnić z OSP indywidualnie, biorąc pod uwagę ograniczenia techniczne odbiorcy        oraz        zastosowane        technologie        urządzeń,        instalacji   i</w:t>
            </w:r>
            <w:r>
              <w:rPr>
                <w:spacing w:val="-16"/>
                <w:sz w:val="24"/>
              </w:rPr>
              <w:t xml:space="preserve"> </w:t>
            </w:r>
            <w:r>
              <w:rPr>
                <w:sz w:val="24"/>
              </w:rPr>
              <w:t>sieci.</w:t>
            </w:r>
            <w:r>
              <w:rPr>
                <w:spacing w:val="-15"/>
                <w:sz w:val="24"/>
              </w:rPr>
              <w:t xml:space="preserve"> </w:t>
            </w:r>
            <w:r>
              <w:rPr>
                <w:sz w:val="24"/>
              </w:rPr>
              <w:t>W</w:t>
            </w:r>
            <w:r>
              <w:rPr>
                <w:spacing w:val="-17"/>
                <w:sz w:val="24"/>
              </w:rPr>
              <w:t xml:space="preserve"> </w:t>
            </w:r>
            <w:r>
              <w:rPr>
                <w:sz w:val="24"/>
              </w:rPr>
              <w:t>przypadku</w:t>
            </w:r>
            <w:r>
              <w:rPr>
                <w:spacing w:val="-16"/>
                <w:sz w:val="24"/>
              </w:rPr>
              <w:t xml:space="preserve"> </w:t>
            </w:r>
            <w:r>
              <w:rPr>
                <w:sz w:val="24"/>
              </w:rPr>
              <w:t>nieuzgodnienia</w:t>
            </w:r>
            <w:r>
              <w:rPr>
                <w:spacing w:val="-17"/>
                <w:sz w:val="24"/>
              </w:rPr>
              <w:t xml:space="preserve"> </w:t>
            </w:r>
            <w:r>
              <w:rPr>
                <w:sz w:val="24"/>
              </w:rPr>
              <w:t>z</w:t>
            </w:r>
            <w:r>
              <w:rPr>
                <w:spacing w:val="-17"/>
                <w:sz w:val="24"/>
              </w:rPr>
              <w:t xml:space="preserve"> </w:t>
            </w:r>
            <w:r>
              <w:rPr>
                <w:sz w:val="24"/>
              </w:rPr>
              <w:t>OSP</w:t>
            </w:r>
            <w:r>
              <w:rPr>
                <w:spacing w:val="-15"/>
                <w:sz w:val="24"/>
              </w:rPr>
              <w:t xml:space="preserve"> </w:t>
            </w:r>
            <w:r>
              <w:rPr>
                <w:sz w:val="24"/>
              </w:rPr>
              <w:t>wartości</w:t>
            </w:r>
            <w:r>
              <w:rPr>
                <w:spacing w:val="-15"/>
                <w:sz w:val="24"/>
              </w:rPr>
              <w:t xml:space="preserve"> </w:t>
            </w:r>
            <w:r>
              <w:rPr>
                <w:sz w:val="24"/>
              </w:rPr>
              <w:t>mocy</w:t>
            </w:r>
            <w:r>
              <w:rPr>
                <w:spacing w:val="-16"/>
                <w:sz w:val="24"/>
              </w:rPr>
              <w:t xml:space="preserve"> </w:t>
            </w:r>
            <w:r>
              <w:rPr>
                <w:sz w:val="24"/>
              </w:rPr>
              <w:t>czynnej</w:t>
            </w:r>
            <w:r>
              <w:rPr>
                <w:spacing w:val="-15"/>
                <w:sz w:val="24"/>
              </w:rPr>
              <w:t xml:space="preserve"> </w:t>
            </w:r>
            <w:r>
              <w:rPr>
                <w:sz w:val="24"/>
              </w:rPr>
              <w:t>wyłączanej</w:t>
            </w:r>
            <w:r>
              <w:rPr>
                <w:spacing w:val="-15"/>
                <w:sz w:val="24"/>
              </w:rPr>
              <w:t xml:space="preserve"> </w:t>
            </w:r>
            <w:r>
              <w:rPr>
                <w:sz w:val="24"/>
              </w:rPr>
              <w:t xml:space="preserve">przez układ SCO, odpowiednio odbiorca albo </w:t>
            </w:r>
            <w:r w:rsidR="001A155D">
              <w:rPr>
                <w:sz w:val="24"/>
              </w:rPr>
              <w:t>OSD</w:t>
            </w:r>
            <w:r>
              <w:rPr>
                <w:sz w:val="24"/>
              </w:rPr>
              <w:t>, zobowiązany jest do przedłożenia OSP opinii niezależnej firmy eksperckiej, w której zostaną określone, w przypadku takiego odbiorcy, rekomendowane wartości mocy</w:t>
            </w:r>
            <w:r>
              <w:rPr>
                <w:spacing w:val="34"/>
                <w:sz w:val="24"/>
              </w:rPr>
              <w:t xml:space="preserve"> </w:t>
            </w:r>
            <w:r>
              <w:rPr>
                <w:sz w:val="24"/>
              </w:rPr>
              <w:t>czynnej</w:t>
            </w:r>
          </w:p>
          <w:p w:rsidR="00941E93" w:rsidRDefault="009902F8">
            <w:pPr>
              <w:pStyle w:val="TableParagraph"/>
              <w:spacing w:before="1" w:line="256" w:lineRule="exact"/>
              <w:ind w:left="42"/>
              <w:jc w:val="both"/>
              <w:rPr>
                <w:sz w:val="24"/>
              </w:rPr>
            </w:pPr>
            <w:r>
              <w:rPr>
                <w:sz w:val="24"/>
              </w:rPr>
              <w:t>wyłączanej przez układ SCO.</w:t>
            </w:r>
          </w:p>
        </w:tc>
      </w:tr>
    </w:tbl>
    <w:p w:rsidR="00941E93" w:rsidRDefault="00941E93">
      <w:pPr>
        <w:spacing w:line="256" w:lineRule="exact"/>
        <w:jc w:val="both"/>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b/>
          <w:sz w:val="20"/>
        </w:rPr>
      </w:pPr>
    </w:p>
    <w:p w:rsidR="00941E93" w:rsidRDefault="00941E93">
      <w:pPr>
        <w:pStyle w:val="Tekstpodstawowy"/>
        <w:spacing w:before="10"/>
        <w:rPr>
          <w:b/>
          <w:sz w:val="26"/>
        </w:rPr>
      </w:pPr>
    </w:p>
    <w:tbl>
      <w:tblPr>
        <w:tblStyle w:val="TableNormal"/>
        <w:tblW w:w="0" w:type="auto"/>
        <w:tblInd w:w="335" w:type="dxa"/>
        <w:tblLayout w:type="fixed"/>
        <w:tblLook w:val="01E0" w:firstRow="1" w:lastRow="1" w:firstColumn="1" w:lastColumn="1" w:noHBand="0" w:noVBand="0"/>
      </w:tblPr>
      <w:tblGrid>
        <w:gridCol w:w="1215"/>
        <w:gridCol w:w="8259"/>
      </w:tblGrid>
      <w:tr w:rsidR="00941E93">
        <w:trPr>
          <w:trHeight w:val="2106"/>
        </w:trPr>
        <w:tc>
          <w:tcPr>
            <w:tcW w:w="1215" w:type="dxa"/>
          </w:tcPr>
          <w:p w:rsidR="00941E93" w:rsidRDefault="009902F8">
            <w:pPr>
              <w:pStyle w:val="TableParagraph"/>
              <w:spacing w:line="266" w:lineRule="exact"/>
              <w:ind w:right="41"/>
              <w:jc w:val="right"/>
              <w:rPr>
                <w:sz w:val="24"/>
              </w:rPr>
            </w:pPr>
            <w:r>
              <w:rPr>
                <w:sz w:val="24"/>
              </w:rPr>
              <w:t>IV.3.5.14.</w:t>
            </w:r>
          </w:p>
        </w:tc>
        <w:tc>
          <w:tcPr>
            <w:tcW w:w="8259" w:type="dxa"/>
          </w:tcPr>
          <w:p w:rsidR="00941E93" w:rsidRDefault="009902F8">
            <w:pPr>
              <w:pStyle w:val="TableParagraph"/>
              <w:ind w:left="43" w:right="202"/>
              <w:jc w:val="both"/>
              <w:rPr>
                <w:sz w:val="24"/>
              </w:rPr>
            </w:pPr>
            <w:r>
              <w:rPr>
                <w:sz w:val="24"/>
              </w:rPr>
              <w:t xml:space="preserve">OSDn i odbiorcy, o których mowa w pkt IV.3.5.2., do dnia 15 września każdego roku realizują obowiązki, o których mowa w pkt IV.3.5.9. – IV.3.5.13. oraz informują </w:t>
            </w:r>
            <w:r w:rsidR="001A155D">
              <w:rPr>
                <w:sz w:val="24"/>
              </w:rPr>
              <w:t>OSD</w:t>
            </w:r>
            <w:r>
              <w:rPr>
                <w:sz w:val="24"/>
              </w:rPr>
              <w:t>, o wdrożeniu nastaw i wartości mocy czynnej wyłączanej przez układy SCO.</w:t>
            </w:r>
          </w:p>
          <w:p w:rsidR="00941E93" w:rsidRDefault="001A155D">
            <w:pPr>
              <w:pStyle w:val="TableParagraph"/>
              <w:spacing w:before="110"/>
              <w:ind w:left="43" w:right="201"/>
              <w:jc w:val="both"/>
              <w:rPr>
                <w:sz w:val="24"/>
              </w:rPr>
            </w:pPr>
            <w:r>
              <w:rPr>
                <w:sz w:val="24"/>
              </w:rPr>
              <w:t>OSD</w:t>
            </w:r>
            <w:r w:rsidR="009902F8">
              <w:rPr>
                <w:sz w:val="24"/>
              </w:rPr>
              <w:t xml:space="preserve">  do dnia 30 września każdego roku realizuje obowiązki,     o których mowa w pkt IV.3.5.9. – IV.3.5.13. oraz informuje OSP o wdrożeniu nastaw i wartości mocy czynnej wyłączanej przez układy</w:t>
            </w:r>
            <w:r w:rsidR="009902F8">
              <w:rPr>
                <w:spacing w:val="-4"/>
                <w:sz w:val="24"/>
              </w:rPr>
              <w:t xml:space="preserve"> </w:t>
            </w:r>
            <w:r w:rsidR="009902F8">
              <w:rPr>
                <w:sz w:val="24"/>
              </w:rPr>
              <w:t>SCO.</w:t>
            </w:r>
          </w:p>
        </w:tc>
      </w:tr>
      <w:tr w:rsidR="00941E93">
        <w:trPr>
          <w:trHeight w:val="2172"/>
        </w:trPr>
        <w:tc>
          <w:tcPr>
            <w:tcW w:w="1215" w:type="dxa"/>
          </w:tcPr>
          <w:p w:rsidR="00941E93" w:rsidRDefault="009902F8">
            <w:pPr>
              <w:pStyle w:val="TableParagraph"/>
              <w:spacing w:before="55"/>
              <w:ind w:right="41"/>
              <w:jc w:val="right"/>
              <w:rPr>
                <w:sz w:val="24"/>
              </w:rPr>
            </w:pPr>
            <w:r>
              <w:rPr>
                <w:sz w:val="24"/>
              </w:rPr>
              <w:t>IV.3.5.15.</w:t>
            </w:r>
          </w:p>
        </w:tc>
        <w:tc>
          <w:tcPr>
            <w:tcW w:w="8259" w:type="dxa"/>
          </w:tcPr>
          <w:p w:rsidR="00941E93" w:rsidRDefault="009902F8">
            <w:pPr>
              <w:pStyle w:val="TableParagraph"/>
              <w:spacing w:before="55"/>
              <w:ind w:left="43" w:right="200"/>
              <w:jc w:val="both"/>
              <w:rPr>
                <w:sz w:val="24"/>
              </w:rPr>
            </w:pPr>
            <w:r>
              <w:rPr>
                <w:sz w:val="24"/>
              </w:rPr>
              <w:t xml:space="preserve">Na podstawie informacji przekazanych zgodnie z pkt IV.3.5.14., </w:t>
            </w:r>
            <w:r w:rsidR="001A155D">
              <w:rPr>
                <w:sz w:val="24"/>
              </w:rPr>
              <w:t xml:space="preserve">OSD </w:t>
            </w:r>
            <w:r>
              <w:rPr>
                <w:sz w:val="24"/>
              </w:rPr>
              <w:t>w</w:t>
            </w:r>
            <w:r>
              <w:rPr>
                <w:spacing w:val="-16"/>
                <w:sz w:val="24"/>
              </w:rPr>
              <w:t xml:space="preserve"> </w:t>
            </w:r>
            <w:r>
              <w:rPr>
                <w:sz w:val="24"/>
              </w:rPr>
              <w:t>stosunku</w:t>
            </w:r>
            <w:r>
              <w:rPr>
                <w:spacing w:val="-13"/>
                <w:sz w:val="24"/>
              </w:rPr>
              <w:t xml:space="preserve"> </w:t>
            </w:r>
            <w:r>
              <w:rPr>
                <w:sz w:val="24"/>
              </w:rPr>
              <w:t>do</w:t>
            </w:r>
            <w:r>
              <w:rPr>
                <w:spacing w:val="-16"/>
                <w:sz w:val="24"/>
              </w:rPr>
              <w:t xml:space="preserve"> </w:t>
            </w:r>
            <w:r>
              <w:rPr>
                <w:sz w:val="24"/>
              </w:rPr>
              <w:t>odbiorców</w:t>
            </w:r>
            <w:r>
              <w:rPr>
                <w:spacing w:val="-16"/>
                <w:sz w:val="24"/>
              </w:rPr>
              <w:t xml:space="preserve"> </w:t>
            </w:r>
            <w:r>
              <w:rPr>
                <w:sz w:val="24"/>
              </w:rPr>
              <w:t>przyłączonych</w:t>
            </w:r>
            <w:r>
              <w:rPr>
                <w:spacing w:val="-15"/>
                <w:sz w:val="24"/>
              </w:rPr>
              <w:t xml:space="preserve"> </w:t>
            </w:r>
            <w:r>
              <w:rPr>
                <w:sz w:val="24"/>
              </w:rPr>
              <w:t>do</w:t>
            </w:r>
            <w:r>
              <w:rPr>
                <w:spacing w:val="-16"/>
                <w:sz w:val="24"/>
              </w:rPr>
              <w:t xml:space="preserve"> </w:t>
            </w:r>
            <w:r>
              <w:rPr>
                <w:sz w:val="24"/>
              </w:rPr>
              <w:t>jego</w:t>
            </w:r>
            <w:r>
              <w:rPr>
                <w:spacing w:val="-16"/>
                <w:sz w:val="24"/>
              </w:rPr>
              <w:t xml:space="preserve"> </w:t>
            </w:r>
            <w:r>
              <w:rPr>
                <w:sz w:val="24"/>
              </w:rPr>
              <w:t>sieci,</w:t>
            </w:r>
            <w:r>
              <w:rPr>
                <w:spacing w:val="-15"/>
                <w:sz w:val="24"/>
              </w:rPr>
              <w:t xml:space="preserve"> </w:t>
            </w:r>
            <w:r>
              <w:rPr>
                <w:sz w:val="24"/>
              </w:rPr>
              <w:t>opracowuje</w:t>
            </w:r>
            <w:r>
              <w:rPr>
                <w:spacing w:val="-17"/>
                <w:sz w:val="24"/>
              </w:rPr>
              <w:t xml:space="preserve"> </w:t>
            </w:r>
            <w:r>
              <w:rPr>
                <w:sz w:val="24"/>
              </w:rPr>
              <w:t>plan wyłączeń wskutek zastosowania układu SCO, uwzględniając parametry określone w załączniku do NC</w:t>
            </w:r>
            <w:r>
              <w:rPr>
                <w:spacing w:val="-2"/>
                <w:sz w:val="24"/>
              </w:rPr>
              <w:t xml:space="preserve"> </w:t>
            </w:r>
            <w:r>
              <w:rPr>
                <w:sz w:val="24"/>
              </w:rPr>
              <w:t>ER.</w:t>
            </w:r>
          </w:p>
          <w:p w:rsidR="00941E93" w:rsidRDefault="001A155D" w:rsidP="001A155D">
            <w:pPr>
              <w:pStyle w:val="TableParagraph"/>
              <w:spacing w:before="120"/>
              <w:ind w:left="43" w:right="200"/>
              <w:jc w:val="both"/>
              <w:rPr>
                <w:sz w:val="24"/>
              </w:rPr>
            </w:pPr>
            <w:r>
              <w:rPr>
                <w:sz w:val="24"/>
              </w:rPr>
              <w:t>OSD</w:t>
            </w:r>
            <w:r w:rsidR="009902F8">
              <w:rPr>
                <w:sz w:val="24"/>
              </w:rPr>
              <w:t xml:space="preserve"> przekazuje opracowany plan wyłączeń wskutek zastosowania układu SCO, OSDn i odbiorcom przyłączonym do sieci </w:t>
            </w:r>
            <w:r>
              <w:rPr>
                <w:sz w:val="24"/>
              </w:rPr>
              <w:t>OSD</w:t>
            </w:r>
            <w:r w:rsidR="009902F8">
              <w:rPr>
                <w:sz w:val="24"/>
              </w:rPr>
              <w:t>, ujętych w tym planie.</w:t>
            </w:r>
          </w:p>
        </w:tc>
      </w:tr>
      <w:tr w:rsidR="00941E93">
        <w:trPr>
          <w:trHeight w:val="947"/>
        </w:trPr>
        <w:tc>
          <w:tcPr>
            <w:tcW w:w="1215" w:type="dxa"/>
          </w:tcPr>
          <w:p w:rsidR="00941E93" w:rsidRDefault="009902F8">
            <w:pPr>
              <w:pStyle w:val="TableParagraph"/>
              <w:spacing w:before="55"/>
              <w:ind w:right="41"/>
              <w:jc w:val="right"/>
              <w:rPr>
                <w:sz w:val="24"/>
              </w:rPr>
            </w:pPr>
            <w:r>
              <w:rPr>
                <w:sz w:val="24"/>
              </w:rPr>
              <w:t>IV.3.5.16.</w:t>
            </w:r>
          </w:p>
        </w:tc>
        <w:tc>
          <w:tcPr>
            <w:tcW w:w="8259" w:type="dxa"/>
          </w:tcPr>
          <w:p w:rsidR="00941E93" w:rsidRDefault="009902F8">
            <w:pPr>
              <w:pStyle w:val="TableParagraph"/>
              <w:spacing w:before="55"/>
              <w:ind w:left="43" w:right="204"/>
              <w:jc w:val="both"/>
              <w:rPr>
                <w:sz w:val="24"/>
              </w:rPr>
            </w:pPr>
            <w:r>
              <w:rPr>
                <w:sz w:val="24"/>
              </w:rPr>
              <w:t>Przy stosowaniu układów SCO należy stosować zasadę, o której mowa w NC ER, tj.</w:t>
            </w:r>
            <w:r>
              <w:rPr>
                <w:spacing w:val="-15"/>
                <w:sz w:val="24"/>
              </w:rPr>
              <w:t xml:space="preserve"> </w:t>
            </w:r>
            <w:r>
              <w:rPr>
                <w:sz w:val="24"/>
              </w:rPr>
              <w:t>minimalizowania</w:t>
            </w:r>
            <w:r>
              <w:rPr>
                <w:spacing w:val="-15"/>
                <w:sz w:val="24"/>
              </w:rPr>
              <w:t xml:space="preserve"> </w:t>
            </w:r>
            <w:r>
              <w:rPr>
                <w:sz w:val="24"/>
              </w:rPr>
              <w:t>odłączania</w:t>
            </w:r>
            <w:r>
              <w:rPr>
                <w:spacing w:val="-15"/>
                <w:sz w:val="24"/>
              </w:rPr>
              <w:t xml:space="preserve"> </w:t>
            </w:r>
            <w:r>
              <w:rPr>
                <w:sz w:val="24"/>
              </w:rPr>
              <w:t>jednostek</w:t>
            </w:r>
            <w:r>
              <w:rPr>
                <w:spacing w:val="-13"/>
                <w:sz w:val="24"/>
              </w:rPr>
              <w:t xml:space="preserve"> </w:t>
            </w:r>
            <w:r>
              <w:rPr>
                <w:sz w:val="24"/>
              </w:rPr>
              <w:t>wytwórczych,</w:t>
            </w:r>
            <w:r>
              <w:rPr>
                <w:spacing w:val="-14"/>
                <w:sz w:val="24"/>
              </w:rPr>
              <w:t xml:space="preserve"> </w:t>
            </w:r>
            <w:r>
              <w:rPr>
                <w:sz w:val="24"/>
              </w:rPr>
              <w:t>w</w:t>
            </w:r>
            <w:r>
              <w:rPr>
                <w:spacing w:val="-15"/>
                <w:sz w:val="24"/>
              </w:rPr>
              <w:t xml:space="preserve"> </w:t>
            </w:r>
            <w:r>
              <w:rPr>
                <w:sz w:val="24"/>
              </w:rPr>
              <w:t>szczególności</w:t>
            </w:r>
            <w:r>
              <w:rPr>
                <w:spacing w:val="-15"/>
                <w:sz w:val="24"/>
              </w:rPr>
              <w:t xml:space="preserve"> </w:t>
            </w:r>
            <w:r>
              <w:rPr>
                <w:sz w:val="24"/>
              </w:rPr>
              <w:t>tych,</w:t>
            </w:r>
            <w:r>
              <w:rPr>
                <w:spacing w:val="-15"/>
                <w:sz w:val="24"/>
              </w:rPr>
              <w:t xml:space="preserve"> </w:t>
            </w:r>
            <w:r>
              <w:rPr>
                <w:sz w:val="24"/>
              </w:rPr>
              <w:t>które zapewniają</w:t>
            </w:r>
            <w:r>
              <w:rPr>
                <w:spacing w:val="-1"/>
                <w:sz w:val="24"/>
              </w:rPr>
              <w:t xml:space="preserve"> </w:t>
            </w:r>
            <w:r>
              <w:rPr>
                <w:sz w:val="24"/>
              </w:rPr>
              <w:t>inercję.</w:t>
            </w:r>
          </w:p>
        </w:tc>
      </w:tr>
      <w:tr w:rsidR="00941E93">
        <w:trPr>
          <w:trHeight w:val="672"/>
        </w:trPr>
        <w:tc>
          <w:tcPr>
            <w:tcW w:w="1215" w:type="dxa"/>
          </w:tcPr>
          <w:p w:rsidR="00941E93" w:rsidRDefault="009902F8">
            <w:pPr>
              <w:pStyle w:val="TableParagraph"/>
              <w:spacing w:before="55"/>
              <w:ind w:right="41"/>
              <w:jc w:val="right"/>
              <w:rPr>
                <w:sz w:val="24"/>
              </w:rPr>
            </w:pPr>
            <w:r>
              <w:rPr>
                <w:sz w:val="24"/>
              </w:rPr>
              <w:t>IV.3.5.17.</w:t>
            </w:r>
          </w:p>
        </w:tc>
        <w:tc>
          <w:tcPr>
            <w:tcW w:w="8259" w:type="dxa"/>
          </w:tcPr>
          <w:p w:rsidR="00941E93" w:rsidRDefault="009902F8">
            <w:pPr>
              <w:pStyle w:val="TableParagraph"/>
              <w:spacing w:before="55"/>
              <w:ind w:left="43"/>
              <w:rPr>
                <w:sz w:val="24"/>
              </w:rPr>
            </w:pPr>
            <w:r>
              <w:rPr>
                <w:sz w:val="24"/>
              </w:rPr>
              <w:t>Załączenie odbiorcy wyłączonego wskutek zadziałania układu SCO odbywa się wyłącznie na polecenie OSP.</w:t>
            </w:r>
          </w:p>
        </w:tc>
      </w:tr>
      <w:tr w:rsidR="00941E93">
        <w:trPr>
          <w:trHeight w:val="1224"/>
        </w:trPr>
        <w:tc>
          <w:tcPr>
            <w:tcW w:w="1215" w:type="dxa"/>
          </w:tcPr>
          <w:p w:rsidR="00941E93" w:rsidRDefault="009902F8">
            <w:pPr>
              <w:pStyle w:val="TableParagraph"/>
              <w:spacing w:before="55"/>
              <w:ind w:right="41"/>
              <w:jc w:val="right"/>
              <w:rPr>
                <w:sz w:val="24"/>
              </w:rPr>
            </w:pPr>
            <w:r>
              <w:rPr>
                <w:sz w:val="24"/>
              </w:rPr>
              <w:t>IV.3.5.18.</w:t>
            </w:r>
          </w:p>
        </w:tc>
        <w:tc>
          <w:tcPr>
            <w:tcW w:w="8259" w:type="dxa"/>
          </w:tcPr>
          <w:p w:rsidR="00941E93" w:rsidRDefault="001A155D">
            <w:pPr>
              <w:pStyle w:val="TableParagraph"/>
              <w:spacing w:before="55"/>
              <w:ind w:left="43" w:right="203"/>
              <w:jc w:val="both"/>
              <w:rPr>
                <w:sz w:val="24"/>
              </w:rPr>
            </w:pPr>
            <w:r>
              <w:rPr>
                <w:sz w:val="24"/>
              </w:rPr>
              <w:t>OSD</w:t>
            </w:r>
            <w:r w:rsidR="009902F8">
              <w:rPr>
                <w:sz w:val="24"/>
              </w:rPr>
              <w:t xml:space="preserve"> w odniesieniu do odbiorców przyłączonych do jego sieci może   dokonać   kontroli   spełnienia   wymagań   dotyczących   układów    SCO, a w przypadku zadziałania układu SCO, ustala przyczynę i zakres zadziałania tego układu.</w:t>
            </w:r>
          </w:p>
        </w:tc>
      </w:tr>
      <w:tr w:rsidR="00941E93">
        <w:trPr>
          <w:trHeight w:val="1500"/>
        </w:trPr>
        <w:tc>
          <w:tcPr>
            <w:tcW w:w="1215" w:type="dxa"/>
          </w:tcPr>
          <w:p w:rsidR="00941E93" w:rsidRDefault="009902F8">
            <w:pPr>
              <w:pStyle w:val="TableParagraph"/>
              <w:spacing w:before="55"/>
              <w:ind w:right="41"/>
              <w:jc w:val="right"/>
              <w:rPr>
                <w:sz w:val="24"/>
              </w:rPr>
            </w:pPr>
            <w:r>
              <w:rPr>
                <w:sz w:val="24"/>
              </w:rPr>
              <w:t>IV.3.5.19.</w:t>
            </w:r>
          </w:p>
        </w:tc>
        <w:tc>
          <w:tcPr>
            <w:tcW w:w="8259" w:type="dxa"/>
          </w:tcPr>
          <w:p w:rsidR="00941E93" w:rsidRDefault="001A155D">
            <w:pPr>
              <w:pStyle w:val="TableParagraph"/>
              <w:spacing w:before="55"/>
              <w:ind w:left="43" w:right="200"/>
              <w:jc w:val="both"/>
              <w:rPr>
                <w:sz w:val="24"/>
              </w:rPr>
            </w:pPr>
            <w:r>
              <w:rPr>
                <w:sz w:val="24"/>
              </w:rPr>
              <w:t>OSD</w:t>
            </w:r>
            <w:r w:rsidR="009902F8">
              <w:rPr>
                <w:sz w:val="24"/>
              </w:rPr>
              <w:t xml:space="preserve">  przekazuje  OSP  informację  o  odbiorcach  zwolnionych z obowiązku instalowania i stosowania układu SCO, w przypadku zwolnienia odbiorców, o których mowa w § 43 ust. 10 rozporządzenia systemowego, wraz      z informacją o uzgodnieniu przez strony planu działania na wypadek wystąpienia stanu zagrożenia, stanu zaniku zasilania lub stanu odbudowy</w:t>
            </w:r>
            <w:r w:rsidR="009902F8">
              <w:rPr>
                <w:spacing w:val="-5"/>
                <w:sz w:val="24"/>
              </w:rPr>
              <w:t xml:space="preserve"> </w:t>
            </w:r>
            <w:r w:rsidR="009902F8">
              <w:rPr>
                <w:sz w:val="24"/>
              </w:rPr>
              <w:t>systemu.</w:t>
            </w:r>
          </w:p>
        </w:tc>
      </w:tr>
      <w:tr w:rsidR="00941E93">
        <w:trPr>
          <w:trHeight w:val="3365"/>
        </w:trPr>
        <w:tc>
          <w:tcPr>
            <w:tcW w:w="1215" w:type="dxa"/>
          </w:tcPr>
          <w:p w:rsidR="00941E93" w:rsidRDefault="009902F8">
            <w:pPr>
              <w:pStyle w:val="TableParagraph"/>
              <w:spacing w:before="55"/>
              <w:ind w:right="42"/>
              <w:jc w:val="right"/>
              <w:rPr>
                <w:sz w:val="24"/>
              </w:rPr>
            </w:pPr>
            <w:r>
              <w:rPr>
                <w:sz w:val="24"/>
              </w:rPr>
              <w:t>IV.3.5.20.</w:t>
            </w:r>
          </w:p>
        </w:tc>
        <w:tc>
          <w:tcPr>
            <w:tcW w:w="8259" w:type="dxa"/>
          </w:tcPr>
          <w:p w:rsidR="00941E93" w:rsidRDefault="001A155D">
            <w:pPr>
              <w:pStyle w:val="TableParagraph"/>
              <w:spacing w:before="55"/>
              <w:ind w:left="43" w:right="198"/>
              <w:jc w:val="both"/>
              <w:rPr>
                <w:sz w:val="24"/>
              </w:rPr>
            </w:pPr>
            <w:r>
              <w:rPr>
                <w:sz w:val="24"/>
              </w:rPr>
              <w:t>OSD</w:t>
            </w:r>
            <w:r w:rsidR="009902F8">
              <w:rPr>
                <w:sz w:val="24"/>
              </w:rPr>
              <w:t>, opiniując wniosek otrzymany od odbiorcy, bierze pod uwagę załączony przez odbiorcę plan działania na wypadek wystąpienia stanu zagrożenia, stanu zaniku zasilania lub stanu odbudowy uwzględniający zainstalowane u odbiorcy moduł wytwarzania energii lub magazyn energii elektrycznej,</w:t>
            </w:r>
            <w:r w:rsidR="009902F8">
              <w:rPr>
                <w:spacing w:val="-13"/>
                <w:sz w:val="24"/>
              </w:rPr>
              <w:t xml:space="preserve"> </w:t>
            </w:r>
            <w:r w:rsidR="009902F8">
              <w:rPr>
                <w:sz w:val="24"/>
              </w:rPr>
              <w:t>zdolność</w:t>
            </w:r>
            <w:r w:rsidR="009902F8">
              <w:rPr>
                <w:spacing w:val="-13"/>
                <w:sz w:val="24"/>
              </w:rPr>
              <w:t xml:space="preserve"> </w:t>
            </w:r>
            <w:r w:rsidR="009902F8">
              <w:rPr>
                <w:sz w:val="24"/>
              </w:rPr>
              <w:t>pracy</w:t>
            </w:r>
            <w:r w:rsidR="009902F8">
              <w:rPr>
                <w:spacing w:val="-12"/>
                <w:sz w:val="24"/>
              </w:rPr>
              <w:t xml:space="preserve"> </w:t>
            </w:r>
            <w:r w:rsidR="009902F8">
              <w:rPr>
                <w:sz w:val="24"/>
              </w:rPr>
              <w:t>urządzeń</w:t>
            </w:r>
            <w:r w:rsidR="009902F8">
              <w:rPr>
                <w:spacing w:val="-12"/>
                <w:sz w:val="24"/>
              </w:rPr>
              <w:t xml:space="preserve"> </w:t>
            </w:r>
            <w:r w:rsidR="009902F8">
              <w:rPr>
                <w:sz w:val="24"/>
              </w:rPr>
              <w:t>w</w:t>
            </w:r>
            <w:r w:rsidR="009902F8">
              <w:rPr>
                <w:spacing w:val="-11"/>
                <w:sz w:val="24"/>
              </w:rPr>
              <w:t xml:space="preserve"> </w:t>
            </w:r>
            <w:r w:rsidR="009902F8">
              <w:rPr>
                <w:sz w:val="24"/>
              </w:rPr>
              <w:t>zakresie</w:t>
            </w:r>
            <w:r w:rsidR="009902F8">
              <w:rPr>
                <w:spacing w:val="-10"/>
                <w:sz w:val="24"/>
              </w:rPr>
              <w:t xml:space="preserve"> </w:t>
            </w:r>
            <w:r w:rsidR="009902F8">
              <w:rPr>
                <w:sz w:val="24"/>
              </w:rPr>
              <w:t>częstotliwości</w:t>
            </w:r>
            <w:r w:rsidR="009902F8">
              <w:rPr>
                <w:spacing w:val="-12"/>
                <w:sz w:val="24"/>
              </w:rPr>
              <w:t xml:space="preserve"> </w:t>
            </w:r>
            <w:r w:rsidR="009902F8">
              <w:rPr>
                <w:sz w:val="24"/>
              </w:rPr>
              <w:t>od</w:t>
            </w:r>
            <w:r w:rsidR="009902F8">
              <w:rPr>
                <w:spacing w:val="-13"/>
                <w:sz w:val="24"/>
              </w:rPr>
              <w:t xml:space="preserve"> </w:t>
            </w:r>
            <w:r w:rsidR="009902F8">
              <w:rPr>
                <w:sz w:val="24"/>
              </w:rPr>
              <w:t>47,5</w:t>
            </w:r>
            <w:r w:rsidR="009902F8">
              <w:rPr>
                <w:spacing w:val="-12"/>
                <w:sz w:val="24"/>
              </w:rPr>
              <w:t xml:space="preserve"> </w:t>
            </w:r>
            <w:r w:rsidR="009902F8">
              <w:rPr>
                <w:sz w:val="24"/>
              </w:rPr>
              <w:t>do</w:t>
            </w:r>
            <w:r w:rsidR="009902F8">
              <w:rPr>
                <w:spacing w:val="-12"/>
                <w:sz w:val="24"/>
              </w:rPr>
              <w:t xml:space="preserve"> </w:t>
            </w:r>
            <w:r w:rsidR="009902F8">
              <w:rPr>
                <w:sz w:val="24"/>
              </w:rPr>
              <w:t>49,0</w:t>
            </w:r>
            <w:r w:rsidR="009902F8">
              <w:rPr>
                <w:spacing w:val="-12"/>
                <w:sz w:val="24"/>
              </w:rPr>
              <w:t xml:space="preserve"> </w:t>
            </w:r>
            <w:r w:rsidR="009902F8">
              <w:rPr>
                <w:sz w:val="24"/>
              </w:rPr>
              <w:t xml:space="preserve">Hz, ograniczenia techniczne, zasilanie awaryjne i zastosowane technologie urządzeń, instalacji lub sieci. W przypadku gdy przedstawione przez odbiorcę uzasadnienie zwolnienia z obowiązku instalowania i stosowania układu SCO, </w:t>
            </w:r>
            <w:r>
              <w:rPr>
                <w:sz w:val="24"/>
              </w:rPr>
              <w:t>OSD</w:t>
            </w:r>
            <w:r w:rsidR="009902F8">
              <w:rPr>
                <w:sz w:val="24"/>
              </w:rPr>
              <w:t xml:space="preserve"> uzna za niewystarczające lub zgłosi zastrzeżenia, wówczas </w:t>
            </w:r>
            <w:r>
              <w:rPr>
                <w:sz w:val="24"/>
              </w:rPr>
              <w:t>OSD</w:t>
            </w:r>
            <w:r w:rsidR="009902F8">
              <w:rPr>
                <w:sz w:val="24"/>
              </w:rPr>
              <w:t xml:space="preserve"> wzywa odbiorcę do przedłożenia opinii niezależnej firmy</w:t>
            </w:r>
            <w:r w:rsidR="009902F8">
              <w:rPr>
                <w:spacing w:val="-30"/>
                <w:sz w:val="24"/>
              </w:rPr>
              <w:t xml:space="preserve"> </w:t>
            </w:r>
            <w:r w:rsidR="009902F8">
              <w:rPr>
                <w:sz w:val="24"/>
              </w:rPr>
              <w:t>eksperckiej,</w:t>
            </w:r>
          </w:p>
          <w:p w:rsidR="00941E93" w:rsidRDefault="009902F8">
            <w:pPr>
              <w:pStyle w:val="TableParagraph"/>
              <w:spacing w:before="1" w:line="276" w:lineRule="exact"/>
              <w:ind w:left="43" w:right="208"/>
              <w:jc w:val="both"/>
              <w:rPr>
                <w:sz w:val="24"/>
              </w:rPr>
            </w:pPr>
            <w:r>
              <w:rPr>
                <w:sz w:val="24"/>
              </w:rPr>
              <w:t>która dokona oceny  zasadności  zwolnienia odbiorcy  z  obowiązku  instalowania  i stosowania układu</w:t>
            </w:r>
            <w:r>
              <w:rPr>
                <w:spacing w:val="-1"/>
                <w:sz w:val="24"/>
              </w:rPr>
              <w:t xml:space="preserve"> </w:t>
            </w:r>
            <w:r>
              <w:rPr>
                <w:sz w:val="24"/>
              </w:rPr>
              <w:t>SCO.</w:t>
            </w:r>
          </w:p>
        </w:tc>
      </w:tr>
    </w:tbl>
    <w:p w:rsidR="00941E93" w:rsidRDefault="00941E93">
      <w:pPr>
        <w:spacing w:line="276" w:lineRule="exact"/>
        <w:jc w:val="both"/>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spacing w:before="9"/>
        <w:rPr>
          <w:b/>
          <w:sz w:val="27"/>
        </w:rPr>
      </w:pPr>
    </w:p>
    <w:p w:rsidR="00941E93" w:rsidRDefault="009902F8">
      <w:pPr>
        <w:pStyle w:val="Akapitzlist"/>
        <w:numPr>
          <w:ilvl w:val="1"/>
          <w:numId w:val="360"/>
        </w:numPr>
        <w:tabs>
          <w:tab w:val="left" w:pos="1452"/>
          <w:tab w:val="left" w:pos="1453"/>
        </w:tabs>
        <w:spacing w:before="90"/>
        <w:ind w:right="1405"/>
        <w:rPr>
          <w:b/>
          <w:sz w:val="24"/>
        </w:rPr>
      </w:pPr>
      <w:r>
        <w:rPr>
          <w:b/>
          <w:sz w:val="24"/>
        </w:rPr>
        <w:t>WYMAGANIA DLA UŻYTKOWNIKÓW SYSTEMU W ZAKRESIE BEZPIECZEŃSTWA PRACY</w:t>
      </w:r>
      <w:r>
        <w:rPr>
          <w:b/>
          <w:spacing w:val="-5"/>
          <w:sz w:val="24"/>
        </w:rPr>
        <w:t xml:space="preserve"> </w:t>
      </w:r>
      <w:r>
        <w:rPr>
          <w:b/>
          <w:sz w:val="24"/>
        </w:rPr>
        <w:t>SIECI</w:t>
      </w:r>
    </w:p>
    <w:p w:rsidR="00941E93" w:rsidRDefault="00941E93">
      <w:pPr>
        <w:pStyle w:val="Tekstpodstawowy"/>
        <w:rPr>
          <w:b/>
          <w:sz w:val="20"/>
        </w:rPr>
      </w:pPr>
    </w:p>
    <w:p w:rsidR="00941E93" w:rsidRDefault="00941E93">
      <w:pPr>
        <w:pStyle w:val="Tekstpodstawowy"/>
        <w:spacing w:before="8"/>
        <w:rPr>
          <w:b/>
          <w:sz w:val="25"/>
        </w:rPr>
      </w:pPr>
    </w:p>
    <w:tbl>
      <w:tblPr>
        <w:tblStyle w:val="TableNormal"/>
        <w:tblW w:w="0" w:type="auto"/>
        <w:tblInd w:w="335" w:type="dxa"/>
        <w:tblLayout w:type="fixed"/>
        <w:tblLook w:val="01E0" w:firstRow="1" w:lastRow="1" w:firstColumn="1" w:lastColumn="1" w:noHBand="0" w:noVBand="0"/>
      </w:tblPr>
      <w:tblGrid>
        <w:gridCol w:w="1068"/>
        <w:gridCol w:w="8406"/>
      </w:tblGrid>
      <w:tr w:rsidR="00941E93">
        <w:trPr>
          <w:trHeight w:val="4765"/>
        </w:trPr>
        <w:tc>
          <w:tcPr>
            <w:tcW w:w="1068" w:type="dxa"/>
          </w:tcPr>
          <w:p w:rsidR="00941E93" w:rsidRDefault="009902F8">
            <w:pPr>
              <w:pStyle w:val="TableParagraph"/>
              <w:spacing w:line="266" w:lineRule="exact"/>
              <w:ind w:right="195"/>
              <w:jc w:val="right"/>
              <w:rPr>
                <w:sz w:val="24"/>
              </w:rPr>
            </w:pPr>
            <w:r>
              <w:rPr>
                <w:sz w:val="24"/>
              </w:rPr>
              <w:t>IV.4.1.</w:t>
            </w:r>
          </w:p>
        </w:tc>
        <w:tc>
          <w:tcPr>
            <w:tcW w:w="8406" w:type="dxa"/>
          </w:tcPr>
          <w:p w:rsidR="00941E93" w:rsidRDefault="009902F8">
            <w:pPr>
              <w:pStyle w:val="TableParagraph"/>
              <w:ind w:left="195" w:right="205"/>
              <w:jc w:val="both"/>
              <w:rPr>
                <w:sz w:val="24"/>
              </w:rPr>
            </w:pPr>
            <w:r>
              <w:rPr>
                <w:sz w:val="24"/>
              </w:rPr>
              <w:t>Odbiorca</w:t>
            </w:r>
            <w:r>
              <w:rPr>
                <w:spacing w:val="-14"/>
                <w:sz w:val="24"/>
              </w:rPr>
              <w:t xml:space="preserve"> </w:t>
            </w:r>
            <w:r>
              <w:rPr>
                <w:sz w:val="24"/>
              </w:rPr>
              <w:t>lub</w:t>
            </w:r>
            <w:r>
              <w:rPr>
                <w:spacing w:val="-12"/>
                <w:sz w:val="24"/>
              </w:rPr>
              <w:t xml:space="preserve"> </w:t>
            </w:r>
            <w:r>
              <w:rPr>
                <w:sz w:val="24"/>
              </w:rPr>
              <w:t>wytwórca</w:t>
            </w:r>
            <w:r>
              <w:rPr>
                <w:spacing w:val="-13"/>
                <w:sz w:val="24"/>
              </w:rPr>
              <w:t xml:space="preserve"> </w:t>
            </w:r>
            <w:r>
              <w:rPr>
                <w:sz w:val="24"/>
              </w:rPr>
              <w:t>będący</w:t>
            </w:r>
            <w:r>
              <w:rPr>
                <w:spacing w:val="-13"/>
                <w:sz w:val="24"/>
              </w:rPr>
              <w:t xml:space="preserve"> </w:t>
            </w:r>
            <w:r>
              <w:rPr>
                <w:sz w:val="24"/>
              </w:rPr>
              <w:t>posiadaczem</w:t>
            </w:r>
            <w:r>
              <w:rPr>
                <w:spacing w:val="-12"/>
                <w:sz w:val="24"/>
              </w:rPr>
              <w:t xml:space="preserve"> </w:t>
            </w:r>
            <w:r>
              <w:rPr>
                <w:sz w:val="24"/>
              </w:rPr>
              <w:t>SGU</w:t>
            </w:r>
            <w:r>
              <w:rPr>
                <w:spacing w:val="-13"/>
                <w:sz w:val="24"/>
              </w:rPr>
              <w:t xml:space="preserve"> </w:t>
            </w:r>
            <w:r>
              <w:rPr>
                <w:sz w:val="24"/>
              </w:rPr>
              <w:t>oraz</w:t>
            </w:r>
            <w:r>
              <w:rPr>
                <w:spacing w:val="-14"/>
                <w:sz w:val="24"/>
              </w:rPr>
              <w:t xml:space="preserve"> </w:t>
            </w:r>
            <w:r>
              <w:rPr>
                <w:sz w:val="24"/>
              </w:rPr>
              <w:t>posiadacz</w:t>
            </w:r>
            <w:r>
              <w:rPr>
                <w:spacing w:val="-13"/>
                <w:sz w:val="24"/>
              </w:rPr>
              <w:t xml:space="preserve"> </w:t>
            </w:r>
            <w:r>
              <w:rPr>
                <w:sz w:val="24"/>
              </w:rPr>
              <w:t>magazynu</w:t>
            </w:r>
            <w:r>
              <w:rPr>
                <w:spacing w:val="-10"/>
                <w:sz w:val="24"/>
              </w:rPr>
              <w:t xml:space="preserve"> </w:t>
            </w:r>
            <w:r>
              <w:rPr>
                <w:sz w:val="24"/>
              </w:rPr>
              <w:t>energii elektrycznej:</w:t>
            </w:r>
          </w:p>
          <w:p w:rsidR="00941E93" w:rsidRDefault="009902F8">
            <w:pPr>
              <w:pStyle w:val="TableParagraph"/>
              <w:numPr>
                <w:ilvl w:val="0"/>
                <w:numId w:val="192"/>
              </w:numPr>
              <w:tabs>
                <w:tab w:val="left" w:pos="628"/>
              </w:tabs>
              <w:spacing w:line="259" w:lineRule="auto"/>
              <w:ind w:right="202"/>
              <w:jc w:val="both"/>
              <w:rPr>
                <w:sz w:val="24"/>
              </w:rPr>
            </w:pPr>
            <w:r>
              <w:rPr>
                <w:sz w:val="24"/>
              </w:rPr>
              <w:t>stosuje</w:t>
            </w:r>
            <w:r>
              <w:rPr>
                <w:spacing w:val="-10"/>
                <w:sz w:val="24"/>
              </w:rPr>
              <w:t xml:space="preserve"> </w:t>
            </w:r>
            <w:r>
              <w:rPr>
                <w:sz w:val="24"/>
              </w:rPr>
              <w:t>wymagania</w:t>
            </w:r>
            <w:r>
              <w:rPr>
                <w:spacing w:val="-8"/>
                <w:sz w:val="24"/>
              </w:rPr>
              <w:t xml:space="preserve"> </w:t>
            </w:r>
            <w:r>
              <w:rPr>
                <w:sz w:val="24"/>
              </w:rPr>
              <w:t>w</w:t>
            </w:r>
            <w:r>
              <w:rPr>
                <w:spacing w:val="-10"/>
                <w:sz w:val="24"/>
              </w:rPr>
              <w:t xml:space="preserve"> </w:t>
            </w:r>
            <w:r>
              <w:rPr>
                <w:sz w:val="24"/>
              </w:rPr>
              <w:t>zakresie</w:t>
            </w:r>
            <w:r>
              <w:rPr>
                <w:spacing w:val="-10"/>
                <w:sz w:val="24"/>
              </w:rPr>
              <w:t xml:space="preserve"> </w:t>
            </w:r>
            <w:r>
              <w:rPr>
                <w:sz w:val="24"/>
              </w:rPr>
              <w:t>obrony</w:t>
            </w:r>
            <w:r>
              <w:rPr>
                <w:spacing w:val="-8"/>
                <w:sz w:val="24"/>
              </w:rPr>
              <w:t xml:space="preserve"> </w:t>
            </w:r>
            <w:r>
              <w:rPr>
                <w:sz w:val="24"/>
              </w:rPr>
              <w:t>i</w:t>
            </w:r>
            <w:r>
              <w:rPr>
                <w:spacing w:val="-9"/>
                <w:sz w:val="24"/>
              </w:rPr>
              <w:t xml:space="preserve"> </w:t>
            </w:r>
            <w:r>
              <w:rPr>
                <w:sz w:val="24"/>
              </w:rPr>
              <w:t>odbudowy</w:t>
            </w:r>
            <w:r>
              <w:rPr>
                <w:spacing w:val="-7"/>
                <w:sz w:val="24"/>
              </w:rPr>
              <w:t xml:space="preserve"> </w:t>
            </w:r>
            <w:r>
              <w:rPr>
                <w:sz w:val="24"/>
              </w:rPr>
              <w:t>systemu</w:t>
            </w:r>
            <w:r>
              <w:rPr>
                <w:spacing w:val="-9"/>
                <w:sz w:val="24"/>
              </w:rPr>
              <w:t xml:space="preserve"> </w:t>
            </w:r>
            <w:r>
              <w:rPr>
                <w:sz w:val="24"/>
              </w:rPr>
              <w:t>określone</w:t>
            </w:r>
            <w:r>
              <w:rPr>
                <w:spacing w:val="-9"/>
                <w:sz w:val="24"/>
              </w:rPr>
              <w:t xml:space="preserve"> </w:t>
            </w:r>
            <w:r>
              <w:rPr>
                <w:sz w:val="24"/>
              </w:rPr>
              <w:t>dla</w:t>
            </w:r>
            <w:r>
              <w:rPr>
                <w:spacing w:val="-9"/>
                <w:sz w:val="24"/>
              </w:rPr>
              <w:t xml:space="preserve"> </w:t>
            </w:r>
            <w:r>
              <w:rPr>
                <w:sz w:val="24"/>
              </w:rPr>
              <w:t>nowo przyłączanych do sieci instalacji odbiorczych, modułów wytwarzania energii lub magazynów energii</w:t>
            </w:r>
            <w:r>
              <w:rPr>
                <w:spacing w:val="-1"/>
                <w:sz w:val="24"/>
              </w:rPr>
              <w:t xml:space="preserve"> </w:t>
            </w:r>
            <w:r>
              <w:rPr>
                <w:sz w:val="24"/>
              </w:rPr>
              <w:t>elektrycznej,</w:t>
            </w:r>
          </w:p>
          <w:p w:rsidR="00941E93" w:rsidRDefault="009902F8">
            <w:pPr>
              <w:pStyle w:val="TableParagraph"/>
              <w:numPr>
                <w:ilvl w:val="0"/>
                <w:numId w:val="192"/>
              </w:numPr>
              <w:tabs>
                <w:tab w:val="left" w:pos="628"/>
              </w:tabs>
              <w:spacing w:line="259" w:lineRule="auto"/>
              <w:ind w:right="204"/>
              <w:jc w:val="both"/>
              <w:rPr>
                <w:sz w:val="24"/>
              </w:rPr>
            </w:pPr>
            <w:r>
              <w:rPr>
                <w:sz w:val="24"/>
              </w:rPr>
              <w:t>wdraża wymagane funkcjonalności na etapie budowy instalacji odbiorczej, modułu wytwarzania energii lub magazynu energii</w:t>
            </w:r>
            <w:r>
              <w:rPr>
                <w:spacing w:val="-2"/>
                <w:sz w:val="24"/>
              </w:rPr>
              <w:t xml:space="preserve"> </w:t>
            </w:r>
            <w:r>
              <w:rPr>
                <w:sz w:val="24"/>
              </w:rPr>
              <w:t>elektrycznej,</w:t>
            </w:r>
          </w:p>
          <w:p w:rsidR="00941E93" w:rsidRDefault="009902F8">
            <w:pPr>
              <w:pStyle w:val="TableParagraph"/>
              <w:numPr>
                <w:ilvl w:val="0"/>
                <w:numId w:val="192"/>
              </w:numPr>
              <w:tabs>
                <w:tab w:val="left" w:pos="628"/>
              </w:tabs>
              <w:spacing w:line="259" w:lineRule="auto"/>
              <w:ind w:right="206"/>
              <w:jc w:val="both"/>
              <w:rPr>
                <w:sz w:val="24"/>
              </w:rPr>
            </w:pPr>
            <w:r>
              <w:rPr>
                <w:sz w:val="24"/>
              </w:rPr>
              <w:t>potwierdza wdrożenie i posiadanie wymaganych zdolności przez wykonanie  z wynikiem pozytywnym testów odbiorowych i</w:t>
            </w:r>
            <w:r>
              <w:rPr>
                <w:spacing w:val="-3"/>
                <w:sz w:val="24"/>
              </w:rPr>
              <w:t xml:space="preserve"> </w:t>
            </w:r>
            <w:r>
              <w:rPr>
                <w:sz w:val="24"/>
              </w:rPr>
              <w:t>sprawdzających,</w:t>
            </w:r>
          </w:p>
          <w:p w:rsidR="00941E93" w:rsidRDefault="009902F8">
            <w:pPr>
              <w:pStyle w:val="TableParagraph"/>
              <w:numPr>
                <w:ilvl w:val="0"/>
                <w:numId w:val="192"/>
              </w:numPr>
              <w:tabs>
                <w:tab w:val="left" w:pos="628"/>
              </w:tabs>
              <w:spacing w:line="259" w:lineRule="auto"/>
              <w:ind w:right="198"/>
              <w:jc w:val="both"/>
              <w:rPr>
                <w:sz w:val="24"/>
              </w:rPr>
            </w:pPr>
            <w:r>
              <w:rPr>
                <w:sz w:val="24"/>
              </w:rPr>
              <w:t xml:space="preserve">przygotowuje we współpracy z </w:t>
            </w:r>
            <w:r w:rsidR="001A155D">
              <w:rPr>
                <w:sz w:val="24"/>
              </w:rPr>
              <w:t>OSDn</w:t>
            </w:r>
            <w:r>
              <w:rPr>
                <w:sz w:val="24"/>
              </w:rPr>
              <w:t xml:space="preserve"> harmonogram testów odbiorowych</w:t>
            </w:r>
            <w:r>
              <w:rPr>
                <w:spacing w:val="-17"/>
                <w:sz w:val="24"/>
              </w:rPr>
              <w:t xml:space="preserve"> </w:t>
            </w:r>
            <w:r>
              <w:rPr>
                <w:sz w:val="24"/>
              </w:rPr>
              <w:t>i</w:t>
            </w:r>
            <w:r>
              <w:rPr>
                <w:spacing w:val="-16"/>
                <w:sz w:val="24"/>
              </w:rPr>
              <w:t xml:space="preserve"> </w:t>
            </w:r>
            <w:r>
              <w:rPr>
                <w:sz w:val="24"/>
              </w:rPr>
              <w:t>okresowych</w:t>
            </w:r>
            <w:r>
              <w:rPr>
                <w:spacing w:val="-17"/>
                <w:sz w:val="24"/>
              </w:rPr>
              <w:t xml:space="preserve"> </w:t>
            </w:r>
            <w:r>
              <w:rPr>
                <w:sz w:val="24"/>
              </w:rPr>
              <w:t>testów</w:t>
            </w:r>
            <w:r>
              <w:rPr>
                <w:spacing w:val="-17"/>
                <w:sz w:val="24"/>
              </w:rPr>
              <w:t xml:space="preserve"> </w:t>
            </w:r>
            <w:r>
              <w:rPr>
                <w:sz w:val="24"/>
              </w:rPr>
              <w:t>sprawdzających</w:t>
            </w:r>
            <w:r>
              <w:rPr>
                <w:spacing w:val="-17"/>
                <w:sz w:val="24"/>
              </w:rPr>
              <w:t xml:space="preserve"> </w:t>
            </w:r>
            <w:r>
              <w:rPr>
                <w:sz w:val="24"/>
              </w:rPr>
              <w:t>zdolności</w:t>
            </w:r>
            <w:r>
              <w:rPr>
                <w:spacing w:val="-16"/>
                <w:sz w:val="24"/>
              </w:rPr>
              <w:t xml:space="preserve"> </w:t>
            </w:r>
            <w:r>
              <w:rPr>
                <w:sz w:val="24"/>
              </w:rPr>
              <w:t>w</w:t>
            </w:r>
            <w:r>
              <w:rPr>
                <w:spacing w:val="-17"/>
                <w:sz w:val="24"/>
              </w:rPr>
              <w:t xml:space="preserve"> </w:t>
            </w:r>
            <w:r>
              <w:rPr>
                <w:sz w:val="24"/>
              </w:rPr>
              <w:t>zakresie</w:t>
            </w:r>
            <w:r>
              <w:rPr>
                <w:spacing w:val="-17"/>
                <w:sz w:val="24"/>
              </w:rPr>
              <w:t xml:space="preserve"> </w:t>
            </w:r>
            <w:r>
              <w:rPr>
                <w:sz w:val="24"/>
              </w:rPr>
              <w:t>obrony i odbudowy</w:t>
            </w:r>
            <w:r>
              <w:rPr>
                <w:spacing w:val="-1"/>
                <w:sz w:val="24"/>
              </w:rPr>
              <w:t xml:space="preserve"> </w:t>
            </w:r>
            <w:r>
              <w:rPr>
                <w:sz w:val="24"/>
              </w:rPr>
              <w:t>systemu;</w:t>
            </w:r>
          </w:p>
          <w:p w:rsidR="00941E93" w:rsidRDefault="009902F8">
            <w:pPr>
              <w:pStyle w:val="TableParagraph"/>
              <w:numPr>
                <w:ilvl w:val="0"/>
                <w:numId w:val="192"/>
              </w:numPr>
              <w:tabs>
                <w:tab w:val="left" w:pos="628"/>
              </w:tabs>
              <w:spacing w:line="259" w:lineRule="auto"/>
              <w:ind w:right="202"/>
              <w:jc w:val="both"/>
              <w:rPr>
                <w:sz w:val="24"/>
              </w:rPr>
            </w:pPr>
            <w:r>
              <w:rPr>
                <w:sz w:val="24"/>
              </w:rPr>
              <w:t xml:space="preserve">raportuje </w:t>
            </w:r>
            <w:r w:rsidR="001A155D">
              <w:rPr>
                <w:sz w:val="24"/>
              </w:rPr>
              <w:t>OSDn</w:t>
            </w:r>
            <w:r>
              <w:rPr>
                <w:sz w:val="24"/>
              </w:rPr>
              <w:t xml:space="preserve"> wykonanie testów odbiorowych i testów sprawdzających,</w:t>
            </w:r>
          </w:p>
          <w:p w:rsidR="00941E93" w:rsidRDefault="009902F8">
            <w:pPr>
              <w:pStyle w:val="TableParagraph"/>
              <w:numPr>
                <w:ilvl w:val="0"/>
                <w:numId w:val="192"/>
              </w:numPr>
              <w:tabs>
                <w:tab w:val="left" w:pos="628"/>
              </w:tabs>
              <w:spacing w:line="259" w:lineRule="auto"/>
              <w:ind w:right="204" w:hanging="358"/>
              <w:jc w:val="both"/>
              <w:rPr>
                <w:sz w:val="24"/>
              </w:rPr>
            </w:pPr>
            <w:r>
              <w:rPr>
                <w:sz w:val="24"/>
              </w:rPr>
              <w:t>wdraża programy naprawcze po testach zakończonych wynikiem negatywnym oraz powtarza</w:t>
            </w:r>
            <w:r>
              <w:rPr>
                <w:spacing w:val="-3"/>
                <w:sz w:val="24"/>
              </w:rPr>
              <w:t xml:space="preserve"> </w:t>
            </w:r>
            <w:r>
              <w:rPr>
                <w:sz w:val="24"/>
              </w:rPr>
              <w:t>testy.</w:t>
            </w:r>
          </w:p>
        </w:tc>
      </w:tr>
      <w:tr w:rsidR="00941E93">
        <w:trPr>
          <w:trHeight w:val="2604"/>
        </w:trPr>
        <w:tc>
          <w:tcPr>
            <w:tcW w:w="1068" w:type="dxa"/>
          </w:tcPr>
          <w:p w:rsidR="00941E93" w:rsidRDefault="009902F8" w:rsidP="000371AA">
            <w:pPr>
              <w:pStyle w:val="TableParagraph"/>
              <w:spacing w:before="55"/>
              <w:ind w:right="195"/>
              <w:jc w:val="right"/>
              <w:rPr>
                <w:sz w:val="24"/>
              </w:rPr>
            </w:pPr>
            <w:r>
              <w:rPr>
                <w:sz w:val="24"/>
              </w:rPr>
              <w:t>IV.4.</w:t>
            </w:r>
            <w:r w:rsidR="000371AA">
              <w:rPr>
                <w:sz w:val="24"/>
              </w:rPr>
              <w:t>2</w:t>
            </w:r>
            <w:r>
              <w:rPr>
                <w:sz w:val="24"/>
              </w:rPr>
              <w:t>.</w:t>
            </w:r>
          </w:p>
        </w:tc>
        <w:tc>
          <w:tcPr>
            <w:tcW w:w="8406" w:type="dxa"/>
          </w:tcPr>
          <w:p w:rsidR="00941E93" w:rsidRDefault="009902F8" w:rsidP="000371AA">
            <w:pPr>
              <w:pStyle w:val="TableParagraph"/>
              <w:spacing w:before="55"/>
              <w:ind w:left="195" w:right="202"/>
              <w:jc w:val="both"/>
              <w:rPr>
                <w:sz w:val="24"/>
              </w:rPr>
            </w:pPr>
            <w:r>
              <w:rPr>
                <w:sz w:val="24"/>
              </w:rPr>
              <w:t>Wytwórca, w celu zapewnienia bezpieczeństwa swoich urządzeń podczas całkowitej</w:t>
            </w:r>
            <w:r>
              <w:rPr>
                <w:spacing w:val="-16"/>
                <w:sz w:val="24"/>
              </w:rPr>
              <w:t xml:space="preserve"> </w:t>
            </w:r>
            <w:r>
              <w:rPr>
                <w:sz w:val="24"/>
              </w:rPr>
              <w:t>utraty</w:t>
            </w:r>
            <w:r>
              <w:rPr>
                <w:spacing w:val="-16"/>
                <w:sz w:val="24"/>
              </w:rPr>
              <w:t xml:space="preserve"> </w:t>
            </w:r>
            <w:r>
              <w:rPr>
                <w:sz w:val="24"/>
              </w:rPr>
              <w:t>połączenia</w:t>
            </w:r>
            <w:r>
              <w:rPr>
                <w:spacing w:val="-16"/>
                <w:sz w:val="24"/>
              </w:rPr>
              <w:t xml:space="preserve"> </w:t>
            </w:r>
            <w:r>
              <w:rPr>
                <w:sz w:val="24"/>
              </w:rPr>
              <w:t>z</w:t>
            </w:r>
            <w:r>
              <w:rPr>
                <w:spacing w:val="-17"/>
                <w:sz w:val="24"/>
              </w:rPr>
              <w:t xml:space="preserve"> </w:t>
            </w:r>
            <w:r>
              <w:rPr>
                <w:sz w:val="24"/>
              </w:rPr>
              <w:t>KSE</w:t>
            </w:r>
            <w:r>
              <w:rPr>
                <w:spacing w:val="-15"/>
                <w:sz w:val="24"/>
              </w:rPr>
              <w:t xml:space="preserve"> </w:t>
            </w:r>
            <w:r>
              <w:rPr>
                <w:sz w:val="24"/>
              </w:rPr>
              <w:t>lub</w:t>
            </w:r>
            <w:r>
              <w:rPr>
                <w:spacing w:val="-16"/>
                <w:sz w:val="24"/>
              </w:rPr>
              <w:t xml:space="preserve"> </w:t>
            </w:r>
            <w:r>
              <w:rPr>
                <w:sz w:val="24"/>
              </w:rPr>
              <w:t>całkowitego</w:t>
            </w:r>
            <w:r>
              <w:rPr>
                <w:spacing w:val="-17"/>
                <w:sz w:val="24"/>
              </w:rPr>
              <w:t xml:space="preserve"> </w:t>
            </w:r>
            <w:r>
              <w:rPr>
                <w:sz w:val="24"/>
              </w:rPr>
              <w:t>zaniku</w:t>
            </w:r>
            <w:r>
              <w:rPr>
                <w:spacing w:val="-15"/>
                <w:sz w:val="24"/>
              </w:rPr>
              <w:t xml:space="preserve"> </w:t>
            </w:r>
            <w:r>
              <w:rPr>
                <w:sz w:val="24"/>
              </w:rPr>
              <w:t>napięcia</w:t>
            </w:r>
            <w:r>
              <w:rPr>
                <w:spacing w:val="-17"/>
                <w:sz w:val="24"/>
              </w:rPr>
              <w:t xml:space="preserve"> </w:t>
            </w:r>
            <w:r>
              <w:rPr>
                <w:sz w:val="24"/>
              </w:rPr>
              <w:t>w</w:t>
            </w:r>
            <w:r>
              <w:rPr>
                <w:spacing w:val="-16"/>
                <w:sz w:val="24"/>
              </w:rPr>
              <w:t xml:space="preserve"> </w:t>
            </w:r>
            <w:r>
              <w:rPr>
                <w:sz w:val="24"/>
              </w:rPr>
              <w:t>tym</w:t>
            </w:r>
            <w:r>
              <w:rPr>
                <w:spacing w:val="-16"/>
                <w:sz w:val="24"/>
              </w:rPr>
              <w:t xml:space="preserve"> </w:t>
            </w:r>
            <w:r>
              <w:rPr>
                <w:sz w:val="24"/>
              </w:rPr>
              <w:t>systemie, dla każdego będącego w jego posiadaniu zakładu wytwarzania energii, w którego skład</w:t>
            </w:r>
            <w:r>
              <w:rPr>
                <w:spacing w:val="-11"/>
                <w:sz w:val="24"/>
              </w:rPr>
              <w:t xml:space="preserve"> </w:t>
            </w:r>
            <w:r>
              <w:rPr>
                <w:sz w:val="24"/>
              </w:rPr>
              <w:t>wchodzą</w:t>
            </w:r>
            <w:r>
              <w:rPr>
                <w:spacing w:val="-12"/>
                <w:sz w:val="24"/>
              </w:rPr>
              <w:t xml:space="preserve"> </w:t>
            </w:r>
            <w:r>
              <w:rPr>
                <w:sz w:val="24"/>
              </w:rPr>
              <w:t>moduły</w:t>
            </w:r>
            <w:r>
              <w:rPr>
                <w:spacing w:val="-11"/>
                <w:sz w:val="24"/>
              </w:rPr>
              <w:t xml:space="preserve"> </w:t>
            </w:r>
            <w:r>
              <w:rPr>
                <w:sz w:val="24"/>
              </w:rPr>
              <w:t>wytwarzania</w:t>
            </w:r>
            <w:r>
              <w:rPr>
                <w:spacing w:val="-12"/>
                <w:sz w:val="24"/>
              </w:rPr>
              <w:t xml:space="preserve"> </w:t>
            </w:r>
            <w:r>
              <w:rPr>
                <w:sz w:val="24"/>
              </w:rPr>
              <w:t>energii</w:t>
            </w:r>
            <w:r>
              <w:rPr>
                <w:spacing w:val="-11"/>
                <w:sz w:val="24"/>
              </w:rPr>
              <w:t xml:space="preserve"> </w:t>
            </w:r>
            <w:r>
              <w:rPr>
                <w:sz w:val="24"/>
              </w:rPr>
              <w:t>typu</w:t>
            </w:r>
            <w:r>
              <w:rPr>
                <w:spacing w:val="-8"/>
                <w:sz w:val="24"/>
              </w:rPr>
              <w:t xml:space="preserve"> </w:t>
            </w:r>
            <w:r>
              <w:rPr>
                <w:sz w:val="24"/>
              </w:rPr>
              <w:t>C</w:t>
            </w:r>
            <w:r>
              <w:rPr>
                <w:spacing w:val="-11"/>
                <w:sz w:val="24"/>
              </w:rPr>
              <w:t xml:space="preserve"> </w:t>
            </w:r>
            <w:r>
              <w:rPr>
                <w:sz w:val="24"/>
              </w:rPr>
              <w:t>lub</w:t>
            </w:r>
            <w:r>
              <w:rPr>
                <w:spacing w:val="-11"/>
                <w:sz w:val="24"/>
              </w:rPr>
              <w:t xml:space="preserve"> </w:t>
            </w:r>
            <w:r>
              <w:rPr>
                <w:sz w:val="24"/>
              </w:rPr>
              <w:t>D,</w:t>
            </w:r>
            <w:r>
              <w:rPr>
                <w:spacing w:val="-12"/>
                <w:sz w:val="24"/>
              </w:rPr>
              <w:t xml:space="preserve"> </w:t>
            </w:r>
            <w:r>
              <w:rPr>
                <w:sz w:val="24"/>
              </w:rPr>
              <w:t>opracowuje</w:t>
            </w:r>
            <w:r>
              <w:rPr>
                <w:spacing w:val="-12"/>
                <w:sz w:val="24"/>
              </w:rPr>
              <w:t xml:space="preserve"> </w:t>
            </w:r>
            <w:r>
              <w:rPr>
                <w:sz w:val="24"/>
              </w:rPr>
              <w:t>i</w:t>
            </w:r>
            <w:r>
              <w:rPr>
                <w:spacing w:val="-8"/>
                <w:sz w:val="24"/>
              </w:rPr>
              <w:t xml:space="preserve"> </w:t>
            </w:r>
            <w:r>
              <w:rPr>
                <w:sz w:val="24"/>
              </w:rPr>
              <w:t xml:space="preserve">przedstawia </w:t>
            </w:r>
            <w:r w:rsidR="001A155D">
              <w:rPr>
                <w:sz w:val="24"/>
              </w:rPr>
              <w:t>OSDn</w:t>
            </w:r>
            <w:r>
              <w:rPr>
                <w:sz w:val="24"/>
              </w:rPr>
              <w:t xml:space="preserve"> oraz wdraża plan działań w warunkach utraty połączenia z KSE lub całkowitego zaniku napięcia w tym systemie. Plan działań zapewnia w szczególności podtrzymanie zdolności operacyjnych do bezpiecznego przyjęcia napięcia w okresie nie krótszym niż 24 godziny</w:t>
            </w:r>
          </w:p>
        </w:tc>
      </w:tr>
      <w:tr w:rsidR="00941E93">
        <w:trPr>
          <w:trHeight w:val="1224"/>
        </w:trPr>
        <w:tc>
          <w:tcPr>
            <w:tcW w:w="1068" w:type="dxa"/>
          </w:tcPr>
          <w:p w:rsidR="00941E93" w:rsidRDefault="009902F8" w:rsidP="000371AA">
            <w:pPr>
              <w:pStyle w:val="TableParagraph"/>
              <w:spacing w:before="55"/>
              <w:ind w:right="195"/>
              <w:jc w:val="right"/>
              <w:rPr>
                <w:sz w:val="24"/>
              </w:rPr>
            </w:pPr>
            <w:r>
              <w:rPr>
                <w:sz w:val="24"/>
              </w:rPr>
              <w:t>IV.4.</w:t>
            </w:r>
            <w:r w:rsidR="000371AA">
              <w:rPr>
                <w:sz w:val="24"/>
              </w:rPr>
              <w:t>3</w:t>
            </w:r>
            <w:r>
              <w:rPr>
                <w:sz w:val="24"/>
              </w:rPr>
              <w:t>.</w:t>
            </w:r>
          </w:p>
        </w:tc>
        <w:tc>
          <w:tcPr>
            <w:tcW w:w="8406" w:type="dxa"/>
          </w:tcPr>
          <w:p w:rsidR="00941E93" w:rsidRDefault="009902F8" w:rsidP="001A155D">
            <w:pPr>
              <w:pStyle w:val="TableParagraph"/>
              <w:spacing w:before="55"/>
              <w:ind w:left="195" w:right="200"/>
              <w:jc w:val="both"/>
              <w:rPr>
                <w:sz w:val="24"/>
              </w:rPr>
            </w:pPr>
            <w:r>
              <w:rPr>
                <w:sz w:val="24"/>
              </w:rPr>
              <w:t xml:space="preserve">W ramach obrony i odbudowy systemu użytkownik systemu przyłączony do sieci </w:t>
            </w:r>
            <w:r w:rsidR="001A155D">
              <w:rPr>
                <w:sz w:val="24"/>
              </w:rPr>
              <w:t>OSDn</w:t>
            </w:r>
            <w:r>
              <w:rPr>
                <w:sz w:val="24"/>
              </w:rPr>
              <w:t xml:space="preserve"> współpracuje z </w:t>
            </w:r>
            <w:r w:rsidR="001A155D">
              <w:rPr>
                <w:sz w:val="24"/>
              </w:rPr>
              <w:t>OSDn</w:t>
            </w:r>
            <w:r>
              <w:rPr>
                <w:sz w:val="24"/>
              </w:rPr>
              <w:t xml:space="preserve"> w zakresie określenia i spełnienia wymogów utrzymania zdolności technicznych na potrzeby obrony i odbudowy systemu oraz ich monitorowania.</w:t>
            </w:r>
          </w:p>
        </w:tc>
      </w:tr>
      <w:tr w:rsidR="00941E93">
        <w:trPr>
          <w:trHeight w:val="883"/>
        </w:trPr>
        <w:tc>
          <w:tcPr>
            <w:tcW w:w="1068" w:type="dxa"/>
          </w:tcPr>
          <w:p w:rsidR="00941E93" w:rsidRDefault="009902F8" w:rsidP="000371AA">
            <w:pPr>
              <w:pStyle w:val="TableParagraph"/>
              <w:spacing w:before="55"/>
              <w:ind w:right="195"/>
              <w:jc w:val="right"/>
              <w:rPr>
                <w:sz w:val="24"/>
              </w:rPr>
            </w:pPr>
            <w:r>
              <w:rPr>
                <w:sz w:val="24"/>
              </w:rPr>
              <w:t>IV.4.</w:t>
            </w:r>
            <w:r w:rsidR="000371AA">
              <w:rPr>
                <w:sz w:val="24"/>
              </w:rPr>
              <w:t>4</w:t>
            </w:r>
            <w:r>
              <w:rPr>
                <w:sz w:val="24"/>
              </w:rPr>
              <w:t>.</w:t>
            </w:r>
          </w:p>
        </w:tc>
        <w:tc>
          <w:tcPr>
            <w:tcW w:w="8406" w:type="dxa"/>
          </w:tcPr>
          <w:p w:rsidR="00941E93" w:rsidRDefault="009902F8" w:rsidP="001A155D">
            <w:pPr>
              <w:pStyle w:val="TableParagraph"/>
              <w:spacing w:before="55" w:line="270" w:lineRule="atLeast"/>
              <w:ind w:left="195" w:right="204"/>
              <w:jc w:val="both"/>
              <w:rPr>
                <w:sz w:val="24"/>
              </w:rPr>
            </w:pPr>
            <w:r>
              <w:rPr>
                <w:sz w:val="24"/>
              </w:rPr>
              <w:t>W</w:t>
            </w:r>
            <w:r>
              <w:rPr>
                <w:spacing w:val="-15"/>
                <w:sz w:val="24"/>
              </w:rPr>
              <w:t xml:space="preserve"> </w:t>
            </w:r>
            <w:r>
              <w:rPr>
                <w:sz w:val="24"/>
              </w:rPr>
              <w:t>celu</w:t>
            </w:r>
            <w:r>
              <w:rPr>
                <w:spacing w:val="-10"/>
                <w:sz w:val="24"/>
              </w:rPr>
              <w:t xml:space="preserve"> </w:t>
            </w:r>
            <w:r>
              <w:rPr>
                <w:sz w:val="24"/>
              </w:rPr>
              <w:t>zapewnienia</w:t>
            </w:r>
            <w:r>
              <w:rPr>
                <w:spacing w:val="-14"/>
                <w:sz w:val="24"/>
              </w:rPr>
              <w:t xml:space="preserve"> </w:t>
            </w:r>
            <w:r>
              <w:rPr>
                <w:sz w:val="24"/>
              </w:rPr>
              <w:t>prawidłowego</w:t>
            </w:r>
            <w:r>
              <w:rPr>
                <w:spacing w:val="-13"/>
                <w:sz w:val="24"/>
              </w:rPr>
              <w:t xml:space="preserve"> </w:t>
            </w:r>
            <w:r>
              <w:rPr>
                <w:sz w:val="24"/>
              </w:rPr>
              <w:t>funkcjonowania</w:t>
            </w:r>
            <w:r>
              <w:rPr>
                <w:spacing w:val="-14"/>
                <w:sz w:val="24"/>
              </w:rPr>
              <w:t xml:space="preserve"> </w:t>
            </w:r>
            <w:r>
              <w:rPr>
                <w:sz w:val="24"/>
              </w:rPr>
              <w:t>systemu</w:t>
            </w:r>
            <w:r>
              <w:rPr>
                <w:spacing w:val="-13"/>
                <w:sz w:val="24"/>
              </w:rPr>
              <w:t xml:space="preserve"> </w:t>
            </w:r>
            <w:r>
              <w:rPr>
                <w:sz w:val="24"/>
              </w:rPr>
              <w:t xml:space="preserve">elektroenergetycznego oraz niezawodnej pracy tego systemu podmiot, którego urządzenia lub instalacje są przyłączone do sieci </w:t>
            </w:r>
            <w:r w:rsidR="001A155D">
              <w:rPr>
                <w:sz w:val="24"/>
              </w:rPr>
              <w:t>OSDn</w:t>
            </w:r>
            <w:r>
              <w:rPr>
                <w:sz w:val="24"/>
              </w:rPr>
              <w:t>:</w:t>
            </w:r>
          </w:p>
        </w:tc>
      </w:tr>
    </w:tbl>
    <w:p w:rsidR="00941E93" w:rsidRDefault="00941E93">
      <w:pPr>
        <w:spacing w:line="270" w:lineRule="atLeast"/>
        <w:jc w:val="both"/>
        <w:rPr>
          <w:sz w:val="24"/>
        </w:rPr>
        <w:sectPr w:rsidR="00941E9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966"/>
        <w:gridCol w:w="8307"/>
      </w:tblGrid>
      <w:tr w:rsidR="00941E93" w:rsidTr="00997C15">
        <w:trPr>
          <w:trHeight w:val="4023"/>
        </w:trPr>
        <w:tc>
          <w:tcPr>
            <w:tcW w:w="966" w:type="dxa"/>
          </w:tcPr>
          <w:p w:rsidR="00941E93" w:rsidRDefault="00941E93">
            <w:pPr>
              <w:pStyle w:val="TableParagraph"/>
            </w:pPr>
          </w:p>
        </w:tc>
        <w:tc>
          <w:tcPr>
            <w:tcW w:w="8307" w:type="dxa"/>
          </w:tcPr>
          <w:p w:rsidR="00941E93" w:rsidRDefault="00941E93">
            <w:pPr>
              <w:pStyle w:val="TableParagraph"/>
              <w:spacing w:before="4"/>
              <w:rPr>
                <w:b/>
                <w:sz w:val="34"/>
              </w:rPr>
            </w:pPr>
          </w:p>
          <w:p w:rsidR="00941E93" w:rsidRDefault="009902F8">
            <w:pPr>
              <w:pStyle w:val="TableParagraph"/>
              <w:numPr>
                <w:ilvl w:val="0"/>
                <w:numId w:val="191"/>
              </w:numPr>
              <w:tabs>
                <w:tab w:val="left" w:pos="628"/>
              </w:tabs>
              <w:spacing w:line="259" w:lineRule="auto"/>
              <w:ind w:right="108"/>
              <w:jc w:val="both"/>
              <w:rPr>
                <w:sz w:val="24"/>
              </w:rPr>
            </w:pPr>
            <w:r>
              <w:rPr>
                <w:sz w:val="24"/>
              </w:rPr>
              <w:t>utrzymuje</w:t>
            </w:r>
            <w:r>
              <w:rPr>
                <w:spacing w:val="-15"/>
                <w:sz w:val="24"/>
              </w:rPr>
              <w:t xml:space="preserve"> </w:t>
            </w:r>
            <w:r>
              <w:rPr>
                <w:sz w:val="24"/>
              </w:rPr>
              <w:t>należące</w:t>
            </w:r>
            <w:r>
              <w:rPr>
                <w:spacing w:val="-15"/>
                <w:sz w:val="24"/>
              </w:rPr>
              <w:t xml:space="preserve"> </w:t>
            </w:r>
            <w:r>
              <w:rPr>
                <w:sz w:val="24"/>
              </w:rPr>
              <w:t>do</w:t>
            </w:r>
            <w:r>
              <w:rPr>
                <w:spacing w:val="-14"/>
                <w:sz w:val="24"/>
              </w:rPr>
              <w:t xml:space="preserve"> </w:t>
            </w:r>
            <w:r>
              <w:rPr>
                <w:sz w:val="24"/>
              </w:rPr>
              <w:t>niego</w:t>
            </w:r>
            <w:r>
              <w:rPr>
                <w:spacing w:val="-14"/>
                <w:sz w:val="24"/>
              </w:rPr>
              <w:t xml:space="preserve"> </w:t>
            </w:r>
            <w:r>
              <w:rPr>
                <w:sz w:val="24"/>
              </w:rPr>
              <w:t>sieci</w:t>
            </w:r>
            <w:r>
              <w:rPr>
                <w:spacing w:val="-14"/>
                <w:sz w:val="24"/>
              </w:rPr>
              <w:t xml:space="preserve"> </w:t>
            </w:r>
            <w:r>
              <w:rPr>
                <w:sz w:val="24"/>
              </w:rPr>
              <w:t>i</w:t>
            </w:r>
            <w:r>
              <w:rPr>
                <w:spacing w:val="-13"/>
                <w:sz w:val="24"/>
              </w:rPr>
              <w:t xml:space="preserve"> </w:t>
            </w:r>
            <w:r>
              <w:rPr>
                <w:sz w:val="24"/>
              </w:rPr>
              <w:t>wewnętrzne</w:t>
            </w:r>
            <w:r>
              <w:rPr>
                <w:spacing w:val="-15"/>
                <w:sz w:val="24"/>
              </w:rPr>
              <w:t xml:space="preserve"> </w:t>
            </w:r>
            <w:r>
              <w:rPr>
                <w:sz w:val="24"/>
              </w:rPr>
              <w:t>instalacje</w:t>
            </w:r>
            <w:r>
              <w:rPr>
                <w:spacing w:val="-15"/>
                <w:sz w:val="24"/>
              </w:rPr>
              <w:t xml:space="preserve"> </w:t>
            </w:r>
            <w:r>
              <w:rPr>
                <w:sz w:val="24"/>
              </w:rPr>
              <w:t>zasilające</w:t>
            </w:r>
            <w:r>
              <w:rPr>
                <w:spacing w:val="-15"/>
                <w:sz w:val="24"/>
              </w:rPr>
              <w:t xml:space="preserve"> </w:t>
            </w:r>
            <w:r>
              <w:rPr>
                <w:sz w:val="24"/>
              </w:rPr>
              <w:t>i</w:t>
            </w:r>
            <w:r>
              <w:rPr>
                <w:spacing w:val="-14"/>
                <w:sz w:val="24"/>
              </w:rPr>
              <w:t xml:space="preserve"> </w:t>
            </w:r>
            <w:r>
              <w:rPr>
                <w:sz w:val="24"/>
              </w:rPr>
              <w:t>odbiorcze w należytym stanie</w:t>
            </w:r>
            <w:r>
              <w:rPr>
                <w:spacing w:val="-3"/>
                <w:sz w:val="24"/>
              </w:rPr>
              <w:t xml:space="preserve"> </w:t>
            </w:r>
            <w:r>
              <w:rPr>
                <w:sz w:val="24"/>
              </w:rPr>
              <w:t>technicznym,</w:t>
            </w:r>
          </w:p>
          <w:p w:rsidR="00941E93" w:rsidRDefault="009902F8">
            <w:pPr>
              <w:pStyle w:val="TableParagraph"/>
              <w:numPr>
                <w:ilvl w:val="0"/>
                <w:numId w:val="191"/>
              </w:numPr>
              <w:tabs>
                <w:tab w:val="left" w:pos="628"/>
              </w:tabs>
              <w:spacing w:line="259" w:lineRule="auto"/>
              <w:ind w:right="100"/>
              <w:jc w:val="both"/>
              <w:rPr>
                <w:sz w:val="24"/>
              </w:rPr>
            </w:pPr>
            <w:r>
              <w:rPr>
                <w:sz w:val="24"/>
              </w:rPr>
              <w:t>dostosowuje instalacje, o których mowa w ppkt 1), do zmienionych warunków funkcjonowania sieci, o których został poinformowany zgodnie z pkt VIII.4.1. ppkt 5),</w:t>
            </w:r>
          </w:p>
          <w:p w:rsidR="00941E93" w:rsidRDefault="009902F8">
            <w:pPr>
              <w:pStyle w:val="TableParagraph"/>
              <w:numPr>
                <w:ilvl w:val="0"/>
                <w:numId w:val="191"/>
              </w:numPr>
              <w:tabs>
                <w:tab w:val="left" w:pos="628"/>
              </w:tabs>
              <w:spacing w:line="259" w:lineRule="auto"/>
              <w:ind w:right="101"/>
              <w:jc w:val="both"/>
              <w:rPr>
                <w:sz w:val="24"/>
              </w:rPr>
            </w:pPr>
            <w:r>
              <w:rPr>
                <w:sz w:val="24"/>
              </w:rPr>
              <w:t xml:space="preserve">niezwłocznie informuje </w:t>
            </w:r>
            <w:r w:rsidR="001A155D">
              <w:rPr>
                <w:sz w:val="24"/>
              </w:rPr>
              <w:t>OSDn</w:t>
            </w:r>
            <w:r>
              <w:rPr>
                <w:sz w:val="24"/>
              </w:rPr>
              <w:t xml:space="preserve"> o zauważonych wadach lub usterkach w pracy sieci  i w układach pomiarowo-rozliczeniowych,  a także    o</w:t>
            </w:r>
            <w:r>
              <w:rPr>
                <w:spacing w:val="-12"/>
                <w:sz w:val="24"/>
              </w:rPr>
              <w:t xml:space="preserve"> </w:t>
            </w:r>
            <w:r>
              <w:rPr>
                <w:sz w:val="24"/>
              </w:rPr>
              <w:t>powstałych</w:t>
            </w:r>
            <w:r>
              <w:rPr>
                <w:spacing w:val="-12"/>
                <w:sz w:val="24"/>
              </w:rPr>
              <w:t xml:space="preserve"> </w:t>
            </w:r>
            <w:r>
              <w:rPr>
                <w:sz w:val="24"/>
              </w:rPr>
              <w:t>przerwach</w:t>
            </w:r>
            <w:r>
              <w:rPr>
                <w:spacing w:val="-10"/>
                <w:sz w:val="24"/>
              </w:rPr>
              <w:t xml:space="preserve"> </w:t>
            </w:r>
            <w:r>
              <w:rPr>
                <w:sz w:val="24"/>
              </w:rPr>
              <w:t>w</w:t>
            </w:r>
            <w:r>
              <w:rPr>
                <w:spacing w:val="-13"/>
                <w:sz w:val="24"/>
              </w:rPr>
              <w:t xml:space="preserve"> </w:t>
            </w:r>
            <w:r>
              <w:rPr>
                <w:sz w:val="24"/>
              </w:rPr>
              <w:t>dostarczaniu</w:t>
            </w:r>
            <w:r>
              <w:rPr>
                <w:spacing w:val="-11"/>
                <w:sz w:val="24"/>
              </w:rPr>
              <w:t xml:space="preserve"> </w:t>
            </w:r>
            <w:r>
              <w:rPr>
                <w:sz w:val="24"/>
              </w:rPr>
              <w:t>energii</w:t>
            </w:r>
            <w:r>
              <w:rPr>
                <w:spacing w:val="-12"/>
                <w:sz w:val="24"/>
              </w:rPr>
              <w:t xml:space="preserve"> </w:t>
            </w:r>
            <w:r>
              <w:rPr>
                <w:sz w:val="24"/>
              </w:rPr>
              <w:t>elektrycznej</w:t>
            </w:r>
            <w:r>
              <w:rPr>
                <w:spacing w:val="-12"/>
                <w:sz w:val="24"/>
              </w:rPr>
              <w:t xml:space="preserve"> </w:t>
            </w:r>
            <w:r>
              <w:rPr>
                <w:sz w:val="24"/>
              </w:rPr>
              <w:t>lub</w:t>
            </w:r>
            <w:r>
              <w:rPr>
                <w:spacing w:val="-12"/>
                <w:sz w:val="24"/>
              </w:rPr>
              <w:t xml:space="preserve"> </w:t>
            </w:r>
            <w:r>
              <w:rPr>
                <w:sz w:val="24"/>
              </w:rPr>
              <w:t>niewłaściwych jej</w:t>
            </w:r>
            <w:r>
              <w:rPr>
                <w:spacing w:val="-1"/>
                <w:sz w:val="24"/>
              </w:rPr>
              <w:t xml:space="preserve"> </w:t>
            </w:r>
            <w:r>
              <w:rPr>
                <w:sz w:val="24"/>
              </w:rPr>
              <w:t>parametrach,</w:t>
            </w:r>
          </w:p>
          <w:p w:rsidR="00941E93" w:rsidRDefault="009902F8" w:rsidP="001A155D">
            <w:pPr>
              <w:pStyle w:val="TableParagraph"/>
              <w:numPr>
                <w:ilvl w:val="0"/>
                <w:numId w:val="191"/>
              </w:numPr>
              <w:tabs>
                <w:tab w:val="left" w:pos="628"/>
              </w:tabs>
              <w:spacing w:line="259" w:lineRule="auto"/>
              <w:ind w:right="102" w:hanging="358"/>
              <w:jc w:val="both"/>
              <w:rPr>
                <w:sz w:val="24"/>
              </w:rPr>
            </w:pPr>
            <w:r>
              <w:rPr>
                <w:sz w:val="24"/>
              </w:rPr>
              <w:t xml:space="preserve">bez uzgodnienia z </w:t>
            </w:r>
            <w:r w:rsidR="001A155D">
              <w:rPr>
                <w:sz w:val="24"/>
              </w:rPr>
              <w:t>OSDn</w:t>
            </w:r>
            <w:r>
              <w:rPr>
                <w:sz w:val="24"/>
              </w:rPr>
              <w:t xml:space="preserve"> nie może dokonać odłączenia zasilania</w:t>
            </w:r>
            <w:r>
              <w:rPr>
                <w:spacing w:val="-17"/>
                <w:sz w:val="24"/>
              </w:rPr>
              <w:t xml:space="preserve"> </w:t>
            </w:r>
            <w:r>
              <w:rPr>
                <w:sz w:val="24"/>
              </w:rPr>
              <w:t>od</w:t>
            </w:r>
            <w:r>
              <w:rPr>
                <w:spacing w:val="-17"/>
                <w:sz w:val="24"/>
              </w:rPr>
              <w:t xml:space="preserve"> </w:t>
            </w:r>
            <w:r>
              <w:rPr>
                <w:sz w:val="24"/>
              </w:rPr>
              <w:t>rzeczywistego</w:t>
            </w:r>
            <w:r>
              <w:rPr>
                <w:spacing w:val="-16"/>
                <w:sz w:val="24"/>
              </w:rPr>
              <w:t xml:space="preserve"> </w:t>
            </w:r>
            <w:r>
              <w:rPr>
                <w:sz w:val="24"/>
              </w:rPr>
              <w:t>miejsca</w:t>
            </w:r>
            <w:r>
              <w:rPr>
                <w:spacing w:val="-18"/>
                <w:sz w:val="24"/>
              </w:rPr>
              <w:t xml:space="preserve"> </w:t>
            </w:r>
            <w:r>
              <w:rPr>
                <w:sz w:val="24"/>
              </w:rPr>
              <w:t>dostarczania</w:t>
            </w:r>
            <w:r>
              <w:rPr>
                <w:spacing w:val="-14"/>
                <w:sz w:val="24"/>
              </w:rPr>
              <w:t xml:space="preserve"> </w:t>
            </w:r>
            <w:r>
              <w:rPr>
                <w:sz w:val="24"/>
              </w:rPr>
              <w:t>energii</w:t>
            </w:r>
            <w:r>
              <w:rPr>
                <w:spacing w:val="-17"/>
                <w:sz w:val="24"/>
              </w:rPr>
              <w:t xml:space="preserve"> </w:t>
            </w:r>
            <w:r>
              <w:rPr>
                <w:sz w:val="24"/>
              </w:rPr>
              <w:t>elektrycznej</w:t>
            </w:r>
            <w:r>
              <w:rPr>
                <w:spacing w:val="-15"/>
                <w:sz w:val="24"/>
              </w:rPr>
              <w:t xml:space="preserve"> </w:t>
            </w:r>
            <w:r>
              <w:rPr>
                <w:sz w:val="24"/>
              </w:rPr>
              <w:t>i</w:t>
            </w:r>
            <w:r>
              <w:rPr>
                <w:spacing w:val="-16"/>
                <w:sz w:val="24"/>
              </w:rPr>
              <w:t xml:space="preserve"> </w:t>
            </w:r>
            <w:r>
              <w:rPr>
                <w:sz w:val="24"/>
              </w:rPr>
              <w:t>pozbawić napięcia układ</w:t>
            </w:r>
            <w:r>
              <w:rPr>
                <w:spacing w:val="-1"/>
                <w:sz w:val="24"/>
              </w:rPr>
              <w:t xml:space="preserve"> </w:t>
            </w:r>
            <w:r>
              <w:rPr>
                <w:sz w:val="24"/>
              </w:rPr>
              <w:t>pomiarowo-rozliczeniowy.</w:t>
            </w:r>
          </w:p>
        </w:tc>
      </w:tr>
      <w:tr w:rsidR="00941E93">
        <w:trPr>
          <w:trHeight w:val="3531"/>
        </w:trPr>
        <w:tc>
          <w:tcPr>
            <w:tcW w:w="966" w:type="dxa"/>
          </w:tcPr>
          <w:p w:rsidR="00941E93" w:rsidRDefault="009902F8" w:rsidP="000371AA">
            <w:pPr>
              <w:pStyle w:val="TableParagraph"/>
              <w:spacing w:before="65"/>
              <w:ind w:left="98"/>
              <w:rPr>
                <w:sz w:val="24"/>
              </w:rPr>
            </w:pPr>
            <w:r>
              <w:rPr>
                <w:sz w:val="24"/>
              </w:rPr>
              <w:t>IV.4.</w:t>
            </w:r>
            <w:r w:rsidR="000371AA">
              <w:rPr>
                <w:sz w:val="24"/>
              </w:rPr>
              <w:t>5</w:t>
            </w:r>
            <w:r>
              <w:rPr>
                <w:sz w:val="24"/>
              </w:rPr>
              <w:t>.</w:t>
            </w:r>
          </w:p>
        </w:tc>
        <w:tc>
          <w:tcPr>
            <w:tcW w:w="8307" w:type="dxa"/>
          </w:tcPr>
          <w:p w:rsidR="00941E93" w:rsidRDefault="001A155D">
            <w:pPr>
              <w:pStyle w:val="TableParagraph"/>
              <w:spacing w:before="65"/>
              <w:ind w:left="195" w:right="99"/>
              <w:jc w:val="both"/>
              <w:rPr>
                <w:sz w:val="24"/>
              </w:rPr>
            </w:pPr>
            <w:r>
              <w:rPr>
                <w:sz w:val="24"/>
              </w:rPr>
              <w:t>OSdn</w:t>
            </w:r>
            <w:r w:rsidR="009902F8">
              <w:rPr>
                <w:sz w:val="24"/>
              </w:rPr>
              <w:t xml:space="preserve"> oraz użytkownik systemu, w celu zapewnienia prawidłowego funkcjonowania KSE, wdrażają środki w obiektach ujętych w planie obrony systemu i planie odbudowy opracowanych na podstawie art. 11 i art. 23 </w:t>
            </w:r>
            <w:r w:rsidR="009902F8">
              <w:rPr>
                <w:spacing w:val="-6"/>
                <w:sz w:val="24"/>
              </w:rPr>
              <w:t xml:space="preserve">NC </w:t>
            </w:r>
            <w:r w:rsidR="009902F8">
              <w:rPr>
                <w:sz w:val="24"/>
              </w:rPr>
              <w:t>ER. Obiekty, o których mowa w zdaniu pierwszym, obejmują w szczególności:</w:t>
            </w:r>
          </w:p>
          <w:p w:rsidR="00941E93" w:rsidRDefault="009902F8">
            <w:pPr>
              <w:pStyle w:val="TableParagraph"/>
              <w:numPr>
                <w:ilvl w:val="0"/>
                <w:numId w:val="190"/>
              </w:numPr>
              <w:tabs>
                <w:tab w:val="left" w:pos="628"/>
              </w:tabs>
              <w:spacing w:before="1"/>
              <w:ind w:hanging="361"/>
              <w:jc w:val="both"/>
              <w:rPr>
                <w:sz w:val="24"/>
              </w:rPr>
            </w:pPr>
            <w:r>
              <w:rPr>
                <w:sz w:val="24"/>
              </w:rPr>
              <w:t xml:space="preserve">rozdzielnie będące własnością </w:t>
            </w:r>
            <w:r w:rsidR="001A155D">
              <w:rPr>
                <w:sz w:val="24"/>
              </w:rPr>
              <w:t>OSdn</w:t>
            </w:r>
            <w:r>
              <w:rPr>
                <w:sz w:val="24"/>
              </w:rPr>
              <w:t>,</w:t>
            </w:r>
          </w:p>
          <w:p w:rsidR="00941E93" w:rsidRDefault="009902F8">
            <w:pPr>
              <w:pStyle w:val="TableParagraph"/>
              <w:numPr>
                <w:ilvl w:val="0"/>
                <w:numId w:val="190"/>
              </w:numPr>
              <w:tabs>
                <w:tab w:val="left" w:pos="628"/>
              </w:tabs>
              <w:spacing w:before="21" w:line="259" w:lineRule="auto"/>
              <w:ind w:right="106"/>
              <w:jc w:val="both"/>
              <w:rPr>
                <w:sz w:val="24"/>
              </w:rPr>
            </w:pPr>
            <w:r>
              <w:rPr>
                <w:sz w:val="24"/>
              </w:rPr>
              <w:t>rozdzielnie, do których  są  przyłączone  moduły  wytwarzania  energii  ujęte w wykazie, o którym mowa w art. 11 pkt 4 lit. c lub art. 23 pkt 4 lit. c NC</w:t>
            </w:r>
            <w:r>
              <w:rPr>
                <w:spacing w:val="-6"/>
                <w:sz w:val="24"/>
              </w:rPr>
              <w:t xml:space="preserve"> </w:t>
            </w:r>
            <w:r>
              <w:rPr>
                <w:sz w:val="24"/>
              </w:rPr>
              <w:t>ER;</w:t>
            </w:r>
          </w:p>
          <w:p w:rsidR="00941E93" w:rsidRDefault="009902F8">
            <w:pPr>
              <w:pStyle w:val="TableParagraph"/>
              <w:numPr>
                <w:ilvl w:val="0"/>
                <w:numId w:val="190"/>
              </w:numPr>
              <w:tabs>
                <w:tab w:val="left" w:pos="628"/>
              </w:tabs>
              <w:spacing w:line="259" w:lineRule="auto"/>
              <w:ind w:right="100"/>
              <w:jc w:val="both"/>
              <w:rPr>
                <w:sz w:val="24"/>
              </w:rPr>
            </w:pPr>
            <w:r>
              <w:rPr>
                <w:sz w:val="24"/>
              </w:rPr>
              <w:t>inne</w:t>
            </w:r>
            <w:r>
              <w:rPr>
                <w:spacing w:val="-12"/>
                <w:sz w:val="24"/>
              </w:rPr>
              <w:t xml:space="preserve"> </w:t>
            </w:r>
            <w:r>
              <w:rPr>
                <w:sz w:val="24"/>
              </w:rPr>
              <w:t>rozdzielnie</w:t>
            </w:r>
            <w:r>
              <w:rPr>
                <w:spacing w:val="-12"/>
                <w:sz w:val="24"/>
              </w:rPr>
              <w:t xml:space="preserve"> </w:t>
            </w:r>
            <w:r>
              <w:rPr>
                <w:sz w:val="24"/>
              </w:rPr>
              <w:t>niezbędne</w:t>
            </w:r>
            <w:r>
              <w:rPr>
                <w:spacing w:val="-12"/>
                <w:sz w:val="24"/>
              </w:rPr>
              <w:t xml:space="preserve"> </w:t>
            </w:r>
            <w:r>
              <w:rPr>
                <w:sz w:val="24"/>
              </w:rPr>
              <w:t>do</w:t>
            </w:r>
            <w:r>
              <w:rPr>
                <w:spacing w:val="-11"/>
                <w:sz w:val="24"/>
              </w:rPr>
              <w:t xml:space="preserve"> </w:t>
            </w:r>
            <w:r>
              <w:rPr>
                <w:sz w:val="24"/>
              </w:rPr>
              <w:t>właściwego</w:t>
            </w:r>
            <w:r>
              <w:rPr>
                <w:spacing w:val="-12"/>
                <w:sz w:val="24"/>
              </w:rPr>
              <w:t xml:space="preserve"> </w:t>
            </w:r>
            <w:r>
              <w:rPr>
                <w:sz w:val="24"/>
              </w:rPr>
              <w:t>przeprowadzenia</w:t>
            </w:r>
            <w:r>
              <w:rPr>
                <w:spacing w:val="-12"/>
                <w:sz w:val="24"/>
              </w:rPr>
              <w:t xml:space="preserve"> </w:t>
            </w:r>
            <w:r>
              <w:rPr>
                <w:sz w:val="24"/>
              </w:rPr>
              <w:t>procesu</w:t>
            </w:r>
            <w:r>
              <w:rPr>
                <w:spacing w:val="-12"/>
                <w:sz w:val="24"/>
              </w:rPr>
              <w:t xml:space="preserve"> </w:t>
            </w:r>
            <w:r>
              <w:rPr>
                <w:sz w:val="24"/>
              </w:rPr>
              <w:t xml:space="preserve">odbudowy systemu elektroenergetycznego określone w drodze uzgodnienia między OSP a </w:t>
            </w:r>
            <w:r w:rsidR="001A155D">
              <w:rPr>
                <w:sz w:val="24"/>
              </w:rPr>
              <w:t>OSD</w:t>
            </w:r>
            <w:r>
              <w:rPr>
                <w:sz w:val="24"/>
              </w:rPr>
              <w:t>;</w:t>
            </w:r>
          </w:p>
          <w:p w:rsidR="00941E93" w:rsidRDefault="009902F8">
            <w:pPr>
              <w:pStyle w:val="TableParagraph"/>
              <w:numPr>
                <w:ilvl w:val="0"/>
                <w:numId w:val="190"/>
              </w:numPr>
              <w:tabs>
                <w:tab w:val="left" w:pos="628"/>
              </w:tabs>
              <w:spacing w:line="275" w:lineRule="exact"/>
              <w:ind w:hanging="361"/>
              <w:jc w:val="both"/>
              <w:rPr>
                <w:sz w:val="24"/>
              </w:rPr>
            </w:pPr>
            <w:r>
              <w:rPr>
                <w:sz w:val="24"/>
              </w:rPr>
              <w:t>moduły</w:t>
            </w:r>
            <w:r>
              <w:rPr>
                <w:spacing w:val="8"/>
                <w:sz w:val="24"/>
              </w:rPr>
              <w:t xml:space="preserve"> </w:t>
            </w:r>
            <w:r>
              <w:rPr>
                <w:sz w:val="24"/>
              </w:rPr>
              <w:t>wytwarzania</w:t>
            </w:r>
            <w:r>
              <w:rPr>
                <w:spacing w:val="7"/>
                <w:sz w:val="24"/>
              </w:rPr>
              <w:t xml:space="preserve"> </w:t>
            </w:r>
            <w:r>
              <w:rPr>
                <w:sz w:val="24"/>
              </w:rPr>
              <w:t>energii</w:t>
            </w:r>
            <w:r>
              <w:rPr>
                <w:spacing w:val="8"/>
                <w:sz w:val="24"/>
              </w:rPr>
              <w:t xml:space="preserve"> </w:t>
            </w:r>
            <w:r>
              <w:rPr>
                <w:sz w:val="24"/>
              </w:rPr>
              <w:t>ujęte</w:t>
            </w:r>
            <w:r>
              <w:rPr>
                <w:spacing w:val="7"/>
                <w:sz w:val="24"/>
              </w:rPr>
              <w:t xml:space="preserve"> </w:t>
            </w:r>
            <w:r>
              <w:rPr>
                <w:sz w:val="24"/>
              </w:rPr>
              <w:t>w</w:t>
            </w:r>
            <w:r>
              <w:rPr>
                <w:spacing w:val="7"/>
                <w:sz w:val="24"/>
              </w:rPr>
              <w:t xml:space="preserve"> </w:t>
            </w:r>
            <w:r>
              <w:rPr>
                <w:sz w:val="24"/>
              </w:rPr>
              <w:t>wykazie,</w:t>
            </w:r>
            <w:r>
              <w:rPr>
                <w:spacing w:val="7"/>
                <w:sz w:val="24"/>
              </w:rPr>
              <w:t xml:space="preserve"> </w:t>
            </w:r>
            <w:r>
              <w:rPr>
                <w:sz w:val="24"/>
              </w:rPr>
              <w:t>o</w:t>
            </w:r>
            <w:r>
              <w:rPr>
                <w:spacing w:val="8"/>
                <w:sz w:val="24"/>
              </w:rPr>
              <w:t xml:space="preserve"> </w:t>
            </w:r>
            <w:r>
              <w:rPr>
                <w:sz w:val="24"/>
              </w:rPr>
              <w:t>którym</w:t>
            </w:r>
            <w:r>
              <w:rPr>
                <w:spacing w:val="8"/>
                <w:sz w:val="24"/>
              </w:rPr>
              <w:t xml:space="preserve"> </w:t>
            </w:r>
            <w:r>
              <w:rPr>
                <w:sz w:val="24"/>
              </w:rPr>
              <w:t>mowa</w:t>
            </w:r>
            <w:r>
              <w:rPr>
                <w:spacing w:val="7"/>
                <w:sz w:val="24"/>
              </w:rPr>
              <w:t xml:space="preserve"> </w:t>
            </w:r>
            <w:r>
              <w:rPr>
                <w:sz w:val="24"/>
              </w:rPr>
              <w:t>w</w:t>
            </w:r>
            <w:r>
              <w:rPr>
                <w:spacing w:val="7"/>
                <w:sz w:val="24"/>
              </w:rPr>
              <w:t xml:space="preserve"> </w:t>
            </w:r>
            <w:r>
              <w:rPr>
                <w:sz w:val="24"/>
              </w:rPr>
              <w:t>art.</w:t>
            </w:r>
            <w:r>
              <w:rPr>
                <w:spacing w:val="8"/>
                <w:sz w:val="24"/>
              </w:rPr>
              <w:t xml:space="preserve"> </w:t>
            </w:r>
            <w:r>
              <w:rPr>
                <w:sz w:val="24"/>
              </w:rPr>
              <w:t>11</w:t>
            </w:r>
            <w:r>
              <w:rPr>
                <w:spacing w:val="8"/>
                <w:sz w:val="24"/>
              </w:rPr>
              <w:t xml:space="preserve"> </w:t>
            </w:r>
            <w:r>
              <w:rPr>
                <w:sz w:val="24"/>
              </w:rPr>
              <w:t>pkt</w:t>
            </w:r>
            <w:r>
              <w:rPr>
                <w:spacing w:val="8"/>
                <w:sz w:val="24"/>
              </w:rPr>
              <w:t xml:space="preserve"> </w:t>
            </w:r>
            <w:r>
              <w:rPr>
                <w:sz w:val="24"/>
              </w:rPr>
              <w:t>4</w:t>
            </w:r>
          </w:p>
          <w:p w:rsidR="00941E93" w:rsidRDefault="009902F8">
            <w:pPr>
              <w:pStyle w:val="TableParagraph"/>
              <w:spacing w:before="23" w:line="256" w:lineRule="exact"/>
              <w:ind w:left="627"/>
              <w:rPr>
                <w:sz w:val="24"/>
              </w:rPr>
            </w:pPr>
            <w:r>
              <w:rPr>
                <w:sz w:val="24"/>
              </w:rPr>
              <w:t>lit. c lub art. 23 pkt 4 lit. c NC ER.</w:t>
            </w:r>
          </w:p>
        </w:tc>
      </w:tr>
    </w:tbl>
    <w:p w:rsidR="00941E93" w:rsidRDefault="00941E93">
      <w:pPr>
        <w:pStyle w:val="Tekstpodstawowy"/>
        <w:rPr>
          <w:b/>
          <w:sz w:val="20"/>
        </w:rPr>
      </w:pPr>
    </w:p>
    <w:p w:rsidR="00941E93" w:rsidRDefault="00941E93">
      <w:pPr>
        <w:pStyle w:val="Tekstpodstawowy"/>
        <w:rPr>
          <w:b/>
          <w:sz w:val="20"/>
        </w:rPr>
      </w:pPr>
    </w:p>
    <w:p w:rsidR="00941E93" w:rsidRDefault="00941E93">
      <w:pPr>
        <w:pStyle w:val="Tekstpodstawowy"/>
        <w:spacing w:before="2"/>
        <w:rPr>
          <w:b/>
          <w:sz w:val="22"/>
        </w:rPr>
      </w:pPr>
    </w:p>
    <w:p w:rsidR="00941E93" w:rsidRDefault="009902F8">
      <w:pPr>
        <w:pStyle w:val="Akapitzlist"/>
        <w:numPr>
          <w:ilvl w:val="1"/>
          <w:numId w:val="360"/>
        </w:numPr>
        <w:tabs>
          <w:tab w:val="left" w:pos="1452"/>
          <w:tab w:val="left" w:pos="1453"/>
        </w:tabs>
        <w:ind w:hanging="995"/>
        <w:rPr>
          <w:b/>
          <w:sz w:val="24"/>
        </w:rPr>
      </w:pPr>
      <w:r>
        <w:rPr>
          <w:b/>
          <w:sz w:val="24"/>
        </w:rPr>
        <w:t>REDYSPONOWANIE</w:t>
      </w:r>
      <w:r>
        <w:rPr>
          <w:b/>
          <w:spacing w:val="-1"/>
          <w:sz w:val="24"/>
        </w:rPr>
        <w:t xml:space="preserve"> </w:t>
      </w:r>
      <w:r>
        <w:rPr>
          <w:b/>
          <w:sz w:val="24"/>
        </w:rPr>
        <w:t>NIERYNKOWE</w:t>
      </w:r>
    </w:p>
    <w:p w:rsidR="00941E93" w:rsidRDefault="00941E93">
      <w:pPr>
        <w:pStyle w:val="Tekstpodstawowy"/>
        <w:rPr>
          <w:b/>
          <w:sz w:val="20"/>
        </w:rPr>
      </w:pPr>
    </w:p>
    <w:p w:rsidR="00941E93" w:rsidRDefault="00941E93">
      <w:pPr>
        <w:pStyle w:val="Tekstpodstawowy"/>
        <w:spacing w:before="4"/>
        <w:rPr>
          <w:b/>
          <w:sz w:val="15"/>
        </w:rPr>
      </w:pPr>
    </w:p>
    <w:tbl>
      <w:tblPr>
        <w:tblStyle w:val="TableNormal"/>
        <w:tblW w:w="0" w:type="auto"/>
        <w:tblInd w:w="335" w:type="dxa"/>
        <w:tblLayout w:type="fixed"/>
        <w:tblLook w:val="01E0" w:firstRow="1" w:lastRow="1" w:firstColumn="1" w:lastColumn="1" w:noHBand="0" w:noVBand="0"/>
      </w:tblPr>
      <w:tblGrid>
        <w:gridCol w:w="1068"/>
        <w:gridCol w:w="8407"/>
      </w:tblGrid>
      <w:tr w:rsidR="00941E93">
        <w:trPr>
          <w:trHeight w:val="1535"/>
        </w:trPr>
        <w:tc>
          <w:tcPr>
            <w:tcW w:w="1068" w:type="dxa"/>
          </w:tcPr>
          <w:p w:rsidR="00941E93" w:rsidRDefault="009902F8">
            <w:pPr>
              <w:pStyle w:val="TableParagraph"/>
              <w:spacing w:line="266" w:lineRule="exact"/>
              <w:ind w:right="195"/>
              <w:jc w:val="right"/>
              <w:rPr>
                <w:sz w:val="24"/>
              </w:rPr>
            </w:pPr>
            <w:r>
              <w:rPr>
                <w:sz w:val="24"/>
              </w:rPr>
              <w:t>IV.5.1.</w:t>
            </w:r>
          </w:p>
        </w:tc>
        <w:tc>
          <w:tcPr>
            <w:tcW w:w="8407" w:type="dxa"/>
          </w:tcPr>
          <w:p w:rsidR="00941E93" w:rsidRDefault="009902F8" w:rsidP="001A155D">
            <w:pPr>
              <w:pStyle w:val="TableParagraph"/>
              <w:spacing w:line="259" w:lineRule="auto"/>
              <w:ind w:left="195" w:right="203"/>
              <w:jc w:val="both"/>
              <w:rPr>
                <w:sz w:val="24"/>
              </w:rPr>
            </w:pPr>
            <w:r>
              <w:rPr>
                <w:sz w:val="24"/>
              </w:rPr>
              <w:t xml:space="preserve">Redysponowanie  jednostek   wytwórczych,   magazynów   energii   elektrycznej   i odpowiedzią odbioru, które nie opiera się na zasadach rynkowych może być stosowane przez OSP lub </w:t>
            </w:r>
            <w:r w:rsidR="001A155D">
              <w:rPr>
                <w:sz w:val="24"/>
              </w:rPr>
              <w:t>OSD</w:t>
            </w:r>
            <w:r>
              <w:rPr>
                <w:sz w:val="24"/>
              </w:rPr>
              <w:t xml:space="preserve"> w przypadkach, o których mowa w</w:t>
            </w:r>
            <w:r>
              <w:rPr>
                <w:spacing w:val="-15"/>
                <w:sz w:val="24"/>
              </w:rPr>
              <w:t xml:space="preserve"> </w:t>
            </w:r>
            <w:r>
              <w:rPr>
                <w:sz w:val="24"/>
              </w:rPr>
              <w:t>art.</w:t>
            </w:r>
            <w:r>
              <w:rPr>
                <w:spacing w:val="-14"/>
                <w:sz w:val="24"/>
              </w:rPr>
              <w:t xml:space="preserve"> </w:t>
            </w:r>
            <w:r>
              <w:rPr>
                <w:sz w:val="24"/>
              </w:rPr>
              <w:t>13</w:t>
            </w:r>
            <w:r>
              <w:rPr>
                <w:spacing w:val="-14"/>
                <w:sz w:val="24"/>
              </w:rPr>
              <w:t xml:space="preserve"> </w:t>
            </w:r>
            <w:r>
              <w:rPr>
                <w:sz w:val="24"/>
              </w:rPr>
              <w:t>ust.</w:t>
            </w:r>
            <w:r>
              <w:rPr>
                <w:spacing w:val="-14"/>
                <w:sz w:val="24"/>
              </w:rPr>
              <w:t xml:space="preserve"> </w:t>
            </w:r>
            <w:r>
              <w:rPr>
                <w:sz w:val="24"/>
              </w:rPr>
              <w:t>3</w:t>
            </w:r>
            <w:r>
              <w:rPr>
                <w:spacing w:val="-16"/>
                <w:sz w:val="24"/>
              </w:rPr>
              <w:t xml:space="preserve"> </w:t>
            </w:r>
            <w:r>
              <w:rPr>
                <w:sz w:val="24"/>
              </w:rPr>
              <w:t>rozporządzenia</w:t>
            </w:r>
            <w:r>
              <w:rPr>
                <w:spacing w:val="-14"/>
                <w:sz w:val="24"/>
              </w:rPr>
              <w:t xml:space="preserve"> </w:t>
            </w:r>
            <w:r>
              <w:rPr>
                <w:sz w:val="24"/>
              </w:rPr>
              <w:t>2019/943,</w:t>
            </w:r>
            <w:r>
              <w:rPr>
                <w:spacing w:val="-14"/>
                <w:sz w:val="24"/>
              </w:rPr>
              <w:t xml:space="preserve"> </w:t>
            </w:r>
            <w:r>
              <w:rPr>
                <w:sz w:val="24"/>
              </w:rPr>
              <w:t>oraz</w:t>
            </w:r>
            <w:r>
              <w:rPr>
                <w:spacing w:val="-14"/>
                <w:sz w:val="24"/>
              </w:rPr>
              <w:t xml:space="preserve"> </w:t>
            </w:r>
            <w:r>
              <w:rPr>
                <w:sz w:val="24"/>
              </w:rPr>
              <w:t>z</w:t>
            </w:r>
            <w:r>
              <w:rPr>
                <w:spacing w:val="-15"/>
                <w:sz w:val="24"/>
              </w:rPr>
              <w:t xml:space="preserve"> </w:t>
            </w:r>
            <w:r>
              <w:rPr>
                <w:sz w:val="24"/>
              </w:rPr>
              <w:t>uwzględnieniem</w:t>
            </w:r>
            <w:r>
              <w:rPr>
                <w:spacing w:val="-13"/>
                <w:sz w:val="24"/>
              </w:rPr>
              <w:t xml:space="preserve"> </w:t>
            </w:r>
            <w:r>
              <w:rPr>
                <w:sz w:val="24"/>
              </w:rPr>
              <w:t>zasad,</w:t>
            </w:r>
            <w:r>
              <w:rPr>
                <w:spacing w:val="-14"/>
                <w:sz w:val="24"/>
              </w:rPr>
              <w:t xml:space="preserve"> </w:t>
            </w:r>
            <w:r>
              <w:rPr>
                <w:sz w:val="24"/>
              </w:rPr>
              <w:t>wskazanych w art. 13 ust. 6 oraz ust. 7 tego</w:t>
            </w:r>
            <w:r>
              <w:rPr>
                <w:spacing w:val="-1"/>
                <w:sz w:val="24"/>
              </w:rPr>
              <w:t xml:space="preserve"> </w:t>
            </w:r>
            <w:r>
              <w:rPr>
                <w:sz w:val="24"/>
              </w:rPr>
              <w:t>rozporządzenia.</w:t>
            </w:r>
          </w:p>
        </w:tc>
      </w:tr>
      <w:tr w:rsidR="00941E93">
        <w:trPr>
          <w:trHeight w:val="1787"/>
        </w:trPr>
        <w:tc>
          <w:tcPr>
            <w:tcW w:w="1068" w:type="dxa"/>
          </w:tcPr>
          <w:p w:rsidR="00941E93" w:rsidRDefault="009902F8">
            <w:pPr>
              <w:pStyle w:val="TableParagraph"/>
              <w:spacing w:before="65"/>
              <w:ind w:right="195"/>
              <w:jc w:val="right"/>
              <w:rPr>
                <w:sz w:val="24"/>
              </w:rPr>
            </w:pPr>
            <w:r>
              <w:rPr>
                <w:sz w:val="24"/>
              </w:rPr>
              <w:t>IV.5.2.</w:t>
            </w:r>
          </w:p>
        </w:tc>
        <w:tc>
          <w:tcPr>
            <w:tcW w:w="8407" w:type="dxa"/>
          </w:tcPr>
          <w:p w:rsidR="00941E93" w:rsidRDefault="009902F8">
            <w:pPr>
              <w:pStyle w:val="TableParagraph"/>
              <w:spacing w:before="65"/>
              <w:ind w:left="195" w:right="201"/>
              <w:jc w:val="both"/>
              <w:rPr>
                <w:sz w:val="24"/>
              </w:rPr>
            </w:pPr>
            <w:r>
              <w:rPr>
                <w:sz w:val="24"/>
              </w:rPr>
              <w:t>W</w:t>
            </w:r>
            <w:r>
              <w:rPr>
                <w:spacing w:val="-7"/>
                <w:sz w:val="24"/>
              </w:rPr>
              <w:t xml:space="preserve"> </w:t>
            </w:r>
            <w:r>
              <w:rPr>
                <w:sz w:val="24"/>
              </w:rPr>
              <w:t>ramach</w:t>
            </w:r>
            <w:r>
              <w:rPr>
                <w:spacing w:val="-6"/>
                <w:sz w:val="24"/>
              </w:rPr>
              <w:t xml:space="preserve"> </w:t>
            </w:r>
            <w:r>
              <w:rPr>
                <w:sz w:val="24"/>
              </w:rPr>
              <w:t>prawa,</w:t>
            </w:r>
            <w:r>
              <w:rPr>
                <w:spacing w:val="-3"/>
                <w:sz w:val="24"/>
              </w:rPr>
              <w:t xml:space="preserve"> </w:t>
            </w:r>
            <w:r>
              <w:rPr>
                <w:sz w:val="24"/>
              </w:rPr>
              <w:t>o</w:t>
            </w:r>
            <w:r>
              <w:rPr>
                <w:spacing w:val="-6"/>
                <w:sz w:val="24"/>
              </w:rPr>
              <w:t xml:space="preserve"> </w:t>
            </w:r>
            <w:r>
              <w:rPr>
                <w:sz w:val="24"/>
              </w:rPr>
              <w:t>którym</w:t>
            </w:r>
            <w:r>
              <w:rPr>
                <w:spacing w:val="-6"/>
                <w:sz w:val="24"/>
              </w:rPr>
              <w:t xml:space="preserve"> </w:t>
            </w:r>
            <w:r>
              <w:rPr>
                <w:sz w:val="24"/>
              </w:rPr>
              <w:t>mowa</w:t>
            </w:r>
            <w:r>
              <w:rPr>
                <w:spacing w:val="-6"/>
                <w:sz w:val="24"/>
              </w:rPr>
              <w:t xml:space="preserve"> </w:t>
            </w:r>
            <w:r>
              <w:rPr>
                <w:sz w:val="24"/>
              </w:rPr>
              <w:t>w</w:t>
            </w:r>
            <w:r>
              <w:rPr>
                <w:spacing w:val="-7"/>
                <w:sz w:val="24"/>
              </w:rPr>
              <w:t xml:space="preserve"> </w:t>
            </w:r>
            <w:r>
              <w:rPr>
                <w:sz w:val="24"/>
              </w:rPr>
              <w:t>pkt</w:t>
            </w:r>
            <w:r>
              <w:rPr>
                <w:spacing w:val="-1"/>
                <w:sz w:val="24"/>
              </w:rPr>
              <w:t xml:space="preserve"> </w:t>
            </w:r>
            <w:r>
              <w:rPr>
                <w:sz w:val="24"/>
              </w:rPr>
              <w:t>IV.5.1.,</w:t>
            </w:r>
            <w:r>
              <w:rPr>
                <w:spacing w:val="-5"/>
                <w:sz w:val="24"/>
              </w:rPr>
              <w:t xml:space="preserve"> </w:t>
            </w:r>
            <w:r>
              <w:rPr>
                <w:sz w:val="24"/>
              </w:rPr>
              <w:t>na</w:t>
            </w:r>
            <w:r>
              <w:rPr>
                <w:spacing w:val="-7"/>
                <w:sz w:val="24"/>
              </w:rPr>
              <w:t xml:space="preserve"> </w:t>
            </w:r>
            <w:r>
              <w:rPr>
                <w:sz w:val="24"/>
              </w:rPr>
              <w:t>potrzeby</w:t>
            </w:r>
            <w:r>
              <w:rPr>
                <w:spacing w:val="-6"/>
                <w:sz w:val="24"/>
              </w:rPr>
              <w:t xml:space="preserve"> </w:t>
            </w:r>
            <w:r>
              <w:rPr>
                <w:sz w:val="24"/>
              </w:rPr>
              <w:t>równoważenia</w:t>
            </w:r>
            <w:r>
              <w:rPr>
                <w:spacing w:val="-6"/>
                <w:sz w:val="24"/>
              </w:rPr>
              <w:t xml:space="preserve"> </w:t>
            </w:r>
            <w:r>
              <w:rPr>
                <w:sz w:val="24"/>
              </w:rPr>
              <w:t>dostaw energii elektrycznej z zapotrzebowaniem na tę energię lub zapewnienia bezpieczeństwa pracy sieci elektroenergetycznej OSP może w odniesieniu do jednostek wytwórczych lub magazynów energii elektrycznej wydać polecenie ruchowe wyłączenia lub zmniejszenia odpowiednio mocy wytwarzanej lub pobieranej.</w:t>
            </w:r>
          </w:p>
        </w:tc>
      </w:tr>
      <w:tr w:rsidR="00941E93">
        <w:trPr>
          <w:trHeight w:val="883"/>
        </w:trPr>
        <w:tc>
          <w:tcPr>
            <w:tcW w:w="1068" w:type="dxa"/>
          </w:tcPr>
          <w:p w:rsidR="00941E93" w:rsidRDefault="009902F8">
            <w:pPr>
              <w:pStyle w:val="TableParagraph"/>
              <w:spacing w:before="55"/>
              <w:ind w:right="195"/>
              <w:jc w:val="right"/>
              <w:rPr>
                <w:sz w:val="24"/>
              </w:rPr>
            </w:pPr>
            <w:r>
              <w:rPr>
                <w:sz w:val="24"/>
              </w:rPr>
              <w:t>IV.5.3.</w:t>
            </w:r>
          </w:p>
        </w:tc>
        <w:tc>
          <w:tcPr>
            <w:tcW w:w="8407" w:type="dxa"/>
          </w:tcPr>
          <w:p w:rsidR="00941E93" w:rsidRDefault="009902F8" w:rsidP="001A155D">
            <w:pPr>
              <w:pStyle w:val="TableParagraph"/>
              <w:spacing w:before="55" w:line="270" w:lineRule="atLeast"/>
              <w:ind w:left="195" w:right="199"/>
              <w:jc w:val="both"/>
              <w:rPr>
                <w:sz w:val="24"/>
              </w:rPr>
            </w:pPr>
            <w:r>
              <w:rPr>
                <w:sz w:val="24"/>
              </w:rPr>
              <w:t xml:space="preserve">W ramach prawa, o którym mowa w pkt IV.5.1., na potrzeby zapewnienia bezpieczeństwa pracy sieci elektroenergetycznej </w:t>
            </w:r>
            <w:r w:rsidR="001A155D">
              <w:rPr>
                <w:sz w:val="24"/>
              </w:rPr>
              <w:t>OSD</w:t>
            </w:r>
            <w:r>
              <w:rPr>
                <w:sz w:val="24"/>
              </w:rPr>
              <w:t xml:space="preserve"> może w odniesieniu do jednostek wytwórczych lub magazynów energii elektrycznej wydać</w:t>
            </w:r>
          </w:p>
        </w:tc>
      </w:tr>
    </w:tbl>
    <w:p w:rsidR="00941E93" w:rsidRDefault="00941E93">
      <w:pPr>
        <w:spacing w:line="270" w:lineRule="atLeast"/>
        <w:jc w:val="both"/>
        <w:rPr>
          <w:sz w:val="24"/>
        </w:rPr>
        <w:sectPr w:rsidR="00941E9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965"/>
        <w:gridCol w:w="8308"/>
      </w:tblGrid>
      <w:tr w:rsidR="00941E93" w:rsidTr="00997C15">
        <w:trPr>
          <w:trHeight w:val="1012"/>
        </w:trPr>
        <w:tc>
          <w:tcPr>
            <w:tcW w:w="965" w:type="dxa"/>
          </w:tcPr>
          <w:p w:rsidR="00941E93" w:rsidRDefault="00941E93">
            <w:pPr>
              <w:pStyle w:val="TableParagraph"/>
              <w:rPr>
                <w:sz w:val="24"/>
              </w:rPr>
            </w:pPr>
          </w:p>
        </w:tc>
        <w:tc>
          <w:tcPr>
            <w:tcW w:w="8308" w:type="dxa"/>
          </w:tcPr>
          <w:p w:rsidR="00941E93" w:rsidRDefault="00941E93">
            <w:pPr>
              <w:pStyle w:val="TableParagraph"/>
              <w:spacing w:before="4"/>
              <w:rPr>
                <w:b/>
                <w:sz w:val="34"/>
              </w:rPr>
            </w:pPr>
          </w:p>
          <w:p w:rsidR="00941E93" w:rsidRDefault="009902F8">
            <w:pPr>
              <w:pStyle w:val="TableParagraph"/>
              <w:ind w:left="196" w:right="8"/>
              <w:rPr>
                <w:sz w:val="24"/>
              </w:rPr>
            </w:pPr>
            <w:r>
              <w:rPr>
                <w:sz w:val="24"/>
              </w:rPr>
              <w:t>polecenie ruchowe wyłączenia lub zmniejszenia odpowiednio mocy wytwarzanej lub pobieranej.</w:t>
            </w:r>
          </w:p>
        </w:tc>
      </w:tr>
      <w:tr w:rsidR="00941E93">
        <w:trPr>
          <w:trHeight w:val="2052"/>
        </w:trPr>
        <w:tc>
          <w:tcPr>
            <w:tcW w:w="965" w:type="dxa"/>
          </w:tcPr>
          <w:p w:rsidR="00941E93" w:rsidRDefault="009902F8">
            <w:pPr>
              <w:pStyle w:val="TableParagraph"/>
              <w:spacing w:before="55"/>
              <w:ind w:left="78" w:right="172"/>
              <w:jc w:val="center"/>
              <w:rPr>
                <w:sz w:val="24"/>
              </w:rPr>
            </w:pPr>
            <w:r>
              <w:rPr>
                <w:sz w:val="24"/>
              </w:rPr>
              <w:t>IV.5.4.</w:t>
            </w:r>
          </w:p>
        </w:tc>
        <w:tc>
          <w:tcPr>
            <w:tcW w:w="8308" w:type="dxa"/>
          </w:tcPr>
          <w:p w:rsidR="00941E93" w:rsidRDefault="009902F8" w:rsidP="003D3CE3">
            <w:pPr>
              <w:pStyle w:val="TableParagraph"/>
              <w:spacing w:before="55"/>
              <w:ind w:left="196" w:right="99"/>
              <w:jc w:val="both"/>
              <w:rPr>
                <w:sz w:val="24"/>
              </w:rPr>
            </w:pPr>
            <w:r>
              <w:rPr>
                <w:sz w:val="24"/>
              </w:rPr>
              <w:t xml:space="preserve">Polecenia, o których mowa w pkt IV.5.2., w przypadku jednostek wytwórczych będących farmami wiatrowymi lub farmami fotowoltaicznymi oraz magazynów energii elektrycznej, OSP może wydać za pośrednictwem i w koordynacji z </w:t>
            </w:r>
            <w:r w:rsidR="003D3CE3">
              <w:rPr>
                <w:sz w:val="24"/>
              </w:rPr>
              <w:t>OSD</w:t>
            </w:r>
            <w:r>
              <w:rPr>
                <w:sz w:val="24"/>
              </w:rPr>
              <w:t xml:space="preserve">, jednostkom wytwórczym będącym farmami wiatrowymi lub farmami fotowoltaicznymi oraz magazynom i energii elektrycznej, przyłączonym do sieci dystrybucyjnej </w:t>
            </w:r>
            <w:r w:rsidR="003D3CE3">
              <w:rPr>
                <w:sz w:val="24"/>
              </w:rPr>
              <w:t xml:space="preserve">OSD </w:t>
            </w:r>
            <w:r>
              <w:rPr>
                <w:sz w:val="24"/>
              </w:rPr>
              <w:t xml:space="preserve"> lub OSDn przyłączonego do sieci </w:t>
            </w:r>
            <w:r w:rsidR="003D3CE3">
              <w:rPr>
                <w:sz w:val="24"/>
              </w:rPr>
              <w:t>OSD</w:t>
            </w:r>
            <w:r>
              <w:rPr>
                <w:sz w:val="24"/>
              </w:rPr>
              <w:t>.</w:t>
            </w:r>
          </w:p>
        </w:tc>
      </w:tr>
      <w:tr w:rsidR="00941E93">
        <w:trPr>
          <w:trHeight w:val="3518"/>
        </w:trPr>
        <w:tc>
          <w:tcPr>
            <w:tcW w:w="965" w:type="dxa"/>
          </w:tcPr>
          <w:p w:rsidR="00941E93" w:rsidRDefault="009902F8">
            <w:pPr>
              <w:pStyle w:val="TableParagraph"/>
              <w:spacing w:before="55"/>
              <w:ind w:left="78" w:right="172"/>
              <w:jc w:val="center"/>
              <w:rPr>
                <w:sz w:val="24"/>
              </w:rPr>
            </w:pPr>
            <w:r>
              <w:rPr>
                <w:sz w:val="24"/>
              </w:rPr>
              <w:t>IV.5.5.</w:t>
            </w:r>
          </w:p>
        </w:tc>
        <w:tc>
          <w:tcPr>
            <w:tcW w:w="8308" w:type="dxa"/>
          </w:tcPr>
          <w:p w:rsidR="00941E93" w:rsidRDefault="009902F8">
            <w:pPr>
              <w:pStyle w:val="TableParagraph"/>
              <w:spacing w:before="55"/>
              <w:ind w:left="196" w:right="104"/>
              <w:jc w:val="both"/>
              <w:rPr>
                <w:sz w:val="24"/>
              </w:rPr>
            </w:pPr>
            <w:r>
              <w:rPr>
                <w:sz w:val="24"/>
              </w:rPr>
              <w:t xml:space="preserve">Polecenia, o których mowa w pkt IV.5.3., w przypadku jednostek wytwórczych będących farmami wiatrowymi lub farmami fotowoltaicznymi oraz magazynów energii elektrycznej, </w:t>
            </w:r>
            <w:r w:rsidR="003D3CE3">
              <w:rPr>
                <w:sz w:val="24"/>
              </w:rPr>
              <w:t>OSD</w:t>
            </w:r>
            <w:r>
              <w:rPr>
                <w:sz w:val="24"/>
              </w:rPr>
              <w:t xml:space="preserve"> może wydać:</w:t>
            </w:r>
          </w:p>
          <w:p w:rsidR="00941E93" w:rsidRDefault="009902F8">
            <w:pPr>
              <w:pStyle w:val="TableParagraph"/>
              <w:numPr>
                <w:ilvl w:val="0"/>
                <w:numId w:val="189"/>
              </w:numPr>
              <w:tabs>
                <w:tab w:val="left" w:pos="555"/>
              </w:tabs>
              <w:spacing w:before="120" w:line="259" w:lineRule="auto"/>
              <w:ind w:right="101"/>
              <w:jc w:val="both"/>
              <w:rPr>
                <w:sz w:val="24"/>
              </w:rPr>
            </w:pPr>
            <w:r>
              <w:rPr>
                <w:sz w:val="24"/>
              </w:rPr>
              <w:t>bezpośrednio jednostkom wytwórczym będącym farmami wiatrowymi lub farmami</w:t>
            </w:r>
            <w:r>
              <w:rPr>
                <w:spacing w:val="-11"/>
                <w:sz w:val="24"/>
              </w:rPr>
              <w:t xml:space="preserve"> </w:t>
            </w:r>
            <w:r>
              <w:rPr>
                <w:sz w:val="24"/>
              </w:rPr>
              <w:t>fotowoltaicznymi</w:t>
            </w:r>
            <w:r>
              <w:rPr>
                <w:spacing w:val="-11"/>
                <w:sz w:val="24"/>
              </w:rPr>
              <w:t xml:space="preserve"> </w:t>
            </w:r>
            <w:r>
              <w:rPr>
                <w:sz w:val="24"/>
              </w:rPr>
              <w:t>oraz</w:t>
            </w:r>
            <w:r>
              <w:rPr>
                <w:spacing w:val="-13"/>
                <w:sz w:val="24"/>
              </w:rPr>
              <w:t xml:space="preserve"> </w:t>
            </w:r>
            <w:r>
              <w:rPr>
                <w:sz w:val="24"/>
              </w:rPr>
              <w:t>magazynom</w:t>
            </w:r>
            <w:r>
              <w:rPr>
                <w:spacing w:val="-12"/>
                <w:sz w:val="24"/>
              </w:rPr>
              <w:t xml:space="preserve"> </w:t>
            </w:r>
            <w:r>
              <w:rPr>
                <w:sz w:val="24"/>
              </w:rPr>
              <w:t>energii</w:t>
            </w:r>
            <w:r>
              <w:rPr>
                <w:spacing w:val="-11"/>
                <w:sz w:val="24"/>
              </w:rPr>
              <w:t xml:space="preserve"> </w:t>
            </w:r>
            <w:r>
              <w:rPr>
                <w:sz w:val="24"/>
              </w:rPr>
              <w:t>elektrycznej,</w:t>
            </w:r>
            <w:r>
              <w:rPr>
                <w:spacing w:val="-12"/>
                <w:sz w:val="24"/>
              </w:rPr>
              <w:t xml:space="preserve"> </w:t>
            </w:r>
            <w:r>
              <w:rPr>
                <w:sz w:val="24"/>
              </w:rPr>
              <w:t xml:space="preserve">przyłączonym do sieci dystrybucyjnej </w:t>
            </w:r>
            <w:r w:rsidR="003D3CE3">
              <w:rPr>
                <w:sz w:val="24"/>
              </w:rPr>
              <w:t>OSD</w:t>
            </w:r>
            <w:r>
              <w:rPr>
                <w:sz w:val="24"/>
              </w:rPr>
              <w:t>;</w:t>
            </w:r>
            <w:r>
              <w:rPr>
                <w:spacing w:val="-1"/>
                <w:sz w:val="24"/>
              </w:rPr>
              <w:t xml:space="preserve"> </w:t>
            </w:r>
            <w:r>
              <w:rPr>
                <w:sz w:val="24"/>
              </w:rPr>
              <w:t>lub</w:t>
            </w:r>
          </w:p>
          <w:p w:rsidR="00941E93" w:rsidRDefault="009902F8" w:rsidP="003D3CE3">
            <w:pPr>
              <w:pStyle w:val="TableParagraph"/>
              <w:numPr>
                <w:ilvl w:val="0"/>
                <w:numId w:val="189"/>
              </w:numPr>
              <w:tabs>
                <w:tab w:val="left" w:pos="555"/>
              </w:tabs>
              <w:spacing w:line="259" w:lineRule="auto"/>
              <w:ind w:right="101"/>
              <w:jc w:val="both"/>
              <w:rPr>
                <w:sz w:val="24"/>
              </w:rPr>
            </w:pPr>
            <w:r>
              <w:rPr>
                <w:sz w:val="24"/>
              </w:rPr>
              <w:t xml:space="preserve">za pośrednictwem OSDn przyłączonego do sieci </w:t>
            </w:r>
            <w:r w:rsidR="003D3CE3">
              <w:rPr>
                <w:sz w:val="24"/>
              </w:rPr>
              <w:t>OSD</w:t>
            </w:r>
            <w:r>
              <w:rPr>
                <w:sz w:val="24"/>
              </w:rPr>
              <w:t>, jednostkom wytwórczym będącym farmami wiatrowymi lub farmami fotowoltaicznymi oraz magazynom energii elektrycznej, przyłączonym do sieci dystrybucyjnej tego OSDn lub do sieci dystrybucyjnej innego OSDn przyłączonego do sieci tego</w:t>
            </w:r>
            <w:r>
              <w:rPr>
                <w:spacing w:val="-1"/>
                <w:sz w:val="24"/>
              </w:rPr>
              <w:t xml:space="preserve"> </w:t>
            </w:r>
            <w:r>
              <w:rPr>
                <w:sz w:val="24"/>
              </w:rPr>
              <w:t>OSDn.</w:t>
            </w:r>
          </w:p>
        </w:tc>
      </w:tr>
      <w:tr w:rsidR="00941E93">
        <w:trPr>
          <w:trHeight w:val="1591"/>
        </w:trPr>
        <w:tc>
          <w:tcPr>
            <w:tcW w:w="965" w:type="dxa"/>
          </w:tcPr>
          <w:p w:rsidR="00941E93" w:rsidRDefault="009902F8">
            <w:pPr>
              <w:pStyle w:val="TableParagraph"/>
              <w:spacing w:before="146"/>
              <w:ind w:left="78" w:right="172"/>
              <w:jc w:val="center"/>
              <w:rPr>
                <w:sz w:val="24"/>
              </w:rPr>
            </w:pPr>
            <w:r>
              <w:rPr>
                <w:sz w:val="24"/>
              </w:rPr>
              <w:t>IV.5.6.</w:t>
            </w:r>
          </w:p>
        </w:tc>
        <w:tc>
          <w:tcPr>
            <w:tcW w:w="8308" w:type="dxa"/>
          </w:tcPr>
          <w:p w:rsidR="00941E93" w:rsidRDefault="009902F8">
            <w:pPr>
              <w:pStyle w:val="TableParagraph"/>
              <w:spacing w:before="146"/>
              <w:ind w:left="196" w:right="99"/>
              <w:jc w:val="both"/>
              <w:rPr>
                <w:sz w:val="24"/>
              </w:rPr>
            </w:pPr>
            <w:r>
              <w:rPr>
                <w:sz w:val="24"/>
              </w:rPr>
              <w:t>Rozliczenia finansowe w przypadku wydania poleceń, o których mowa w pkt IV.5.2., każdorazowo będą dokonywane na podstawie odrębnej umowy zawieranej pomiędzy OSP a podmiotem, któremu zostało wydane polecenie, z wyłączeniem przypadku zaakceptowania przez ten podmiot umowy o przyłączenie niegwarantującej niezawodnych dostaw energii.</w:t>
            </w:r>
          </w:p>
        </w:tc>
      </w:tr>
      <w:tr w:rsidR="00941E93">
        <w:trPr>
          <w:trHeight w:val="1435"/>
        </w:trPr>
        <w:tc>
          <w:tcPr>
            <w:tcW w:w="965" w:type="dxa"/>
          </w:tcPr>
          <w:p w:rsidR="00941E93" w:rsidRDefault="009902F8">
            <w:pPr>
              <w:pStyle w:val="TableParagraph"/>
              <w:spacing w:before="55"/>
              <w:ind w:left="78" w:right="172"/>
              <w:jc w:val="center"/>
              <w:rPr>
                <w:sz w:val="24"/>
              </w:rPr>
            </w:pPr>
            <w:r>
              <w:rPr>
                <w:sz w:val="24"/>
              </w:rPr>
              <w:t>IV.5.7.</w:t>
            </w:r>
          </w:p>
        </w:tc>
        <w:tc>
          <w:tcPr>
            <w:tcW w:w="8308" w:type="dxa"/>
          </w:tcPr>
          <w:p w:rsidR="00941E93" w:rsidRDefault="009902F8">
            <w:pPr>
              <w:pStyle w:val="TableParagraph"/>
              <w:spacing w:before="55"/>
              <w:ind w:left="196" w:right="100"/>
              <w:jc w:val="both"/>
              <w:rPr>
                <w:sz w:val="24"/>
              </w:rPr>
            </w:pPr>
            <w:r>
              <w:rPr>
                <w:sz w:val="24"/>
              </w:rPr>
              <w:t>Rozliczenia finansowe w przypadku wydania poleceń, o których mowa w pkt IV.5.3., każdorazowo będą dokonywane na podstawie odrębnej umowy zawieranej pomiędzy</w:t>
            </w:r>
            <w:r>
              <w:rPr>
                <w:spacing w:val="-9"/>
                <w:sz w:val="24"/>
              </w:rPr>
              <w:t xml:space="preserve"> </w:t>
            </w:r>
            <w:r w:rsidR="003D3CE3">
              <w:rPr>
                <w:sz w:val="24"/>
              </w:rPr>
              <w:t>OSD</w:t>
            </w:r>
            <w:r>
              <w:rPr>
                <w:spacing w:val="-10"/>
                <w:sz w:val="24"/>
              </w:rPr>
              <w:t xml:space="preserve"> </w:t>
            </w:r>
            <w:r>
              <w:rPr>
                <w:sz w:val="24"/>
              </w:rPr>
              <w:t>a</w:t>
            </w:r>
            <w:r>
              <w:rPr>
                <w:spacing w:val="-10"/>
                <w:sz w:val="24"/>
              </w:rPr>
              <w:t xml:space="preserve"> </w:t>
            </w:r>
            <w:r>
              <w:rPr>
                <w:sz w:val="24"/>
              </w:rPr>
              <w:t>podmiotem,</w:t>
            </w:r>
            <w:r>
              <w:rPr>
                <w:spacing w:val="-8"/>
                <w:sz w:val="24"/>
              </w:rPr>
              <w:t xml:space="preserve"> </w:t>
            </w:r>
            <w:r>
              <w:rPr>
                <w:sz w:val="24"/>
              </w:rPr>
              <w:t>któremu</w:t>
            </w:r>
            <w:r>
              <w:rPr>
                <w:spacing w:val="-9"/>
                <w:sz w:val="24"/>
              </w:rPr>
              <w:t xml:space="preserve"> </w:t>
            </w:r>
            <w:r>
              <w:rPr>
                <w:sz w:val="24"/>
              </w:rPr>
              <w:t>zostało</w:t>
            </w:r>
            <w:r>
              <w:rPr>
                <w:spacing w:val="-8"/>
                <w:sz w:val="24"/>
              </w:rPr>
              <w:t xml:space="preserve"> </w:t>
            </w:r>
            <w:r>
              <w:rPr>
                <w:sz w:val="24"/>
              </w:rPr>
              <w:t>wydane</w:t>
            </w:r>
            <w:r>
              <w:rPr>
                <w:spacing w:val="-10"/>
                <w:sz w:val="24"/>
              </w:rPr>
              <w:t xml:space="preserve"> </w:t>
            </w:r>
            <w:r>
              <w:rPr>
                <w:sz w:val="24"/>
              </w:rPr>
              <w:t>polecenie, z</w:t>
            </w:r>
            <w:r>
              <w:rPr>
                <w:spacing w:val="-15"/>
                <w:sz w:val="24"/>
              </w:rPr>
              <w:t xml:space="preserve"> </w:t>
            </w:r>
            <w:r>
              <w:rPr>
                <w:sz w:val="24"/>
              </w:rPr>
              <w:t>wyłączeniem</w:t>
            </w:r>
            <w:r>
              <w:rPr>
                <w:spacing w:val="-13"/>
                <w:sz w:val="24"/>
              </w:rPr>
              <w:t xml:space="preserve"> </w:t>
            </w:r>
            <w:r>
              <w:rPr>
                <w:sz w:val="24"/>
              </w:rPr>
              <w:t>przypadku</w:t>
            </w:r>
            <w:r>
              <w:rPr>
                <w:spacing w:val="-13"/>
                <w:sz w:val="24"/>
              </w:rPr>
              <w:t xml:space="preserve"> </w:t>
            </w:r>
            <w:r>
              <w:rPr>
                <w:sz w:val="24"/>
              </w:rPr>
              <w:t>zaakceptowania</w:t>
            </w:r>
            <w:r>
              <w:rPr>
                <w:spacing w:val="-15"/>
                <w:sz w:val="24"/>
              </w:rPr>
              <w:t xml:space="preserve"> </w:t>
            </w:r>
            <w:r>
              <w:rPr>
                <w:sz w:val="24"/>
              </w:rPr>
              <w:t>przez</w:t>
            </w:r>
            <w:r>
              <w:rPr>
                <w:spacing w:val="-14"/>
                <w:sz w:val="24"/>
              </w:rPr>
              <w:t xml:space="preserve"> </w:t>
            </w:r>
            <w:r>
              <w:rPr>
                <w:sz w:val="24"/>
              </w:rPr>
              <w:t>ten</w:t>
            </w:r>
            <w:r>
              <w:rPr>
                <w:spacing w:val="-13"/>
                <w:sz w:val="24"/>
              </w:rPr>
              <w:t xml:space="preserve"> </w:t>
            </w:r>
            <w:r>
              <w:rPr>
                <w:sz w:val="24"/>
              </w:rPr>
              <w:t>podmiot</w:t>
            </w:r>
            <w:r>
              <w:rPr>
                <w:spacing w:val="-12"/>
                <w:sz w:val="24"/>
              </w:rPr>
              <w:t xml:space="preserve"> </w:t>
            </w:r>
            <w:r>
              <w:rPr>
                <w:sz w:val="24"/>
              </w:rPr>
              <w:t>umowy</w:t>
            </w:r>
            <w:r>
              <w:rPr>
                <w:spacing w:val="-13"/>
                <w:sz w:val="24"/>
              </w:rPr>
              <w:t xml:space="preserve"> </w:t>
            </w:r>
            <w:r>
              <w:rPr>
                <w:sz w:val="24"/>
              </w:rPr>
              <w:t>o</w:t>
            </w:r>
            <w:r>
              <w:rPr>
                <w:spacing w:val="-16"/>
                <w:sz w:val="24"/>
              </w:rPr>
              <w:t xml:space="preserve"> </w:t>
            </w:r>
            <w:r>
              <w:rPr>
                <w:sz w:val="24"/>
              </w:rPr>
              <w:t>przyłączenie</w:t>
            </w:r>
          </w:p>
          <w:p w:rsidR="00941E93" w:rsidRDefault="009902F8">
            <w:pPr>
              <w:pStyle w:val="TableParagraph"/>
              <w:spacing w:line="256" w:lineRule="exact"/>
              <w:ind w:left="196"/>
              <w:jc w:val="both"/>
              <w:rPr>
                <w:sz w:val="24"/>
              </w:rPr>
            </w:pPr>
            <w:r>
              <w:rPr>
                <w:sz w:val="24"/>
              </w:rPr>
              <w:t>niegwarantującej niezawodnych dostaw energii.</w:t>
            </w:r>
          </w:p>
        </w:tc>
      </w:tr>
    </w:tbl>
    <w:p w:rsidR="00941E93" w:rsidRDefault="00941E93">
      <w:pPr>
        <w:pStyle w:val="Tekstpodstawowy"/>
        <w:rPr>
          <w:b/>
          <w:sz w:val="20"/>
        </w:rPr>
      </w:pPr>
    </w:p>
    <w:p w:rsidR="00941E93" w:rsidRDefault="00941E93">
      <w:pPr>
        <w:pStyle w:val="Tekstpodstawowy"/>
        <w:rPr>
          <w:b/>
          <w:sz w:val="20"/>
        </w:rPr>
      </w:pPr>
    </w:p>
    <w:p w:rsidR="00941E93" w:rsidRDefault="00941E93">
      <w:pPr>
        <w:pStyle w:val="Tekstpodstawowy"/>
        <w:spacing w:before="1"/>
        <w:rPr>
          <w:b/>
          <w:sz w:val="23"/>
        </w:rPr>
      </w:pPr>
    </w:p>
    <w:p w:rsidR="00941E93" w:rsidRDefault="009902F8">
      <w:pPr>
        <w:pStyle w:val="Akapitzlist"/>
        <w:numPr>
          <w:ilvl w:val="0"/>
          <w:numId w:val="360"/>
        </w:numPr>
        <w:tabs>
          <w:tab w:val="left" w:pos="1452"/>
          <w:tab w:val="left" w:pos="1453"/>
        </w:tabs>
        <w:spacing w:before="89"/>
        <w:ind w:right="769"/>
        <w:rPr>
          <w:b/>
          <w:sz w:val="26"/>
        </w:rPr>
      </w:pPr>
      <w:r>
        <w:rPr>
          <w:b/>
          <w:sz w:val="26"/>
        </w:rPr>
        <w:t xml:space="preserve">WSPÓŁPRACA </w:t>
      </w:r>
      <w:r w:rsidR="003D3CE3">
        <w:rPr>
          <w:b/>
          <w:sz w:val="26"/>
        </w:rPr>
        <w:t>OSDn</w:t>
      </w:r>
      <w:r>
        <w:rPr>
          <w:b/>
          <w:sz w:val="26"/>
        </w:rPr>
        <w:t xml:space="preserve"> Z INNYMI OPERATORAMI I PRZEKAZYWANIE INFORMACJI POMIĘDZY OPERATORAMI ORAZ OPERATORAMI A UŻYTKOWNIKAMI</w:t>
      </w:r>
      <w:r>
        <w:rPr>
          <w:b/>
          <w:spacing w:val="-7"/>
          <w:sz w:val="26"/>
        </w:rPr>
        <w:t xml:space="preserve"> </w:t>
      </w:r>
      <w:r>
        <w:rPr>
          <w:b/>
          <w:sz w:val="26"/>
        </w:rPr>
        <w:t>SYSTEMU</w:t>
      </w:r>
    </w:p>
    <w:p w:rsidR="00941E93" w:rsidRDefault="00941E93">
      <w:pPr>
        <w:pStyle w:val="Tekstpodstawowy"/>
        <w:rPr>
          <w:b/>
          <w:sz w:val="20"/>
        </w:rPr>
      </w:pPr>
    </w:p>
    <w:p w:rsidR="00941E93" w:rsidRDefault="00941E93">
      <w:pPr>
        <w:pStyle w:val="Tekstpodstawowy"/>
        <w:spacing w:before="1"/>
        <w:rPr>
          <w:b/>
          <w:sz w:val="15"/>
        </w:rPr>
      </w:pPr>
    </w:p>
    <w:tbl>
      <w:tblPr>
        <w:tblStyle w:val="TableNormal"/>
        <w:tblW w:w="0" w:type="auto"/>
        <w:tblInd w:w="335" w:type="dxa"/>
        <w:tblLayout w:type="fixed"/>
        <w:tblLook w:val="01E0" w:firstRow="1" w:lastRow="1" w:firstColumn="1" w:lastColumn="1" w:noHBand="0" w:noVBand="0"/>
      </w:tblPr>
      <w:tblGrid>
        <w:gridCol w:w="938"/>
        <w:gridCol w:w="6993"/>
      </w:tblGrid>
      <w:tr w:rsidR="00941E93">
        <w:trPr>
          <w:trHeight w:val="1463"/>
        </w:trPr>
        <w:tc>
          <w:tcPr>
            <w:tcW w:w="938" w:type="dxa"/>
          </w:tcPr>
          <w:p w:rsidR="00941E93" w:rsidRDefault="009902F8">
            <w:pPr>
              <w:pStyle w:val="TableParagraph"/>
              <w:spacing w:line="266" w:lineRule="exact"/>
              <w:ind w:left="200"/>
              <w:rPr>
                <w:sz w:val="24"/>
              </w:rPr>
            </w:pPr>
            <w:r>
              <w:rPr>
                <w:sz w:val="24"/>
              </w:rPr>
              <w:t>V.1.</w:t>
            </w:r>
          </w:p>
        </w:tc>
        <w:tc>
          <w:tcPr>
            <w:tcW w:w="6993" w:type="dxa"/>
          </w:tcPr>
          <w:p w:rsidR="00941E93" w:rsidRDefault="003D3CE3">
            <w:pPr>
              <w:pStyle w:val="TableParagraph"/>
              <w:spacing w:line="266" w:lineRule="exact"/>
              <w:ind w:left="325"/>
              <w:rPr>
                <w:sz w:val="24"/>
              </w:rPr>
            </w:pPr>
            <w:r>
              <w:rPr>
                <w:sz w:val="24"/>
              </w:rPr>
              <w:t>OSDn</w:t>
            </w:r>
            <w:r w:rsidR="009902F8">
              <w:rPr>
                <w:sz w:val="24"/>
              </w:rPr>
              <w:t xml:space="preserve"> współpracuje z następującymi operatorami:</w:t>
            </w:r>
          </w:p>
          <w:p w:rsidR="00941E93" w:rsidRDefault="009902F8">
            <w:pPr>
              <w:pStyle w:val="TableParagraph"/>
              <w:numPr>
                <w:ilvl w:val="0"/>
                <w:numId w:val="188"/>
              </w:numPr>
              <w:tabs>
                <w:tab w:val="left" w:pos="688"/>
              </w:tabs>
              <w:spacing w:before="123"/>
              <w:ind w:hanging="359"/>
              <w:rPr>
                <w:sz w:val="24"/>
              </w:rPr>
            </w:pPr>
            <w:r>
              <w:rPr>
                <w:sz w:val="24"/>
              </w:rPr>
              <w:t>OSD,</w:t>
            </w:r>
          </w:p>
          <w:p w:rsidR="00941E93" w:rsidRDefault="009902F8">
            <w:pPr>
              <w:pStyle w:val="TableParagraph"/>
              <w:numPr>
                <w:ilvl w:val="0"/>
                <w:numId w:val="188"/>
              </w:numPr>
              <w:tabs>
                <w:tab w:val="left" w:pos="688"/>
              </w:tabs>
              <w:spacing w:before="125" w:line="256" w:lineRule="exact"/>
              <w:ind w:hanging="359"/>
              <w:rPr>
                <w:sz w:val="24"/>
              </w:rPr>
            </w:pPr>
            <w:r>
              <w:rPr>
                <w:sz w:val="24"/>
              </w:rPr>
              <w:t>sprzedawcami,</w:t>
            </w:r>
          </w:p>
        </w:tc>
      </w:tr>
    </w:tbl>
    <w:p w:rsidR="00941E93" w:rsidRDefault="00941E93">
      <w:pPr>
        <w:spacing w:line="256" w:lineRule="exact"/>
        <w:rPr>
          <w:sz w:val="24"/>
        </w:rPr>
        <w:sectPr w:rsidR="00941E9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837"/>
        <w:gridCol w:w="8436"/>
      </w:tblGrid>
      <w:tr w:rsidR="00941E93" w:rsidTr="00997C15">
        <w:trPr>
          <w:trHeight w:val="3287"/>
        </w:trPr>
        <w:tc>
          <w:tcPr>
            <w:tcW w:w="837" w:type="dxa"/>
          </w:tcPr>
          <w:p w:rsidR="00941E93" w:rsidRDefault="00941E93">
            <w:pPr>
              <w:pStyle w:val="TableParagraph"/>
            </w:pPr>
          </w:p>
        </w:tc>
        <w:tc>
          <w:tcPr>
            <w:tcW w:w="8436" w:type="dxa"/>
          </w:tcPr>
          <w:p w:rsidR="00941E93" w:rsidRDefault="00941E93">
            <w:pPr>
              <w:pStyle w:val="TableParagraph"/>
              <w:spacing w:before="5"/>
              <w:rPr>
                <w:b/>
                <w:sz w:val="34"/>
              </w:rPr>
            </w:pPr>
          </w:p>
          <w:p w:rsidR="00941E93" w:rsidRDefault="009902F8">
            <w:pPr>
              <w:pStyle w:val="TableParagraph"/>
              <w:numPr>
                <w:ilvl w:val="0"/>
                <w:numId w:val="187"/>
              </w:numPr>
              <w:tabs>
                <w:tab w:val="left" w:pos="687"/>
              </w:tabs>
              <w:spacing w:before="1"/>
              <w:rPr>
                <w:sz w:val="24"/>
              </w:rPr>
            </w:pPr>
            <w:r>
              <w:rPr>
                <w:position w:val="2"/>
                <w:sz w:val="24"/>
              </w:rPr>
              <w:t>POB</w:t>
            </w:r>
            <w:r>
              <w:rPr>
                <w:sz w:val="16"/>
              </w:rPr>
              <w:t>Z</w:t>
            </w:r>
            <w:r>
              <w:rPr>
                <w:position w:val="2"/>
                <w:sz w:val="24"/>
              </w:rPr>
              <w:t>,</w:t>
            </w:r>
          </w:p>
          <w:p w:rsidR="00941E93" w:rsidRDefault="009902F8">
            <w:pPr>
              <w:pStyle w:val="TableParagraph"/>
              <w:numPr>
                <w:ilvl w:val="0"/>
                <w:numId w:val="187"/>
              </w:numPr>
              <w:tabs>
                <w:tab w:val="left" w:pos="687"/>
              </w:tabs>
              <w:spacing w:before="120"/>
              <w:rPr>
                <w:sz w:val="24"/>
              </w:rPr>
            </w:pPr>
            <w:r>
              <w:rPr>
                <w:sz w:val="24"/>
              </w:rPr>
              <w:t>DUB,</w:t>
            </w:r>
          </w:p>
          <w:p w:rsidR="00941E93" w:rsidRDefault="009902F8">
            <w:pPr>
              <w:pStyle w:val="TableParagraph"/>
              <w:numPr>
                <w:ilvl w:val="0"/>
                <w:numId w:val="187"/>
              </w:numPr>
              <w:tabs>
                <w:tab w:val="left" w:pos="687"/>
              </w:tabs>
              <w:spacing w:before="125"/>
              <w:rPr>
                <w:sz w:val="24"/>
              </w:rPr>
            </w:pPr>
            <w:r>
              <w:rPr>
                <w:sz w:val="24"/>
              </w:rPr>
              <w:t>OHT,</w:t>
            </w:r>
          </w:p>
          <w:p w:rsidR="00941E93" w:rsidRDefault="009902F8">
            <w:pPr>
              <w:pStyle w:val="TableParagraph"/>
              <w:numPr>
                <w:ilvl w:val="0"/>
                <w:numId w:val="187"/>
              </w:numPr>
              <w:tabs>
                <w:tab w:val="left" w:pos="687"/>
              </w:tabs>
              <w:spacing w:before="125"/>
              <w:rPr>
                <w:sz w:val="24"/>
              </w:rPr>
            </w:pPr>
            <w:r>
              <w:rPr>
                <w:sz w:val="24"/>
              </w:rPr>
              <w:t>OH,</w:t>
            </w:r>
          </w:p>
          <w:p w:rsidR="00941E93" w:rsidRDefault="009902F8">
            <w:pPr>
              <w:pStyle w:val="TableParagraph"/>
              <w:numPr>
                <w:ilvl w:val="0"/>
                <w:numId w:val="187"/>
              </w:numPr>
              <w:tabs>
                <w:tab w:val="left" w:pos="687"/>
              </w:tabs>
              <w:spacing w:before="122"/>
              <w:rPr>
                <w:sz w:val="24"/>
              </w:rPr>
            </w:pPr>
            <w:r>
              <w:rPr>
                <w:sz w:val="24"/>
              </w:rPr>
              <w:t>OP</w:t>
            </w:r>
          </w:p>
          <w:p w:rsidR="00941E93" w:rsidRDefault="009902F8">
            <w:pPr>
              <w:pStyle w:val="TableParagraph"/>
              <w:spacing w:before="123"/>
              <w:ind w:left="324" w:right="101"/>
              <w:jc w:val="both"/>
              <w:rPr>
                <w:sz w:val="24"/>
              </w:rPr>
            </w:pPr>
            <w:r>
              <w:rPr>
                <w:sz w:val="24"/>
              </w:rPr>
              <w:t>oraz innymi użytkownikami systemu, w tym odbiorcami, wytwórcami, posiadaczami magazynów energii elektrycznej oraz operatorami ogólnodostępnych stacji ładowania („OOSŁ”).</w:t>
            </w:r>
          </w:p>
        </w:tc>
      </w:tr>
      <w:tr w:rsidR="00941E93">
        <w:trPr>
          <w:trHeight w:val="948"/>
        </w:trPr>
        <w:tc>
          <w:tcPr>
            <w:tcW w:w="837" w:type="dxa"/>
          </w:tcPr>
          <w:p w:rsidR="00941E93" w:rsidRDefault="009902F8">
            <w:pPr>
              <w:pStyle w:val="TableParagraph"/>
              <w:spacing w:before="55"/>
              <w:ind w:left="98"/>
              <w:rPr>
                <w:sz w:val="24"/>
              </w:rPr>
            </w:pPr>
            <w:r>
              <w:rPr>
                <w:sz w:val="24"/>
              </w:rPr>
              <w:t>V.2.</w:t>
            </w:r>
          </w:p>
        </w:tc>
        <w:tc>
          <w:tcPr>
            <w:tcW w:w="8436" w:type="dxa"/>
          </w:tcPr>
          <w:p w:rsidR="00941E93" w:rsidRDefault="009902F8" w:rsidP="00907026">
            <w:pPr>
              <w:pStyle w:val="TableParagraph"/>
              <w:spacing w:before="55"/>
              <w:ind w:left="324" w:right="99"/>
              <w:jc w:val="both"/>
              <w:rPr>
                <w:sz w:val="24"/>
              </w:rPr>
            </w:pPr>
            <w:r>
              <w:rPr>
                <w:sz w:val="24"/>
              </w:rPr>
              <w:t xml:space="preserve">Zasady i zakres współpracy </w:t>
            </w:r>
            <w:r w:rsidR="003D3CE3">
              <w:rPr>
                <w:sz w:val="24"/>
              </w:rPr>
              <w:t>OSD</w:t>
            </w:r>
            <w:r w:rsidR="00907026">
              <w:rPr>
                <w:sz w:val="24"/>
              </w:rPr>
              <w:t>n</w:t>
            </w:r>
            <w:r>
              <w:rPr>
                <w:sz w:val="24"/>
              </w:rPr>
              <w:t xml:space="preserve"> z </w:t>
            </w:r>
            <w:r w:rsidR="00907026">
              <w:rPr>
                <w:sz w:val="24"/>
              </w:rPr>
              <w:t>OSP, OSD</w:t>
            </w:r>
            <w:r>
              <w:rPr>
                <w:sz w:val="24"/>
              </w:rPr>
              <w:t xml:space="preserve">   są   określone   w</w:t>
            </w:r>
            <w:r w:rsidR="00907026">
              <w:rPr>
                <w:sz w:val="24"/>
              </w:rPr>
              <w:t xml:space="preserve">   niniejszej   IRiESD,   IRiESD OSD i IRiESP</w:t>
            </w:r>
            <w:r>
              <w:rPr>
                <w:sz w:val="24"/>
              </w:rPr>
              <w:t xml:space="preserve">   oraz   umowie   o świadczenie usług</w:t>
            </w:r>
            <w:r>
              <w:rPr>
                <w:spacing w:val="-2"/>
                <w:sz w:val="24"/>
              </w:rPr>
              <w:t xml:space="preserve"> </w:t>
            </w:r>
            <w:r>
              <w:rPr>
                <w:sz w:val="24"/>
              </w:rPr>
              <w:t>przesyłania.</w:t>
            </w:r>
          </w:p>
        </w:tc>
      </w:tr>
      <w:tr w:rsidR="00941E93">
        <w:trPr>
          <w:trHeight w:val="947"/>
        </w:trPr>
        <w:tc>
          <w:tcPr>
            <w:tcW w:w="837" w:type="dxa"/>
          </w:tcPr>
          <w:p w:rsidR="00941E93" w:rsidRDefault="009902F8">
            <w:pPr>
              <w:pStyle w:val="TableParagraph"/>
              <w:spacing w:before="55"/>
              <w:ind w:left="98"/>
              <w:rPr>
                <w:sz w:val="24"/>
              </w:rPr>
            </w:pPr>
            <w:r>
              <w:rPr>
                <w:sz w:val="24"/>
              </w:rPr>
              <w:t>V.3.</w:t>
            </w:r>
          </w:p>
        </w:tc>
        <w:tc>
          <w:tcPr>
            <w:tcW w:w="8436" w:type="dxa"/>
          </w:tcPr>
          <w:p w:rsidR="00941E93" w:rsidRDefault="009902F8">
            <w:pPr>
              <w:pStyle w:val="TableParagraph"/>
              <w:spacing w:before="55"/>
              <w:ind w:left="324" w:right="100"/>
              <w:jc w:val="both"/>
              <w:rPr>
                <w:rFonts w:ascii="Arial" w:hAnsi="Arial"/>
                <w:sz w:val="21"/>
              </w:rPr>
            </w:pPr>
            <w:r>
              <w:rPr>
                <w:sz w:val="24"/>
              </w:rPr>
              <w:t>OSDn realizuje określone w  Ustawie,  IRiESP,  WDB  oraz  IRiESD  obowiązki w zakresie współpracy z OSP za pośrednictwem OSD, z którego siecią jest połączony,</w:t>
            </w:r>
            <w:r>
              <w:rPr>
                <w:spacing w:val="-14"/>
                <w:sz w:val="24"/>
              </w:rPr>
              <w:t xml:space="preserve"> </w:t>
            </w:r>
            <w:r>
              <w:rPr>
                <w:sz w:val="24"/>
              </w:rPr>
              <w:t>który</w:t>
            </w:r>
            <w:r>
              <w:rPr>
                <w:spacing w:val="-15"/>
                <w:sz w:val="24"/>
              </w:rPr>
              <w:t xml:space="preserve"> </w:t>
            </w:r>
            <w:r>
              <w:rPr>
                <w:sz w:val="24"/>
              </w:rPr>
              <w:t>jednocześnie</w:t>
            </w:r>
            <w:r>
              <w:rPr>
                <w:spacing w:val="-14"/>
                <w:sz w:val="24"/>
              </w:rPr>
              <w:t xml:space="preserve"> </w:t>
            </w:r>
            <w:r>
              <w:rPr>
                <w:sz w:val="24"/>
              </w:rPr>
              <w:t>posiada</w:t>
            </w:r>
            <w:r>
              <w:rPr>
                <w:spacing w:val="-15"/>
                <w:sz w:val="24"/>
              </w:rPr>
              <w:t xml:space="preserve"> </w:t>
            </w:r>
            <w:r>
              <w:rPr>
                <w:sz w:val="24"/>
              </w:rPr>
              <w:t>bezpośrednie</w:t>
            </w:r>
            <w:r>
              <w:rPr>
                <w:spacing w:val="-14"/>
                <w:sz w:val="24"/>
              </w:rPr>
              <w:t xml:space="preserve"> </w:t>
            </w:r>
            <w:r>
              <w:rPr>
                <w:sz w:val="24"/>
              </w:rPr>
              <w:t>połączenie</w:t>
            </w:r>
            <w:r>
              <w:rPr>
                <w:spacing w:val="-15"/>
                <w:sz w:val="24"/>
              </w:rPr>
              <w:t xml:space="preserve"> </w:t>
            </w:r>
            <w:r>
              <w:rPr>
                <w:sz w:val="24"/>
              </w:rPr>
              <w:t>z</w:t>
            </w:r>
            <w:r>
              <w:rPr>
                <w:spacing w:val="-15"/>
                <w:sz w:val="24"/>
              </w:rPr>
              <w:t xml:space="preserve"> </w:t>
            </w:r>
            <w:r>
              <w:rPr>
                <w:sz w:val="24"/>
              </w:rPr>
              <w:t>siecią</w:t>
            </w:r>
            <w:r>
              <w:rPr>
                <w:spacing w:val="-10"/>
                <w:sz w:val="24"/>
              </w:rPr>
              <w:t xml:space="preserve"> </w:t>
            </w:r>
            <w:r>
              <w:rPr>
                <w:sz w:val="24"/>
              </w:rPr>
              <w:t>przesyłową</w:t>
            </w:r>
            <w:r>
              <w:rPr>
                <w:rFonts w:ascii="Arial" w:hAnsi="Arial"/>
                <w:sz w:val="21"/>
              </w:rPr>
              <w:t>.</w:t>
            </w:r>
          </w:p>
        </w:tc>
      </w:tr>
      <w:tr w:rsidR="00941E93">
        <w:trPr>
          <w:trHeight w:val="4116"/>
        </w:trPr>
        <w:tc>
          <w:tcPr>
            <w:tcW w:w="837" w:type="dxa"/>
          </w:tcPr>
          <w:p w:rsidR="00941E93" w:rsidRDefault="009902F8">
            <w:pPr>
              <w:pStyle w:val="TableParagraph"/>
              <w:spacing w:before="55"/>
              <w:ind w:left="98"/>
              <w:rPr>
                <w:sz w:val="24"/>
              </w:rPr>
            </w:pPr>
            <w:r>
              <w:rPr>
                <w:sz w:val="24"/>
              </w:rPr>
              <w:t>V.4.</w:t>
            </w:r>
          </w:p>
        </w:tc>
        <w:tc>
          <w:tcPr>
            <w:tcW w:w="8436" w:type="dxa"/>
          </w:tcPr>
          <w:p w:rsidR="00941E93" w:rsidRDefault="009902F8">
            <w:pPr>
              <w:pStyle w:val="TableParagraph"/>
              <w:spacing w:before="55"/>
              <w:ind w:left="324" w:right="103"/>
              <w:jc w:val="both"/>
              <w:rPr>
                <w:sz w:val="24"/>
              </w:rPr>
            </w:pPr>
            <w:r>
              <w:rPr>
                <w:sz w:val="24"/>
              </w:rPr>
              <w:t xml:space="preserve">Zasady  i  zakres  współpracy  </w:t>
            </w:r>
            <w:r w:rsidR="003D3CE3">
              <w:rPr>
                <w:sz w:val="24"/>
              </w:rPr>
              <w:t>OSD</w:t>
            </w:r>
            <w:r>
              <w:rPr>
                <w:sz w:val="24"/>
              </w:rPr>
              <w:t xml:space="preserve">  z  OSDn  są  określone     w</w:t>
            </w:r>
            <w:r>
              <w:rPr>
                <w:spacing w:val="-8"/>
                <w:sz w:val="24"/>
              </w:rPr>
              <w:t xml:space="preserve"> </w:t>
            </w:r>
            <w:r>
              <w:rPr>
                <w:sz w:val="24"/>
              </w:rPr>
              <w:t>IRiESP,</w:t>
            </w:r>
            <w:r>
              <w:rPr>
                <w:spacing w:val="-6"/>
                <w:sz w:val="24"/>
              </w:rPr>
              <w:t xml:space="preserve"> </w:t>
            </w:r>
            <w:r>
              <w:rPr>
                <w:sz w:val="24"/>
              </w:rPr>
              <w:t>WDB</w:t>
            </w:r>
            <w:r>
              <w:rPr>
                <w:spacing w:val="-6"/>
                <w:sz w:val="24"/>
              </w:rPr>
              <w:t xml:space="preserve"> </w:t>
            </w:r>
            <w:r>
              <w:rPr>
                <w:sz w:val="24"/>
              </w:rPr>
              <w:t>i</w:t>
            </w:r>
            <w:r>
              <w:rPr>
                <w:spacing w:val="-4"/>
                <w:sz w:val="24"/>
              </w:rPr>
              <w:t xml:space="preserve"> </w:t>
            </w:r>
            <w:r>
              <w:rPr>
                <w:sz w:val="24"/>
              </w:rPr>
              <w:t>IRiESD</w:t>
            </w:r>
            <w:r>
              <w:rPr>
                <w:spacing w:val="-8"/>
                <w:sz w:val="24"/>
              </w:rPr>
              <w:t xml:space="preserve"> </w:t>
            </w:r>
            <w:r>
              <w:rPr>
                <w:sz w:val="24"/>
              </w:rPr>
              <w:t>oraz</w:t>
            </w:r>
            <w:r>
              <w:rPr>
                <w:spacing w:val="-7"/>
                <w:sz w:val="24"/>
              </w:rPr>
              <w:t xml:space="preserve"> </w:t>
            </w:r>
            <w:r>
              <w:rPr>
                <w:sz w:val="24"/>
              </w:rPr>
              <w:t>w</w:t>
            </w:r>
            <w:r>
              <w:rPr>
                <w:spacing w:val="-4"/>
                <w:sz w:val="24"/>
              </w:rPr>
              <w:t xml:space="preserve"> </w:t>
            </w:r>
            <w:r>
              <w:rPr>
                <w:sz w:val="24"/>
              </w:rPr>
              <w:t>IWR,</w:t>
            </w:r>
            <w:r>
              <w:rPr>
                <w:spacing w:val="-6"/>
                <w:sz w:val="24"/>
              </w:rPr>
              <w:t xml:space="preserve"> </w:t>
            </w:r>
            <w:r>
              <w:rPr>
                <w:sz w:val="24"/>
              </w:rPr>
              <w:t>a</w:t>
            </w:r>
            <w:r>
              <w:rPr>
                <w:spacing w:val="-8"/>
                <w:sz w:val="24"/>
              </w:rPr>
              <w:t xml:space="preserve"> </w:t>
            </w:r>
            <w:r>
              <w:rPr>
                <w:sz w:val="24"/>
              </w:rPr>
              <w:t>także</w:t>
            </w:r>
            <w:r>
              <w:rPr>
                <w:spacing w:val="-6"/>
                <w:sz w:val="24"/>
              </w:rPr>
              <w:t xml:space="preserve"> </w:t>
            </w:r>
            <w:r>
              <w:rPr>
                <w:sz w:val="24"/>
              </w:rPr>
              <w:t>w</w:t>
            </w:r>
            <w:r>
              <w:rPr>
                <w:spacing w:val="-5"/>
                <w:sz w:val="24"/>
              </w:rPr>
              <w:t xml:space="preserve"> </w:t>
            </w:r>
            <w:r>
              <w:rPr>
                <w:sz w:val="24"/>
              </w:rPr>
              <w:t>stosownych</w:t>
            </w:r>
            <w:r>
              <w:rPr>
                <w:spacing w:val="-6"/>
                <w:sz w:val="24"/>
              </w:rPr>
              <w:t xml:space="preserve"> </w:t>
            </w:r>
            <w:r>
              <w:rPr>
                <w:sz w:val="24"/>
              </w:rPr>
              <w:t>umowach</w:t>
            </w:r>
            <w:r>
              <w:rPr>
                <w:spacing w:val="-7"/>
                <w:sz w:val="24"/>
              </w:rPr>
              <w:t xml:space="preserve"> </w:t>
            </w:r>
            <w:r>
              <w:rPr>
                <w:sz w:val="24"/>
              </w:rPr>
              <w:t xml:space="preserve">zawartych pomiędzy </w:t>
            </w:r>
            <w:r w:rsidR="003D3CE3">
              <w:rPr>
                <w:sz w:val="24"/>
              </w:rPr>
              <w:t>OSD</w:t>
            </w:r>
            <w:r>
              <w:rPr>
                <w:sz w:val="24"/>
              </w:rPr>
              <w:t xml:space="preserve"> a OSDn, przy</w:t>
            </w:r>
            <w:r>
              <w:rPr>
                <w:spacing w:val="-4"/>
                <w:sz w:val="24"/>
              </w:rPr>
              <w:t xml:space="preserve"> </w:t>
            </w:r>
            <w:r>
              <w:rPr>
                <w:sz w:val="24"/>
              </w:rPr>
              <w:t>czym:</w:t>
            </w:r>
          </w:p>
          <w:p w:rsidR="00941E93" w:rsidRDefault="009902F8" w:rsidP="00907026">
            <w:pPr>
              <w:pStyle w:val="TableParagraph"/>
              <w:numPr>
                <w:ilvl w:val="0"/>
                <w:numId w:val="186"/>
              </w:numPr>
              <w:tabs>
                <w:tab w:val="left" w:pos="817"/>
              </w:tabs>
              <w:spacing w:line="259" w:lineRule="auto"/>
              <w:ind w:left="816" w:right="101" w:hanging="492"/>
              <w:jc w:val="both"/>
              <w:rPr>
                <w:sz w:val="24"/>
              </w:rPr>
            </w:pPr>
            <w:r>
              <w:rPr>
                <w:sz w:val="24"/>
              </w:rPr>
              <w:t xml:space="preserve">w przypadku gdy OSDn nie posiada bezpośrednich połączeń z siecią </w:t>
            </w:r>
            <w:r w:rsidR="00907026">
              <w:rPr>
                <w:sz w:val="24"/>
              </w:rPr>
              <w:t xml:space="preserve">przesyłową OSP </w:t>
            </w:r>
            <w:r>
              <w:rPr>
                <w:sz w:val="24"/>
              </w:rPr>
              <w:t>to taki OSDn realizuje obowiązki w zakresie współpracy z OSP, za pośrednictwem OSD, do którego siec</w:t>
            </w:r>
            <w:r w:rsidR="00907026">
              <w:rPr>
                <w:sz w:val="24"/>
              </w:rPr>
              <w:t>i przyłączona</w:t>
            </w:r>
            <w:r>
              <w:rPr>
                <w:sz w:val="24"/>
              </w:rPr>
              <w:t xml:space="preserve">   jest   </w:t>
            </w:r>
            <w:r w:rsidR="00907026">
              <w:rPr>
                <w:sz w:val="24"/>
              </w:rPr>
              <w:t>sieć OSDn</w:t>
            </w:r>
            <w:r>
              <w:rPr>
                <w:sz w:val="24"/>
              </w:rPr>
              <w:t>,    z    uwzględnieniem postanowień lit.</w:t>
            </w:r>
            <w:r>
              <w:rPr>
                <w:spacing w:val="-2"/>
                <w:sz w:val="24"/>
              </w:rPr>
              <w:t xml:space="preserve"> </w:t>
            </w:r>
            <w:r>
              <w:rPr>
                <w:sz w:val="24"/>
              </w:rPr>
              <w:t>a).</w:t>
            </w:r>
          </w:p>
          <w:p w:rsidR="00907026" w:rsidRDefault="00907026" w:rsidP="00907026">
            <w:pPr>
              <w:pStyle w:val="TableParagraph"/>
              <w:numPr>
                <w:ilvl w:val="0"/>
                <w:numId w:val="186"/>
              </w:numPr>
              <w:tabs>
                <w:tab w:val="left" w:pos="817"/>
              </w:tabs>
              <w:spacing w:line="259" w:lineRule="auto"/>
              <w:ind w:left="816" w:right="101" w:hanging="492"/>
              <w:jc w:val="both"/>
              <w:rPr>
                <w:sz w:val="24"/>
              </w:rPr>
            </w:pPr>
            <w:r>
              <w:rPr>
                <w:sz w:val="24"/>
              </w:rPr>
              <w:t>w przypadku gdy OSDn nie posiada bezpośrednich połączeń z siecią dystrybucyjną OSD to taki OSDn realizuje obowiązki w zakresie współpracy z OSP, za pośrednictwem OSD, na terenie którego jest zlokalizowana sieć dystrybucyjna OSDn, z uwzględnieniem postanowień lit.</w:t>
            </w:r>
            <w:r w:rsidR="00F13136">
              <w:rPr>
                <w:sz w:val="24"/>
              </w:rPr>
              <w:t xml:space="preserve"> a).</w:t>
            </w:r>
          </w:p>
        </w:tc>
      </w:tr>
      <w:tr w:rsidR="00941E93">
        <w:trPr>
          <w:trHeight w:val="1039"/>
        </w:trPr>
        <w:tc>
          <w:tcPr>
            <w:tcW w:w="837" w:type="dxa"/>
          </w:tcPr>
          <w:p w:rsidR="00941E93" w:rsidRDefault="009902F8">
            <w:pPr>
              <w:pStyle w:val="TableParagraph"/>
              <w:spacing w:before="146"/>
              <w:ind w:left="98"/>
              <w:rPr>
                <w:sz w:val="24"/>
              </w:rPr>
            </w:pPr>
            <w:r>
              <w:rPr>
                <w:sz w:val="24"/>
              </w:rPr>
              <w:t>V.5.</w:t>
            </w:r>
          </w:p>
        </w:tc>
        <w:tc>
          <w:tcPr>
            <w:tcW w:w="8436" w:type="dxa"/>
          </w:tcPr>
          <w:p w:rsidR="00941E93" w:rsidRDefault="009902F8">
            <w:pPr>
              <w:pStyle w:val="TableParagraph"/>
              <w:spacing w:before="146"/>
              <w:ind w:left="324" w:right="106"/>
              <w:jc w:val="both"/>
              <w:rPr>
                <w:sz w:val="24"/>
              </w:rPr>
            </w:pPr>
            <w:r>
              <w:rPr>
                <w:sz w:val="24"/>
              </w:rPr>
              <w:t>Szczegółowe zasady współpracy pomiędzy operatorami systemów dystrybucyjnych, oraz pomiędzy operatorami a użytkownikami systemu są określone w rozdziałach II, III, IV i VI.</w:t>
            </w:r>
          </w:p>
        </w:tc>
      </w:tr>
      <w:tr w:rsidR="00941E93">
        <w:trPr>
          <w:trHeight w:val="1158"/>
        </w:trPr>
        <w:tc>
          <w:tcPr>
            <w:tcW w:w="837" w:type="dxa"/>
          </w:tcPr>
          <w:p w:rsidR="00941E93" w:rsidRDefault="009902F8">
            <w:pPr>
              <w:pStyle w:val="TableParagraph"/>
              <w:spacing w:before="55"/>
              <w:ind w:left="98"/>
              <w:rPr>
                <w:sz w:val="24"/>
              </w:rPr>
            </w:pPr>
            <w:r>
              <w:rPr>
                <w:sz w:val="24"/>
              </w:rPr>
              <w:t>V.6.</w:t>
            </w:r>
          </w:p>
        </w:tc>
        <w:tc>
          <w:tcPr>
            <w:tcW w:w="8436" w:type="dxa"/>
          </w:tcPr>
          <w:p w:rsidR="00941E93" w:rsidRDefault="009902F8" w:rsidP="00F13136">
            <w:pPr>
              <w:pStyle w:val="TableParagraph"/>
              <w:spacing w:before="55" w:line="270" w:lineRule="atLeast"/>
              <w:ind w:left="324" w:right="102"/>
              <w:jc w:val="both"/>
              <w:rPr>
                <w:sz w:val="24"/>
              </w:rPr>
            </w:pPr>
            <w:r>
              <w:rPr>
                <w:sz w:val="24"/>
              </w:rPr>
              <w:t>Operatorzy handlowo-technicznymi oraz operatorzy handlowi są zobowiązani do zawarcia</w:t>
            </w:r>
            <w:r>
              <w:rPr>
                <w:spacing w:val="-11"/>
                <w:sz w:val="24"/>
              </w:rPr>
              <w:t xml:space="preserve"> </w:t>
            </w:r>
            <w:r>
              <w:rPr>
                <w:sz w:val="24"/>
              </w:rPr>
              <w:t>stosownej</w:t>
            </w:r>
            <w:r>
              <w:rPr>
                <w:spacing w:val="-10"/>
                <w:sz w:val="24"/>
              </w:rPr>
              <w:t xml:space="preserve"> </w:t>
            </w:r>
            <w:r>
              <w:rPr>
                <w:sz w:val="24"/>
              </w:rPr>
              <w:t>umowy</w:t>
            </w:r>
            <w:r>
              <w:rPr>
                <w:spacing w:val="-11"/>
                <w:sz w:val="24"/>
              </w:rPr>
              <w:t xml:space="preserve"> </w:t>
            </w:r>
            <w:r>
              <w:rPr>
                <w:sz w:val="24"/>
              </w:rPr>
              <w:t>z</w:t>
            </w:r>
            <w:r>
              <w:rPr>
                <w:spacing w:val="-12"/>
                <w:sz w:val="24"/>
              </w:rPr>
              <w:t xml:space="preserve"> </w:t>
            </w:r>
            <w:r w:rsidR="00F13136">
              <w:rPr>
                <w:sz w:val="24"/>
              </w:rPr>
              <w:t>OSP</w:t>
            </w:r>
            <w:r>
              <w:rPr>
                <w:spacing w:val="-11"/>
                <w:sz w:val="24"/>
              </w:rPr>
              <w:t xml:space="preserve"> </w:t>
            </w:r>
            <w:r>
              <w:rPr>
                <w:sz w:val="24"/>
              </w:rPr>
              <w:t>oraz</w:t>
            </w:r>
            <w:r>
              <w:rPr>
                <w:spacing w:val="-12"/>
                <w:sz w:val="24"/>
              </w:rPr>
              <w:t xml:space="preserve"> </w:t>
            </w:r>
            <w:r>
              <w:rPr>
                <w:sz w:val="24"/>
              </w:rPr>
              <w:t>z</w:t>
            </w:r>
            <w:r>
              <w:rPr>
                <w:spacing w:val="-2"/>
                <w:sz w:val="24"/>
              </w:rPr>
              <w:t xml:space="preserve"> </w:t>
            </w:r>
            <w:r>
              <w:rPr>
                <w:sz w:val="24"/>
              </w:rPr>
              <w:t xml:space="preserve">właściwymi </w:t>
            </w:r>
            <w:r w:rsidR="00F13136">
              <w:rPr>
                <w:sz w:val="24"/>
              </w:rPr>
              <w:t>OSD lub OSDn</w:t>
            </w:r>
            <w:r>
              <w:rPr>
                <w:sz w:val="24"/>
              </w:rPr>
              <w:t>, jeżeli ich działalność dotyczy podmiotów przyłączonych do sieci</w:t>
            </w:r>
            <w:r>
              <w:rPr>
                <w:spacing w:val="-1"/>
                <w:sz w:val="24"/>
              </w:rPr>
              <w:t xml:space="preserve"> </w:t>
            </w:r>
            <w:r>
              <w:rPr>
                <w:sz w:val="24"/>
              </w:rPr>
              <w:t>dystrybucyjnej.</w:t>
            </w:r>
          </w:p>
        </w:tc>
      </w:tr>
    </w:tbl>
    <w:p w:rsidR="00941E93" w:rsidRDefault="00941E93">
      <w:pPr>
        <w:spacing w:line="270" w:lineRule="atLeast"/>
        <w:jc w:val="both"/>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spacing w:before="11"/>
        <w:rPr>
          <w:b/>
          <w:sz w:val="27"/>
        </w:rPr>
      </w:pPr>
    </w:p>
    <w:p w:rsidR="00941E93" w:rsidRDefault="009902F8">
      <w:pPr>
        <w:pStyle w:val="Akapitzlist"/>
        <w:numPr>
          <w:ilvl w:val="0"/>
          <w:numId w:val="360"/>
        </w:numPr>
        <w:tabs>
          <w:tab w:val="left" w:pos="1452"/>
          <w:tab w:val="left" w:pos="1453"/>
        </w:tabs>
        <w:spacing w:before="88"/>
        <w:ind w:right="1164"/>
        <w:rPr>
          <w:b/>
          <w:sz w:val="26"/>
        </w:rPr>
      </w:pPr>
      <w:r>
        <w:rPr>
          <w:b/>
          <w:sz w:val="26"/>
        </w:rPr>
        <w:t xml:space="preserve">PROWADZENIE RUCHU SIECI DYSTRYBUCYJNEJ </w:t>
      </w:r>
      <w:r w:rsidR="003D3CE3">
        <w:rPr>
          <w:b/>
          <w:spacing w:val="-3"/>
          <w:sz w:val="26"/>
        </w:rPr>
        <w:t>OSDn</w:t>
      </w:r>
    </w:p>
    <w:p w:rsidR="00941E93" w:rsidRDefault="00941E93">
      <w:pPr>
        <w:pStyle w:val="Tekstpodstawowy"/>
        <w:spacing w:before="4"/>
        <w:rPr>
          <w:b/>
          <w:sz w:val="34"/>
        </w:rPr>
      </w:pPr>
    </w:p>
    <w:p w:rsidR="00941E93" w:rsidRDefault="009902F8">
      <w:pPr>
        <w:pStyle w:val="Akapitzlist"/>
        <w:numPr>
          <w:ilvl w:val="1"/>
          <w:numId w:val="360"/>
        </w:numPr>
        <w:tabs>
          <w:tab w:val="left" w:pos="1452"/>
          <w:tab w:val="left" w:pos="1453"/>
        </w:tabs>
        <w:ind w:hanging="995"/>
        <w:rPr>
          <w:b/>
          <w:sz w:val="24"/>
        </w:rPr>
      </w:pPr>
      <w:r>
        <w:rPr>
          <w:b/>
          <w:sz w:val="24"/>
        </w:rPr>
        <w:t xml:space="preserve">OBOWIĄZKI </w:t>
      </w:r>
      <w:r w:rsidR="003D3CE3">
        <w:rPr>
          <w:b/>
          <w:sz w:val="24"/>
        </w:rPr>
        <w:t>OSDn</w:t>
      </w:r>
    </w:p>
    <w:p w:rsidR="00941E93" w:rsidRDefault="00941E93">
      <w:pPr>
        <w:pStyle w:val="Tekstpodstawowy"/>
        <w:rPr>
          <w:b/>
          <w:sz w:val="20"/>
        </w:rPr>
      </w:pPr>
    </w:p>
    <w:p w:rsidR="00941E93" w:rsidRDefault="00941E93">
      <w:pPr>
        <w:pStyle w:val="Tekstpodstawowy"/>
        <w:spacing w:before="9"/>
        <w:rPr>
          <w:b/>
          <w:sz w:val="25"/>
        </w:rPr>
      </w:pPr>
    </w:p>
    <w:tbl>
      <w:tblPr>
        <w:tblStyle w:val="TableNormal"/>
        <w:tblW w:w="0" w:type="auto"/>
        <w:tblInd w:w="335" w:type="dxa"/>
        <w:tblLayout w:type="fixed"/>
        <w:tblLook w:val="01E0" w:firstRow="1" w:lastRow="1" w:firstColumn="1" w:lastColumn="1" w:noHBand="0" w:noVBand="0"/>
      </w:tblPr>
      <w:tblGrid>
        <w:gridCol w:w="1067"/>
        <w:gridCol w:w="8405"/>
      </w:tblGrid>
      <w:tr w:rsidR="00941E93">
        <w:trPr>
          <w:trHeight w:val="9812"/>
        </w:trPr>
        <w:tc>
          <w:tcPr>
            <w:tcW w:w="1067" w:type="dxa"/>
          </w:tcPr>
          <w:p w:rsidR="00941E93" w:rsidRDefault="009902F8">
            <w:pPr>
              <w:pStyle w:val="TableParagraph"/>
              <w:spacing w:line="266" w:lineRule="exact"/>
              <w:ind w:right="193"/>
              <w:jc w:val="right"/>
              <w:rPr>
                <w:sz w:val="24"/>
              </w:rPr>
            </w:pPr>
            <w:r>
              <w:rPr>
                <w:sz w:val="24"/>
              </w:rPr>
              <w:t>VI.1.1.</w:t>
            </w:r>
          </w:p>
        </w:tc>
        <w:tc>
          <w:tcPr>
            <w:tcW w:w="8405" w:type="dxa"/>
          </w:tcPr>
          <w:p w:rsidR="00941E93" w:rsidRDefault="009902F8">
            <w:pPr>
              <w:pStyle w:val="TableParagraph"/>
              <w:ind w:left="196" w:right="201"/>
              <w:jc w:val="both"/>
              <w:rPr>
                <w:sz w:val="24"/>
              </w:rPr>
            </w:pPr>
            <w:r>
              <w:rPr>
                <w:sz w:val="24"/>
              </w:rPr>
              <w:t>W</w:t>
            </w:r>
            <w:r>
              <w:rPr>
                <w:spacing w:val="-10"/>
                <w:sz w:val="24"/>
              </w:rPr>
              <w:t xml:space="preserve"> </w:t>
            </w:r>
            <w:r>
              <w:rPr>
                <w:sz w:val="24"/>
              </w:rPr>
              <w:t>zakresie</w:t>
            </w:r>
            <w:r>
              <w:rPr>
                <w:spacing w:val="-9"/>
                <w:sz w:val="24"/>
              </w:rPr>
              <w:t xml:space="preserve"> </w:t>
            </w:r>
            <w:r>
              <w:rPr>
                <w:sz w:val="24"/>
              </w:rPr>
              <w:t>prowadzenia</w:t>
            </w:r>
            <w:r>
              <w:rPr>
                <w:spacing w:val="-8"/>
                <w:sz w:val="24"/>
              </w:rPr>
              <w:t xml:space="preserve"> </w:t>
            </w:r>
            <w:r>
              <w:rPr>
                <w:sz w:val="24"/>
              </w:rPr>
              <w:t>ruchu</w:t>
            </w:r>
            <w:r>
              <w:rPr>
                <w:spacing w:val="-7"/>
                <w:sz w:val="24"/>
              </w:rPr>
              <w:t xml:space="preserve"> </w:t>
            </w:r>
            <w:r w:rsidR="003D3CE3">
              <w:rPr>
                <w:sz w:val="24"/>
              </w:rPr>
              <w:t>OSDn</w:t>
            </w:r>
            <w:r>
              <w:rPr>
                <w:spacing w:val="-8"/>
                <w:sz w:val="24"/>
              </w:rPr>
              <w:t xml:space="preserve"> </w:t>
            </w:r>
            <w:r>
              <w:rPr>
                <w:sz w:val="24"/>
              </w:rPr>
              <w:t>na</w:t>
            </w:r>
            <w:r>
              <w:rPr>
                <w:spacing w:val="-10"/>
                <w:sz w:val="24"/>
              </w:rPr>
              <w:t xml:space="preserve"> </w:t>
            </w:r>
            <w:r>
              <w:rPr>
                <w:sz w:val="24"/>
              </w:rPr>
              <w:t>obszarze</w:t>
            </w:r>
            <w:r>
              <w:rPr>
                <w:spacing w:val="-10"/>
                <w:sz w:val="24"/>
              </w:rPr>
              <w:t xml:space="preserve"> </w:t>
            </w:r>
            <w:r>
              <w:rPr>
                <w:sz w:val="24"/>
              </w:rPr>
              <w:t>kierowanej</w:t>
            </w:r>
            <w:r>
              <w:rPr>
                <w:spacing w:val="-8"/>
                <w:sz w:val="24"/>
              </w:rPr>
              <w:t xml:space="preserve"> </w:t>
            </w:r>
            <w:r>
              <w:rPr>
                <w:sz w:val="24"/>
              </w:rPr>
              <w:t xml:space="preserve">sieci dystrybucyjnej </w:t>
            </w:r>
            <w:r w:rsidR="003D3CE3">
              <w:rPr>
                <w:sz w:val="24"/>
              </w:rPr>
              <w:t xml:space="preserve">OSDn </w:t>
            </w:r>
            <w:r>
              <w:rPr>
                <w:sz w:val="24"/>
              </w:rPr>
              <w:t>w</w:t>
            </w:r>
            <w:r>
              <w:rPr>
                <w:spacing w:val="-1"/>
                <w:sz w:val="24"/>
              </w:rPr>
              <w:t xml:space="preserve"> </w:t>
            </w:r>
            <w:r>
              <w:rPr>
                <w:sz w:val="24"/>
              </w:rPr>
              <w:t>szczególności:</w:t>
            </w:r>
          </w:p>
          <w:p w:rsidR="00941E93" w:rsidRDefault="009902F8">
            <w:pPr>
              <w:pStyle w:val="TableParagraph"/>
              <w:numPr>
                <w:ilvl w:val="0"/>
                <w:numId w:val="185"/>
              </w:numPr>
              <w:tabs>
                <w:tab w:val="left" w:pos="480"/>
              </w:tabs>
              <w:spacing w:before="110"/>
              <w:ind w:right="198"/>
              <w:jc w:val="both"/>
              <w:rPr>
                <w:sz w:val="24"/>
              </w:rPr>
            </w:pPr>
            <w:r>
              <w:rPr>
                <w:sz w:val="24"/>
              </w:rPr>
              <w:t xml:space="preserve">planuje pracę sieci dystrybucyjnej </w:t>
            </w:r>
            <w:r w:rsidR="003D3CE3">
              <w:rPr>
                <w:sz w:val="24"/>
              </w:rPr>
              <w:t>OSDn</w:t>
            </w:r>
            <w:r>
              <w:rPr>
                <w:sz w:val="24"/>
              </w:rPr>
              <w:t>, w tym opracowuje: programy pracy sieci, plany wyłączeń oraz planuje i kieruje operacjami łączeniowymi,</w:t>
            </w:r>
          </w:p>
          <w:p w:rsidR="00941E93" w:rsidRDefault="009902F8">
            <w:pPr>
              <w:pStyle w:val="TableParagraph"/>
              <w:numPr>
                <w:ilvl w:val="0"/>
                <w:numId w:val="185"/>
              </w:numPr>
              <w:tabs>
                <w:tab w:val="left" w:pos="480"/>
              </w:tabs>
              <w:spacing w:before="120"/>
              <w:ind w:right="197"/>
              <w:jc w:val="both"/>
              <w:rPr>
                <w:sz w:val="24"/>
              </w:rPr>
            </w:pPr>
            <w:r>
              <w:rPr>
                <w:sz w:val="24"/>
              </w:rPr>
              <w:t xml:space="preserve">planuje i kieruje pracą jednostek wytwórczych przyłączonych do sieci dystrybucyjnej </w:t>
            </w:r>
            <w:r w:rsidR="003D3CE3">
              <w:rPr>
                <w:sz w:val="24"/>
              </w:rPr>
              <w:t>OSDn</w:t>
            </w:r>
            <w:r>
              <w:rPr>
                <w:sz w:val="24"/>
              </w:rPr>
              <w:t>, innych niż JWCD oraz JWCK,, w tym planuje techniczne możliwości pokrycia zapotrzebowania w ramach sporządzania koordynacyjnych planów produkcji energii</w:t>
            </w:r>
            <w:r>
              <w:rPr>
                <w:spacing w:val="-4"/>
                <w:sz w:val="24"/>
              </w:rPr>
              <w:t xml:space="preserve"> </w:t>
            </w:r>
            <w:r>
              <w:rPr>
                <w:sz w:val="24"/>
              </w:rPr>
              <w:t>elektrycznej,</w:t>
            </w:r>
          </w:p>
          <w:p w:rsidR="00941E93" w:rsidRDefault="009902F8">
            <w:pPr>
              <w:pStyle w:val="TableParagraph"/>
              <w:numPr>
                <w:ilvl w:val="0"/>
                <w:numId w:val="185"/>
              </w:numPr>
              <w:tabs>
                <w:tab w:val="left" w:pos="480"/>
              </w:tabs>
              <w:spacing w:before="120"/>
              <w:ind w:right="202"/>
              <w:jc w:val="both"/>
              <w:rPr>
                <w:sz w:val="24"/>
              </w:rPr>
            </w:pPr>
            <w:r>
              <w:rPr>
                <w:sz w:val="24"/>
              </w:rPr>
              <w:t>monitoruje pracę sieci dystrybucyjnej oraz zapobiega wystąpieniu zagrożeniom dostaw energii</w:t>
            </w:r>
            <w:r>
              <w:rPr>
                <w:spacing w:val="-1"/>
                <w:sz w:val="24"/>
              </w:rPr>
              <w:t xml:space="preserve"> </w:t>
            </w:r>
            <w:r>
              <w:rPr>
                <w:sz w:val="24"/>
              </w:rPr>
              <w:t>elektrycznej,</w:t>
            </w:r>
          </w:p>
          <w:p w:rsidR="00941E93" w:rsidRDefault="009902F8">
            <w:pPr>
              <w:pStyle w:val="TableParagraph"/>
              <w:numPr>
                <w:ilvl w:val="0"/>
                <w:numId w:val="185"/>
              </w:numPr>
              <w:tabs>
                <w:tab w:val="left" w:pos="480"/>
              </w:tabs>
              <w:spacing w:before="120"/>
              <w:jc w:val="both"/>
              <w:rPr>
                <w:sz w:val="24"/>
              </w:rPr>
            </w:pPr>
            <w:r>
              <w:rPr>
                <w:sz w:val="24"/>
              </w:rPr>
              <w:t>prowadzi działania sterownicze, o których mowa w</w:t>
            </w:r>
            <w:r>
              <w:rPr>
                <w:spacing w:val="-2"/>
                <w:sz w:val="24"/>
              </w:rPr>
              <w:t xml:space="preserve"> </w:t>
            </w:r>
            <w:r>
              <w:rPr>
                <w:sz w:val="24"/>
              </w:rPr>
              <w:t>pkt.VI.2,</w:t>
            </w:r>
          </w:p>
          <w:p w:rsidR="00941E93" w:rsidRDefault="009902F8">
            <w:pPr>
              <w:pStyle w:val="TableParagraph"/>
              <w:numPr>
                <w:ilvl w:val="0"/>
                <w:numId w:val="185"/>
              </w:numPr>
              <w:tabs>
                <w:tab w:val="left" w:pos="480"/>
              </w:tabs>
              <w:spacing w:before="120"/>
              <w:ind w:right="196"/>
              <w:jc w:val="both"/>
              <w:rPr>
                <w:sz w:val="24"/>
              </w:rPr>
            </w:pPr>
            <w:r>
              <w:rPr>
                <w:sz w:val="24"/>
              </w:rPr>
              <w:t>opracowuje bilanse mocy i energii elektrycznej uwzględniając zawarte umowy sprzedaży energii elektrycznej, umowy o świadczenie usług dystrybucji lub przesyłania oraz umowy kompleksowe,</w:t>
            </w:r>
          </w:p>
          <w:p w:rsidR="00941E93" w:rsidRDefault="009902F8">
            <w:pPr>
              <w:pStyle w:val="TableParagraph"/>
              <w:numPr>
                <w:ilvl w:val="0"/>
                <w:numId w:val="185"/>
              </w:numPr>
              <w:tabs>
                <w:tab w:val="left" w:pos="480"/>
              </w:tabs>
              <w:spacing w:before="120"/>
              <w:ind w:right="204"/>
              <w:jc w:val="both"/>
              <w:rPr>
                <w:sz w:val="24"/>
              </w:rPr>
            </w:pPr>
            <w:r>
              <w:rPr>
                <w:sz w:val="24"/>
              </w:rPr>
              <w:t>wprowadza przerwy w dostarczaniu i poborze energii elektrycznej w trybie awaryjnym, realizowane w postaci wyłączeń awaryjnych</w:t>
            </w:r>
            <w:r>
              <w:rPr>
                <w:spacing w:val="-3"/>
                <w:sz w:val="24"/>
              </w:rPr>
              <w:t xml:space="preserve"> </w:t>
            </w:r>
            <w:r>
              <w:rPr>
                <w:sz w:val="24"/>
              </w:rPr>
              <w:t>odbiorców,</w:t>
            </w:r>
          </w:p>
          <w:p w:rsidR="00941E93" w:rsidRDefault="009902F8">
            <w:pPr>
              <w:pStyle w:val="TableParagraph"/>
              <w:numPr>
                <w:ilvl w:val="0"/>
                <w:numId w:val="185"/>
              </w:numPr>
              <w:tabs>
                <w:tab w:val="left" w:pos="480"/>
              </w:tabs>
              <w:spacing w:before="120"/>
              <w:ind w:right="199"/>
              <w:jc w:val="both"/>
              <w:rPr>
                <w:sz w:val="24"/>
              </w:rPr>
            </w:pPr>
            <w:r>
              <w:rPr>
                <w:sz w:val="24"/>
              </w:rPr>
              <w:t xml:space="preserve">likwiduje występujące w sieci dystrybucyjnej </w:t>
            </w:r>
            <w:r w:rsidR="003D3CE3">
              <w:rPr>
                <w:sz w:val="24"/>
              </w:rPr>
              <w:t xml:space="preserve">OSDn </w:t>
            </w:r>
            <w:r>
              <w:rPr>
                <w:sz w:val="24"/>
              </w:rPr>
              <w:t xml:space="preserve">awarie sieciowe, awarie w systemie i stany zagrożenia bezpieczeństwa dostaw energii elektrycznej, samodzielnie oraz we współpracy z </w:t>
            </w:r>
            <w:r w:rsidR="00F13136">
              <w:rPr>
                <w:sz w:val="24"/>
              </w:rPr>
              <w:t>OSP</w:t>
            </w:r>
            <w:r>
              <w:rPr>
                <w:sz w:val="24"/>
              </w:rPr>
              <w:t xml:space="preserve"> oraz innymi operatorami systemów</w:t>
            </w:r>
            <w:r>
              <w:rPr>
                <w:spacing w:val="-6"/>
                <w:sz w:val="24"/>
              </w:rPr>
              <w:t xml:space="preserve"> </w:t>
            </w:r>
            <w:r>
              <w:rPr>
                <w:sz w:val="24"/>
              </w:rPr>
              <w:t>dystrybucyjnych,</w:t>
            </w:r>
          </w:p>
          <w:p w:rsidR="00941E93" w:rsidRDefault="009902F8">
            <w:pPr>
              <w:pStyle w:val="TableParagraph"/>
              <w:numPr>
                <w:ilvl w:val="0"/>
                <w:numId w:val="185"/>
              </w:numPr>
              <w:tabs>
                <w:tab w:val="left" w:pos="480"/>
              </w:tabs>
              <w:spacing w:before="121"/>
              <w:ind w:right="203"/>
              <w:jc w:val="both"/>
              <w:rPr>
                <w:sz w:val="24"/>
              </w:rPr>
            </w:pPr>
            <w:r>
              <w:rPr>
                <w:sz w:val="24"/>
              </w:rPr>
              <w:t>zbiera i przekazuje do</w:t>
            </w:r>
            <w:r w:rsidR="00F13136">
              <w:rPr>
                <w:sz w:val="24"/>
              </w:rPr>
              <w:t xml:space="preserve"> OSP i</w:t>
            </w:r>
            <w:r>
              <w:rPr>
                <w:sz w:val="24"/>
              </w:rPr>
              <w:t xml:space="preserve"> OS</w:t>
            </w:r>
            <w:r w:rsidR="003D3CE3">
              <w:rPr>
                <w:sz w:val="24"/>
              </w:rPr>
              <w:t>D</w:t>
            </w:r>
            <w:r>
              <w:rPr>
                <w:sz w:val="24"/>
              </w:rPr>
              <w:t xml:space="preserve"> dane oraz informacje niezbędne dla prowadzenia ruchu sieciowego i bezpieczeństwa pracy KSE zgodnie z IRiESP,  </w:t>
            </w:r>
            <w:r w:rsidR="00F13136">
              <w:rPr>
                <w:sz w:val="24"/>
              </w:rPr>
              <w:t xml:space="preserve">IRiESD, </w:t>
            </w:r>
            <w:r>
              <w:rPr>
                <w:sz w:val="24"/>
              </w:rPr>
              <w:t>w tym dane  i informacje określone w kodeksie sieciowym SO</w:t>
            </w:r>
            <w:r>
              <w:rPr>
                <w:spacing w:val="1"/>
                <w:sz w:val="24"/>
              </w:rPr>
              <w:t xml:space="preserve"> </w:t>
            </w:r>
            <w:r>
              <w:rPr>
                <w:sz w:val="24"/>
              </w:rPr>
              <w:t>GL,</w:t>
            </w:r>
          </w:p>
          <w:p w:rsidR="00941E93" w:rsidRDefault="009902F8">
            <w:pPr>
              <w:pStyle w:val="TableParagraph"/>
              <w:numPr>
                <w:ilvl w:val="0"/>
                <w:numId w:val="185"/>
              </w:numPr>
              <w:tabs>
                <w:tab w:val="left" w:pos="480"/>
              </w:tabs>
              <w:spacing w:before="120"/>
              <w:ind w:right="204"/>
              <w:jc w:val="both"/>
              <w:rPr>
                <w:sz w:val="24"/>
              </w:rPr>
            </w:pPr>
            <w:r>
              <w:rPr>
                <w:sz w:val="24"/>
              </w:rPr>
              <w:t>wprowadza   redysponowanie   nierynkowe   modułów   wytwarzania   energii   i magazynów energii elektrycznej, które odbywa się na zasadach określonych  w Ustawie oraz IRiESP.</w:t>
            </w:r>
          </w:p>
        </w:tc>
      </w:tr>
    </w:tbl>
    <w:p w:rsidR="00941E93" w:rsidRDefault="00941E93">
      <w:pPr>
        <w:spacing w:line="270" w:lineRule="atLeast"/>
        <w:rPr>
          <w:sz w:val="24"/>
        </w:rPr>
        <w:sectPr w:rsidR="00941E9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966"/>
        <w:gridCol w:w="8307"/>
      </w:tblGrid>
      <w:tr w:rsidR="00941E93">
        <w:trPr>
          <w:trHeight w:val="1987"/>
        </w:trPr>
        <w:tc>
          <w:tcPr>
            <w:tcW w:w="966" w:type="dxa"/>
          </w:tcPr>
          <w:p w:rsidR="00941E93" w:rsidRDefault="009902F8" w:rsidP="00F13136">
            <w:pPr>
              <w:pStyle w:val="TableParagraph"/>
              <w:spacing w:before="55"/>
              <w:ind w:left="78" w:right="173"/>
              <w:jc w:val="center"/>
              <w:rPr>
                <w:sz w:val="24"/>
              </w:rPr>
            </w:pPr>
            <w:r>
              <w:rPr>
                <w:sz w:val="24"/>
              </w:rPr>
              <w:lastRenderedPageBreak/>
              <w:t>VI.1.</w:t>
            </w:r>
            <w:r w:rsidR="00F13136">
              <w:rPr>
                <w:sz w:val="24"/>
              </w:rPr>
              <w:t>2</w:t>
            </w:r>
            <w:r>
              <w:rPr>
                <w:sz w:val="24"/>
              </w:rPr>
              <w:t>.</w:t>
            </w:r>
          </w:p>
        </w:tc>
        <w:tc>
          <w:tcPr>
            <w:tcW w:w="8307" w:type="dxa"/>
          </w:tcPr>
          <w:p w:rsidR="00941E93" w:rsidRDefault="003D3CE3" w:rsidP="00F13136">
            <w:pPr>
              <w:pStyle w:val="TableParagraph"/>
              <w:spacing w:before="55"/>
              <w:ind w:left="195" w:right="99"/>
              <w:jc w:val="both"/>
              <w:rPr>
                <w:sz w:val="24"/>
              </w:rPr>
            </w:pPr>
            <w:r>
              <w:rPr>
                <w:sz w:val="24"/>
              </w:rPr>
              <w:t xml:space="preserve">OSDn </w:t>
            </w:r>
            <w:r w:rsidR="009902F8">
              <w:rPr>
                <w:sz w:val="24"/>
              </w:rPr>
              <w:t xml:space="preserve">na obszarze sieci dystrybucyjnej za której ruch odpowiada, koordynuje nastawienia zabezpieczeń i automatyk sieciowych oraz uziemienia punktów neutralnych transformatorów, przy czym dla zapewnienia bezpiecznej pracy  sieci  przesyłowej   i   dystrybucyjnej   dokonuje   niezbędnych   uzgodnień z </w:t>
            </w:r>
            <w:r w:rsidR="00F13136">
              <w:rPr>
                <w:sz w:val="24"/>
              </w:rPr>
              <w:t>OSD</w:t>
            </w:r>
            <w:r w:rsidR="009902F8">
              <w:rPr>
                <w:sz w:val="24"/>
              </w:rPr>
              <w:t>. Dane niezbędne do określenia nastaw automatyk</w:t>
            </w:r>
            <w:r w:rsidR="009902F8">
              <w:rPr>
                <w:spacing w:val="27"/>
                <w:sz w:val="24"/>
              </w:rPr>
              <w:t xml:space="preserve"> </w:t>
            </w:r>
            <w:r w:rsidR="009902F8">
              <w:rPr>
                <w:sz w:val="24"/>
              </w:rPr>
              <w:t>w</w:t>
            </w:r>
            <w:r w:rsidR="009902F8">
              <w:rPr>
                <w:spacing w:val="27"/>
                <w:sz w:val="24"/>
              </w:rPr>
              <w:t xml:space="preserve"> </w:t>
            </w:r>
            <w:r w:rsidR="009902F8">
              <w:rPr>
                <w:sz w:val="24"/>
              </w:rPr>
              <w:t>koordynowanej</w:t>
            </w:r>
            <w:r w:rsidR="009902F8">
              <w:rPr>
                <w:spacing w:val="27"/>
                <w:sz w:val="24"/>
              </w:rPr>
              <w:t xml:space="preserve"> </w:t>
            </w:r>
            <w:r w:rsidR="009902F8">
              <w:rPr>
                <w:sz w:val="24"/>
              </w:rPr>
              <w:t>sieci</w:t>
            </w:r>
            <w:r w:rsidR="009902F8">
              <w:rPr>
                <w:spacing w:val="28"/>
                <w:sz w:val="24"/>
              </w:rPr>
              <w:t xml:space="preserve"> </w:t>
            </w:r>
            <w:r w:rsidR="009902F8">
              <w:rPr>
                <w:sz w:val="24"/>
              </w:rPr>
              <w:t>110</w:t>
            </w:r>
            <w:r w:rsidR="009902F8">
              <w:rPr>
                <w:spacing w:val="26"/>
                <w:sz w:val="24"/>
              </w:rPr>
              <w:t xml:space="preserve"> </w:t>
            </w:r>
            <w:r w:rsidR="009902F8">
              <w:rPr>
                <w:sz w:val="24"/>
              </w:rPr>
              <w:t>kV,</w:t>
            </w:r>
            <w:r w:rsidR="009902F8">
              <w:rPr>
                <w:spacing w:val="29"/>
                <w:sz w:val="24"/>
              </w:rPr>
              <w:t xml:space="preserve"> </w:t>
            </w:r>
            <w:r>
              <w:rPr>
                <w:sz w:val="24"/>
              </w:rPr>
              <w:t xml:space="preserve">OSDn </w:t>
            </w:r>
            <w:r w:rsidR="009902F8">
              <w:rPr>
                <w:sz w:val="24"/>
              </w:rPr>
              <w:t>otrzymuje</w:t>
            </w:r>
            <w:r w:rsidR="009902F8">
              <w:rPr>
                <w:spacing w:val="25"/>
                <w:sz w:val="24"/>
              </w:rPr>
              <w:t xml:space="preserve"> </w:t>
            </w:r>
            <w:r w:rsidR="009902F8">
              <w:rPr>
                <w:sz w:val="24"/>
              </w:rPr>
              <w:t>od</w:t>
            </w:r>
            <w:r w:rsidR="00F13136">
              <w:rPr>
                <w:sz w:val="24"/>
              </w:rPr>
              <w:t xml:space="preserve"> OSD</w:t>
            </w:r>
            <w:r w:rsidR="009902F8">
              <w:rPr>
                <w:sz w:val="24"/>
              </w:rPr>
              <w:t>.</w:t>
            </w:r>
          </w:p>
        </w:tc>
      </w:tr>
    </w:tbl>
    <w:p w:rsidR="00941E93" w:rsidRDefault="00941E93">
      <w:pPr>
        <w:pStyle w:val="Tekstpodstawowy"/>
        <w:rPr>
          <w:b/>
          <w:sz w:val="20"/>
        </w:rPr>
      </w:pPr>
    </w:p>
    <w:p w:rsidR="00941E93" w:rsidRDefault="00941E93">
      <w:pPr>
        <w:pStyle w:val="Tekstpodstawowy"/>
        <w:spacing w:before="8"/>
        <w:rPr>
          <w:b/>
          <w:sz w:val="18"/>
        </w:rPr>
      </w:pPr>
    </w:p>
    <w:p w:rsidR="00941E93" w:rsidRDefault="009902F8">
      <w:pPr>
        <w:pStyle w:val="Akapitzlist"/>
        <w:numPr>
          <w:ilvl w:val="1"/>
          <w:numId w:val="360"/>
        </w:numPr>
        <w:tabs>
          <w:tab w:val="left" w:pos="1452"/>
          <w:tab w:val="left" w:pos="1453"/>
        </w:tabs>
        <w:spacing w:before="90"/>
        <w:ind w:right="623"/>
        <w:rPr>
          <w:b/>
          <w:sz w:val="24"/>
        </w:rPr>
      </w:pPr>
      <w:r>
        <w:rPr>
          <w:b/>
          <w:sz w:val="24"/>
        </w:rPr>
        <w:t>STRUKTURA I PODZIAŁ KOMPETENCJI SŁUŻB DYSPOZYTORSKICH OPERATORA SYSTEMU DYSTRYBUCYJNEGO</w:t>
      </w:r>
    </w:p>
    <w:p w:rsidR="00941E93" w:rsidRDefault="00941E93">
      <w:pPr>
        <w:pStyle w:val="Tekstpodstawowy"/>
        <w:rPr>
          <w:b/>
          <w:sz w:val="20"/>
        </w:rPr>
      </w:pPr>
    </w:p>
    <w:p w:rsidR="00941E93" w:rsidRDefault="00941E93">
      <w:pPr>
        <w:pStyle w:val="Tekstpodstawowy"/>
        <w:spacing w:before="9"/>
        <w:rPr>
          <w:b/>
          <w:sz w:val="25"/>
        </w:rPr>
      </w:pPr>
    </w:p>
    <w:tbl>
      <w:tblPr>
        <w:tblStyle w:val="TableNormal"/>
        <w:tblW w:w="0" w:type="auto"/>
        <w:tblInd w:w="335" w:type="dxa"/>
        <w:tblLayout w:type="fixed"/>
        <w:tblLook w:val="01E0" w:firstRow="1" w:lastRow="1" w:firstColumn="1" w:lastColumn="1" w:noHBand="0" w:noVBand="0"/>
      </w:tblPr>
      <w:tblGrid>
        <w:gridCol w:w="1067"/>
        <w:gridCol w:w="8406"/>
      </w:tblGrid>
      <w:tr w:rsidR="00941E93">
        <w:trPr>
          <w:trHeight w:val="607"/>
        </w:trPr>
        <w:tc>
          <w:tcPr>
            <w:tcW w:w="1067" w:type="dxa"/>
          </w:tcPr>
          <w:p w:rsidR="00941E93" w:rsidRDefault="009902F8">
            <w:pPr>
              <w:pStyle w:val="TableParagraph"/>
              <w:spacing w:line="266" w:lineRule="exact"/>
              <w:ind w:right="193"/>
              <w:jc w:val="right"/>
              <w:rPr>
                <w:sz w:val="24"/>
              </w:rPr>
            </w:pPr>
            <w:r>
              <w:rPr>
                <w:sz w:val="24"/>
              </w:rPr>
              <w:t>VI.2.1.</w:t>
            </w:r>
          </w:p>
        </w:tc>
        <w:tc>
          <w:tcPr>
            <w:tcW w:w="8406" w:type="dxa"/>
          </w:tcPr>
          <w:p w:rsidR="00941E93" w:rsidRDefault="009902F8">
            <w:pPr>
              <w:pStyle w:val="TableParagraph"/>
              <w:ind w:left="196"/>
              <w:rPr>
                <w:sz w:val="24"/>
              </w:rPr>
            </w:pPr>
            <w:r>
              <w:rPr>
                <w:sz w:val="24"/>
              </w:rPr>
              <w:t xml:space="preserve">Dla realizacji zadań wymienionych w pkt. VI.1., </w:t>
            </w:r>
            <w:r w:rsidR="003D3CE3">
              <w:rPr>
                <w:sz w:val="24"/>
              </w:rPr>
              <w:t xml:space="preserve">OSDn </w:t>
            </w:r>
            <w:r>
              <w:rPr>
                <w:sz w:val="24"/>
              </w:rPr>
              <w:t>organizuje służby dyspozytorskie i ustala zakres oraz tryb współdziałania tych służb.</w:t>
            </w:r>
          </w:p>
        </w:tc>
      </w:tr>
      <w:tr w:rsidR="00941E93">
        <w:trPr>
          <w:trHeight w:val="948"/>
        </w:trPr>
        <w:tc>
          <w:tcPr>
            <w:tcW w:w="1067" w:type="dxa"/>
          </w:tcPr>
          <w:p w:rsidR="00941E93" w:rsidRDefault="009902F8" w:rsidP="00F13136">
            <w:pPr>
              <w:pStyle w:val="TableParagraph"/>
              <w:spacing w:before="55"/>
              <w:ind w:right="193"/>
              <w:jc w:val="right"/>
              <w:rPr>
                <w:sz w:val="24"/>
              </w:rPr>
            </w:pPr>
            <w:r>
              <w:rPr>
                <w:sz w:val="24"/>
              </w:rPr>
              <w:t>VI.2.</w:t>
            </w:r>
            <w:r w:rsidR="00F13136">
              <w:rPr>
                <w:sz w:val="24"/>
              </w:rPr>
              <w:t>2</w:t>
            </w:r>
            <w:r>
              <w:rPr>
                <w:sz w:val="24"/>
              </w:rPr>
              <w:t>.</w:t>
            </w:r>
          </w:p>
        </w:tc>
        <w:tc>
          <w:tcPr>
            <w:tcW w:w="8406" w:type="dxa"/>
          </w:tcPr>
          <w:p w:rsidR="00941E93" w:rsidRDefault="009902F8" w:rsidP="00F13136">
            <w:pPr>
              <w:pStyle w:val="TableParagraph"/>
              <w:spacing w:before="55"/>
              <w:ind w:left="196" w:right="201"/>
              <w:jc w:val="both"/>
              <w:rPr>
                <w:sz w:val="24"/>
              </w:rPr>
            </w:pPr>
            <w:r>
              <w:rPr>
                <w:sz w:val="24"/>
              </w:rPr>
              <w:t>Służby</w:t>
            </w:r>
            <w:r>
              <w:rPr>
                <w:spacing w:val="-8"/>
                <w:sz w:val="24"/>
              </w:rPr>
              <w:t xml:space="preserve"> </w:t>
            </w:r>
            <w:r>
              <w:rPr>
                <w:sz w:val="24"/>
              </w:rPr>
              <w:t>dyspozytorskie</w:t>
            </w:r>
            <w:r>
              <w:rPr>
                <w:spacing w:val="-7"/>
                <w:sz w:val="24"/>
              </w:rPr>
              <w:t xml:space="preserve"> </w:t>
            </w:r>
            <w:r w:rsidR="003D3CE3">
              <w:rPr>
                <w:sz w:val="24"/>
              </w:rPr>
              <w:t xml:space="preserve">OSDn </w:t>
            </w:r>
            <w:r>
              <w:rPr>
                <w:sz w:val="24"/>
              </w:rPr>
              <w:t>działają</w:t>
            </w:r>
            <w:r>
              <w:rPr>
                <w:spacing w:val="-7"/>
                <w:sz w:val="24"/>
              </w:rPr>
              <w:t xml:space="preserve"> </w:t>
            </w:r>
            <w:r>
              <w:rPr>
                <w:sz w:val="24"/>
              </w:rPr>
              <w:t>za</w:t>
            </w:r>
            <w:r>
              <w:rPr>
                <w:spacing w:val="-8"/>
                <w:sz w:val="24"/>
              </w:rPr>
              <w:t xml:space="preserve"> </w:t>
            </w:r>
            <w:r>
              <w:rPr>
                <w:sz w:val="24"/>
              </w:rPr>
              <w:t>pośrednictwem</w:t>
            </w:r>
            <w:r>
              <w:rPr>
                <w:spacing w:val="-4"/>
                <w:sz w:val="24"/>
              </w:rPr>
              <w:t xml:space="preserve"> </w:t>
            </w:r>
            <w:r>
              <w:rPr>
                <w:sz w:val="24"/>
              </w:rPr>
              <w:t>własnego personelu dyżurnego i/lub personelu dyżurnego innych podmiotów, na podstawie umów oraz instrukcji, o których mowa w</w:t>
            </w:r>
            <w:r>
              <w:rPr>
                <w:spacing w:val="-2"/>
                <w:sz w:val="24"/>
              </w:rPr>
              <w:t xml:space="preserve"> </w:t>
            </w:r>
            <w:r>
              <w:rPr>
                <w:sz w:val="24"/>
              </w:rPr>
              <w:t>pkt.VI.2.</w:t>
            </w:r>
            <w:r w:rsidR="00F13136">
              <w:rPr>
                <w:sz w:val="24"/>
              </w:rPr>
              <w:t>7</w:t>
            </w:r>
            <w:r>
              <w:rPr>
                <w:sz w:val="24"/>
              </w:rPr>
              <w:t>.</w:t>
            </w:r>
          </w:p>
        </w:tc>
      </w:tr>
      <w:tr w:rsidR="00941E93">
        <w:trPr>
          <w:trHeight w:val="3413"/>
        </w:trPr>
        <w:tc>
          <w:tcPr>
            <w:tcW w:w="1067" w:type="dxa"/>
          </w:tcPr>
          <w:p w:rsidR="00941E93" w:rsidRDefault="009902F8" w:rsidP="00F13136">
            <w:pPr>
              <w:pStyle w:val="TableParagraph"/>
              <w:spacing w:before="55"/>
              <w:ind w:right="193"/>
              <w:jc w:val="right"/>
              <w:rPr>
                <w:sz w:val="24"/>
              </w:rPr>
            </w:pPr>
            <w:r>
              <w:rPr>
                <w:sz w:val="24"/>
              </w:rPr>
              <w:t>VI.2.</w:t>
            </w:r>
            <w:r w:rsidR="00F13136">
              <w:rPr>
                <w:sz w:val="24"/>
              </w:rPr>
              <w:t>3</w:t>
            </w:r>
            <w:r>
              <w:rPr>
                <w:sz w:val="24"/>
              </w:rPr>
              <w:t>.</w:t>
            </w:r>
          </w:p>
        </w:tc>
        <w:tc>
          <w:tcPr>
            <w:tcW w:w="8406" w:type="dxa"/>
          </w:tcPr>
          <w:p w:rsidR="00941E93" w:rsidRDefault="003D3CE3">
            <w:pPr>
              <w:pStyle w:val="TableParagraph"/>
              <w:spacing w:before="55"/>
              <w:ind w:left="196" w:right="203"/>
              <w:jc w:val="both"/>
              <w:rPr>
                <w:sz w:val="24"/>
              </w:rPr>
            </w:pPr>
            <w:r>
              <w:rPr>
                <w:sz w:val="24"/>
              </w:rPr>
              <w:t xml:space="preserve">OSDn </w:t>
            </w:r>
            <w:r w:rsidR="009902F8">
              <w:rPr>
                <w:sz w:val="24"/>
              </w:rPr>
              <w:t>przy pomocy służb dyspozytorskich, na obszarze sieci dystrybucyjnej za której ruch odpowiada, operatywnie kieruje:</w:t>
            </w:r>
          </w:p>
          <w:p w:rsidR="00941E93" w:rsidRDefault="009902F8">
            <w:pPr>
              <w:pStyle w:val="TableParagraph"/>
              <w:numPr>
                <w:ilvl w:val="0"/>
                <w:numId w:val="184"/>
              </w:numPr>
              <w:tabs>
                <w:tab w:val="left" w:pos="480"/>
              </w:tabs>
              <w:spacing w:before="120"/>
              <w:jc w:val="both"/>
              <w:rPr>
                <w:sz w:val="24"/>
              </w:rPr>
            </w:pPr>
            <w:r>
              <w:rPr>
                <w:sz w:val="24"/>
              </w:rPr>
              <w:t xml:space="preserve">układami pracy sieci dystrybucyjnej </w:t>
            </w:r>
            <w:r w:rsidR="003D3CE3">
              <w:rPr>
                <w:sz w:val="24"/>
              </w:rPr>
              <w:t>OSDn</w:t>
            </w:r>
            <w:r>
              <w:rPr>
                <w:sz w:val="24"/>
              </w:rPr>
              <w:t>,</w:t>
            </w:r>
          </w:p>
          <w:p w:rsidR="00941E93" w:rsidRDefault="009902F8">
            <w:pPr>
              <w:pStyle w:val="TableParagraph"/>
              <w:numPr>
                <w:ilvl w:val="0"/>
                <w:numId w:val="184"/>
              </w:numPr>
              <w:tabs>
                <w:tab w:val="left" w:pos="480"/>
              </w:tabs>
              <w:spacing w:before="120"/>
              <w:ind w:right="200"/>
              <w:jc w:val="both"/>
              <w:rPr>
                <w:sz w:val="24"/>
              </w:rPr>
            </w:pPr>
            <w:r>
              <w:rPr>
                <w:sz w:val="24"/>
              </w:rPr>
              <w:t xml:space="preserve">pracą modułów wytwarzania energii nJWCD przyłączonych do sieci dystrybucyjnej </w:t>
            </w:r>
            <w:r w:rsidR="003D3CE3">
              <w:rPr>
                <w:sz w:val="24"/>
              </w:rPr>
              <w:t>OSDn</w:t>
            </w:r>
            <w:r>
              <w:rPr>
                <w:sz w:val="24"/>
              </w:rPr>
              <w:t>, w tym również JWCK w zakresie określonym w</w:t>
            </w:r>
            <w:r>
              <w:rPr>
                <w:spacing w:val="1"/>
                <w:sz w:val="24"/>
              </w:rPr>
              <w:t xml:space="preserve"> </w:t>
            </w:r>
            <w:r>
              <w:rPr>
                <w:sz w:val="24"/>
              </w:rPr>
              <w:t>IRiESP,</w:t>
            </w:r>
          </w:p>
          <w:p w:rsidR="00941E93" w:rsidRPr="00F13136" w:rsidRDefault="009902F8" w:rsidP="00F13136">
            <w:pPr>
              <w:pStyle w:val="TableParagraph"/>
              <w:numPr>
                <w:ilvl w:val="0"/>
                <w:numId w:val="184"/>
              </w:numPr>
              <w:tabs>
                <w:tab w:val="left" w:pos="480"/>
              </w:tabs>
              <w:spacing w:before="118"/>
              <w:rPr>
                <w:sz w:val="24"/>
              </w:rPr>
            </w:pPr>
            <w:r>
              <w:rPr>
                <w:sz w:val="24"/>
              </w:rPr>
              <w:t xml:space="preserve">urządzeniami sieci dystrybucyjnej </w:t>
            </w:r>
            <w:r w:rsidR="003D3CE3">
              <w:rPr>
                <w:sz w:val="24"/>
              </w:rPr>
              <w:t>OSDn</w:t>
            </w:r>
            <w:r>
              <w:rPr>
                <w:sz w:val="24"/>
              </w:rPr>
              <w:t>,</w:t>
            </w:r>
          </w:p>
          <w:p w:rsidR="00941E93" w:rsidRDefault="009902F8">
            <w:pPr>
              <w:pStyle w:val="TableParagraph"/>
              <w:numPr>
                <w:ilvl w:val="0"/>
                <w:numId w:val="184"/>
              </w:numPr>
              <w:tabs>
                <w:tab w:val="left" w:pos="480"/>
              </w:tabs>
              <w:spacing w:before="120" w:line="256" w:lineRule="exact"/>
              <w:rPr>
                <w:sz w:val="24"/>
              </w:rPr>
            </w:pPr>
            <w:r>
              <w:rPr>
                <w:sz w:val="24"/>
              </w:rPr>
              <w:t>czynnościami łączeniowymi wg podziału</w:t>
            </w:r>
            <w:r>
              <w:rPr>
                <w:spacing w:val="-2"/>
                <w:sz w:val="24"/>
              </w:rPr>
              <w:t xml:space="preserve"> </w:t>
            </w:r>
            <w:r>
              <w:rPr>
                <w:sz w:val="24"/>
              </w:rPr>
              <w:t>kompetencji.</w:t>
            </w:r>
          </w:p>
        </w:tc>
      </w:tr>
    </w:tbl>
    <w:p w:rsidR="00941E93" w:rsidRDefault="00941E93">
      <w:pPr>
        <w:spacing w:line="256" w:lineRule="exact"/>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b/>
          <w:sz w:val="20"/>
        </w:rPr>
      </w:pPr>
    </w:p>
    <w:p w:rsidR="00941E93" w:rsidRDefault="00941E93">
      <w:pPr>
        <w:pStyle w:val="Tekstpodstawowy"/>
        <w:spacing w:before="10"/>
        <w:rPr>
          <w:b/>
          <w:sz w:val="26"/>
        </w:rPr>
      </w:pPr>
    </w:p>
    <w:tbl>
      <w:tblPr>
        <w:tblStyle w:val="TableNormal"/>
        <w:tblW w:w="0" w:type="auto"/>
        <w:tblInd w:w="335" w:type="dxa"/>
        <w:tblLayout w:type="fixed"/>
        <w:tblLook w:val="01E0" w:firstRow="1" w:lastRow="1" w:firstColumn="1" w:lastColumn="1" w:noHBand="0" w:noVBand="0"/>
      </w:tblPr>
      <w:tblGrid>
        <w:gridCol w:w="1127"/>
        <w:gridCol w:w="8346"/>
      </w:tblGrid>
      <w:tr w:rsidR="00941E93">
        <w:trPr>
          <w:trHeight w:val="3295"/>
        </w:trPr>
        <w:tc>
          <w:tcPr>
            <w:tcW w:w="1127" w:type="dxa"/>
          </w:tcPr>
          <w:p w:rsidR="00941E93" w:rsidRDefault="009902F8" w:rsidP="00F13136">
            <w:pPr>
              <w:pStyle w:val="TableParagraph"/>
              <w:spacing w:line="266" w:lineRule="exact"/>
              <w:ind w:left="200"/>
              <w:rPr>
                <w:sz w:val="24"/>
              </w:rPr>
            </w:pPr>
            <w:r>
              <w:rPr>
                <w:sz w:val="24"/>
              </w:rPr>
              <w:t>VI.2.</w:t>
            </w:r>
            <w:r w:rsidR="00F13136">
              <w:rPr>
                <w:sz w:val="24"/>
              </w:rPr>
              <w:t>4</w:t>
            </w:r>
            <w:r>
              <w:rPr>
                <w:sz w:val="24"/>
              </w:rPr>
              <w:t>.</w:t>
            </w:r>
          </w:p>
        </w:tc>
        <w:tc>
          <w:tcPr>
            <w:tcW w:w="8346" w:type="dxa"/>
          </w:tcPr>
          <w:p w:rsidR="00941E93" w:rsidRDefault="009902F8">
            <w:pPr>
              <w:pStyle w:val="TableParagraph"/>
              <w:ind w:left="136" w:right="203"/>
              <w:jc w:val="both"/>
              <w:rPr>
                <w:sz w:val="24"/>
              </w:rPr>
            </w:pPr>
            <w:r>
              <w:rPr>
                <w:sz w:val="24"/>
              </w:rPr>
              <w:t>Służby dyspozytorskie o których mowa w pkt.VI.2.</w:t>
            </w:r>
            <w:r w:rsidR="00F13136">
              <w:rPr>
                <w:sz w:val="24"/>
              </w:rPr>
              <w:t>3</w:t>
            </w:r>
            <w:r>
              <w:rPr>
                <w:sz w:val="24"/>
              </w:rPr>
              <w:t>., sprawują operatywne kierownictwo    nad    urządzeniami    systemu     dystrybucyjnego,     polegające  w szczególności</w:t>
            </w:r>
            <w:r>
              <w:rPr>
                <w:spacing w:val="-2"/>
                <w:sz w:val="24"/>
              </w:rPr>
              <w:t xml:space="preserve"> </w:t>
            </w:r>
            <w:r>
              <w:rPr>
                <w:sz w:val="24"/>
              </w:rPr>
              <w:t>na:</w:t>
            </w:r>
          </w:p>
          <w:p w:rsidR="00941E93" w:rsidRDefault="009902F8">
            <w:pPr>
              <w:pStyle w:val="TableParagraph"/>
              <w:numPr>
                <w:ilvl w:val="0"/>
                <w:numId w:val="183"/>
              </w:numPr>
              <w:tabs>
                <w:tab w:val="left" w:pos="420"/>
              </w:tabs>
              <w:spacing w:before="110"/>
              <w:jc w:val="both"/>
              <w:rPr>
                <w:sz w:val="24"/>
              </w:rPr>
            </w:pPr>
            <w:r>
              <w:rPr>
                <w:sz w:val="24"/>
              </w:rPr>
              <w:t>monitorowaniu pracy</w:t>
            </w:r>
            <w:r>
              <w:rPr>
                <w:spacing w:val="-1"/>
                <w:sz w:val="24"/>
              </w:rPr>
              <w:t xml:space="preserve"> </w:t>
            </w:r>
            <w:r>
              <w:rPr>
                <w:sz w:val="24"/>
              </w:rPr>
              <w:t>urządzeń,</w:t>
            </w:r>
          </w:p>
          <w:p w:rsidR="00941E93" w:rsidRDefault="009902F8">
            <w:pPr>
              <w:pStyle w:val="TableParagraph"/>
              <w:numPr>
                <w:ilvl w:val="0"/>
                <w:numId w:val="183"/>
              </w:numPr>
              <w:tabs>
                <w:tab w:val="left" w:pos="420"/>
              </w:tabs>
              <w:spacing w:before="120"/>
              <w:ind w:right="201"/>
              <w:jc w:val="both"/>
              <w:rPr>
                <w:sz w:val="24"/>
              </w:rPr>
            </w:pPr>
            <w:r>
              <w:rPr>
                <w:sz w:val="24"/>
              </w:rPr>
              <w:t xml:space="preserve">dokonywaniu operacji ruchowych, bądź wydawaniu poleceń dokonywania operacji ruchowych </w:t>
            </w:r>
            <w:r w:rsidR="00F13136">
              <w:rPr>
                <w:sz w:val="24"/>
              </w:rPr>
              <w:t>,</w:t>
            </w:r>
          </w:p>
          <w:p w:rsidR="00941E93" w:rsidRDefault="009902F8">
            <w:pPr>
              <w:pStyle w:val="TableParagraph"/>
              <w:numPr>
                <w:ilvl w:val="0"/>
                <w:numId w:val="183"/>
              </w:numPr>
              <w:tabs>
                <w:tab w:val="left" w:pos="420"/>
              </w:tabs>
              <w:spacing w:before="120"/>
              <w:jc w:val="both"/>
              <w:rPr>
                <w:sz w:val="24"/>
              </w:rPr>
            </w:pPr>
            <w:r>
              <w:rPr>
                <w:sz w:val="24"/>
              </w:rPr>
              <w:t>rejestrowaniu stanów pracy</w:t>
            </w:r>
            <w:r>
              <w:rPr>
                <w:spacing w:val="-2"/>
                <w:sz w:val="24"/>
              </w:rPr>
              <w:t xml:space="preserve"> </w:t>
            </w:r>
            <w:r>
              <w:rPr>
                <w:sz w:val="24"/>
              </w:rPr>
              <w:t>urządzeń,</w:t>
            </w:r>
          </w:p>
          <w:p w:rsidR="00941E93" w:rsidRDefault="009902F8">
            <w:pPr>
              <w:pStyle w:val="TableParagraph"/>
              <w:numPr>
                <w:ilvl w:val="0"/>
                <w:numId w:val="183"/>
              </w:numPr>
              <w:tabs>
                <w:tab w:val="left" w:pos="420"/>
              </w:tabs>
              <w:spacing w:before="120"/>
              <w:jc w:val="both"/>
              <w:rPr>
                <w:sz w:val="24"/>
              </w:rPr>
            </w:pPr>
            <w:r>
              <w:rPr>
                <w:sz w:val="24"/>
              </w:rPr>
              <w:t>prowadzeniu analiz z pracy urządzeń systemu</w:t>
            </w:r>
            <w:r>
              <w:rPr>
                <w:spacing w:val="-3"/>
                <w:sz w:val="24"/>
              </w:rPr>
              <w:t xml:space="preserve"> </w:t>
            </w:r>
            <w:r>
              <w:rPr>
                <w:sz w:val="24"/>
              </w:rPr>
              <w:t>dystrybucyjnego.</w:t>
            </w:r>
          </w:p>
        </w:tc>
      </w:tr>
      <w:tr w:rsidR="00941E93">
        <w:trPr>
          <w:trHeight w:val="3360"/>
        </w:trPr>
        <w:tc>
          <w:tcPr>
            <w:tcW w:w="1127" w:type="dxa"/>
          </w:tcPr>
          <w:p w:rsidR="00941E93" w:rsidRDefault="009902F8" w:rsidP="00F13136">
            <w:pPr>
              <w:pStyle w:val="TableParagraph"/>
              <w:spacing w:before="55"/>
              <w:ind w:left="200"/>
              <w:rPr>
                <w:sz w:val="24"/>
              </w:rPr>
            </w:pPr>
            <w:r>
              <w:rPr>
                <w:sz w:val="24"/>
              </w:rPr>
              <w:t>VI.2.</w:t>
            </w:r>
            <w:r w:rsidR="00F13136">
              <w:rPr>
                <w:sz w:val="24"/>
              </w:rPr>
              <w:t>5</w:t>
            </w:r>
            <w:r>
              <w:rPr>
                <w:sz w:val="24"/>
              </w:rPr>
              <w:t>.</w:t>
            </w:r>
          </w:p>
        </w:tc>
        <w:tc>
          <w:tcPr>
            <w:tcW w:w="8346" w:type="dxa"/>
          </w:tcPr>
          <w:p w:rsidR="00941E93" w:rsidRDefault="009902F8">
            <w:pPr>
              <w:pStyle w:val="TableParagraph"/>
              <w:spacing w:before="55"/>
              <w:ind w:left="136"/>
              <w:rPr>
                <w:sz w:val="24"/>
              </w:rPr>
            </w:pPr>
            <w:r>
              <w:rPr>
                <w:sz w:val="24"/>
              </w:rPr>
              <w:t xml:space="preserve">Służby dyspozytorskie </w:t>
            </w:r>
            <w:r w:rsidR="003D3CE3">
              <w:rPr>
                <w:sz w:val="24"/>
              </w:rPr>
              <w:t>OSDn</w:t>
            </w:r>
            <w:r>
              <w:rPr>
                <w:sz w:val="24"/>
              </w:rPr>
              <w:t xml:space="preserve"> na obszarze sieci dystrybucyjnej, za której ruch odpowiada, sprawują operatywny nadzór nad:</w:t>
            </w:r>
          </w:p>
          <w:p w:rsidR="00941E93" w:rsidRDefault="009902F8">
            <w:pPr>
              <w:pStyle w:val="TableParagraph"/>
              <w:numPr>
                <w:ilvl w:val="0"/>
                <w:numId w:val="182"/>
              </w:numPr>
              <w:tabs>
                <w:tab w:val="left" w:pos="420"/>
              </w:tabs>
              <w:spacing w:before="120"/>
              <w:ind w:right="199"/>
              <w:rPr>
                <w:sz w:val="24"/>
              </w:rPr>
            </w:pPr>
            <w:r>
              <w:rPr>
                <w:sz w:val="24"/>
              </w:rPr>
              <w:t xml:space="preserve">układami pracy sieci dystrybucyjnej </w:t>
            </w:r>
            <w:r w:rsidR="003D3CE3">
              <w:rPr>
                <w:sz w:val="24"/>
              </w:rPr>
              <w:t xml:space="preserve">OSDn </w:t>
            </w:r>
            <w:r>
              <w:rPr>
                <w:sz w:val="24"/>
              </w:rPr>
              <w:t>operatywnie kierowanymi przez podległe mu służby</w:t>
            </w:r>
            <w:r>
              <w:rPr>
                <w:spacing w:val="-2"/>
                <w:sz w:val="24"/>
              </w:rPr>
              <w:t xml:space="preserve"> </w:t>
            </w:r>
            <w:r>
              <w:rPr>
                <w:sz w:val="24"/>
              </w:rPr>
              <w:t>dyspozytorskie,</w:t>
            </w:r>
          </w:p>
          <w:p w:rsidR="00941E93" w:rsidRDefault="009902F8">
            <w:pPr>
              <w:pStyle w:val="TableParagraph"/>
              <w:numPr>
                <w:ilvl w:val="0"/>
                <w:numId w:val="182"/>
              </w:numPr>
              <w:tabs>
                <w:tab w:val="left" w:pos="420"/>
                <w:tab w:val="left" w:pos="1952"/>
                <w:tab w:val="left" w:pos="2633"/>
                <w:tab w:val="left" w:pos="4303"/>
                <w:tab w:val="left" w:pos="5546"/>
                <w:tab w:val="left" w:pos="6960"/>
              </w:tabs>
              <w:spacing w:before="120"/>
              <w:ind w:right="196"/>
              <w:rPr>
                <w:sz w:val="24"/>
              </w:rPr>
            </w:pPr>
            <w:r>
              <w:rPr>
                <w:sz w:val="24"/>
              </w:rPr>
              <w:t>urządzeniami</w:t>
            </w:r>
            <w:r>
              <w:rPr>
                <w:sz w:val="24"/>
              </w:rPr>
              <w:tab/>
              <w:t>sieci</w:t>
            </w:r>
            <w:r>
              <w:rPr>
                <w:sz w:val="24"/>
              </w:rPr>
              <w:tab/>
              <w:t>dystrybucyjnej</w:t>
            </w:r>
            <w:r>
              <w:rPr>
                <w:sz w:val="24"/>
              </w:rPr>
              <w:tab/>
            </w:r>
            <w:r w:rsidR="003D3CE3">
              <w:rPr>
                <w:sz w:val="24"/>
              </w:rPr>
              <w:t>OSDn</w:t>
            </w:r>
            <w:r>
              <w:rPr>
                <w:sz w:val="24"/>
              </w:rPr>
              <w:tab/>
            </w:r>
            <w:r>
              <w:rPr>
                <w:spacing w:val="-3"/>
                <w:sz w:val="24"/>
              </w:rPr>
              <w:t xml:space="preserve">operatywnie </w:t>
            </w:r>
            <w:r>
              <w:rPr>
                <w:sz w:val="24"/>
              </w:rPr>
              <w:t>kierowanymi przez podległe mu służby</w:t>
            </w:r>
            <w:r>
              <w:rPr>
                <w:spacing w:val="-2"/>
                <w:sz w:val="24"/>
              </w:rPr>
              <w:t xml:space="preserve"> </w:t>
            </w:r>
            <w:r>
              <w:rPr>
                <w:sz w:val="24"/>
              </w:rPr>
              <w:t>dyspozytorskie,</w:t>
            </w:r>
          </w:p>
          <w:p w:rsidR="00941E93" w:rsidRDefault="009902F8">
            <w:pPr>
              <w:pStyle w:val="TableParagraph"/>
              <w:numPr>
                <w:ilvl w:val="0"/>
                <w:numId w:val="182"/>
              </w:numPr>
              <w:tabs>
                <w:tab w:val="left" w:pos="420"/>
              </w:tabs>
              <w:spacing w:before="120"/>
              <w:ind w:right="204"/>
              <w:rPr>
                <w:sz w:val="24"/>
              </w:rPr>
            </w:pPr>
            <w:r>
              <w:rPr>
                <w:sz w:val="24"/>
              </w:rPr>
              <w:t>czynnościami łączeniowymi i regulacyjnymi wykonywanymi przez podległe</w:t>
            </w:r>
            <w:r>
              <w:rPr>
                <w:spacing w:val="-27"/>
                <w:sz w:val="24"/>
              </w:rPr>
              <w:t xml:space="preserve"> </w:t>
            </w:r>
            <w:r>
              <w:rPr>
                <w:sz w:val="24"/>
              </w:rPr>
              <w:t>mu służby dyspozytorskie,</w:t>
            </w:r>
          </w:p>
          <w:p w:rsidR="00941E93" w:rsidRDefault="009902F8">
            <w:pPr>
              <w:pStyle w:val="TableParagraph"/>
              <w:numPr>
                <w:ilvl w:val="0"/>
                <w:numId w:val="182"/>
              </w:numPr>
              <w:tabs>
                <w:tab w:val="left" w:pos="420"/>
              </w:tabs>
              <w:spacing w:before="120"/>
              <w:ind w:right="207"/>
              <w:rPr>
                <w:sz w:val="24"/>
              </w:rPr>
            </w:pPr>
            <w:r>
              <w:rPr>
                <w:sz w:val="24"/>
              </w:rPr>
              <w:t>źródłami energii elektrycznej czynnej i biernej operatywnie kierowanymi przez podległe mu służby</w:t>
            </w:r>
            <w:r>
              <w:rPr>
                <w:spacing w:val="-2"/>
                <w:sz w:val="24"/>
              </w:rPr>
              <w:t xml:space="preserve"> </w:t>
            </w:r>
            <w:r>
              <w:rPr>
                <w:sz w:val="24"/>
              </w:rPr>
              <w:t>dyspozytorskie.</w:t>
            </w:r>
          </w:p>
        </w:tc>
      </w:tr>
      <w:tr w:rsidR="00941E93">
        <w:trPr>
          <w:trHeight w:val="2412"/>
        </w:trPr>
        <w:tc>
          <w:tcPr>
            <w:tcW w:w="1127" w:type="dxa"/>
          </w:tcPr>
          <w:p w:rsidR="00941E93" w:rsidRDefault="009902F8" w:rsidP="00F13136">
            <w:pPr>
              <w:pStyle w:val="TableParagraph"/>
              <w:spacing w:before="55"/>
              <w:ind w:left="200"/>
              <w:rPr>
                <w:sz w:val="24"/>
              </w:rPr>
            </w:pPr>
            <w:r>
              <w:rPr>
                <w:sz w:val="24"/>
              </w:rPr>
              <w:t>VI.2.</w:t>
            </w:r>
            <w:r w:rsidR="00F13136">
              <w:rPr>
                <w:sz w:val="24"/>
              </w:rPr>
              <w:t>6</w:t>
            </w:r>
            <w:r>
              <w:rPr>
                <w:sz w:val="24"/>
              </w:rPr>
              <w:t>.</w:t>
            </w:r>
          </w:p>
        </w:tc>
        <w:tc>
          <w:tcPr>
            <w:tcW w:w="8346" w:type="dxa"/>
          </w:tcPr>
          <w:p w:rsidR="00941E93" w:rsidRDefault="009902F8">
            <w:pPr>
              <w:pStyle w:val="TableParagraph"/>
              <w:spacing w:before="55"/>
              <w:ind w:left="136" w:right="200"/>
              <w:jc w:val="both"/>
              <w:rPr>
                <w:sz w:val="24"/>
              </w:rPr>
            </w:pPr>
            <w:r>
              <w:rPr>
                <w:sz w:val="24"/>
              </w:rPr>
              <w:t>Służby dyspozytorskie o których mowa w pkt.VI.2.</w:t>
            </w:r>
            <w:r w:rsidR="00F13136">
              <w:rPr>
                <w:sz w:val="24"/>
              </w:rPr>
              <w:t>5</w:t>
            </w:r>
            <w:r>
              <w:rPr>
                <w:sz w:val="24"/>
              </w:rPr>
              <w:t xml:space="preserve">. sprawują operatywny nadzór nad określonymi urządzeniami systemu dystrybucyjnego </w:t>
            </w:r>
            <w:r w:rsidR="003D3CE3">
              <w:rPr>
                <w:sz w:val="24"/>
              </w:rPr>
              <w:t>OSDn</w:t>
            </w:r>
            <w:r>
              <w:rPr>
                <w:sz w:val="24"/>
              </w:rPr>
              <w:t>, polegający w szczególności na:</w:t>
            </w:r>
          </w:p>
          <w:p w:rsidR="00941E93" w:rsidRDefault="009902F8">
            <w:pPr>
              <w:pStyle w:val="TableParagraph"/>
              <w:numPr>
                <w:ilvl w:val="0"/>
                <w:numId w:val="181"/>
              </w:numPr>
              <w:tabs>
                <w:tab w:val="left" w:pos="420"/>
              </w:tabs>
              <w:spacing w:before="120"/>
              <w:rPr>
                <w:sz w:val="24"/>
              </w:rPr>
            </w:pPr>
            <w:r>
              <w:rPr>
                <w:sz w:val="24"/>
              </w:rPr>
              <w:t>bieżącym uzyskiwaniu informacji o stanie pracy</w:t>
            </w:r>
            <w:r>
              <w:rPr>
                <w:spacing w:val="-3"/>
                <w:sz w:val="24"/>
              </w:rPr>
              <w:t xml:space="preserve"> </w:t>
            </w:r>
            <w:r>
              <w:rPr>
                <w:sz w:val="24"/>
              </w:rPr>
              <w:t>urządzeń,</w:t>
            </w:r>
          </w:p>
          <w:p w:rsidR="00941E93" w:rsidRDefault="009902F8">
            <w:pPr>
              <w:pStyle w:val="TableParagraph"/>
              <w:numPr>
                <w:ilvl w:val="0"/>
                <w:numId w:val="181"/>
              </w:numPr>
              <w:tabs>
                <w:tab w:val="left" w:pos="420"/>
              </w:tabs>
              <w:spacing w:before="120"/>
              <w:ind w:right="205"/>
              <w:rPr>
                <w:sz w:val="24"/>
              </w:rPr>
            </w:pPr>
            <w:r>
              <w:rPr>
                <w:sz w:val="24"/>
              </w:rPr>
              <w:t>przejmowaniu w uzasadnionych przypadkach operatywnego kierownictwa nad urządzeniami,</w:t>
            </w:r>
          </w:p>
          <w:p w:rsidR="00941E93" w:rsidRDefault="009902F8">
            <w:pPr>
              <w:pStyle w:val="TableParagraph"/>
              <w:numPr>
                <w:ilvl w:val="0"/>
                <w:numId w:val="181"/>
              </w:numPr>
              <w:tabs>
                <w:tab w:val="left" w:pos="420"/>
              </w:tabs>
              <w:spacing w:before="120"/>
              <w:rPr>
                <w:sz w:val="24"/>
              </w:rPr>
            </w:pPr>
            <w:r>
              <w:rPr>
                <w:sz w:val="24"/>
              </w:rPr>
              <w:t>wydawaniu zgody na wykonanie czynności</w:t>
            </w:r>
            <w:r>
              <w:rPr>
                <w:spacing w:val="-3"/>
                <w:sz w:val="24"/>
              </w:rPr>
              <w:t xml:space="preserve"> </w:t>
            </w:r>
            <w:r>
              <w:rPr>
                <w:sz w:val="24"/>
              </w:rPr>
              <w:t>ruchowych.</w:t>
            </w:r>
          </w:p>
        </w:tc>
      </w:tr>
      <w:tr w:rsidR="00941E93">
        <w:trPr>
          <w:trHeight w:val="945"/>
        </w:trPr>
        <w:tc>
          <w:tcPr>
            <w:tcW w:w="1127" w:type="dxa"/>
          </w:tcPr>
          <w:p w:rsidR="00941E93" w:rsidRDefault="009902F8" w:rsidP="00F13136">
            <w:pPr>
              <w:pStyle w:val="TableParagraph"/>
              <w:spacing w:before="55"/>
              <w:ind w:left="200"/>
              <w:rPr>
                <w:sz w:val="24"/>
              </w:rPr>
            </w:pPr>
            <w:r>
              <w:rPr>
                <w:sz w:val="24"/>
              </w:rPr>
              <w:t>VI.2.</w:t>
            </w:r>
            <w:r w:rsidR="00F13136">
              <w:rPr>
                <w:sz w:val="24"/>
              </w:rPr>
              <w:t>7</w:t>
            </w:r>
            <w:r>
              <w:rPr>
                <w:sz w:val="24"/>
              </w:rPr>
              <w:t>.</w:t>
            </w:r>
          </w:p>
        </w:tc>
        <w:tc>
          <w:tcPr>
            <w:tcW w:w="8346" w:type="dxa"/>
          </w:tcPr>
          <w:p w:rsidR="00941E93" w:rsidRDefault="009902F8">
            <w:pPr>
              <w:pStyle w:val="TableParagraph"/>
              <w:spacing w:before="55"/>
              <w:ind w:left="136" w:right="203"/>
              <w:jc w:val="both"/>
              <w:rPr>
                <w:sz w:val="24"/>
              </w:rPr>
            </w:pPr>
            <w:r>
              <w:rPr>
                <w:sz w:val="24"/>
              </w:rPr>
              <w:t>Zasady współpracy własnych służb dyspozytorskich ze służbami dyspozytorskimi innych  operatorów  systemów  dystrybucyjnych  zawarte  są  w  umowach  i/lub  w instrukcjach</w:t>
            </w:r>
            <w:r>
              <w:rPr>
                <w:spacing w:val="-2"/>
                <w:sz w:val="24"/>
              </w:rPr>
              <w:t xml:space="preserve"> </w:t>
            </w:r>
            <w:r>
              <w:rPr>
                <w:sz w:val="24"/>
              </w:rPr>
              <w:t>współpracy.</w:t>
            </w:r>
          </w:p>
        </w:tc>
      </w:tr>
      <w:tr w:rsidR="00941E93">
        <w:trPr>
          <w:trHeight w:val="1159"/>
        </w:trPr>
        <w:tc>
          <w:tcPr>
            <w:tcW w:w="1127" w:type="dxa"/>
          </w:tcPr>
          <w:p w:rsidR="00941E93" w:rsidRDefault="009902F8" w:rsidP="00F13136">
            <w:pPr>
              <w:pStyle w:val="TableParagraph"/>
              <w:spacing w:before="55"/>
              <w:ind w:left="200"/>
              <w:rPr>
                <w:sz w:val="24"/>
              </w:rPr>
            </w:pPr>
            <w:r>
              <w:rPr>
                <w:sz w:val="24"/>
              </w:rPr>
              <w:t>VI.2.</w:t>
            </w:r>
            <w:r w:rsidR="00F13136">
              <w:rPr>
                <w:sz w:val="24"/>
              </w:rPr>
              <w:t>8</w:t>
            </w:r>
            <w:r>
              <w:rPr>
                <w:sz w:val="24"/>
              </w:rPr>
              <w:t>.</w:t>
            </w:r>
          </w:p>
        </w:tc>
        <w:tc>
          <w:tcPr>
            <w:tcW w:w="8346" w:type="dxa"/>
          </w:tcPr>
          <w:p w:rsidR="00941E93" w:rsidRDefault="009902F8">
            <w:pPr>
              <w:pStyle w:val="TableParagraph"/>
              <w:spacing w:before="55"/>
              <w:ind w:left="136" w:right="200"/>
              <w:jc w:val="both"/>
              <w:rPr>
                <w:sz w:val="24"/>
              </w:rPr>
            </w:pPr>
            <w:r>
              <w:rPr>
                <w:sz w:val="24"/>
              </w:rPr>
              <w:t xml:space="preserve">Podmioty przyłączone do sieci dystrybucyjnej </w:t>
            </w:r>
            <w:r w:rsidR="003D3CE3">
              <w:rPr>
                <w:sz w:val="24"/>
              </w:rPr>
              <w:t xml:space="preserve">OSDn </w:t>
            </w:r>
            <w:r>
              <w:rPr>
                <w:sz w:val="24"/>
              </w:rPr>
              <w:t>o napięciu znamionowym wyższym niż 1 kV zaliczone do III i VI grupy</w:t>
            </w:r>
            <w:r>
              <w:rPr>
                <w:spacing w:val="-25"/>
                <w:sz w:val="24"/>
              </w:rPr>
              <w:t xml:space="preserve"> </w:t>
            </w:r>
            <w:r>
              <w:rPr>
                <w:sz w:val="24"/>
              </w:rPr>
              <w:t>przyłączeniowej oraz</w:t>
            </w:r>
            <w:r>
              <w:rPr>
                <w:spacing w:val="37"/>
                <w:sz w:val="24"/>
              </w:rPr>
              <w:t xml:space="preserve"> </w:t>
            </w:r>
            <w:r>
              <w:rPr>
                <w:sz w:val="24"/>
              </w:rPr>
              <w:t>wytwórcy</w:t>
            </w:r>
            <w:r>
              <w:rPr>
                <w:spacing w:val="38"/>
                <w:sz w:val="24"/>
              </w:rPr>
              <w:t xml:space="preserve"> </w:t>
            </w:r>
            <w:r>
              <w:rPr>
                <w:sz w:val="24"/>
              </w:rPr>
              <w:t>niezależnie</w:t>
            </w:r>
            <w:r>
              <w:rPr>
                <w:spacing w:val="38"/>
                <w:sz w:val="24"/>
              </w:rPr>
              <w:t xml:space="preserve"> </w:t>
            </w:r>
            <w:r>
              <w:rPr>
                <w:sz w:val="24"/>
              </w:rPr>
              <w:t>od</w:t>
            </w:r>
            <w:r>
              <w:rPr>
                <w:spacing w:val="38"/>
                <w:sz w:val="24"/>
              </w:rPr>
              <w:t xml:space="preserve"> </w:t>
            </w:r>
            <w:r>
              <w:rPr>
                <w:sz w:val="24"/>
              </w:rPr>
              <w:t>poziomu</w:t>
            </w:r>
            <w:r>
              <w:rPr>
                <w:spacing w:val="39"/>
                <w:sz w:val="24"/>
              </w:rPr>
              <w:t xml:space="preserve"> </w:t>
            </w:r>
            <w:r>
              <w:rPr>
                <w:sz w:val="24"/>
              </w:rPr>
              <w:t>napięcia</w:t>
            </w:r>
            <w:r>
              <w:rPr>
                <w:spacing w:val="38"/>
                <w:sz w:val="24"/>
              </w:rPr>
              <w:t xml:space="preserve"> </w:t>
            </w:r>
            <w:r>
              <w:rPr>
                <w:sz w:val="24"/>
              </w:rPr>
              <w:t>sieci,</w:t>
            </w:r>
            <w:r>
              <w:rPr>
                <w:spacing w:val="39"/>
                <w:sz w:val="24"/>
              </w:rPr>
              <w:t xml:space="preserve"> </w:t>
            </w:r>
            <w:r>
              <w:rPr>
                <w:sz w:val="24"/>
              </w:rPr>
              <w:t>a</w:t>
            </w:r>
            <w:r>
              <w:rPr>
                <w:spacing w:val="37"/>
                <w:sz w:val="24"/>
              </w:rPr>
              <w:t xml:space="preserve"> </w:t>
            </w:r>
            <w:r>
              <w:rPr>
                <w:sz w:val="24"/>
              </w:rPr>
              <w:t>także</w:t>
            </w:r>
            <w:r>
              <w:rPr>
                <w:spacing w:val="38"/>
                <w:sz w:val="24"/>
              </w:rPr>
              <w:t xml:space="preserve"> </w:t>
            </w:r>
            <w:r>
              <w:rPr>
                <w:sz w:val="24"/>
              </w:rPr>
              <w:t>w</w:t>
            </w:r>
            <w:r>
              <w:rPr>
                <w:spacing w:val="2"/>
                <w:sz w:val="24"/>
              </w:rPr>
              <w:t xml:space="preserve"> </w:t>
            </w:r>
            <w:r>
              <w:rPr>
                <w:sz w:val="24"/>
              </w:rPr>
              <w:t>uzasadnionych</w:t>
            </w:r>
          </w:p>
          <w:p w:rsidR="00941E93" w:rsidRDefault="009902F8">
            <w:pPr>
              <w:pStyle w:val="TableParagraph"/>
              <w:spacing w:line="256" w:lineRule="exact"/>
              <w:ind w:left="136"/>
              <w:jc w:val="both"/>
              <w:rPr>
                <w:sz w:val="24"/>
              </w:rPr>
            </w:pPr>
            <w:r>
              <w:rPr>
                <w:sz w:val="24"/>
              </w:rPr>
              <w:t>przypadkach</w:t>
            </w:r>
            <w:r>
              <w:rPr>
                <w:spacing w:val="38"/>
                <w:sz w:val="24"/>
              </w:rPr>
              <w:t xml:space="preserve"> </w:t>
            </w:r>
            <w:r>
              <w:rPr>
                <w:sz w:val="24"/>
              </w:rPr>
              <w:t>inne</w:t>
            </w:r>
            <w:r>
              <w:rPr>
                <w:spacing w:val="39"/>
                <w:sz w:val="24"/>
              </w:rPr>
              <w:t xml:space="preserve"> </w:t>
            </w:r>
            <w:r>
              <w:rPr>
                <w:sz w:val="24"/>
              </w:rPr>
              <w:t>podmioty</w:t>
            </w:r>
            <w:r>
              <w:rPr>
                <w:spacing w:val="40"/>
                <w:sz w:val="24"/>
              </w:rPr>
              <w:t xml:space="preserve"> </w:t>
            </w:r>
            <w:r>
              <w:rPr>
                <w:sz w:val="24"/>
              </w:rPr>
              <w:t>wskazane</w:t>
            </w:r>
            <w:r>
              <w:rPr>
                <w:spacing w:val="38"/>
                <w:sz w:val="24"/>
              </w:rPr>
              <w:t xml:space="preserve"> </w:t>
            </w:r>
            <w:r>
              <w:rPr>
                <w:sz w:val="24"/>
              </w:rPr>
              <w:t>przez</w:t>
            </w:r>
            <w:r>
              <w:rPr>
                <w:spacing w:val="38"/>
                <w:sz w:val="24"/>
              </w:rPr>
              <w:t xml:space="preserve"> </w:t>
            </w:r>
            <w:r w:rsidR="003D3CE3">
              <w:rPr>
                <w:sz w:val="24"/>
              </w:rPr>
              <w:t xml:space="preserve">OSDn </w:t>
            </w:r>
            <w:r>
              <w:rPr>
                <w:sz w:val="24"/>
              </w:rPr>
              <w:t>opracowują</w:t>
            </w:r>
          </w:p>
        </w:tc>
      </w:tr>
    </w:tbl>
    <w:p w:rsidR="00941E93" w:rsidRDefault="00941E93">
      <w:pPr>
        <w:spacing w:line="256" w:lineRule="exact"/>
        <w:jc w:val="both"/>
        <w:rPr>
          <w:sz w:val="24"/>
        </w:rPr>
        <w:sectPr w:rsidR="00941E9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1026"/>
        <w:gridCol w:w="8247"/>
      </w:tblGrid>
      <w:tr w:rsidR="00941E93" w:rsidTr="00997C15">
        <w:trPr>
          <w:trHeight w:val="1012"/>
        </w:trPr>
        <w:tc>
          <w:tcPr>
            <w:tcW w:w="1026" w:type="dxa"/>
          </w:tcPr>
          <w:p w:rsidR="00941E93" w:rsidRDefault="00941E93">
            <w:pPr>
              <w:pStyle w:val="TableParagraph"/>
            </w:pPr>
          </w:p>
        </w:tc>
        <w:tc>
          <w:tcPr>
            <w:tcW w:w="8247" w:type="dxa"/>
          </w:tcPr>
          <w:p w:rsidR="00941E93" w:rsidRDefault="00941E93">
            <w:pPr>
              <w:pStyle w:val="TableParagraph"/>
              <w:spacing w:before="4"/>
              <w:rPr>
                <w:b/>
                <w:sz w:val="34"/>
              </w:rPr>
            </w:pPr>
          </w:p>
          <w:p w:rsidR="00941E93" w:rsidRDefault="009902F8">
            <w:pPr>
              <w:pStyle w:val="TableParagraph"/>
              <w:ind w:left="135"/>
              <w:rPr>
                <w:sz w:val="24"/>
              </w:rPr>
            </w:pPr>
            <w:r>
              <w:rPr>
                <w:sz w:val="24"/>
              </w:rPr>
              <w:t>instrukcje współpracy, które powinny uwzględniać wymagania określone w niniejszej IRiESD.</w:t>
            </w:r>
          </w:p>
        </w:tc>
      </w:tr>
      <w:tr w:rsidR="00941E93">
        <w:trPr>
          <w:trHeight w:val="5893"/>
        </w:trPr>
        <w:tc>
          <w:tcPr>
            <w:tcW w:w="1026" w:type="dxa"/>
          </w:tcPr>
          <w:p w:rsidR="00941E93" w:rsidRDefault="009902F8" w:rsidP="00F13136">
            <w:pPr>
              <w:pStyle w:val="TableParagraph"/>
              <w:spacing w:before="55"/>
              <w:ind w:left="98"/>
              <w:rPr>
                <w:sz w:val="24"/>
              </w:rPr>
            </w:pPr>
            <w:r>
              <w:rPr>
                <w:sz w:val="24"/>
              </w:rPr>
              <w:t>VI.2.</w:t>
            </w:r>
            <w:r w:rsidR="00F13136">
              <w:rPr>
                <w:sz w:val="24"/>
              </w:rPr>
              <w:t>9</w:t>
            </w:r>
            <w:r>
              <w:rPr>
                <w:sz w:val="24"/>
              </w:rPr>
              <w:t>.</w:t>
            </w:r>
          </w:p>
        </w:tc>
        <w:tc>
          <w:tcPr>
            <w:tcW w:w="8247" w:type="dxa"/>
          </w:tcPr>
          <w:p w:rsidR="00941E93" w:rsidRDefault="009902F8">
            <w:pPr>
              <w:pStyle w:val="TableParagraph"/>
              <w:spacing w:before="55"/>
              <w:ind w:left="135"/>
              <w:rPr>
                <w:sz w:val="24"/>
              </w:rPr>
            </w:pPr>
            <w:r>
              <w:rPr>
                <w:sz w:val="24"/>
              </w:rPr>
              <w:t>Przedmiotem</w:t>
            </w:r>
            <w:r>
              <w:rPr>
                <w:spacing w:val="-16"/>
                <w:sz w:val="24"/>
              </w:rPr>
              <w:t xml:space="preserve"> </w:t>
            </w:r>
            <w:r>
              <w:rPr>
                <w:sz w:val="24"/>
              </w:rPr>
              <w:t>instrukcji</w:t>
            </w:r>
            <w:r>
              <w:rPr>
                <w:spacing w:val="-14"/>
                <w:sz w:val="24"/>
              </w:rPr>
              <w:t xml:space="preserve"> </w:t>
            </w:r>
            <w:r>
              <w:rPr>
                <w:sz w:val="24"/>
              </w:rPr>
              <w:t>współpracy,</w:t>
            </w:r>
            <w:r>
              <w:rPr>
                <w:spacing w:val="-15"/>
                <w:sz w:val="24"/>
              </w:rPr>
              <w:t xml:space="preserve"> </w:t>
            </w:r>
            <w:r>
              <w:rPr>
                <w:sz w:val="24"/>
              </w:rPr>
              <w:t>o</w:t>
            </w:r>
            <w:r>
              <w:rPr>
                <w:spacing w:val="-15"/>
                <w:sz w:val="24"/>
              </w:rPr>
              <w:t xml:space="preserve"> </w:t>
            </w:r>
            <w:r>
              <w:rPr>
                <w:sz w:val="24"/>
              </w:rPr>
              <w:t>których</w:t>
            </w:r>
            <w:r>
              <w:rPr>
                <w:spacing w:val="-16"/>
                <w:sz w:val="24"/>
              </w:rPr>
              <w:t xml:space="preserve"> </w:t>
            </w:r>
            <w:r>
              <w:rPr>
                <w:sz w:val="24"/>
              </w:rPr>
              <w:t>mowa</w:t>
            </w:r>
            <w:r>
              <w:rPr>
                <w:spacing w:val="-16"/>
                <w:sz w:val="24"/>
              </w:rPr>
              <w:t xml:space="preserve"> </w:t>
            </w:r>
            <w:r>
              <w:rPr>
                <w:sz w:val="24"/>
              </w:rPr>
              <w:t>w</w:t>
            </w:r>
            <w:r>
              <w:rPr>
                <w:spacing w:val="-15"/>
                <w:sz w:val="24"/>
              </w:rPr>
              <w:t xml:space="preserve"> </w:t>
            </w:r>
            <w:r>
              <w:rPr>
                <w:sz w:val="24"/>
              </w:rPr>
              <w:t>pkt.VI.2.</w:t>
            </w:r>
            <w:r w:rsidR="00F13136">
              <w:rPr>
                <w:sz w:val="24"/>
              </w:rPr>
              <w:t>7</w:t>
            </w:r>
            <w:r>
              <w:rPr>
                <w:spacing w:val="-16"/>
                <w:sz w:val="24"/>
              </w:rPr>
              <w:t xml:space="preserve"> </w:t>
            </w:r>
            <w:r>
              <w:rPr>
                <w:sz w:val="24"/>
              </w:rPr>
              <w:t>oraz</w:t>
            </w:r>
            <w:r>
              <w:rPr>
                <w:spacing w:val="-16"/>
                <w:sz w:val="24"/>
              </w:rPr>
              <w:t xml:space="preserve"> </w:t>
            </w:r>
            <w:r>
              <w:rPr>
                <w:sz w:val="24"/>
              </w:rPr>
              <w:t>VI.2.</w:t>
            </w:r>
            <w:r w:rsidR="00F13136">
              <w:rPr>
                <w:sz w:val="24"/>
              </w:rPr>
              <w:t>8</w:t>
            </w:r>
            <w:r>
              <w:rPr>
                <w:spacing w:val="-15"/>
                <w:sz w:val="24"/>
              </w:rPr>
              <w:t xml:space="preserve"> </w:t>
            </w:r>
            <w:r>
              <w:rPr>
                <w:sz w:val="24"/>
              </w:rPr>
              <w:t>jest w zależności od</w:t>
            </w:r>
            <w:r>
              <w:rPr>
                <w:spacing w:val="-2"/>
                <w:sz w:val="24"/>
              </w:rPr>
              <w:t xml:space="preserve"> </w:t>
            </w:r>
            <w:r>
              <w:rPr>
                <w:sz w:val="24"/>
              </w:rPr>
              <w:t>potrzeb:</w:t>
            </w:r>
          </w:p>
          <w:p w:rsidR="00941E93" w:rsidRDefault="009902F8">
            <w:pPr>
              <w:pStyle w:val="TableParagraph"/>
              <w:numPr>
                <w:ilvl w:val="0"/>
                <w:numId w:val="180"/>
              </w:numPr>
              <w:tabs>
                <w:tab w:val="left" w:pos="419"/>
              </w:tabs>
              <w:spacing w:before="120"/>
              <w:ind w:right="107"/>
              <w:rPr>
                <w:sz w:val="24"/>
              </w:rPr>
            </w:pPr>
            <w:r>
              <w:rPr>
                <w:sz w:val="24"/>
              </w:rPr>
              <w:t>podział kompetencji i  odpowiedzialności w zakresie czynności łączeniowych   i</w:t>
            </w:r>
            <w:r>
              <w:rPr>
                <w:spacing w:val="-1"/>
                <w:sz w:val="24"/>
              </w:rPr>
              <w:t xml:space="preserve"> </w:t>
            </w:r>
            <w:r>
              <w:rPr>
                <w:sz w:val="24"/>
              </w:rPr>
              <w:t>regulacyjnych,</w:t>
            </w:r>
          </w:p>
          <w:p w:rsidR="00941E93" w:rsidRDefault="009902F8">
            <w:pPr>
              <w:pStyle w:val="TableParagraph"/>
              <w:numPr>
                <w:ilvl w:val="0"/>
                <w:numId w:val="180"/>
              </w:numPr>
              <w:tabs>
                <w:tab w:val="left" w:pos="419"/>
              </w:tabs>
              <w:spacing w:before="120"/>
              <w:rPr>
                <w:sz w:val="24"/>
              </w:rPr>
            </w:pPr>
            <w:r>
              <w:rPr>
                <w:sz w:val="24"/>
              </w:rPr>
              <w:t>organizacja przerw i ograniczeń w dostawach energii</w:t>
            </w:r>
            <w:r>
              <w:rPr>
                <w:spacing w:val="-5"/>
                <w:sz w:val="24"/>
              </w:rPr>
              <w:t xml:space="preserve"> </w:t>
            </w:r>
            <w:r>
              <w:rPr>
                <w:sz w:val="24"/>
              </w:rPr>
              <w:t>elektrycznej,</w:t>
            </w:r>
          </w:p>
          <w:p w:rsidR="00941E93" w:rsidRDefault="009902F8">
            <w:pPr>
              <w:pStyle w:val="TableParagraph"/>
              <w:numPr>
                <w:ilvl w:val="0"/>
                <w:numId w:val="180"/>
              </w:numPr>
              <w:tabs>
                <w:tab w:val="left" w:pos="419"/>
              </w:tabs>
              <w:spacing w:before="120"/>
              <w:ind w:right="104"/>
              <w:rPr>
                <w:sz w:val="24"/>
              </w:rPr>
            </w:pPr>
            <w:r>
              <w:rPr>
                <w:sz w:val="24"/>
              </w:rPr>
              <w:t>określenie zasad i warunków związanych z wzajemnym wykorzystaniem elementów sieci</w:t>
            </w:r>
            <w:r>
              <w:rPr>
                <w:spacing w:val="-1"/>
                <w:sz w:val="24"/>
              </w:rPr>
              <w:t xml:space="preserve"> </w:t>
            </w:r>
            <w:r>
              <w:rPr>
                <w:sz w:val="24"/>
              </w:rPr>
              <w:t>dystrybucyjnej,</w:t>
            </w:r>
          </w:p>
          <w:p w:rsidR="00941E93" w:rsidRDefault="009902F8">
            <w:pPr>
              <w:pStyle w:val="TableParagraph"/>
              <w:numPr>
                <w:ilvl w:val="0"/>
                <w:numId w:val="180"/>
              </w:numPr>
              <w:tabs>
                <w:tab w:val="left" w:pos="419"/>
              </w:tabs>
              <w:spacing w:before="120"/>
              <w:ind w:right="105"/>
              <w:rPr>
                <w:sz w:val="24"/>
              </w:rPr>
            </w:pPr>
            <w:r>
              <w:rPr>
                <w:sz w:val="24"/>
              </w:rPr>
              <w:t>szczegółowe</w:t>
            </w:r>
            <w:r>
              <w:rPr>
                <w:spacing w:val="-16"/>
                <w:sz w:val="24"/>
              </w:rPr>
              <w:t xml:space="preserve"> </w:t>
            </w:r>
            <w:r>
              <w:rPr>
                <w:sz w:val="24"/>
              </w:rPr>
              <w:t>ustalenia</w:t>
            </w:r>
            <w:r>
              <w:rPr>
                <w:spacing w:val="-15"/>
                <w:sz w:val="24"/>
              </w:rPr>
              <w:t xml:space="preserve"> </w:t>
            </w:r>
            <w:r>
              <w:rPr>
                <w:sz w:val="24"/>
              </w:rPr>
              <w:t>sposobów</w:t>
            </w:r>
            <w:r>
              <w:rPr>
                <w:spacing w:val="-16"/>
                <w:sz w:val="24"/>
              </w:rPr>
              <w:t xml:space="preserve"> </w:t>
            </w:r>
            <w:r>
              <w:rPr>
                <w:sz w:val="24"/>
              </w:rPr>
              <w:t>realizacji</w:t>
            </w:r>
            <w:r>
              <w:rPr>
                <w:spacing w:val="-14"/>
                <w:sz w:val="24"/>
              </w:rPr>
              <w:t xml:space="preserve"> </w:t>
            </w:r>
            <w:r>
              <w:rPr>
                <w:sz w:val="24"/>
              </w:rPr>
              <w:t>poszczególnych</w:t>
            </w:r>
            <w:r>
              <w:rPr>
                <w:spacing w:val="-15"/>
                <w:sz w:val="24"/>
              </w:rPr>
              <w:t xml:space="preserve"> </w:t>
            </w:r>
            <w:r>
              <w:rPr>
                <w:sz w:val="24"/>
              </w:rPr>
              <w:t>zadań</w:t>
            </w:r>
            <w:r>
              <w:rPr>
                <w:spacing w:val="-15"/>
                <w:sz w:val="24"/>
              </w:rPr>
              <w:t xml:space="preserve"> </w:t>
            </w:r>
            <w:r>
              <w:rPr>
                <w:sz w:val="24"/>
              </w:rPr>
              <w:t>wymienionych w</w:t>
            </w:r>
            <w:r>
              <w:rPr>
                <w:spacing w:val="-2"/>
                <w:sz w:val="24"/>
              </w:rPr>
              <w:t xml:space="preserve"> </w:t>
            </w:r>
            <w:r>
              <w:rPr>
                <w:sz w:val="24"/>
              </w:rPr>
              <w:t>pkt.VI.1,</w:t>
            </w:r>
          </w:p>
          <w:p w:rsidR="00941E93" w:rsidRDefault="009902F8">
            <w:pPr>
              <w:pStyle w:val="TableParagraph"/>
              <w:numPr>
                <w:ilvl w:val="0"/>
                <w:numId w:val="180"/>
              </w:numPr>
              <w:tabs>
                <w:tab w:val="left" w:pos="419"/>
              </w:tabs>
              <w:spacing w:before="120"/>
              <w:rPr>
                <w:sz w:val="24"/>
              </w:rPr>
            </w:pPr>
            <w:r>
              <w:rPr>
                <w:sz w:val="24"/>
              </w:rPr>
              <w:t>określenie zasad wzajemnego wykorzystywania służb</w:t>
            </w:r>
            <w:r>
              <w:rPr>
                <w:spacing w:val="-5"/>
                <w:sz w:val="24"/>
              </w:rPr>
              <w:t xml:space="preserve"> </w:t>
            </w:r>
            <w:r>
              <w:rPr>
                <w:sz w:val="24"/>
              </w:rPr>
              <w:t>dyspozytorskich,</w:t>
            </w:r>
          </w:p>
          <w:p w:rsidR="00941E93" w:rsidRDefault="009902F8">
            <w:pPr>
              <w:pStyle w:val="TableParagraph"/>
              <w:numPr>
                <w:ilvl w:val="0"/>
                <w:numId w:val="180"/>
              </w:numPr>
              <w:tabs>
                <w:tab w:val="left" w:pos="419"/>
                <w:tab w:val="left" w:pos="1879"/>
                <w:tab w:val="left" w:pos="2692"/>
                <w:tab w:val="left" w:pos="4969"/>
                <w:tab w:val="left" w:pos="6329"/>
              </w:tabs>
              <w:spacing w:before="120"/>
              <w:ind w:right="105"/>
              <w:rPr>
                <w:sz w:val="24"/>
              </w:rPr>
            </w:pPr>
            <w:r>
              <w:rPr>
                <w:sz w:val="24"/>
              </w:rPr>
              <w:t>koordynacja</w:t>
            </w:r>
            <w:r>
              <w:rPr>
                <w:sz w:val="24"/>
              </w:rPr>
              <w:tab/>
              <w:t>pracy</w:t>
            </w:r>
            <w:r>
              <w:rPr>
                <w:sz w:val="24"/>
              </w:rPr>
              <w:tab/>
              <w:t>elektroenergetycznej</w:t>
            </w:r>
            <w:r>
              <w:rPr>
                <w:sz w:val="24"/>
              </w:rPr>
              <w:tab/>
              <w:t>automatyki</w:t>
            </w:r>
            <w:r>
              <w:rPr>
                <w:sz w:val="24"/>
              </w:rPr>
              <w:tab/>
            </w:r>
            <w:r>
              <w:rPr>
                <w:spacing w:val="-1"/>
                <w:sz w:val="24"/>
              </w:rPr>
              <w:t xml:space="preserve">zabezpieczeniowej </w:t>
            </w:r>
            <w:r>
              <w:rPr>
                <w:sz w:val="24"/>
              </w:rPr>
              <w:t>i</w:t>
            </w:r>
            <w:r>
              <w:rPr>
                <w:spacing w:val="-1"/>
                <w:sz w:val="24"/>
              </w:rPr>
              <w:t xml:space="preserve"> </w:t>
            </w:r>
            <w:r>
              <w:rPr>
                <w:sz w:val="24"/>
              </w:rPr>
              <w:t>sieciowej,</w:t>
            </w:r>
          </w:p>
          <w:p w:rsidR="00941E93" w:rsidRDefault="009902F8">
            <w:pPr>
              <w:pStyle w:val="TableParagraph"/>
              <w:numPr>
                <w:ilvl w:val="0"/>
                <w:numId w:val="180"/>
              </w:numPr>
              <w:tabs>
                <w:tab w:val="left" w:pos="419"/>
              </w:tabs>
              <w:spacing w:before="120"/>
              <w:rPr>
                <w:sz w:val="24"/>
              </w:rPr>
            </w:pPr>
            <w:r>
              <w:rPr>
                <w:sz w:val="24"/>
              </w:rPr>
              <w:t>wykazy osób upoważnionych do prowadzenia</w:t>
            </w:r>
            <w:r>
              <w:rPr>
                <w:spacing w:val="-1"/>
                <w:sz w:val="24"/>
              </w:rPr>
              <w:t xml:space="preserve"> </w:t>
            </w:r>
            <w:r>
              <w:rPr>
                <w:sz w:val="24"/>
              </w:rPr>
              <w:t>uzgodnień,</w:t>
            </w:r>
          </w:p>
          <w:p w:rsidR="00941E93" w:rsidRDefault="009902F8">
            <w:pPr>
              <w:pStyle w:val="TableParagraph"/>
              <w:numPr>
                <w:ilvl w:val="0"/>
                <w:numId w:val="180"/>
              </w:numPr>
              <w:tabs>
                <w:tab w:val="left" w:pos="419"/>
              </w:tabs>
              <w:spacing w:before="121"/>
              <w:ind w:right="106"/>
              <w:rPr>
                <w:sz w:val="24"/>
              </w:rPr>
            </w:pPr>
            <w:r>
              <w:rPr>
                <w:sz w:val="24"/>
              </w:rPr>
              <w:t>zakres i tryb obiegu informacji w tym  środków łączności  oraz postępowania  w przypadku zaniku łączności,</w:t>
            </w:r>
          </w:p>
          <w:p w:rsidR="00941E93" w:rsidRDefault="009902F8">
            <w:pPr>
              <w:pStyle w:val="TableParagraph"/>
              <w:numPr>
                <w:ilvl w:val="0"/>
                <w:numId w:val="180"/>
              </w:numPr>
              <w:tabs>
                <w:tab w:val="left" w:pos="419"/>
              </w:tabs>
              <w:spacing w:before="120"/>
              <w:ind w:right="106"/>
              <w:rPr>
                <w:sz w:val="24"/>
              </w:rPr>
            </w:pPr>
            <w:r>
              <w:rPr>
                <w:sz w:val="24"/>
              </w:rPr>
              <w:t>określenie zasad i odpowiedzialności związanej z usuwaniem zakłóceń i awarii oraz koordynacja prac</w:t>
            </w:r>
            <w:r>
              <w:rPr>
                <w:spacing w:val="-1"/>
                <w:sz w:val="24"/>
              </w:rPr>
              <w:t xml:space="preserve"> </w:t>
            </w:r>
            <w:r>
              <w:rPr>
                <w:sz w:val="24"/>
              </w:rPr>
              <w:t>eksploatacyjnych.</w:t>
            </w:r>
          </w:p>
        </w:tc>
      </w:tr>
      <w:tr w:rsidR="00941E93">
        <w:trPr>
          <w:trHeight w:val="882"/>
        </w:trPr>
        <w:tc>
          <w:tcPr>
            <w:tcW w:w="1026" w:type="dxa"/>
          </w:tcPr>
          <w:p w:rsidR="00941E93" w:rsidRDefault="009902F8" w:rsidP="00F13136">
            <w:pPr>
              <w:pStyle w:val="TableParagraph"/>
              <w:spacing w:before="55"/>
              <w:ind w:left="98"/>
              <w:rPr>
                <w:sz w:val="24"/>
              </w:rPr>
            </w:pPr>
            <w:r>
              <w:rPr>
                <w:sz w:val="24"/>
              </w:rPr>
              <w:t>VI.2.</w:t>
            </w:r>
            <w:r w:rsidR="00F13136">
              <w:rPr>
                <w:sz w:val="24"/>
              </w:rPr>
              <w:t>10</w:t>
            </w:r>
          </w:p>
        </w:tc>
        <w:tc>
          <w:tcPr>
            <w:tcW w:w="8247" w:type="dxa"/>
          </w:tcPr>
          <w:p w:rsidR="00941E93" w:rsidRDefault="009902F8">
            <w:pPr>
              <w:pStyle w:val="TableParagraph"/>
              <w:spacing w:before="55" w:line="270" w:lineRule="atLeast"/>
              <w:ind w:left="135" w:right="167"/>
              <w:jc w:val="both"/>
              <w:rPr>
                <w:sz w:val="24"/>
              </w:rPr>
            </w:pPr>
            <w:r>
              <w:rPr>
                <w:sz w:val="24"/>
              </w:rPr>
              <w:t xml:space="preserve">Użytkownicy systemu zobowiązani są do wykonywania łączeń ruchowych oraz prowadzenia rozmów ruchowych ze służbami dyspozytorskimi </w:t>
            </w:r>
            <w:r w:rsidR="003D3CE3">
              <w:rPr>
                <w:sz w:val="24"/>
              </w:rPr>
              <w:t>OSDn</w:t>
            </w:r>
            <w:r>
              <w:rPr>
                <w:sz w:val="24"/>
              </w:rPr>
              <w:t>, zgodnie z instrukcjami współpracy oraz niniejszą IRiESD.</w:t>
            </w:r>
          </w:p>
        </w:tc>
      </w:tr>
    </w:tbl>
    <w:p w:rsidR="00941E93" w:rsidRDefault="00941E93">
      <w:pPr>
        <w:pStyle w:val="Tekstpodstawowy"/>
        <w:rPr>
          <w:b/>
          <w:sz w:val="20"/>
        </w:rPr>
      </w:pPr>
    </w:p>
    <w:p w:rsidR="00941E93" w:rsidRDefault="00941E93">
      <w:pPr>
        <w:pStyle w:val="Tekstpodstawowy"/>
        <w:spacing w:before="8"/>
        <w:rPr>
          <w:b/>
          <w:sz w:val="18"/>
        </w:rPr>
      </w:pPr>
    </w:p>
    <w:p w:rsidR="00941E93" w:rsidRDefault="009902F8">
      <w:pPr>
        <w:pStyle w:val="Akapitzlist"/>
        <w:numPr>
          <w:ilvl w:val="1"/>
          <w:numId w:val="360"/>
        </w:numPr>
        <w:tabs>
          <w:tab w:val="left" w:pos="1452"/>
          <w:tab w:val="left" w:pos="1453"/>
        </w:tabs>
        <w:spacing w:before="90"/>
        <w:ind w:hanging="995"/>
        <w:rPr>
          <w:b/>
          <w:sz w:val="24"/>
        </w:rPr>
      </w:pPr>
      <w:r>
        <w:rPr>
          <w:b/>
          <w:sz w:val="24"/>
        </w:rPr>
        <w:t>PLANOWANIE PRODUKCJI ENERGII</w:t>
      </w:r>
      <w:r>
        <w:rPr>
          <w:b/>
          <w:spacing w:val="-1"/>
          <w:sz w:val="24"/>
        </w:rPr>
        <w:t xml:space="preserve"> </w:t>
      </w:r>
      <w:r>
        <w:rPr>
          <w:b/>
          <w:sz w:val="24"/>
        </w:rPr>
        <w:t>ELEKTRYCZNEJ</w:t>
      </w:r>
    </w:p>
    <w:p w:rsidR="00941E93" w:rsidRDefault="00941E93">
      <w:pPr>
        <w:pStyle w:val="Tekstpodstawowy"/>
        <w:rPr>
          <w:b/>
          <w:sz w:val="20"/>
        </w:rPr>
      </w:pPr>
    </w:p>
    <w:p w:rsidR="00941E93" w:rsidRDefault="00941E93">
      <w:pPr>
        <w:pStyle w:val="Tekstpodstawowy"/>
        <w:spacing w:before="9"/>
        <w:rPr>
          <w:b/>
          <w:sz w:val="25"/>
        </w:rPr>
      </w:pPr>
    </w:p>
    <w:tbl>
      <w:tblPr>
        <w:tblStyle w:val="TableNormal"/>
        <w:tblW w:w="0" w:type="auto"/>
        <w:tblInd w:w="335" w:type="dxa"/>
        <w:tblLayout w:type="fixed"/>
        <w:tblLook w:val="01E0" w:firstRow="1" w:lastRow="1" w:firstColumn="1" w:lastColumn="1" w:noHBand="0" w:noVBand="0"/>
      </w:tblPr>
      <w:tblGrid>
        <w:gridCol w:w="1067"/>
        <w:gridCol w:w="8403"/>
      </w:tblGrid>
      <w:tr w:rsidR="00941E93">
        <w:trPr>
          <w:trHeight w:val="1710"/>
        </w:trPr>
        <w:tc>
          <w:tcPr>
            <w:tcW w:w="1067" w:type="dxa"/>
          </w:tcPr>
          <w:p w:rsidR="00941E93" w:rsidRDefault="009902F8" w:rsidP="009A7CCD">
            <w:pPr>
              <w:pStyle w:val="TableParagraph"/>
              <w:spacing w:before="53"/>
              <w:ind w:right="193"/>
              <w:jc w:val="right"/>
              <w:rPr>
                <w:sz w:val="24"/>
              </w:rPr>
            </w:pPr>
            <w:r>
              <w:rPr>
                <w:sz w:val="24"/>
              </w:rPr>
              <w:t>VI.3.</w:t>
            </w:r>
            <w:r w:rsidR="009A7CCD">
              <w:rPr>
                <w:sz w:val="24"/>
              </w:rPr>
              <w:t>1</w:t>
            </w:r>
            <w:r>
              <w:rPr>
                <w:sz w:val="24"/>
              </w:rPr>
              <w:t>.</w:t>
            </w:r>
          </w:p>
        </w:tc>
        <w:tc>
          <w:tcPr>
            <w:tcW w:w="8403" w:type="dxa"/>
          </w:tcPr>
          <w:p w:rsidR="00941E93" w:rsidRDefault="009902F8">
            <w:pPr>
              <w:pStyle w:val="TableParagraph"/>
              <w:spacing w:before="53"/>
              <w:ind w:left="196" w:right="197"/>
              <w:jc w:val="both"/>
              <w:rPr>
                <w:sz w:val="24"/>
              </w:rPr>
            </w:pPr>
            <w:r>
              <w:rPr>
                <w:sz w:val="24"/>
              </w:rPr>
              <w:t xml:space="preserve">Użytkownicy systemu przyłączeni do sieci dystrybucyjnej </w:t>
            </w:r>
            <w:r w:rsidR="003D3CE3">
              <w:rPr>
                <w:sz w:val="24"/>
              </w:rPr>
              <w:t xml:space="preserve">OSDn </w:t>
            </w:r>
            <w:r>
              <w:rPr>
                <w:sz w:val="24"/>
              </w:rPr>
              <w:t>uczestniczący</w:t>
            </w:r>
            <w:r>
              <w:rPr>
                <w:spacing w:val="-10"/>
                <w:sz w:val="24"/>
              </w:rPr>
              <w:t xml:space="preserve"> </w:t>
            </w:r>
            <w:r>
              <w:rPr>
                <w:sz w:val="24"/>
              </w:rPr>
              <w:t>w</w:t>
            </w:r>
            <w:r>
              <w:rPr>
                <w:spacing w:val="-9"/>
                <w:sz w:val="24"/>
              </w:rPr>
              <w:t xml:space="preserve"> </w:t>
            </w:r>
            <w:r>
              <w:rPr>
                <w:sz w:val="24"/>
              </w:rPr>
              <w:t>rynku</w:t>
            </w:r>
            <w:r>
              <w:rPr>
                <w:spacing w:val="-10"/>
                <w:sz w:val="24"/>
              </w:rPr>
              <w:t xml:space="preserve"> </w:t>
            </w:r>
            <w:r>
              <w:rPr>
                <w:sz w:val="24"/>
              </w:rPr>
              <w:t>bilansującym</w:t>
            </w:r>
            <w:r>
              <w:rPr>
                <w:spacing w:val="-9"/>
                <w:sz w:val="24"/>
              </w:rPr>
              <w:t xml:space="preserve"> </w:t>
            </w:r>
            <w:r>
              <w:rPr>
                <w:sz w:val="24"/>
              </w:rPr>
              <w:t>podlegają</w:t>
            </w:r>
            <w:r>
              <w:rPr>
                <w:spacing w:val="-10"/>
                <w:sz w:val="24"/>
              </w:rPr>
              <w:t xml:space="preserve"> </w:t>
            </w:r>
            <w:r>
              <w:rPr>
                <w:sz w:val="24"/>
              </w:rPr>
              <w:t>procesowi</w:t>
            </w:r>
            <w:r>
              <w:rPr>
                <w:spacing w:val="-10"/>
                <w:sz w:val="24"/>
              </w:rPr>
              <w:t xml:space="preserve"> </w:t>
            </w:r>
            <w:r>
              <w:rPr>
                <w:sz w:val="24"/>
              </w:rPr>
              <w:t>planowania</w:t>
            </w:r>
            <w:r>
              <w:rPr>
                <w:spacing w:val="-10"/>
                <w:sz w:val="24"/>
              </w:rPr>
              <w:t xml:space="preserve"> </w:t>
            </w:r>
            <w:r>
              <w:rPr>
                <w:sz w:val="24"/>
              </w:rPr>
              <w:t>technicznych możliwości pokrycia zapotrzebowania na moc i energię elektryczną, w tym sporządzania dobowych planów pracy jednostek wytwórczych, realizowanemu przez operatora systemu przesyłowego. Użytkowników systemu obowiązują w</w:t>
            </w:r>
            <w:r>
              <w:rPr>
                <w:spacing w:val="-18"/>
                <w:sz w:val="24"/>
              </w:rPr>
              <w:t xml:space="preserve"> </w:t>
            </w:r>
            <w:r>
              <w:rPr>
                <w:sz w:val="24"/>
              </w:rPr>
              <w:t>tym</w:t>
            </w:r>
          </w:p>
          <w:p w:rsidR="00941E93" w:rsidRDefault="009902F8">
            <w:pPr>
              <w:pStyle w:val="TableParagraph"/>
              <w:spacing w:before="1" w:line="256" w:lineRule="exact"/>
              <w:ind w:left="196"/>
              <w:jc w:val="both"/>
              <w:rPr>
                <w:sz w:val="24"/>
              </w:rPr>
            </w:pPr>
            <w:r>
              <w:rPr>
                <w:sz w:val="24"/>
              </w:rPr>
              <w:t>zakresie zapisy Instrukcji Ruchu i Eksploatacji Sieci Przesyłowej.</w:t>
            </w:r>
          </w:p>
        </w:tc>
      </w:tr>
    </w:tbl>
    <w:p w:rsidR="00941E93" w:rsidRDefault="00941E93">
      <w:pPr>
        <w:spacing w:line="256" w:lineRule="exact"/>
        <w:jc w:val="both"/>
        <w:rPr>
          <w:sz w:val="24"/>
        </w:rPr>
        <w:sectPr w:rsidR="00941E93">
          <w:pgSz w:w="11910" w:h="16850"/>
          <w:pgMar w:top="1160" w:right="860" w:bottom="1900" w:left="960" w:header="924" w:footer="1703" w:gutter="0"/>
          <w:cols w:space="708"/>
        </w:sectPr>
      </w:pPr>
    </w:p>
    <w:p w:rsidR="00941E93" w:rsidRDefault="00941E93">
      <w:pPr>
        <w:pStyle w:val="Tekstpodstawowy"/>
        <w:rPr>
          <w:b/>
          <w:sz w:val="20"/>
        </w:rPr>
      </w:pPr>
    </w:p>
    <w:p w:rsidR="00941E93" w:rsidRDefault="00941E93">
      <w:pPr>
        <w:pStyle w:val="Tekstpodstawowy"/>
        <w:spacing w:before="8"/>
        <w:rPr>
          <w:b/>
          <w:sz w:val="25"/>
        </w:rPr>
      </w:pPr>
    </w:p>
    <w:tbl>
      <w:tblPr>
        <w:tblStyle w:val="TableNormal"/>
        <w:tblW w:w="0" w:type="auto"/>
        <w:tblInd w:w="335" w:type="dxa"/>
        <w:tblLayout w:type="fixed"/>
        <w:tblLook w:val="01E0" w:firstRow="1" w:lastRow="1" w:firstColumn="1" w:lastColumn="1" w:noHBand="0" w:noVBand="0"/>
      </w:tblPr>
      <w:tblGrid>
        <w:gridCol w:w="1068"/>
        <w:gridCol w:w="8405"/>
      </w:tblGrid>
      <w:tr w:rsidR="00941E93">
        <w:trPr>
          <w:trHeight w:val="1158"/>
        </w:trPr>
        <w:tc>
          <w:tcPr>
            <w:tcW w:w="1068" w:type="dxa"/>
          </w:tcPr>
          <w:p w:rsidR="00941E93" w:rsidRDefault="009902F8" w:rsidP="009A7CCD">
            <w:pPr>
              <w:pStyle w:val="TableParagraph"/>
              <w:spacing w:before="55"/>
              <w:ind w:right="194"/>
              <w:jc w:val="right"/>
              <w:rPr>
                <w:sz w:val="24"/>
              </w:rPr>
            </w:pPr>
            <w:r>
              <w:rPr>
                <w:sz w:val="24"/>
              </w:rPr>
              <w:t>VI.3.</w:t>
            </w:r>
            <w:r w:rsidR="009A7CCD">
              <w:rPr>
                <w:sz w:val="24"/>
              </w:rPr>
              <w:t>2</w:t>
            </w:r>
            <w:r>
              <w:rPr>
                <w:sz w:val="24"/>
              </w:rPr>
              <w:t>.</w:t>
            </w:r>
          </w:p>
        </w:tc>
        <w:tc>
          <w:tcPr>
            <w:tcW w:w="8405" w:type="dxa"/>
          </w:tcPr>
          <w:p w:rsidR="00941E93" w:rsidRDefault="003D3CE3">
            <w:pPr>
              <w:pStyle w:val="TableParagraph"/>
              <w:spacing w:before="55" w:line="270" w:lineRule="atLeast"/>
              <w:ind w:left="195" w:right="200"/>
              <w:jc w:val="both"/>
              <w:rPr>
                <w:sz w:val="24"/>
              </w:rPr>
            </w:pPr>
            <w:r>
              <w:rPr>
                <w:sz w:val="24"/>
              </w:rPr>
              <w:t>OSDn</w:t>
            </w:r>
            <w:r w:rsidR="009902F8">
              <w:rPr>
                <w:sz w:val="24"/>
              </w:rPr>
              <w:t xml:space="preserve">, na podstawie wykonanych analiz technicznych, określa ograniczenia sieciowe oraz ich zakres dla pracy jednostek wytwórczych przyłączonych do sieci dystrybucyjnej </w:t>
            </w:r>
            <w:r>
              <w:rPr>
                <w:sz w:val="24"/>
              </w:rPr>
              <w:t>OSDn</w:t>
            </w:r>
            <w:r w:rsidR="009902F8">
              <w:rPr>
                <w:sz w:val="24"/>
              </w:rPr>
              <w:t>, za wyjątkiem jednostek wytwórczych przyłączonych do koordynowanej sieci 110 kV.</w:t>
            </w:r>
          </w:p>
        </w:tc>
      </w:tr>
    </w:tbl>
    <w:p w:rsidR="00941E93" w:rsidRDefault="00941E93">
      <w:pPr>
        <w:pStyle w:val="Tekstpodstawowy"/>
        <w:rPr>
          <w:b/>
          <w:sz w:val="20"/>
        </w:rPr>
      </w:pPr>
    </w:p>
    <w:p w:rsidR="00941E93" w:rsidRDefault="00941E93">
      <w:pPr>
        <w:pStyle w:val="Tekstpodstawowy"/>
        <w:spacing w:before="1"/>
        <w:rPr>
          <w:b/>
          <w:sz w:val="17"/>
        </w:rPr>
      </w:pPr>
    </w:p>
    <w:p w:rsidR="00941E93" w:rsidRDefault="009902F8">
      <w:pPr>
        <w:pStyle w:val="Akapitzlist"/>
        <w:numPr>
          <w:ilvl w:val="1"/>
          <w:numId w:val="360"/>
        </w:numPr>
        <w:tabs>
          <w:tab w:val="left" w:pos="1452"/>
          <w:tab w:val="left" w:pos="1453"/>
        </w:tabs>
        <w:spacing w:before="90"/>
        <w:ind w:right="1438"/>
        <w:rPr>
          <w:b/>
          <w:sz w:val="24"/>
        </w:rPr>
      </w:pPr>
      <w:r>
        <w:rPr>
          <w:b/>
          <w:sz w:val="24"/>
        </w:rPr>
        <w:t>PROGNOZOWANIE ZAPOTRZEBOWANIA NA MOC I ENERGIĘ ELEKTRYCZNĄ</w:t>
      </w:r>
    </w:p>
    <w:p w:rsidR="00941E93" w:rsidRDefault="00941E93">
      <w:pPr>
        <w:pStyle w:val="Tekstpodstawowy"/>
        <w:rPr>
          <w:b/>
          <w:sz w:val="20"/>
        </w:rPr>
      </w:pPr>
    </w:p>
    <w:p w:rsidR="00941E93" w:rsidRDefault="00941E93">
      <w:pPr>
        <w:pStyle w:val="Tekstpodstawowy"/>
        <w:spacing w:before="6"/>
        <w:rPr>
          <w:b/>
          <w:sz w:val="25"/>
        </w:rPr>
      </w:pPr>
    </w:p>
    <w:tbl>
      <w:tblPr>
        <w:tblStyle w:val="TableNormal"/>
        <w:tblW w:w="0" w:type="auto"/>
        <w:tblInd w:w="335" w:type="dxa"/>
        <w:tblLayout w:type="fixed"/>
        <w:tblLook w:val="01E0" w:firstRow="1" w:lastRow="1" w:firstColumn="1" w:lastColumn="1" w:noHBand="0" w:noVBand="0"/>
      </w:tblPr>
      <w:tblGrid>
        <w:gridCol w:w="1067"/>
        <w:gridCol w:w="8403"/>
      </w:tblGrid>
      <w:tr w:rsidR="00941E93">
        <w:trPr>
          <w:trHeight w:val="606"/>
        </w:trPr>
        <w:tc>
          <w:tcPr>
            <w:tcW w:w="1067" w:type="dxa"/>
          </w:tcPr>
          <w:p w:rsidR="00941E93" w:rsidRDefault="009902F8">
            <w:pPr>
              <w:pStyle w:val="TableParagraph"/>
              <w:spacing w:line="266" w:lineRule="exact"/>
              <w:ind w:right="193"/>
              <w:jc w:val="right"/>
              <w:rPr>
                <w:sz w:val="24"/>
              </w:rPr>
            </w:pPr>
            <w:r>
              <w:rPr>
                <w:sz w:val="24"/>
              </w:rPr>
              <w:t>VI.4.1.</w:t>
            </w:r>
          </w:p>
        </w:tc>
        <w:tc>
          <w:tcPr>
            <w:tcW w:w="8403" w:type="dxa"/>
          </w:tcPr>
          <w:p w:rsidR="00941E93" w:rsidRDefault="003D3CE3">
            <w:pPr>
              <w:pStyle w:val="TableParagraph"/>
              <w:ind w:left="196" w:right="118"/>
              <w:rPr>
                <w:sz w:val="24"/>
              </w:rPr>
            </w:pPr>
            <w:r>
              <w:rPr>
                <w:sz w:val="24"/>
              </w:rPr>
              <w:t>OSDn</w:t>
            </w:r>
            <w:r w:rsidR="009A7CCD">
              <w:rPr>
                <w:sz w:val="24"/>
              </w:rPr>
              <w:t xml:space="preserve"> nie</w:t>
            </w:r>
            <w:r>
              <w:rPr>
                <w:sz w:val="24"/>
              </w:rPr>
              <w:t xml:space="preserve"> </w:t>
            </w:r>
            <w:r w:rsidR="009902F8">
              <w:rPr>
                <w:sz w:val="24"/>
              </w:rPr>
              <w:t xml:space="preserve">sporządza prognozy zapotrzebowania na moc i energię elektryczną w sieci dystrybucyjnej </w:t>
            </w:r>
            <w:r>
              <w:rPr>
                <w:sz w:val="24"/>
              </w:rPr>
              <w:t>OSDn</w:t>
            </w:r>
            <w:r w:rsidR="009902F8">
              <w:rPr>
                <w:sz w:val="24"/>
              </w:rPr>
              <w:t>.</w:t>
            </w:r>
          </w:p>
        </w:tc>
      </w:tr>
    </w:tbl>
    <w:p w:rsidR="00941E93" w:rsidRDefault="00941E93">
      <w:pPr>
        <w:pStyle w:val="Tekstpodstawowy"/>
        <w:rPr>
          <w:b/>
          <w:sz w:val="20"/>
        </w:rPr>
      </w:pPr>
    </w:p>
    <w:p w:rsidR="00941E93" w:rsidRDefault="00941E93">
      <w:pPr>
        <w:pStyle w:val="Tekstpodstawowy"/>
        <w:spacing w:before="8"/>
        <w:rPr>
          <w:b/>
          <w:sz w:val="25"/>
        </w:rPr>
      </w:pPr>
    </w:p>
    <w:p w:rsidR="00941E93" w:rsidRDefault="00941E93">
      <w:pPr>
        <w:pStyle w:val="Tekstpodstawowy"/>
        <w:rPr>
          <w:b/>
          <w:sz w:val="20"/>
        </w:rPr>
      </w:pPr>
    </w:p>
    <w:p w:rsidR="00941E93" w:rsidRDefault="00941E93">
      <w:pPr>
        <w:pStyle w:val="Tekstpodstawowy"/>
        <w:rPr>
          <w:b/>
          <w:sz w:val="17"/>
        </w:rPr>
      </w:pPr>
    </w:p>
    <w:p w:rsidR="00941E93" w:rsidRDefault="009902F8">
      <w:pPr>
        <w:pStyle w:val="Akapitzlist"/>
        <w:numPr>
          <w:ilvl w:val="1"/>
          <w:numId w:val="360"/>
        </w:numPr>
        <w:tabs>
          <w:tab w:val="left" w:pos="1452"/>
          <w:tab w:val="left" w:pos="1453"/>
        </w:tabs>
        <w:spacing w:before="90"/>
        <w:ind w:hanging="995"/>
        <w:rPr>
          <w:b/>
          <w:sz w:val="24"/>
        </w:rPr>
      </w:pPr>
      <w:r>
        <w:rPr>
          <w:b/>
          <w:sz w:val="24"/>
        </w:rPr>
        <w:t>PROGRAMY PRACY SIECI DYSTRYBUCYJNEJ</w:t>
      </w:r>
    </w:p>
    <w:p w:rsidR="00941E93" w:rsidRDefault="00941E93">
      <w:pPr>
        <w:pStyle w:val="Tekstpodstawowy"/>
        <w:rPr>
          <w:b/>
          <w:sz w:val="20"/>
        </w:rPr>
      </w:pPr>
    </w:p>
    <w:p w:rsidR="00941E93" w:rsidRDefault="00941E93">
      <w:pPr>
        <w:pStyle w:val="Tekstpodstawowy"/>
        <w:spacing w:before="9" w:after="1"/>
        <w:rPr>
          <w:b/>
          <w:sz w:val="25"/>
        </w:rPr>
      </w:pPr>
    </w:p>
    <w:tbl>
      <w:tblPr>
        <w:tblStyle w:val="TableNormal"/>
        <w:tblW w:w="0" w:type="auto"/>
        <w:tblInd w:w="335" w:type="dxa"/>
        <w:tblLayout w:type="fixed"/>
        <w:tblLook w:val="01E0" w:firstRow="1" w:lastRow="1" w:firstColumn="1" w:lastColumn="1" w:noHBand="0" w:noVBand="0"/>
      </w:tblPr>
      <w:tblGrid>
        <w:gridCol w:w="1067"/>
        <w:gridCol w:w="8405"/>
      </w:tblGrid>
      <w:tr w:rsidR="00941E93">
        <w:trPr>
          <w:trHeight w:val="1158"/>
        </w:trPr>
        <w:tc>
          <w:tcPr>
            <w:tcW w:w="1067" w:type="dxa"/>
          </w:tcPr>
          <w:p w:rsidR="00941E93" w:rsidRDefault="009902F8">
            <w:pPr>
              <w:pStyle w:val="TableParagraph"/>
              <w:spacing w:line="266" w:lineRule="exact"/>
              <w:ind w:right="193"/>
              <w:jc w:val="right"/>
              <w:rPr>
                <w:sz w:val="24"/>
              </w:rPr>
            </w:pPr>
            <w:r>
              <w:rPr>
                <w:sz w:val="24"/>
              </w:rPr>
              <w:t>VI.5.1.</w:t>
            </w:r>
          </w:p>
        </w:tc>
        <w:tc>
          <w:tcPr>
            <w:tcW w:w="8405" w:type="dxa"/>
          </w:tcPr>
          <w:p w:rsidR="00941E93" w:rsidRDefault="009902F8" w:rsidP="00527A1D">
            <w:pPr>
              <w:pStyle w:val="TableParagraph"/>
              <w:ind w:left="196" w:right="199"/>
              <w:jc w:val="both"/>
              <w:rPr>
                <w:sz w:val="24"/>
              </w:rPr>
            </w:pPr>
            <w:r>
              <w:rPr>
                <w:sz w:val="24"/>
              </w:rPr>
              <w:t xml:space="preserve">Ruch elektroenergetycznej sieci dystrybucyjnej </w:t>
            </w:r>
            <w:r w:rsidR="00527A1D">
              <w:rPr>
                <w:sz w:val="24"/>
              </w:rPr>
              <w:t>OSDn</w:t>
            </w:r>
            <w:r>
              <w:rPr>
                <w:sz w:val="24"/>
              </w:rPr>
              <w:t xml:space="preserve"> o napięciu znamionowym wyższym niż 1 kV jest prowadzony na podstawie programu pracy sieci. Dla poszczególnych części elektroenergetycznej sieci dystrybucyjnej mogą być opracowane odrębne programy pracy.</w:t>
            </w:r>
          </w:p>
        </w:tc>
      </w:tr>
      <w:tr w:rsidR="00941E93">
        <w:trPr>
          <w:trHeight w:val="671"/>
        </w:trPr>
        <w:tc>
          <w:tcPr>
            <w:tcW w:w="1067" w:type="dxa"/>
          </w:tcPr>
          <w:p w:rsidR="00941E93" w:rsidRDefault="009902F8">
            <w:pPr>
              <w:pStyle w:val="TableParagraph"/>
              <w:spacing w:before="55"/>
              <w:ind w:right="193"/>
              <w:jc w:val="right"/>
              <w:rPr>
                <w:sz w:val="24"/>
              </w:rPr>
            </w:pPr>
            <w:r>
              <w:rPr>
                <w:sz w:val="24"/>
              </w:rPr>
              <w:t>VI.5.2.</w:t>
            </w:r>
          </w:p>
        </w:tc>
        <w:tc>
          <w:tcPr>
            <w:tcW w:w="8405" w:type="dxa"/>
          </w:tcPr>
          <w:p w:rsidR="00941E93" w:rsidRDefault="00527A1D">
            <w:pPr>
              <w:pStyle w:val="TableParagraph"/>
              <w:spacing w:before="55"/>
              <w:ind w:left="196" w:right="237"/>
              <w:rPr>
                <w:sz w:val="24"/>
              </w:rPr>
            </w:pPr>
            <w:r>
              <w:rPr>
                <w:sz w:val="24"/>
              </w:rPr>
              <w:t>OSDn</w:t>
            </w:r>
            <w:r w:rsidR="009902F8">
              <w:rPr>
                <w:sz w:val="24"/>
              </w:rPr>
              <w:t xml:space="preserve"> określa przypadki, dla których występuje konieczność opracowania programów pracy sieci o napięciu znamionowym niższym niż 1 kV.</w:t>
            </w:r>
          </w:p>
        </w:tc>
      </w:tr>
      <w:tr w:rsidR="00941E93">
        <w:trPr>
          <w:trHeight w:val="5977"/>
        </w:trPr>
        <w:tc>
          <w:tcPr>
            <w:tcW w:w="1067" w:type="dxa"/>
          </w:tcPr>
          <w:p w:rsidR="00941E93" w:rsidRDefault="009902F8">
            <w:pPr>
              <w:pStyle w:val="TableParagraph"/>
              <w:spacing w:before="55"/>
              <w:ind w:right="193"/>
              <w:jc w:val="right"/>
              <w:rPr>
                <w:sz w:val="24"/>
              </w:rPr>
            </w:pPr>
            <w:r>
              <w:rPr>
                <w:sz w:val="24"/>
              </w:rPr>
              <w:lastRenderedPageBreak/>
              <w:t>VI.5.3.</w:t>
            </w:r>
          </w:p>
        </w:tc>
        <w:tc>
          <w:tcPr>
            <w:tcW w:w="8405" w:type="dxa"/>
          </w:tcPr>
          <w:p w:rsidR="00941E93" w:rsidRDefault="009902F8">
            <w:pPr>
              <w:pStyle w:val="TableParagraph"/>
              <w:spacing w:before="55"/>
              <w:ind w:left="196" w:right="237"/>
              <w:rPr>
                <w:sz w:val="24"/>
              </w:rPr>
            </w:pPr>
            <w:r>
              <w:rPr>
                <w:sz w:val="24"/>
              </w:rPr>
              <w:t>Program pracy sieci elektroenergetycznej, w zależności od potrzeb i poziomu napięcia obejmuje:</w:t>
            </w:r>
          </w:p>
          <w:p w:rsidR="00941E93" w:rsidRDefault="009902F8">
            <w:pPr>
              <w:pStyle w:val="TableParagraph"/>
              <w:numPr>
                <w:ilvl w:val="0"/>
                <w:numId w:val="178"/>
              </w:numPr>
              <w:tabs>
                <w:tab w:val="left" w:pos="557"/>
              </w:tabs>
              <w:spacing w:before="120"/>
              <w:ind w:right="204"/>
              <w:rPr>
                <w:sz w:val="24"/>
              </w:rPr>
            </w:pPr>
            <w:r>
              <w:rPr>
                <w:sz w:val="24"/>
              </w:rPr>
              <w:t>układy połączeń sieci dla ruchu w warunkach normalnych i w wybranych stanach</w:t>
            </w:r>
            <w:r>
              <w:rPr>
                <w:spacing w:val="-1"/>
                <w:sz w:val="24"/>
              </w:rPr>
              <w:t xml:space="preserve"> </w:t>
            </w:r>
            <w:r>
              <w:rPr>
                <w:sz w:val="24"/>
              </w:rPr>
              <w:t>szczególnych,</w:t>
            </w:r>
          </w:p>
          <w:p w:rsidR="00941E93" w:rsidRDefault="009902F8">
            <w:pPr>
              <w:pStyle w:val="TableParagraph"/>
              <w:numPr>
                <w:ilvl w:val="0"/>
                <w:numId w:val="178"/>
              </w:numPr>
              <w:tabs>
                <w:tab w:val="left" w:pos="557"/>
              </w:tabs>
              <w:spacing w:before="120"/>
              <w:ind w:hanging="361"/>
              <w:rPr>
                <w:sz w:val="24"/>
              </w:rPr>
            </w:pPr>
            <w:r>
              <w:rPr>
                <w:sz w:val="24"/>
              </w:rPr>
              <w:t>wymagane poziomy</w:t>
            </w:r>
            <w:r>
              <w:rPr>
                <w:spacing w:val="-2"/>
                <w:sz w:val="24"/>
              </w:rPr>
              <w:t xml:space="preserve"> </w:t>
            </w:r>
            <w:r>
              <w:rPr>
                <w:sz w:val="24"/>
              </w:rPr>
              <w:t>napięcia,</w:t>
            </w:r>
          </w:p>
          <w:p w:rsidR="00941E93" w:rsidRDefault="009902F8">
            <w:pPr>
              <w:pStyle w:val="TableParagraph"/>
              <w:numPr>
                <w:ilvl w:val="0"/>
                <w:numId w:val="178"/>
              </w:numPr>
              <w:tabs>
                <w:tab w:val="left" w:pos="557"/>
              </w:tabs>
              <w:spacing w:before="120"/>
              <w:ind w:hanging="361"/>
              <w:rPr>
                <w:sz w:val="24"/>
              </w:rPr>
            </w:pPr>
            <w:r>
              <w:rPr>
                <w:sz w:val="24"/>
              </w:rPr>
              <w:t>wartości mocy</w:t>
            </w:r>
            <w:r>
              <w:rPr>
                <w:spacing w:val="-1"/>
                <w:sz w:val="24"/>
              </w:rPr>
              <w:t xml:space="preserve"> </w:t>
            </w:r>
            <w:r>
              <w:rPr>
                <w:sz w:val="24"/>
              </w:rPr>
              <w:t>zwarciowych,</w:t>
            </w:r>
          </w:p>
          <w:p w:rsidR="00941E93" w:rsidRDefault="009902F8">
            <w:pPr>
              <w:pStyle w:val="TableParagraph"/>
              <w:numPr>
                <w:ilvl w:val="0"/>
                <w:numId w:val="178"/>
              </w:numPr>
              <w:tabs>
                <w:tab w:val="left" w:pos="557"/>
              </w:tabs>
              <w:spacing w:before="120"/>
              <w:ind w:hanging="361"/>
              <w:rPr>
                <w:sz w:val="24"/>
              </w:rPr>
            </w:pPr>
            <w:r>
              <w:rPr>
                <w:sz w:val="24"/>
              </w:rPr>
              <w:t>rozpływy mocy czynnej i biernej w charakterystycznych stanach pracy</w:t>
            </w:r>
            <w:r>
              <w:rPr>
                <w:spacing w:val="-5"/>
                <w:sz w:val="24"/>
              </w:rPr>
              <w:t xml:space="preserve"> </w:t>
            </w:r>
            <w:r>
              <w:rPr>
                <w:sz w:val="24"/>
              </w:rPr>
              <w:t>sieci,</w:t>
            </w:r>
          </w:p>
          <w:p w:rsidR="00941E93" w:rsidRDefault="009902F8">
            <w:pPr>
              <w:pStyle w:val="TableParagraph"/>
              <w:numPr>
                <w:ilvl w:val="0"/>
                <w:numId w:val="178"/>
              </w:numPr>
              <w:tabs>
                <w:tab w:val="left" w:pos="557"/>
              </w:tabs>
              <w:spacing w:before="120"/>
              <w:ind w:hanging="361"/>
              <w:rPr>
                <w:sz w:val="24"/>
              </w:rPr>
            </w:pPr>
            <w:r>
              <w:rPr>
                <w:sz w:val="24"/>
              </w:rPr>
              <w:t>dopuszczalne</w:t>
            </w:r>
            <w:r>
              <w:rPr>
                <w:spacing w:val="-2"/>
                <w:sz w:val="24"/>
              </w:rPr>
              <w:t xml:space="preserve"> </w:t>
            </w:r>
            <w:r>
              <w:rPr>
                <w:sz w:val="24"/>
              </w:rPr>
              <w:t>obciążenia,</w:t>
            </w:r>
          </w:p>
          <w:p w:rsidR="00941E93" w:rsidRDefault="009902F8">
            <w:pPr>
              <w:pStyle w:val="TableParagraph"/>
              <w:numPr>
                <w:ilvl w:val="0"/>
                <w:numId w:val="178"/>
              </w:numPr>
              <w:tabs>
                <w:tab w:val="left" w:pos="556"/>
                <w:tab w:val="left" w:pos="557"/>
              </w:tabs>
              <w:spacing w:before="120"/>
              <w:ind w:hanging="361"/>
              <w:rPr>
                <w:sz w:val="24"/>
              </w:rPr>
            </w:pPr>
            <w:r>
              <w:rPr>
                <w:sz w:val="24"/>
              </w:rPr>
              <w:t>wykaz i warunki uruchomienia urządzeń rezerwowych i źródeł mocy</w:t>
            </w:r>
            <w:r>
              <w:rPr>
                <w:spacing w:val="-11"/>
                <w:sz w:val="24"/>
              </w:rPr>
              <w:t xml:space="preserve"> </w:t>
            </w:r>
            <w:r>
              <w:rPr>
                <w:sz w:val="24"/>
              </w:rPr>
              <w:t>biernej,</w:t>
            </w:r>
          </w:p>
          <w:p w:rsidR="00941E93" w:rsidRDefault="009902F8">
            <w:pPr>
              <w:pStyle w:val="TableParagraph"/>
              <w:numPr>
                <w:ilvl w:val="0"/>
                <w:numId w:val="178"/>
              </w:numPr>
              <w:tabs>
                <w:tab w:val="left" w:pos="557"/>
              </w:tabs>
              <w:spacing w:before="121"/>
              <w:ind w:hanging="361"/>
              <w:rPr>
                <w:sz w:val="24"/>
              </w:rPr>
            </w:pPr>
            <w:r>
              <w:rPr>
                <w:sz w:val="24"/>
              </w:rPr>
              <w:t>nastawienia zaczepów dławików</w:t>
            </w:r>
            <w:r>
              <w:rPr>
                <w:spacing w:val="-3"/>
                <w:sz w:val="24"/>
              </w:rPr>
              <w:t xml:space="preserve"> </w:t>
            </w:r>
            <w:r>
              <w:rPr>
                <w:sz w:val="24"/>
              </w:rPr>
              <w:t>gaszących,</w:t>
            </w:r>
          </w:p>
          <w:p w:rsidR="00941E93" w:rsidRDefault="009902F8">
            <w:pPr>
              <w:pStyle w:val="TableParagraph"/>
              <w:numPr>
                <w:ilvl w:val="0"/>
                <w:numId w:val="178"/>
              </w:numPr>
              <w:tabs>
                <w:tab w:val="left" w:pos="556"/>
                <w:tab w:val="left" w:pos="557"/>
              </w:tabs>
              <w:spacing w:before="120"/>
              <w:ind w:hanging="361"/>
              <w:rPr>
                <w:sz w:val="24"/>
              </w:rPr>
            </w:pPr>
            <w:r>
              <w:rPr>
                <w:sz w:val="24"/>
              </w:rPr>
              <w:t>ograniczenia poboru mocy</w:t>
            </w:r>
            <w:r>
              <w:rPr>
                <w:spacing w:val="-1"/>
                <w:sz w:val="24"/>
              </w:rPr>
              <w:t xml:space="preserve"> </w:t>
            </w:r>
            <w:r>
              <w:rPr>
                <w:sz w:val="24"/>
              </w:rPr>
              <w:t>elektrycznej,</w:t>
            </w:r>
          </w:p>
          <w:p w:rsidR="00941E93" w:rsidRDefault="009902F8">
            <w:pPr>
              <w:pStyle w:val="TableParagraph"/>
              <w:numPr>
                <w:ilvl w:val="0"/>
                <w:numId w:val="178"/>
              </w:numPr>
              <w:tabs>
                <w:tab w:val="left" w:pos="556"/>
                <w:tab w:val="left" w:pos="557"/>
              </w:tabs>
              <w:spacing w:before="120"/>
              <w:ind w:hanging="361"/>
              <w:rPr>
                <w:sz w:val="24"/>
              </w:rPr>
            </w:pPr>
            <w:r>
              <w:rPr>
                <w:sz w:val="24"/>
              </w:rPr>
              <w:t>miejsca uziemienia punktów gwiazdowych</w:t>
            </w:r>
            <w:r>
              <w:rPr>
                <w:spacing w:val="-4"/>
                <w:sz w:val="24"/>
              </w:rPr>
              <w:t xml:space="preserve"> </w:t>
            </w:r>
            <w:r>
              <w:rPr>
                <w:sz w:val="24"/>
              </w:rPr>
              <w:t>transformatorów,</w:t>
            </w:r>
          </w:p>
          <w:p w:rsidR="00941E93" w:rsidRDefault="009902F8">
            <w:pPr>
              <w:pStyle w:val="TableParagraph"/>
              <w:numPr>
                <w:ilvl w:val="0"/>
                <w:numId w:val="178"/>
              </w:numPr>
              <w:tabs>
                <w:tab w:val="left" w:pos="557"/>
              </w:tabs>
              <w:spacing w:before="120"/>
              <w:ind w:hanging="361"/>
              <w:rPr>
                <w:sz w:val="24"/>
              </w:rPr>
            </w:pPr>
            <w:r>
              <w:rPr>
                <w:sz w:val="24"/>
              </w:rPr>
              <w:t>harmonogram pracy</w:t>
            </w:r>
            <w:r>
              <w:rPr>
                <w:spacing w:val="-1"/>
                <w:sz w:val="24"/>
              </w:rPr>
              <w:t xml:space="preserve"> </w:t>
            </w:r>
            <w:r>
              <w:rPr>
                <w:sz w:val="24"/>
              </w:rPr>
              <w:t>transformatorów,</w:t>
            </w:r>
          </w:p>
          <w:p w:rsidR="00941E93" w:rsidRDefault="009902F8">
            <w:pPr>
              <w:pStyle w:val="TableParagraph"/>
              <w:numPr>
                <w:ilvl w:val="0"/>
                <w:numId w:val="178"/>
              </w:numPr>
              <w:tabs>
                <w:tab w:val="left" w:pos="556"/>
                <w:tab w:val="left" w:pos="557"/>
              </w:tabs>
              <w:spacing w:before="120"/>
              <w:ind w:hanging="361"/>
              <w:rPr>
                <w:sz w:val="24"/>
              </w:rPr>
            </w:pPr>
            <w:r>
              <w:rPr>
                <w:sz w:val="24"/>
              </w:rPr>
              <w:t>wykaz jednostek wytwórczych przyłączonych do</w:t>
            </w:r>
            <w:r>
              <w:rPr>
                <w:spacing w:val="2"/>
                <w:sz w:val="24"/>
              </w:rPr>
              <w:t xml:space="preserve"> </w:t>
            </w:r>
            <w:r>
              <w:rPr>
                <w:sz w:val="24"/>
              </w:rPr>
              <w:t>sieci.</w:t>
            </w:r>
          </w:p>
        </w:tc>
      </w:tr>
    </w:tbl>
    <w:p w:rsidR="00941E93" w:rsidRDefault="00941E93">
      <w:pPr>
        <w:pStyle w:val="Tekstpodstawowy"/>
        <w:rPr>
          <w:b/>
          <w:sz w:val="20"/>
        </w:rPr>
      </w:pPr>
    </w:p>
    <w:p w:rsidR="00941E93" w:rsidRDefault="00941E93">
      <w:pPr>
        <w:pStyle w:val="Tekstpodstawowy"/>
        <w:rPr>
          <w:b/>
          <w:sz w:val="17"/>
        </w:rPr>
      </w:pPr>
    </w:p>
    <w:p w:rsidR="00941E93" w:rsidRDefault="00941E93">
      <w:pPr>
        <w:pStyle w:val="Tekstpodstawowy"/>
        <w:spacing w:before="6"/>
        <w:rPr>
          <w:b/>
          <w:sz w:val="26"/>
        </w:rPr>
      </w:pPr>
    </w:p>
    <w:p w:rsidR="00941E93" w:rsidRDefault="009902F8">
      <w:pPr>
        <w:pStyle w:val="Akapitzlist"/>
        <w:numPr>
          <w:ilvl w:val="1"/>
          <w:numId w:val="360"/>
        </w:numPr>
        <w:tabs>
          <w:tab w:val="left" w:pos="1452"/>
          <w:tab w:val="left" w:pos="1453"/>
        </w:tabs>
        <w:spacing w:before="90"/>
        <w:ind w:hanging="995"/>
        <w:rPr>
          <w:b/>
          <w:sz w:val="24"/>
        </w:rPr>
      </w:pPr>
      <w:r>
        <w:rPr>
          <w:b/>
          <w:sz w:val="24"/>
        </w:rPr>
        <w:t>PROGRAMY</w:t>
      </w:r>
      <w:r>
        <w:rPr>
          <w:b/>
          <w:spacing w:val="-2"/>
          <w:sz w:val="24"/>
        </w:rPr>
        <w:t xml:space="preserve"> </w:t>
      </w:r>
      <w:r>
        <w:rPr>
          <w:b/>
          <w:sz w:val="24"/>
        </w:rPr>
        <w:t>ŁĄCZENIOWE</w:t>
      </w:r>
    </w:p>
    <w:p w:rsidR="00941E93" w:rsidRDefault="00941E93">
      <w:pPr>
        <w:pStyle w:val="Tekstpodstawowy"/>
        <w:rPr>
          <w:b/>
          <w:sz w:val="20"/>
        </w:rPr>
      </w:pPr>
    </w:p>
    <w:p w:rsidR="00941E93" w:rsidRDefault="00941E93">
      <w:pPr>
        <w:pStyle w:val="Tekstpodstawowy"/>
        <w:spacing w:before="9"/>
        <w:rPr>
          <w:b/>
          <w:sz w:val="25"/>
        </w:rPr>
      </w:pPr>
    </w:p>
    <w:tbl>
      <w:tblPr>
        <w:tblStyle w:val="TableNormal"/>
        <w:tblW w:w="0" w:type="auto"/>
        <w:tblInd w:w="335" w:type="dxa"/>
        <w:tblLayout w:type="fixed"/>
        <w:tblLook w:val="01E0" w:firstRow="1" w:lastRow="1" w:firstColumn="1" w:lastColumn="1" w:noHBand="0" w:noVBand="0"/>
      </w:tblPr>
      <w:tblGrid>
        <w:gridCol w:w="1067"/>
        <w:gridCol w:w="8404"/>
      </w:tblGrid>
      <w:tr w:rsidR="00941E93">
        <w:trPr>
          <w:trHeight w:val="882"/>
        </w:trPr>
        <w:tc>
          <w:tcPr>
            <w:tcW w:w="1067" w:type="dxa"/>
          </w:tcPr>
          <w:p w:rsidR="00941E93" w:rsidRDefault="009902F8" w:rsidP="00E93570">
            <w:pPr>
              <w:pStyle w:val="TableParagraph"/>
              <w:spacing w:line="266" w:lineRule="exact"/>
              <w:ind w:right="193"/>
              <w:jc w:val="right"/>
              <w:rPr>
                <w:sz w:val="24"/>
              </w:rPr>
            </w:pPr>
            <w:r>
              <w:rPr>
                <w:sz w:val="24"/>
              </w:rPr>
              <w:t>VI.</w:t>
            </w:r>
            <w:r w:rsidR="00E93570">
              <w:rPr>
                <w:sz w:val="24"/>
              </w:rPr>
              <w:t>6</w:t>
            </w:r>
            <w:r>
              <w:rPr>
                <w:sz w:val="24"/>
              </w:rPr>
              <w:t>.1.</w:t>
            </w:r>
          </w:p>
        </w:tc>
        <w:tc>
          <w:tcPr>
            <w:tcW w:w="8404" w:type="dxa"/>
          </w:tcPr>
          <w:p w:rsidR="00941E93" w:rsidRDefault="009A7CCD">
            <w:pPr>
              <w:pStyle w:val="TableParagraph"/>
              <w:ind w:left="196" w:right="200"/>
              <w:jc w:val="both"/>
              <w:rPr>
                <w:sz w:val="24"/>
              </w:rPr>
            </w:pPr>
            <w:r>
              <w:rPr>
                <w:sz w:val="24"/>
              </w:rPr>
              <w:t>OSDn nie opracowuje programów łączeniowych</w:t>
            </w:r>
          </w:p>
        </w:tc>
      </w:tr>
    </w:tbl>
    <w:p w:rsidR="00941E93" w:rsidRDefault="00941E93">
      <w:pPr>
        <w:spacing w:line="254" w:lineRule="exact"/>
        <w:rPr>
          <w:sz w:val="24"/>
        </w:rPr>
        <w:sectPr w:rsidR="00941E93" w:rsidSect="00A307CB">
          <w:headerReference w:type="default" r:id="rId32"/>
          <w:footerReference w:type="default" r:id="rId33"/>
          <w:pgSz w:w="11910" w:h="16850"/>
          <w:pgMar w:top="1200" w:right="860" w:bottom="1900" w:left="960" w:header="924" w:footer="1703" w:gutter="0"/>
          <w:cols w:space="708"/>
        </w:sectPr>
      </w:pPr>
    </w:p>
    <w:p w:rsidR="00941E93" w:rsidRDefault="00CF018D">
      <w:pPr>
        <w:pStyle w:val="Tekstpodstawowy"/>
        <w:spacing w:before="8"/>
        <w:rPr>
          <w:b/>
          <w:sz w:val="26"/>
        </w:rPr>
      </w:pPr>
      <w:r>
        <w:lastRenderedPageBreak/>
        <w:pict>
          <v:line id="_x0000_s1205" style="position:absolute;z-index:-300566528;mso-position-horizontal-relative:page;mso-position-vertical-relative:page" from="281.95pt,492.15pt" to="298.05pt,492.15pt" strokeweight=".18694mm">
            <w10:wrap anchorx="page" anchory="page"/>
          </v:line>
        </w:pict>
      </w:r>
      <w:r>
        <w:pict>
          <v:line id="_x0000_s1204" style="position:absolute;z-index:-300565504;mso-position-horizontal-relative:page;mso-position-vertical-relative:page" from="341.65pt,492.5pt" to="355.95pt,492.5pt" strokeweight=".18297mm">
            <w10:wrap anchorx="page" anchory="page"/>
          </v:line>
        </w:pict>
      </w:r>
    </w:p>
    <w:p w:rsidR="00941E93" w:rsidRDefault="009902F8">
      <w:pPr>
        <w:pStyle w:val="Akapitzlist"/>
        <w:numPr>
          <w:ilvl w:val="0"/>
          <w:numId w:val="360"/>
        </w:numPr>
        <w:tabs>
          <w:tab w:val="left" w:pos="1452"/>
          <w:tab w:val="left" w:pos="1453"/>
        </w:tabs>
        <w:spacing w:before="89"/>
        <w:ind w:right="772"/>
        <w:rPr>
          <w:b/>
          <w:sz w:val="26"/>
        </w:rPr>
      </w:pPr>
      <w:r>
        <w:rPr>
          <w:b/>
          <w:sz w:val="26"/>
        </w:rPr>
        <w:t>STANDARDY TECHNICZNE I BEZPIECZEŃSTWA PRACY</w:t>
      </w:r>
      <w:r>
        <w:rPr>
          <w:b/>
          <w:spacing w:val="-27"/>
          <w:sz w:val="26"/>
        </w:rPr>
        <w:t xml:space="preserve"> </w:t>
      </w:r>
      <w:r>
        <w:rPr>
          <w:b/>
          <w:sz w:val="26"/>
        </w:rPr>
        <w:t xml:space="preserve">SIECI DYSTRYBUCYJNEJ </w:t>
      </w:r>
      <w:r w:rsidR="00527A1D">
        <w:rPr>
          <w:sz w:val="24"/>
        </w:rPr>
        <w:t>OSDn</w:t>
      </w:r>
    </w:p>
    <w:p w:rsidR="00941E93" w:rsidRDefault="00941E93">
      <w:pPr>
        <w:pStyle w:val="Tekstpodstawowy"/>
        <w:rPr>
          <w:b/>
          <w:sz w:val="20"/>
        </w:rPr>
      </w:pPr>
    </w:p>
    <w:p w:rsidR="00941E93" w:rsidRDefault="00941E93">
      <w:pPr>
        <w:pStyle w:val="Tekstpodstawowy"/>
        <w:spacing w:before="2" w:after="1"/>
        <w:rPr>
          <w:b/>
          <w:sz w:val="15"/>
        </w:rPr>
      </w:pPr>
    </w:p>
    <w:tbl>
      <w:tblPr>
        <w:tblStyle w:val="TableNormal"/>
        <w:tblW w:w="0" w:type="auto"/>
        <w:tblInd w:w="122" w:type="dxa"/>
        <w:tblLayout w:type="fixed"/>
        <w:tblLook w:val="01E0" w:firstRow="1" w:lastRow="1" w:firstColumn="1" w:lastColumn="1" w:noHBand="0" w:noVBand="0"/>
      </w:tblPr>
      <w:tblGrid>
        <w:gridCol w:w="1124"/>
        <w:gridCol w:w="8564"/>
      </w:tblGrid>
      <w:tr w:rsidR="00941E93">
        <w:trPr>
          <w:trHeight w:val="4399"/>
        </w:trPr>
        <w:tc>
          <w:tcPr>
            <w:tcW w:w="1124" w:type="dxa"/>
          </w:tcPr>
          <w:p w:rsidR="00941E93" w:rsidRDefault="009902F8">
            <w:pPr>
              <w:pStyle w:val="TableParagraph"/>
              <w:spacing w:line="266" w:lineRule="exact"/>
              <w:ind w:left="200"/>
              <w:rPr>
                <w:sz w:val="24"/>
              </w:rPr>
            </w:pPr>
            <w:r>
              <w:rPr>
                <w:sz w:val="24"/>
              </w:rPr>
              <w:t>VII.1.</w:t>
            </w:r>
          </w:p>
        </w:tc>
        <w:tc>
          <w:tcPr>
            <w:tcW w:w="8564" w:type="dxa"/>
          </w:tcPr>
          <w:p w:rsidR="00941E93" w:rsidRDefault="009902F8">
            <w:pPr>
              <w:pStyle w:val="TableParagraph"/>
              <w:ind w:left="352" w:right="204"/>
              <w:jc w:val="both"/>
              <w:rPr>
                <w:sz w:val="24"/>
              </w:rPr>
            </w:pPr>
            <w:r>
              <w:rPr>
                <w:sz w:val="24"/>
              </w:rPr>
              <w:t xml:space="preserve">W normalnych warunkach  pracy  sieci  dystrybucyjnej  </w:t>
            </w:r>
            <w:r w:rsidR="00527A1D">
              <w:rPr>
                <w:sz w:val="24"/>
              </w:rPr>
              <w:t xml:space="preserve">OSDn </w:t>
            </w:r>
            <w:r>
              <w:rPr>
                <w:sz w:val="24"/>
              </w:rPr>
              <w:t>w szczególności powinny być spełnione następujące warunki</w:t>
            </w:r>
            <w:r>
              <w:rPr>
                <w:spacing w:val="-9"/>
                <w:sz w:val="24"/>
              </w:rPr>
              <w:t xml:space="preserve"> </w:t>
            </w:r>
            <w:r>
              <w:rPr>
                <w:sz w:val="24"/>
              </w:rPr>
              <w:t>techniczne:</w:t>
            </w:r>
          </w:p>
          <w:p w:rsidR="00941E93" w:rsidRDefault="009902F8">
            <w:pPr>
              <w:pStyle w:val="TableParagraph"/>
              <w:numPr>
                <w:ilvl w:val="0"/>
                <w:numId w:val="171"/>
              </w:numPr>
              <w:tabs>
                <w:tab w:val="left" w:pos="713"/>
              </w:tabs>
              <w:spacing w:before="110"/>
              <w:ind w:right="206"/>
              <w:jc w:val="both"/>
              <w:rPr>
                <w:sz w:val="24"/>
              </w:rPr>
            </w:pPr>
            <w:r>
              <w:rPr>
                <w:sz w:val="24"/>
              </w:rPr>
              <w:t>obciążenia prądowe poszczególnych elementów sieci powinny być nie wyższe od dopuszczalnych</w:t>
            </w:r>
            <w:r>
              <w:rPr>
                <w:spacing w:val="-1"/>
                <w:sz w:val="24"/>
              </w:rPr>
              <w:t xml:space="preserve"> </w:t>
            </w:r>
            <w:r>
              <w:rPr>
                <w:sz w:val="24"/>
              </w:rPr>
              <w:t>długotrwale,</w:t>
            </w:r>
          </w:p>
          <w:p w:rsidR="00941E93" w:rsidRDefault="009902F8">
            <w:pPr>
              <w:pStyle w:val="TableParagraph"/>
              <w:numPr>
                <w:ilvl w:val="0"/>
                <w:numId w:val="171"/>
              </w:numPr>
              <w:tabs>
                <w:tab w:val="left" w:pos="713"/>
              </w:tabs>
              <w:spacing w:before="120"/>
              <w:ind w:right="205"/>
              <w:jc w:val="both"/>
              <w:rPr>
                <w:sz w:val="24"/>
              </w:rPr>
            </w:pPr>
            <w:r>
              <w:rPr>
                <w:sz w:val="24"/>
              </w:rPr>
              <w:t>napięcia w węzłach sieci powinny mieścić się w granicach dopuszczalnych dla poszczególnych elementów</w:t>
            </w:r>
            <w:r>
              <w:rPr>
                <w:spacing w:val="-1"/>
                <w:sz w:val="24"/>
              </w:rPr>
              <w:t xml:space="preserve"> </w:t>
            </w:r>
            <w:r>
              <w:rPr>
                <w:sz w:val="24"/>
              </w:rPr>
              <w:t>sieci,</w:t>
            </w:r>
          </w:p>
          <w:p w:rsidR="00941E93" w:rsidRDefault="009902F8">
            <w:pPr>
              <w:pStyle w:val="TableParagraph"/>
              <w:numPr>
                <w:ilvl w:val="0"/>
                <w:numId w:val="171"/>
              </w:numPr>
              <w:tabs>
                <w:tab w:val="left" w:pos="713"/>
              </w:tabs>
              <w:spacing w:before="120"/>
              <w:ind w:right="207"/>
              <w:jc w:val="both"/>
              <w:rPr>
                <w:sz w:val="24"/>
              </w:rPr>
            </w:pPr>
            <w:r>
              <w:rPr>
                <w:sz w:val="24"/>
              </w:rPr>
              <w:t>moce (prądy) wyłączalne zainstalowanych wyłączników powinny być wyższe niż moce (prądy) zwarciowe w danym punkcie</w:t>
            </w:r>
            <w:r>
              <w:rPr>
                <w:spacing w:val="-6"/>
                <w:sz w:val="24"/>
              </w:rPr>
              <w:t xml:space="preserve"> </w:t>
            </w:r>
            <w:r>
              <w:rPr>
                <w:sz w:val="24"/>
              </w:rPr>
              <w:t>sieci,</w:t>
            </w:r>
          </w:p>
          <w:p w:rsidR="00941E93" w:rsidRDefault="009902F8">
            <w:pPr>
              <w:pStyle w:val="TableParagraph"/>
              <w:numPr>
                <w:ilvl w:val="0"/>
                <w:numId w:val="171"/>
              </w:numPr>
              <w:tabs>
                <w:tab w:val="left" w:pos="713"/>
              </w:tabs>
              <w:spacing w:before="120"/>
              <w:ind w:right="199"/>
              <w:jc w:val="both"/>
              <w:rPr>
                <w:sz w:val="24"/>
              </w:rPr>
            </w:pPr>
            <w:r>
              <w:rPr>
                <w:sz w:val="24"/>
              </w:rPr>
              <w:t>elektrownie</w:t>
            </w:r>
            <w:r>
              <w:rPr>
                <w:spacing w:val="-12"/>
                <w:sz w:val="24"/>
              </w:rPr>
              <w:t xml:space="preserve"> </w:t>
            </w:r>
            <w:r>
              <w:rPr>
                <w:sz w:val="24"/>
              </w:rPr>
              <w:t>przyłączone</w:t>
            </w:r>
            <w:r>
              <w:rPr>
                <w:spacing w:val="-11"/>
                <w:sz w:val="24"/>
              </w:rPr>
              <w:t xml:space="preserve"> </w:t>
            </w:r>
            <w:r>
              <w:rPr>
                <w:sz w:val="24"/>
              </w:rPr>
              <w:t>do</w:t>
            </w:r>
            <w:r>
              <w:rPr>
                <w:spacing w:val="-10"/>
                <w:sz w:val="24"/>
              </w:rPr>
              <w:t xml:space="preserve"> </w:t>
            </w:r>
            <w:r>
              <w:rPr>
                <w:sz w:val="24"/>
              </w:rPr>
              <w:t>sieci</w:t>
            </w:r>
            <w:r>
              <w:rPr>
                <w:spacing w:val="-9"/>
                <w:sz w:val="24"/>
              </w:rPr>
              <w:t xml:space="preserve"> </w:t>
            </w:r>
            <w:r>
              <w:rPr>
                <w:sz w:val="24"/>
              </w:rPr>
              <w:t>dystrybucyjnej</w:t>
            </w:r>
            <w:r>
              <w:rPr>
                <w:spacing w:val="-8"/>
                <w:sz w:val="24"/>
              </w:rPr>
              <w:t xml:space="preserve"> </w:t>
            </w:r>
            <w:r w:rsidR="00527A1D">
              <w:rPr>
                <w:sz w:val="24"/>
              </w:rPr>
              <w:t xml:space="preserve">OSDn </w:t>
            </w:r>
            <w:r>
              <w:rPr>
                <w:sz w:val="24"/>
              </w:rPr>
              <w:t>o</w:t>
            </w:r>
            <w:r>
              <w:rPr>
                <w:spacing w:val="-1"/>
                <w:sz w:val="24"/>
              </w:rPr>
              <w:t xml:space="preserve"> </w:t>
            </w:r>
            <w:r>
              <w:rPr>
                <w:sz w:val="24"/>
              </w:rPr>
              <w:t>mocy osiągalnej równej 50MW lub wyższej powinny pracować, zgodnie z IRiESP, z zapasem równowagi statycznej większym lub równym 10 %, w zależności od sposobu regulacji napięcia wzbudzenia. Przyjmuje się, że w przypadku braku możliwości regulacji napięcia wzbudzenia jednostka wytwórcza powinna pracować z 20 % zapasem równowagi</w:t>
            </w:r>
            <w:r>
              <w:rPr>
                <w:spacing w:val="-2"/>
                <w:sz w:val="24"/>
              </w:rPr>
              <w:t xml:space="preserve"> </w:t>
            </w:r>
            <w:r>
              <w:rPr>
                <w:sz w:val="24"/>
              </w:rPr>
              <w:t>statycznej.</w:t>
            </w:r>
          </w:p>
        </w:tc>
      </w:tr>
      <w:tr w:rsidR="00941E93">
        <w:trPr>
          <w:trHeight w:val="948"/>
        </w:trPr>
        <w:tc>
          <w:tcPr>
            <w:tcW w:w="1124" w:type="dxa"/>
          </w:tcPr>
          <w:p w:rsidR="00941E93" w:rsidRDefault="009902F8" w:rsidP="00971871">
            <w:pPr>
              <w:pStyle w:val="TableParagraph"/>
              <w:spacing w:before="55"/>
              <w:ind w:left="200"/>
              <w:rPr>
                <w:sz w:val="24"/>
              </w:rPr>
            </w:pPr>
            <w:r>
              <w:rPr>
                <w:sz w:val="24"/>
              </w:rPr>
              <w:t>VII.</w:t>
            </w:r>
            <w:r w:rsidR="00971871">
              <w:rPr>
                <w:sz w:val="24"/>
              </w:rPr>
              <w:t>2</w:t>
            </w:r>
            <w:r>
              <w:rPr>
                <w:sz w:val="24"/>
              </w:rPr>
              <w:t>.</w:t>
            </w:r>
          </w:p>
        </w:tc>
        <w:tc>
          <w:tcPr>
            <w:tcW w:w="8564" w:type="dxa"/>
          </w:tcPr>
          <w:p w:rsidR="00941E93" w:rsidRDefault="009902F8" w:rsidP="00971871">
            <w:pPr>
              <w:pStyle w:val="TableParagraph"/>
              <w:spacing w:before="55"/>
              <w:ind w:left="352" w:right="204"/>
              <w:jc w:val="both"/>
              <w:rPr>
                <w:sz w:val="24"/>
              </w:rPr>
            </w:pPr>
            <w:r>
              <w:rPr>
                <w:sz w:val="24"/>
              </w:rPr>
              <w:t xml:space="preserve">Warunki pracy punktu neutralnego transformatorów SN/nN określa </w:t>
            </w:r>
            <w:r w:rsidR="00527A1D">
              <w:rPr>
                <w:sz w:val="24"/>
              </w:rPr>
              <w:t>OSDn</w:t>
            </w:r>
            <w:r>
              <w:rPr>
                <w:sz w:val="24"/>
              </w:rPr>
              <w:t xml:space="preserve">. </w:t>
            </w:r>
          </w:p>
        </w:tc>
      </w:tr>
      <w:tr w:rsidR="00941E93">
        <w:trPr>
          <w:trHeight w:val="948"/>
        </w:trPr>
        <w:tc>
          <w:tcPr>
            <w:tcW w:w="1124" w:type="dxa"/>
          </w:tcPr>
          <w:p w:rsidR="00941E93" w:rsidRDefault="009902F8" w:rsidP="00971871">
            <w:pPr>
              <w:pStyle w:val="TableParagraph"/>
              <w:spacing w:before="55"/>
              <w:ind w:left="200"/>
              <w:rPr>
                <w:sz w:val="24"/>
              </w:rPr>
            </w:pPr>
            <w:r>
              <w:rPr>
                <w:sz w:val="24"/>
              </w:rPr>
              <w:t>VII.</w:t>
            </w:r>
            <w:r w:rsidR="00971871">
              <w:rPr>
                <w:sz w:val="24"/>
              </w:rPr>
              <w:t>3</w:t>
            </w:r>
            <w:r>
              <w:rPr>
                <w:sz w:val="24"/>
              </w:rPr>
              <w:t>.</w:t>
            </w:r>
          </w:p>
        </w:tc>
        <w:tc>
          <w:tcPr>
            <w:tcW w:w="8564" w:type="dxa"/>
          </w:tcPr>
          <w:p w:rsidR="00941E93" w:rsidRDefault="009902F8">
            <w:pPr>
              <w:pStyle w:val="TableParagraph"/>
              <w:spacing w:before="55"/>
              <w:ind w:left="352" w:right="203"/>
              <w:jc w:val="both"/>
              <w:rPr>
                <w:sz w:val="24"/>
              </w:rPr>
            </w:pPr>
            <w:r>
              <w:rPr>
                <w:sz w:val="24"/>
              </w:rPr>
              <w:t xml:space="preserve">Dopuszcza się okresowo w sieci dystrybucyjnej </w:t>
            </w:r>
            <w:r w:rsidR="00527A1D">
              <w:rPr>
                <w:sz w:val="24"/>
              </w:rPr>
              <w:t xml:space="preserve">OSDn </w:t>
            </w:r>
            <w:r>
              <w:rPr>
                <w:sz w:val="24"/>
              </w:rPr>
              <w:t xml:space="preserve">pracę wyłączników z przekroczoną mocą wyłączalną, po wyrażeniu zgody na taką pracę przez </w:t>
            </w:r>
            <w:r w:rsidR="00527A1D">
              <w:rPr>
                <w:sz w:val="24"/>
              </w:rPr>
              <w:t>OSDn</w:t>
            </w:r>
          </w:p>
        </w:tc>
      </w:tr>
      <w:tr w:rsidR="00941E93">
        <w:trPr>
          <w:trHeight w:val="606"/>
        </w:trPr>
        <w:tc>
          <w:tcPr>
            <w:tcW w:w="1124" w:type="dxa"/>
          </w:tcPr>
          <w:p w:rsidR="00941E93" w:rsidRDefault="009902F8" w:rsidP="00971871">
            <w:pPr>
              <w:pStyle w:val="TableParagraph"/>
              <w:spacing w:before="55"/>
              <w:ind w:left="200"/>
              <w:rPr>
                <w:sz w:val="24"/>
              </w:rPr>
            </w:pPr>
            <w:r>
              <w:rPr>
                <w:sz w:val="24"/>
              </w:rPr>
              <w:t>VII.</w:t>
            </w:r>
            <w:r w:rsidR="00971871">
              <w:rPr>
                <w:sz w:val="24"/>
              </w:rPr>
              <w:t>4</w:t>
            </w:r>
            <w:r>
              <w:rPr>
                <w:sz w:val="24"/>
              </w:rPr>
              <w:t>.</w:t>
            </w:r>
          </w:p>
        </w:tc>
        <w:tc>
          <w:tcPr>
            <w:tcW w:w="8564" w:type="dxa"/>
          </w:tcPr>
          <w:p w:rsidR="00941E93" w:rsidRDefault="009902F8">
            <w:pPr>
              <w:pStyle w:val="TableParagraph"/>
              <w:spacing w:before="55" w:line="270" w:lineRule="atLeast"/>
              <w:ind w:left="352"/>
              <w:rPr>
                <w:sz w:val="24"/>
              </w:rPr>
            </w:pPr>
            <w:r>
              <w:rPr>
                <w:sz w:val="24"/>
              </w:rPr>
              <w:t xml:space="preserve">Rozwiązania techniczne stosowane przy projektowaniu i budowie nowych oraz remoncie istniejących sieci dystrybucyjnych </w:t>
            </w:r>
            <w:r w:rsidR="00527A1D">
              <w:rPr>
                <w:sz w:val="24"/>
              </w:rPr>
              <w:t xml:space="preserve">OSDn </w:t>
            </w:r>
            <w:r>
              <w:rPr>
                <w:sz w:val="24"/>
              </w:rPr>
              <w:t>powinny</w:t>
            </w:r>
          </w:p>
        </w:tc>
      </w:tr>
    </w:tbl>
    <w:p w:rsidR="00941E93" w:rsidRDefault="00941E93">
      <w:pPr>
        <w:spacing w:line="270" w:lineRule="atLeast"/>
        <w:rPr>
          <w:sz w:val="24"/>
        </w:rPr>
        <w:sectPr w:rsidR="00941E93">
          <w:pgSz w:w="11910" w:h="16850"/>
          <w:pgMar w:top="1200" w:right="860" w:bottom="1900" w:left="960" w:header="924" w:footer="1703" w:gutter="0"/>
          <w:cols w:space="708"/>
        </w:sectPr>
      </w:pPr>
    </w:p>
    <w:p w:rsidR="00941E93" w:rsidRDefault="00941E93">
      <w:pPr>
        <w:pStyle w:val="Tekstpodstawowy"/>
        <w:spacing w:before="6"/>
        <w:rPr>
          <w:b/>
          <w:sz w:val="26"/>
        </w:rPr>
      </w:pPr>
    </w:p>
    <w:p w:rsidR="00941E93" w:rsidRDefault="009902F8">
      <w:pPr>
        <w:pStyle w:val="Tekstpodstawowy"/>
        <w:spacing w:before="90"/>
        <w:ind w:left="1591" w:right="878"/>
      </w:pPr>
      <w:r>
        <w:t xml:space="preserve">spełniać wymagania określone w standardach/wytycznych budowy systemów elektroenergetycznych obowiązujących w </w:t>
      </w:r>
      <w:r w:rsidR="00527A1D">
        <w:t>OSDn</w:t>
      </w:r>
      <w:r>
        <w:t>.</w:t>
      </w:r>
    </w:p>
    <w:p w:rsidR="00941E93" w:rsidRDefault="00941E93">
      <w:pPr>
        <w:sectPr w:rsidR="00941E93">
          <w:pgSz w:w="11910" w:h="16850"/>
          <w:pgMar w:top="1200" w:right="860" w:bottom="1900" w:left="960" w:header="924" w:footer="1703" w:gutter="0"/>
          <w:cols w:space="708"/>
        </w:sectPr>
      </w:pPr>
    </w:p>
    <w:p w:rsidR="00941E93" w:rsidRDefault="00941E93">
      <w:pPr>
        <w:pStyle w:val="Tekstpodstawowy"/>
        <w:spacing w:before="8"/>
        <w:rPr>
          <w:sz w:val="26"/>
        </w:rPr>
      </w:pPr>
    </w:p>
    <w:p w:rsidR="00941E93" w:rsidRDefault="009902F8">
      <w:pPr>
        <w:pStyle w:val="Nagwek2"/>
        <w:numPr>
          <w:ilvl w:val="0"/>
          <w:numId w:val="360"/>
        </w:numPr>
        <w:tabs>
          <w:tab w:val="left" w:pos="1452"/>
          <w:tab w:val="left" w:pos="1453"/>
        </w:tabs>
        <w:ind w:right="894"/>
      </w:pPr>
      <w:r>
        <w:t>PARAMETRY JAKOŚCIOWE ENERGII ELEKTRYCZNEJ, WSKAŹNIKI JAKOŚCI I NIEZAWODNOŚCI DOSTAW ENERGII ELEKTRYCZNEJ ORAZ STANDARDY JAKOŚCIOWE</w:t>
      </w:r>
      <w:r>
        <w:rPr>
          <w:spacing w:val="-29"/>
        </w:rPr>
        <w:t xml:space="preserve"> </w:t>
      </w:r>
      <w:r>
        <w:t>OBSŁUGI UŻYTKOWNIKÓW SYSTEMU</w:t>
      </w:r>
    </w:p>
    <w:p w:rsidR="00941E93" w:rsidRDefault="00941E93">
      <w:pPr>
        <w:pStyle w:val="Tekstpodstawowy"/>
        <w:rPr>
          <w:b/>
          <w:sz w:val="28"/>
        </w:rPr>
      </w:pPr>
    </w:p>
    <w:p w:rsidR="00941E93" w:rsidRDefault="009902F8">
      <w:pPr>
        <w:pStyle w:val="Nagwek3"/>
        <w:numPr>
          <w:ilvl w:val="1"/>
          <w:numId w:val="170"/>
        </w:numPr>
        <w:tabs>
          <w:tab w:val="left" w:pos="1512"/>
          <w:tab w:val="left" w:pos="1513"/>
        </w:tabs>
        <w:spacing w:before="193"/>
      </w:pPr>
      <w:r>
        <w:t>PARAMETRY JAKOŚCIOWE ENERGII</w:t>
      </w:r>
      <w:r>
        <w:rPr>
          <w:spacing w:val="-5"/>
        </w:rPr>
        <w:t xml:space="preserve"> </w:t>
      </w:r>
      <w:r>
        <w:t>ELEKTRYCZNEJ</w:t>
      </w:r>
    </w:p>
    <w:p w:rsidR="00941E93" w:rsidRDefault="009902F8">
      <w:pPr>
        <w:pStyle w:val="Nagwek3"/>
        <w:numPr>
          <w:ilvl w:val="2"/>
          <w:numId w:val="170"/>
        </w:numPr>
        <w:tabs>
          <w:tab w:val="left" w:pos="1591"/>
          <w:tab w:val="left" w:pos="1592"/>
        </w:tabs>
        <w:spacing w:before="155"/>
        <w:ind w:right="475"/>
      </w:pPr>
      <w:r>
        <w:t>Parametry jakościowe energii elektrycznej, w przypadku sieci funkcjonującej bez zakłóceń, dla podmiotów zaliczanych do grup przyłączeniowych</w:t>
      </w:r>
      <w:r>
        <w:rPr>
          <w:spacing w:val="-10"/>
        </w:rPr>
        <w:t xml:space="preserve"> </w:t>
      </w:r>
      <w:r>
        <w:t>III-V</w:t>
      </w:r>
    </w:p>
    <w:p w:rsidR="00941E93" w:rsidRDefault="009902F8">
      <w:pPr>
        <w:pStyle w:val="Akapitzlist"/>
        <w:numPr>
          <w:ilvl w:val="3"/>
          <w:numId w:val="170"/>
        </w:numPr>
        <w:tabs>
          <w:tab w:val="left" w:pos="1591"/>
          <w:tab w:val="left" w:pos="1592"/>
        </w:tabs>
        <w:spacing w:before="161"/>
        <w:ind w:hanging="1278"/>
        <w:rPr>
          <w:sz w:val="24"/>
        </w:rPr>
      </w:pPr>
      <w:r>
        <w:rPr>
          <w:sz w:val="24"/>
        </w:rPr>
        <w:t>Wartość średnia częstotliwości mierzonej przez 10 s zawiera się w</w:t>
      </w:r>
      <w:r>
        <w:rPr>
          <w:spacing w:val="-14"/>
          <w:sz w:val="24"/>
        </w:rPr>
        <w:t xml:space="preserve"> </w:t>
      </w:r>
      <w:r>
        <w:rPr>
          <w:sz w:val="24"/>
        </w:rPr>
        <w:t>przedziale:</w:t>
      </w:r>
    </w:p>
    <w:p w:rsidR="00941E93" w:rsidRDefault="009902F8">
      <w:pPr>
        <w:pStyle w:val="Akapitzlist"/>
        <w:numPr>
          <w:ilvl w:val="4"/>
          <w:numId w:val="170"/>
        </w:numPr>
        <w:tabs>
          <w:tab w:val="left" w:pos="1950"/>
        </w:tabs>
        <w:spacing w:before="125"/>
        <w:ind w:left="1949" w:hanging="361"/>
        <w:rPr>
          <w:sz w:val="24"/>
        </w:rPr>
      </w:pPr>
      <w:r>
        <w:rPr>
          <w:sz w:val="24"/>
        </w:rPr>
        <w:t>50 Hz ± 1% (od 49,5 Hz do 50,5 Hz) przez 99,5%</w:t>
      </w:r>
      <w:r>
        <w:rPr>
          <w:spacing w:val="-3"/>
          <w:sz w:val="24"/>
        </w:rPr>
        <w:t xml:space="preserve"> </w:t>
      </w:r>
      <w:r>
        <w:rPr>
          <w:sz w:val="24"/>
        </w:rPr>
        <w:t>tygodnia,</w:t>
      </w:r>
    </w:p>
    <w:p w:rsidR="00941E93" w:rsidRDefault="009902F8">
      <w:pPr>
        <w:pStyle w:val="Akapitzlist"/>
        <w:numPr>
          <w:ilvl w:val="4"/>
          <w:numId w:val="170"/>
        </w:numPr>
        <w:tabs>
          <w:tab w:val="left" w:pos="1950"/>
        </w:tabs>
        <w:spacing w:before="2"/>
        <w:ind w:left="1949" w:hanging="361"/>
        <w:rPr>
          <w:sz w:val="24"/>
        </w:rPr>
      </w:pPr>
      <w:r>
        <w:rPr>
          <w:sz w:val="24"/>
        </w:rPr>
        <w:t>50 Hz + 4% / – 6% (od 47 Hz do 52 Hz) przez 100%</w:t>
      </w:r>
      <w:r>
        <w:rPr>
          <w:spacing w:val="-6"/>
          <w:sz w:val="24"/>
        </w:rPr>
        <w:t xml:space="preserve"> </w:t>
      </w:r>
      <w:r>
        <w:rPr>
          <w:sz w:val="24"/>
        </w:rPr>
        <w:t>tygodnia.</w:t>
      </w:r>
    </w:p>
    <w:p w:rsidR="00941E93" w:rsidRDefault="009902F8">
      <w:pPr>
        <w:pStyle w:val="Akapitzlist"/>
        <w:numPr>
          <w:ilvl w:val="3"/>
          <w:numId w:val="170"/>
        </w:numPr>
        <w:tabs>
          <w:tab w:val="left" w:pos="1592"/>
        </w:tabs>
        <w:spacing w:before="163"/>
        <w:ind w:right="472"/>
        <w:rPr>
          <w:sz w:val="24"/>
        </w:rPr>
      </w:pPr>
      <w:r>
        <w:rPr>
          <w:sz w:val="24"/>
        </w:rPr>
        <w:t>W każdym tygodniu 95% ze zbioru 10-minutowych średnich wartości skutecznych napięcia zasilającego zawiera się w przedziale odchyleń ±10% napięcia znamionowego.</w:t>
      </w:r>
    </w:p>
    <w:p w:rsidR="00941E93" w:rsidRDefault="009902F8">
      <w:pPr>
        <w:pStyle w:val="Akapitzlist"/>
        <w:numPr>
          <w:ilvl w:val="3"/>
          <w:numId w:val="170"/>
        </w:numPr>
        <w:tabs>
          <w:tab w:val="left" w:pos="1592"/>
        </w:tabs>
        <w:spacing w:before="161"/>
        <w:ind w:right="471"/>
        <w:rPr>
          <w:sz w:val="24"/>
        </w:rPr>
      </w:pPr>
      <w:r>
        <w:rPr>
          <w:sz w:val="24"/>
        </w:rPr>
        <w:t>Przez</w:t>
      </w:r>
      <w:r>
        <w:rPr>
          <w:spacing w:val="-11"/>
          <w:sz w:val="24"/>
        </w:rPr>
        <w:t xml:space="preserve"> </w:t>
      </w:r>
      <w:r>
        <w:rPr>
          <w:sz w:val="24"/>
        </w:rPr>
        <w:t>95%</w:t>
      </w:r>
      <w:r>
        <w:rPr>
          <w:spacing w:val="-10"/>
          <w:sz w:val="24"/>
        </w:rPr>
        <w:t xml:space="preserve"> </w:t>
      </w:r>
      <w:r>
        <w:rPr>
          <w:sz w:val="24"/>
        </w:rPr>
        <w:t>czasu</w:t>
      </w:r>
      <w:r>
        <w:rPr>
          <w:spacing w:val="-10"/>
          <w:sz w:val="24"/>
        </w:rPr>
        <w:t xml:space="preserve"> </w:t>
      </w:r>
      <w:r>
        <w:rPr>
          <w:sz w:val="24"/>
        </w:rPr>
        <w:t>w</w:t>
      </w:r>
      <w:r>
        <w:rPr>
          <w:spacing w:val="-9"/>
          <w:sz w:val="24"/>
        </w:rPr>
        <w:t xml:space="preserve"> </w:t>
      </w:r>
      <w:r>
        <w:rPr>
          <w:sz w:val="24"/>
        </w:rPr>
        <w:t>każdym</w:t>
      </w:r>
      <w:r>
        <w:rPr>
          <w:spacing w:val="-9"/>
          <w:sz w:val="24"/>
        </w:rPr>
        <w:t xml:space="preserve"> </w:t>
      </w:r>
      <w:r>
        <w:rPr>
          <w:sz w:val="24"/>
        </w:rPr>
        <w:t>tygodniu</w:t>
      </w:r>
      <w:r>
        <w:rPr>
          <w:spacing w:val="-7"/>
          <w:sz w:val="24"/>
        </w:rPr>
        <w:t xml:space="preserve"> </w:t>
      </w:r>
      <w:r>
        <w:rPr>
          <w:sz w:val="24"/>
        </w:rPr>
        <w:t>wskaźnik</w:t>
      </w:r>
      <w:r>
        <w:rPr>
          <w:spacing w:val="-8"/>
          <w:sz w:val="24"/>
        </w:rPr>
        <w:t xml:space="preserve"> </w:t>
      </w:r>
      <w:r>
        <w:rPr>
          <w:sz w:val="24"/>
        </w:rPr>
        <w:t>długookresowego</w:t>
      </w:r>
      <w:r>
        <w:rPr>
          <w:spacing w:val="-10"/>
          <w:sz w:val="24"/>
        </w:rPr>
        <w:t xml:space="preserve"> </w:t>
      </w:r>
      <w:r>
        <w:rPr>
          <w:sz w:val="24"/>
        </w:rPr>
        <w:t>migotania</w:t>
      </w:r>
      <w:r>
        <w:rPr>
          <w:spacing w:val="-11"/>
          <w:sz w:val="24"/>
        </w:rPr>
        <w:t xml:space="preserve"> </w:t>
      </w:r>
      <w:r>
        <w:rPr>
          <w:sz w:val="24"/>
        </w:rPr>
        <w:t>światła</w:t>
      </w:r>
      <w:r>
        <w:rPr>
          <w:position w:val="2"/>
          <w:sz w:val="24"/>
        </w:rPr>
        <w:t xml:space="preserve"> (P</w:t>
      </w:r>
      <w:r>
        <w:rPr>
          <w:sz w:val="16"/>
        </w:rPr>
        <w:t>lt</w:t>
      </w:r>
      <w:r>
        <w:rPr>
          <w:position w:val="2"/>
          <w:sz w:val="24"/>
        </w:rPr>
        <w:t>)</w:t>
      </w:r>
      <w:r>
        <w:rPr>
          <w:spacing w:val="-6"/>
          <w:position w:val="2"/>
          <w:sz w:val="24"/>
        </w:rPr>
        <w:t xml:space="preserve"> </w:t>
      </w:r>
      <w:r>
        <w:rPr>
          <w:position w:val="2"/>
          <w:sz w:val="24"/>
        </w:rPr>
        <w:t>spowodowanego</w:t>
      </w:r>
      <w:r>
        <w:rPr>
          <w:spacing w:val="-4"/>
          <w:position w:val="2"/>
          <w:sz w:val="24"/>
        </w:rPr>
        <w:t xml:space="preserve"> </w:t>
      </w:r>
      <w:r>
        <w:rPr>
          <w:position w:val="2"/>
          <w:sz w:val="24"/>
        </w:rPr>
        <w:t>wahaniami</w:t>
      </w:r>
      <w:r>
        <w:rPr>
          <w:spacing w:val="-4"/>
          <w:position w:val="2"/>
          <w:sz w:val="24"/>
        </w:rPr>
        <w:t xml:space="preserve"> </w:t>
      </w:r>
      <w:r>
        <w:rPr>
          <w:position w:val="2"/>
          <w:sz w:val="24"/>
        </w:rPr>
        <w:t>napięcia</w:t>
      </w:r>
      <w:r>
        <w:rPr>
          <w:spacing w:val="-5"/>
          <w:position w:val="2"/>
          <w:sz w:val="24"/>
        </w:rPr>
        <w:t xml:space="preserve"> </w:t>
      </w:r>
      <w:r>
        <w:rPr>
          <w:position w:val="2"/>
          <w:sz w:val="24"/>
        </w:rPr>
        <w:t>zasilającego</w:t>
      </w:r>
      <w:r>
        <w:rPr>
          <w:spacing w:val="-4"/>
          <w:position w:val="2"/>
          <w:sz w:val="24"/>
        </w:rPr>
        <w:t xml:space="preserve"> </w:t>
      </w:r>
      <w:r>
        <w:rPr>
          <w:position w:val="2"/>
          <w:sz w:val="24"/>
        </w:rPr>
        <w:t>nie</w:t>
      </w:r>
      <w:r>
        <w:rPr>
          <w:spacing w:val="-3"/>
          <w:position w:val="2"/>
          <w:sz w:val="24"/>
        </w:rPr>
        <w:t xml:space="preserve"> </w:t>
      </w:r>
      <w:r>
        <w:rPr>
          <w:position w:val="2"/>
          <w:sz w:val="24"/>
        </w:rPr>
        <w:t>może</w:t>
      </w:r>
      <w:r>
        <w:rPr>
          <w:spacing w:val="-5"/>
          <w:position w:val="2"/>
          <w:sz w:val="24"/>
        </w:rPr>
        <w:t xml:space="preserve"> </w:t>
      </w:r>
      <w:r>
        <w:rPr>
          <w:position w:val="2"/>
          <w:sz w:val="24"/>
        </w:rPr>
        <w:t>być</w:t>
      </w:r>
      <w:r>
        <w:rPr>
          <w:spacing w:val="-5"/>
          <w:position w:val="2"/>
          <w:sz w:val="24"/>
        </w:rPr>
        <w:t xml:space="preserve"> </w:t>
      </w:r>
      <w:r>
        <w:rPr>
          <w:position w:val="2"/>
          <w:sz w:val="24"/>
        </w:rPr>
        <w:t>większy</w:t>
      </w:r>
      <w:r>
        <w:rPr>
          <w:spacing w:val="-5"/>
          <w:position w:val="2"/>
          <w:sz w:val="24"/>
        </w:rPr>
        <w:t xml:space="preserve"> </w:t>
      </w:r>
      <w:r>
        <w:rPr>
          <w:position w:val="2"/>
          <w:sz w:val="24"/>
        </w:rPr>
        <w:t>niż</w:t>
      </w:r>
      <w:r>
        <w:rPr>
          <w:spacing w:val="-4"/>
          <w:position w:val="2"/>
          <w:sz w:val="24"/>
        </w:rPr>
        <w:t xml:space="preserve"> </w:t>
      </w:r>
      <w:r>
        <w:rPr>
          <w:position w:val="2"/>
          <w:sz w:val="24"/>
        </w:rPr>
        <w:t>1.</w:t>
      </w:r>
    </w:p>
    <w:p w:rsidR="00941E93" w:rsidRDefault="00941E93">
      <w:pPr>
        <w:jc w:val="both"/>
        <w:rPr>
          <w:sz w:val="24"/>
        </w:rPr>
        <w:sectPr w:rsidR="00941E93">
          <w:pgSz w:w="11910" w:h="16850"/>
          <w:pgMar w:top="1200" w:right="860" w:bottom="1900" w:left="960" w:header="924" w:footer="1703" w:gutter="0"/>
          <w:cols w:space="708"/>
        </w:sectPr>
      </w:pPr>
    </w:p>
    <w:p w:rsidR="00941E93" w:rsidRDefault="00941E93">
      <w:pPr>
        <w:pStyle w:val="Tekstpodstawowy"/>
        <w:spacing w:before="6"/>
        <w:rPr>
          <w:sz w:val="26"/>
        </w:rPr>
      </w:pPr>
    </w:p>
    <w:p w:rsidR="00941E93" w:rsidRDefault="009902F8">
      <w:pPr>
        <w:pStyle w:val="Akapitzlist"/>
        <w:numPr>
          <w:ilvl w:val="3"/>
          <w:numId w:val="170"/>
        </w:numPr>
        <w:tabs>
          <w:tab w:val="left" w:pos="1591"/>
          <w:tab w:val="left" w:pos="1592"/>
        </w:tabs>
        <w:spacing w:before="93"/>
        <w:ind w:hanging="1278"/>
        <w:rPr>
          <w:sz w:val="24"/>
        </w:rPr>
      </w:pPr>
      <w:r>
        <w:rPr>
          <w:sz w:val="24"/>
        </w:rPr>
        <w:t>W każdym tygodniu 95% ze zbioru 10-minutowych średnich wartości</w:t>
      </w:r>
      <w:r>
        <w:rPr>
          <w:spacing w:val="-33"/>
          <w:sz w:val="24"/>
        </w:rPr>
        <w:t xml:space="preserve"> </w:t>
      </w:r>
      <w:r>
        <w:rPr>
          <w:sz w:val="24"/>
        </w:rPr>
        <w:t>skutecznych:</w:t>
      </w:r>
    </w:p>
    <w:p w:rsidR="00941E93" w:rsidRDefault="009902F8">
      <w:pPr>
        <w:pStyle w:val="Akapitzlist"/>
        <w:numPr>
          <w:ilvl w:val="4"/>
          <w:numId w:val="170"/>
        </w:numPr>
        <w:tabs>
          <w:tab w:val="left" w:pos="1952"/>
        </w:tabs>
        <w:spacing w:before="122" w:line="244" w:lineRule="auto"/>
        <w:ind w:right="474"/>
        <w:rPr>
          <w:sz w:val="24"/>
        </w:rPr>
      </w:pPr>
      <w:r>
        <w:rPr>
          <w:sz w:val="24"/>
        </w:rPr>
        <w:t>składowej</w:t>
      </w:r>
      <w:r>
        <w:rPr>
          <w:spacing w:val="-10"/>
          <w:sz w:val="24"/>
        </w:rPr>
        <w:t xml:space="preserve"> </w:t>
      </w:r>
      <w:r>
        <w:rPr>
          <w:sz w:val="24"/>
        </w:rPr>
        <w:t>symetrycznej</w:t>
      </w:r>
      <w:r>
        <w:rPr>
          <w:spacing w:val="-7"/>
          <w:sz w:val="24"/>
        </w:rPr>
        <w:t xml:space="preserve"> </w:t>
      </w:r>
      <w:r>
        <w:rPr>
          <w:sz w:val="24"/>
        </w:rPr>
        <w:t>kolejności</w:t>
      </w:r>
      <w:r>
        <w:rPr>
          <w:spacing w:val="-10"/>
          <w:sz w:val="24"/>
        </w:rPr>
        <w:t xml:space="preserve"> </w:t>
      </w:r>
      <w:r>
        <w:rPr>
          <w:sz w:val="24"/>
        </w:rPr>
        <w:t>przeciwnej</w:t>
      </w:r>
      <w:r>
        <w:rPr>
          <w:spacing w:val="-10"/>
          <w:sz w:val="24"/>
        </w:rPr>
        <w:t xml:space="preserve"> </w:t>
      </w:r>
      <w:r>
        <w:rPr>
          <w:sz w:val="24"/>
        </w:rPr>
        <w:t>napięcia</w:t>
      </w:r>
      <w:r>
        <w:rPr>
          <w:spacing w:val="-11"/>
          <w:sz w:val="24"/>
        </w:rPr>
        <w:t xml:space="preserve"> </w:t>
      </w:r>
      <w:r>
        <w:rPr>
          <w:sz w:val="24"/>
        </w:rPr>
        <w:t>zasilającego</w:t>
      </w:r>
      <w:r>
        <w:rPr>
          <w:spacing w:val="-8"/>
          <w:sz w:val="24"/>
        </w:rPr>
        <w:t xml:space="preserve"> </w:t>
      </w:r>
      <w:r>
        <w:rPr>
          <w:sz w:val="24"/>
        </w:rPr>
        <w:t>zawiera</w:t>
      </w:r>
      <w:r>
        <w:rPr>
          <w:spacing w:val="-11"/>
          <w:sz w:val="24"/>
        </w:rPr>
        <w:t xml:space="preserve"> </w:t>
      </w:r>
      <w:r>
        <w:rPr>
          <w:sz w:val="24"/>
        </w:rPr>
        <w:t>się w przedziale od 0% do 2% wartości składowej kolejności</w:t>
      </w:r>
      <w:r>
        <w:rPr>
          <w:spacing w:val="-7"/>
          <w:sz w:val="24"/>
        </w:rPr>
        <w:t xml:space="preserve"> </w:t>
      </w:r>
      <w:r>
        <w:rPr>
          <w:sz w:val="24"/>
        </w:rPr>
        <w:t>zgodnej,</w:t>
      </w:r>
    </w:p>
    <w:p w:rsidR="00941E93" w:rsidRDefault="009902F8">
      <w:pPr>
        <w:pStyle w:val="Akapitzlist"/>
        <w:numPr>
          <w:ilvl w:val="4"/>
          <w:numId w:val="170"/>
        </w:numPr>
        <w:tabs>
          <w:tab w:val="left" w:pos="1952"/>
        </w:tabs>
        <w:spacing w:line="242" w:lineRule="auto"/>
        <w:ind w:right="473"/>
        <w:rPr>
          <w:sz w:val="24"/>
        </w:rPr>
      </w:pPr>
      <w:r>
        <w:rPr>
          <w:sz w:val="24"/>
        </w:rPr>
        <w:t>dla każdej harmonicznej napięcia zasilającego (o rzędach od 2 do 50) powinno być mniejsze lub równe wartościom określonym w poniższej</w:t>
      </w:r>
      <w:r>
        <w:rPr>
          <w:spacing w:val="-6"/>
          <w:sz w:val="24"/>
        </w:rPr>
        <w:t xml:space="preserve"> </w:t>
      </w:r>
      <w:r>
        <w:rPr>
          <w:sz w:val="24"/>
        </w:rPr>
        <w:t>tabeli:</w:t>
      </w:r>
    </w:p>
    <w:p w:rsidR="00941E93" w:rsidRDefault="00941E93">
      <w:pPr>
        <w:pStyle w:val="Tekstpodstawowy"/>
        <w:spacing w:before="10"/>
        <w:rPr>
          <w:sz w:val="13"/>
        </w:rPr>
      </w:pPr>
    </w:p>
    <w:tbl>
      <w:tblPr>
        <w:tblStyle w:val="TableNormal"/>
        <w:tblW w:w="0" w:type="auto"/>
        <w:tblInd w:w="6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76"/>
        <w:gridCol w:w="1441"/>
        <w:gridCol w:w="1477"/>
        <w:gridCol w:w="1381"/>
        <w:gridCol w:w="1377"/>
        <w:gridCol w:w="1564"/>
      </w:tblGrid>
      <w:tr w:rsidR="00941E93">
        <w:trPr>
          <w:trHeight w:val="442"/>
        </w:trPr>
        <w:tc>
          <w:tcPr>
            <w:tcW w:w="5775" w:type="dxa"/>
            <w:gridSpan w:val="4"/>
            <w:tcBorders>
              <w:bottom w:val="single" w:sz="8" w:space="0" w:color="000000"/>
              <w:right w:val="single" w:sz="8" w:space="0" w:color="000000"/>
            </w:tcBorders>
          </w:tcPr>
          <w:p w:rsidR="00941E93" w:rsidRDefault="009902F8">
            <w:pPr>
              <w:pStyle w:val="TableParagraph"/>
              <w:spacing w:before="10"/>
              <w:ind w:left="1794"/>
            </w:pPr>
            <w:r>
              <w:t>Harmoniczne nieparzyste</w:t>
            </w:r>
          </w:p>
        </w:tc>
        <w:tc>
          <w:tcPr>
            <w:tcW w:w="2941" w:type="dxa"/>
            <w:gridSpan w:val="2"/>
            <w:tcBorders>
              <w:left w:val="single" w:sz="8" w:space="0" w:color="000000"/>
              <w:bottom w:val="single" w:sz="8" w:space="0" w:color="000000"/>
            </w:tcBorders>
          </w:tcPr>
          <w:p w:rsidR="00941E93" w:rsidRDefault="009902F8">
            <w:pPr>
              <w:pStyle w:val="TableParagraph"/>
              <w:spacing w:before="10"/>
              <w:ind w:left="513"/>
            </w:pPr>
            <w:r>
              <w:t>Harmoniczne parzyste</w:t>
            </w:r>
          </w:p>
        </w:tc>
      </w:tr>
      <w:tr w:rsidR="00941E93">
        <w:trPr>
          <w:trHeight w:val="435"/>
        </w:trPr>
        <w:tc>
          <w:tcPr>
            <w:tcW w:w="2917" w:type="dxa"/>
            <w:gridSpan w:val="2"/>
            <w:tcBorders>
              <w:top w:val="single" w:sz="8" w:space="0" w:color="000000"/>
              <w:bottom w:val="single" w:sz="8" w:space="0" w:color="000000"/>
              <w:right w:val="single" w:sz="8" w:space="0" w:color="000000"/>
            </w:tcBorders>
          </w:tcPr>
          <w:p w:rsidR="00941E93" w:rsidRDefault="009902F8">
            <w:pPr>
              <w:pStyle w:val="TableParagraph"/>
              <w:spacing w:before="12"/>
              <w:ind w:left="479"/>
            </w:pPr>
            <w:r>
              <w:t>niebędące krotnością 3</w:t>
            </w:r>
          </w:p>
        </w:tc>
        <w:tc>
          <w:tcPr>
            <w:tcW w:w="2858" w:type="dxa"/>
            <w:gridSpan w:val="2"/>
            <w:tcBorders>
              <w:top w:val="single" w:sz="8" w:space="0" w:color="000000"/>
              <w:left w:val="single" w:sz="8" w:space="0" w:color="000000"/>
              <w:bottom w:val="single" w:sz="8" w:space="0" w:color="000000"/>
              <w:right w:val="single" w:sz="8" w:space="0" w:color="000000"/>
            </w:tcBorders>
          </w:tcPr>
          <w:p w:rsidR="00941E93" w:rsidRDefault="009902F8">
            <w:pPr>
              <w:pStyle w:val="TableParagraph"/>
              <w:spacing w:before="12"/>
              <w:ind w:left="589"/>
            </w:pPr>
            <w:r>
              <w:t>będące krotnością 3</w:t>
            </w:r>
          </w:p>
        </w:tc>
        <w:tc>
          <w:tcPr>
            <w:tcW w:w="1377" w:type="dxa"/>
            <w:vMerge w:val="restart"/>
            <w:tcBorders>
              <w:top w:val="single" w:sz="8" w:space="0" w:color="000000"/>
              <w:left w:val="single" w:sz="8" w:space="0" w:color="000000"/>
              <w:right w:val="single" w:sz="8" w:space="0" w:color="000000"/>
            </w:tcBorders>
          </w:tcPr>
          <w:p w:rsidR="00941E93" w:rsidRDefault="009902F8">
            <w:pPr>
              <w:pStyle w:val="TableParagraph"/>
              <w:spacing w:before="12" w:line="360" w:lineRule="auto"/>
              <w:ind w:left="117" w:right="39" w:firstLine="3"/>
              <w:jc w:val="center"/>
            </w:pPr>
            <w:r>
              <w:t>rząd harmonicznej [h]</w:t>
            </w:r>
          </w:p>
        </w:tc>
        <w:tc>
          <w:tcPr>
            <w:tcW w:w="1564" w:type="dxa"/>
            <w:vMerge w:val="restart"/>
            <w:tcBorders>
              <w:top w:val="single" w:sz="8" w:space="0" w:color="000000"/>
              <w:left w:val="single" w:sz="8" w:space="0" w:color="000000"/>
            </w:tcBorders>
          </w:tcPr>
          <w:p w:rsidR="00941E93" w:rsidRDefault="009902F8">
            <w:pPr>
              <w:pStyle w:val="TableParagraph"/>
              <w:spacing w:before="12" w:line="360" w:lineRule="auto"/>
              <w:ind w:left="245" w:right="128" w:firstLine="12"/>
              <w:jc w:val="center"/>
            </w:pPr>
            <w:r>
              <w:t>wartość względna napięcia w procentach składowej podstawowej</w:t>
            </w:r>
          </w:p>
          <w:p w:rsidR="00941E93" w:rsidRDefault="009902F8">
            <w:pPr>
              <w:pStyle w:val="TableParagraph"/>
              <w:spacing w:line="254" w:lineRule="exact"/>
              <w:ind w:left="562" w:right="264"/>
              <w:jc w:val="center"/>
            </w:pPr>
            <w:r>
              <w:rPr>
                <w:position w:val="2"/>
              </w:rPr>
              <w:t>[u</w:t>
            </w:r>
            <w:r>
              <w:rPr>
                <w:sz w:val="14"/>
              </w:rPr>
              <w:t>h</w:t>
            </w:r>
            <w:r>
              <w:rPr>
                <w:position w:val="2"/>
              </w:rPr>
              <w:t>]</w:t>
            </w:r>
          </w:p>
        </w:tc>
      </w:tr>
      <w:tr w:rsidR="00941E93">
        <w:trPr>
          <w:trHeight w:val="2896"/>
        </w:trPr>
        <w:tc>
          <w:tcPr>
            <w:tcW w:w="1476" w:type="dxa"/>
            <w:tcBorders>
              <w:top w:val="single" w:sz="8" w:space="0" w:color="000000"/>
              <w:right w:val="single" w:sz="8" w:space="0" w:color="000000"/>
            </w:tcBorders>
          </w:tcPr>
          <w:p w:rsidR="00941E93" w:rsidRDefault="009902F8">
            <w:pPr>
              <w:pStyle w:val="TableParagraph"/>
              <w:spacing w:before="5" w:line="360" w:lineRule="auto"/>
              <w:ind w:left="184" w:right="66" w:firstLine="3"/>
              <w:jc w:val="center"/>
            </w:pPr>
            <w:r>
              <w:t>rząd harmonicznej [h]</w:t>
            </w:r>
          </w:p>
        </w:tc>
        <w:tc>
          <w:tcPr>
            <w:tcW w:w="1441" w:type="dxa"/>
            <w:tcBorders>
              <w:top w:val="single" w:sz="8" w:space="0" w:color="000000"/>
              <w:left w:val="single" w:sz="8" w:space="0" w:color="000000"/>
              <w:right w:val="single" w:sz="8" w:space="0" w:color="000000"/>
            </w:tcBorders>
          </w:tcPr>
          <w:p w:rsidR="00941E93" w:rsidRDefault="009902F8">
            <w:pPr>
              <w:pStyle w:val="TableParagraph"/>
              <w:spacing w:before="5" w:line="360" w:lineRule="auto"/>
              <w:ind w:left="172" w:right="84" w:hanging="3"/>
              <w:jc w:val="center"/>
            </w:pPr>
            <w:r>
              <w:t xml:space="preserve">wartość względna napięcia w procentach składowej podstawowej </w:t>
            </w:r>
            <w:r>
              <w:rPr>
                <w:position w:val="2"/>
              </w:rPr>
              <w:t>[u</w:t>
            </w:r>
            <w:r>
              <w:rPr>
                <w:sz w:val="14"/>
              </w:rPr>
              <w:t>h</w:t>
            </w:r>
            <w:r>
              <w:rPr>
                <w:position w:val="2"/>
              </w:rPr>
              <w:t>]</w:t>
            </w:r>
          </w:p>
        </w:tc>
        <w:tc>
          <w:tcPr>
            <w:tcW w:w="1477" w:type="dxa"/>
            <w:tcBorders>
              <w:top w:val="single" w:sz="8" w:space="0" w:color="000000"/>
              <w:left w:val="single" w:sz="8" w:space="0" w:color="000000"/>
              <w:right w:val="single" w:sz="8" w:space="0" w:color="000000"/>
            </w:tcBorders>
          </w:tcPr>
          <w:p w:rsidR="00941E93" w:rsidRDefault="009902F8">
            <w:pPr>
              <w:pStyle w:val="TableParagraph"/>
              <w:spacing w:before="5" w:line="360" w:lineRule="auto"/>
              <w:ind w:left="171" w:right="84" w:hanging="2"/>
              <w:jc w:val="center"/>
            </w:pPr>
            <w:r>
              <w:t>rząd harmonicznej [h]</w:t>
            </w:r>
          </w:p>
        </w:tc>
        <w:tc>
          <w:tcPr>
            <w:tcW w:w="1381" w:type="dxa"/>
            <w:tcBorders>
              <w:top w:val="single" w:sz="8" w:space="0" w:color="000000"/>
              <w:left w:val="single" w:sz="8" w:space="0" w:color="000000"/>
              <w:right w:val="single" w:sz="8" w:space="0" w:color="000000"/>
            </w:tcBorders>
          </w:tcPr>
          <w:p w:rsidR="00941E93" w:rsidRDefault="009902F8">
            <w:pPr>
              <w:pStyle w:val="TableParagraph"/>
              <w:spacing w:before="5" w:line="360" w:lineRule="auto"/>
              <w:ind w:left="140" w:right="56" w:firstLine="2"/>
              <w:jc w:val="center"/>
            </w:pPr>
            <w:r>
              <w:t xml:space="preserve">wartość względna napięcia w procentach składowej podstawowej </w:t>
            </w:r>
            <w:r>
              <w:rPr>
                <w:position w:val="2"/>
              </w:rPr>
              <w:t>[u</w:t>
            </w:r>
            <w:r>
              <w:rPr>
                <w:sz w:val="14"/>
              </w:rPr>
              <w:t>h</w:t>
            </w:r>
            <w:r>
              <w:rPr>
                <w:position w:val="2"/>
              </w:rPr>
              <w:t>]</w:t>
            </w:r>
          </w:p>
        </w:tc>
        <w:tc>
          <w:tcPr>
            <w:tcW w:w="1377" w:type="dxa"/>
            <w:vMerge/>
            <w:tcBorders>
              <w:top w:val="nil"/>
              <w:left w:val="single" w:sz="8" w:space="0" w:color="000000"/>
              <w:right w:val="single" w:sz="8" w:space="0" w:color="000000"/>
            </w:tcBorders>
          </w:tcPr>
          <w:p w:rsidR="00941E93" w:rsidRDefault="00941E93">
            <w:pPr>
              <w:rPr>
                <w:sz w:val="2"/>
                <w:szCs w:val="2"/>
              </w:rPr>
            </w:pPr>
          </w:p>
        </w:tc>
        <w:tc>
          <w:tcPr>
            <w:tcW w:w="1564" w:type="dxa"/>
            <w:vMerge/>
            <w:tcBorders>
              <w:top w:val="nil"/>
              <w:left w:val="single" w:sz="8" w:space="0" w:color="000000"/>
            </w:tcBorders>
          </w:tcPr>
          <w:p w:rsidR="00941E93" w:rsidRDefault="00941E93">
            <w:pPr>
              <w:rPr>
                <w:sz w:val="2"/>
                <w:szCs w:val="2"/>
              </w:rPr>
            </w:pPr>
          </w:p>
        </w:tc>
      </w:tr>
      <w:tr w:rsidR="00941E93">
        <w:trPr>
          <w:trHeight w:val="446"/>
        </w:trPr>
        <w:tc>
          <w:tcPr>
            <w:tcW w:w="1476" w:type="dxa"/>
            <w:tcBorders>
              <w:bottom w:val="single" w:sz="4" w:space="0" w:color="000000"/>
              <w:right w:val="single" w:sz="8" w:space="0" w:color="000000"/>
            </w:tcBorders>
          </w:tcPr>
          <w:p w:rsidR="00941E93" w:rsidRDefault="009902F8">
            <w:pPr>
              <w:pStyle w:val="TableParagraph"/>
              <w:spacing w:before="12"/>
              <w:ind w:left="117"/>
              <w:jc w:val="center"/>
            </w:pPr>
            <w:r>
              <w:t>5</w:t>
            </w:r>
          </w:p>
        </w:tc>
        <w:tc>
          <w:tcPr>
            <w:tcW w:w="1441" w:type="dxa"/>
            <w:tcBorders>
              <w:left w:val="single" w:sz="8" w:space="0" w:color="000000"/>
              <w:bottom w:val="single" w:sz="4" w:space="0" w:color="000000"/>
              <w:right w:val="single" w:sz="8" w:space="0" w:color="000000"/>
            </w:tcBorders>
          </w:tcPr>
          <w:p w:rsidR="00941E93" w:rsidRDefault="009902F8">
            <w:pPr>
              <w:pStyle w:val="TableParagraph"/>
              <w:spacing w:before="12"/>
              <w:ind w:left="503" w:right="416"/>
              <w:jc w:val="center"/>
            </w:pPr>
            <w:r>
              <w:t>6%</w:t>
            </w:r>
          </w:p>
        </w:tc>
        <w:tc>
          <w:tcPr>
            <w:tcW w:w="1477" w:type="dxa"/>
            <w:tcBorders>
              <w:left w:val="single" w:sz="8" w:space="0" w:color="000000"/>
              <w:bottom w:val="single" w:sz="4" w:space="0" w:color="000000"/>
              <w:right w:val="single" w:sz="8" w:space="0" w:color="000000"/>
            </w:tcBorders>
          </w:tcPr>
          <w:p w:rsidR="00941E93" w:rsidRDefault="009902F8">
            <w:pPr>
              <w:pStyle w:val="TableParagraph"/>
              <w:spacing w:before="12"/>
              <w:ind w:left="86"/>
              <w:jc w:val="center"/>
            </w:pPr>
            <w:r>
              <w:t>3</w:t>
            </w:r>
          </w:p>
        </w:tc>
        <w:tc>
          <w:tcPr>
            <w:tcW w:w="1381" w:type="dxa"/>
            <w:tcBorders>
              <w:left w:val="single" w:sz="8" w:space="0" w:color="000000"/>
              <w:bottom w:val="single" w:sz="4" w:space="0" w:color="000000"/>
              <w:right w:val="single" w:sz="8" w:space="0" w:color="000000"/>
            </w:tcBorders>
          </w:tcPr>
          <w:p w:rsidR="00941E93" w:rsidRDefault="009902F8">
            <w:pPr>
              <w:pStyle w:val="TableParagraph"/>
              <w:spacing w:before="12"/>
              <w:ind w:left="473" w:right="386"/>
              <w:jc w:val="center"/>
            </w:pPr>
            <w:r>
              <w:t>5%</w:t>
            </w:r>
          </w:p>
        </w:tc>
        <w:tc>
          <w:tcPr>
            <w:tcW w:w="1377" w:type="dxa"/>
            <w:tcBorders>
              <w:left w:val="single" w:sz="8" w:space="0" w:color="000000"/>
              <w:bottom w:val="single" w:sz="4" w:space="0" w:color="000000"/>
              <w:right w:val="single" w:sz="8" w:space="0" w:color="000000"/>
            </w:tcBorders>
          </w:tcPr>
          <w:p w:rsidR="00941E93" w:rsidRDefault="009902F8">
            <w:pPr>
              <w:pStyle w:val="TableParagraph"/>
              <w:spacing w:before="12"/>
              <w:ind w:left="111"/>
              <w:jc w:val="center"/>
            </w:pPr>
            <w:r>
              <w:t>2</w:t>
            </w:r>
          </w:p>
        </w:tc>
        <w:tc>
          <w:tcPr>
            <w:tcW w:w="1564" w:type="dxa"/>
            <w:tcBorders>
              <w:left w:val="single" w:sz="8" w:space="0" w:color="000000"/>
              <w:bottom w:val="single" w:sz="4" w:space="0" w:color="000000"/>
            </w:tcBorders>
          </w:tcPr>
          <w:p w:rsidR="00941E93" w:rsidRDefault="009902F8">
            <w:pPr>
              <w:pStyle w:val="TableParagraph"/>
              <w:spacing w:before="12"/>
              <w:ind w:left="524" w:right="437"/>
              <w:jc w:val="center"/>
            </w:pPr>
            <w:r>
              <w:t>2%</w:t>
            </w:r>
          </w:p>
        </w:tc>
      </w:tr>
      <w:tr w:rsidR="00941E93">
        <w:trPr>
          <w:trHeight w:val="443"/>
        </w:trPr>
        <w:tc>
          <w:tcPr>
            <w:tcW w:w="1476" w:type="dxa"/>
            <w:tcBorders>
              <w:top w:val="single" w:sz="4" w:space="0" w:color="000000"/>
              <w:bottom w:val="single" w:sz="8" w:space="0" w:color="000000"/>
              <w:right w:val="single" w:sz="8" w:space="0" w:color="000000"/>
            </w:tcBorders>
          </w:tcPr>
          <w:p w:rsidR="00941E93" w:rsidRDefault="009902F8">
            <w:pPr>
              <w:pStyle w:val="TableParagraph"/>
              <w:spacing w:before="10"/>
              <w:ind w:left="117"/>
              <w:jc w:val="center"/>
            </w:pPr>
            <w:r>
              <w:t>7</w:t>
            </w:r>
          </w:p>
        </w:tc>
        <w:tc>
          <w:tcPr>
            <w:tcW w:w="1441" w:type="dxa"/>
            <w:tcBorders>
              <w:top w:val="single" w:sz="4" w:space="0" w:color="000000"/>
              <w:left w:val="single" w:sz="8" w:space="0" w:color="000000"/>
              <w:bottom w:val="single" w:sz="8" w:space="0" w:color="000000"/>
              <w:right w:val="single" w:sz="8" w:space="0" w:color="000000"/>
            </w:tcBorders>
          </w:tcPr>
          <w:p w:rsidR="00941E93" w:rsidRDefault="009902F8">
            <w:pPr>
              <w:pStyle w:val="TableParagraph"/>
              <w:spacing w:before="10"/>
              <w:ind w:left="503" w:right="416"/>
              <w:jc w:val="center"/>
            </w:pPr>
            <w:r>
              <w:t>5%</w:t>
            </w:r>
          </w:p>
        </w:tc>
        <w:tc>
          <w:tcPr>
            <w:tcW w:w="1477" w:type="dxa"/>
            <w:tcBorders>
              <w:top w:val="single" w:sz="4" w:space="0" w:color="000000"/>
              <w:left w:val="single" w:sz="8" w:space="0" w:color="000000"/>
              <w:bottom w:val="single" w:sz="8" w:space="0" w:color="000000"/>
              <w:right w:val="single" w:sz="8" w:space="0" w:color="000000"/>
            </w:tcBorders>
          </w:tcPr>
          <w:p w:rsidR="00941E93" w:rsidRDefault="009902F8">
            <w:pPr>
              <w:pStyle w:val="TableParagraph"/>
              <w:spacing w:before="10"/>
              <w:ind w:left="86"/>
              <w:jc w:val="center"/>
            </w:pPr>
            <w:r>
              <w:t>9</w:t>
            </w:r>
          </w:p>
        </w:tc>
        <w:tc>
          <w:tcPr>
            <w:tcW w:w="1381" w:type="dxa"/>
            <w:tcBorders>
              <w:top w:val="single" w:sz="4" w:space="0" w:color="000000"/>
              <w:left w:val="single" w:sz="8" w:space="0" w:color="000000"/>
              <w:bottom w:val="single" w:sz="8" w:space="0" w:color="000000"/>
              <w:right w:val="single" w:sz="8" w:space="0" w:color="000000"/>
            </w:tcBorders>
          </w:tcPr>
          <w:p w:rsidR="00941E93" w:rsidRDefault="009902F8">
            <w:pPr>
              <w:pStyle w:val="TableParagraph"/>
              <w:spacing w:before="10"/>
              <w:ind w:left="473" w:right="389"/>
              <w:jc w:val="center"/>
            </w:pPr>
            <w:r>
              <w:t>1,5%</w:t>
            </w:r>
          </w:p>
        </w:tc>
        <w:tc>
          <w:tcPr>
            <w:tcW w:w="1377" w:type="dxa"/>
            <w:tcBorders>
              <w:top w:val="single" w:sz="4" w:space="0" w:color="000000"/>
              <w:left w:val="single" w:sz="8" w:space="0" w:color="000000"/>
              <w:bottom w:val="single" w:sz="8" w:space="0" w:color="000000"/>
              <w:right w:val="single" w:sz="8" w:space="0" w:color="000000"/>
            </w:tcBorders>
          </w:tcPr>
          <w:p w:rsidR="00941E93" w:rsidRDefault="009902F8">
            <w:pPr>
              <w:pStyle w:val="TableParagraph"/>
              <w:spacing w:before="10"/>
              <w:ind w:left="111"/>
              <w:jc w:val="center"/>
            </w:pPr>
            <w:r>
              <w:t>4</w:t>
            </w:r>
          </w:p>
        </w:tc>
        <w:tc>
          <w:tcPr>
            <w:tcW w:w="1564" w:type="dxa"/>
            <w:tcBorders>
              <w:top w:val="single" w:sz="4" w:space="0" w:color="000000"/>
              <w:left w:val="single" w:sz="8" w:space="0" w:color="000000"/>
              <w:bottom w:val="single" w:sz="8" w:space="0" w:color="000000"/>
            </w:tcBorders>
          </w:tcPr>
          <w:p w:rsidR="00941E93" w:rsidRDefault="009902F8">
            <w:pPr>
              <w:pStyle w:val="TableParagraph"/>
              <w:spacing w:before="10"/>
              <w:ind w:left="524" w:right="437"/>
              <w:jc w:val="center"/>
            </w:pPr>
            <w:r>
              <w:t>1%</w:t>
            </w:r>
          </w:p>
        </w:tc>
      </w:tr>
      <w:tr w:rsidR="00941E93">
        <w:trPr>
          <w:trHeight w:val="438"/>
        </w:trPr>
        <w:tc>
          <w:tcPr>
            <w:tcW w:w="1476" w:type="dxa"/>
            <w:tcBorders>
              <w:top w:val="single" w:sz="8" w:space="0" w:color="000000"/>
              <w:bottom w:val="single" w:sz="8" w:space="0" w:color="000000"/>
              <w:right w:val="single" w:sz="8" w:space="0" w:color="000000"/>
            </w:tcBorders>
          </w:tcPr>
          <w:p w:rsidR="00941E93" w:rsidRDefault="009902F8">
            <w:pPr>
              <w:pStyle w:val="TableParagraph"/>
              <w:spacing w:before="12"/>
              <w:ind w:right="554"/>
              <w:jc w:val="right"/>
            </w:pPr>
            <w:r>
              <w:t>11</w:t>
            </w:r>
          </w:p>
        </w:tc>
        <w:tc>
          <w:tcPr>
            <w:tcW w:w="1441" w:type="dxa"/>
            <w:tcBorders>
              <w:top w:val="single" w:sz="8" w:space="0" w:color="000000"/>
              <w:left w:val="single" w:sz="8" w:space="0" w:color="000000"/>
              <w:bottom w:val="single" w:sz="8" w:space="0" w:color="000000"/>
              <w:right w:val="single" w:sz="8" w:space="0" w:color="000000"/>
            </w:tcBorders>
          </w:tcPr>
          <w:p w:rsidR="00941E93" w:rsidRDefault="009902F8">
            <w:pPr>
              <w:pStyle w:val="TableParagraph"/>
              <w:spacing w:before="12"/>
              <w:ind w:left="506" w:right="416"/>
              <w:jc w:val="center"/>
            </w:pPr>
            <w:r>
              <w:t>3,5%</w:t>
            </w:r>
          </w:p>
        </w:tc>
        <w:tc>
          <w:tcPr>
            <w:tcW w:w="1477" w:type="dxa"/>
            <w:tcBorders>
              <w:top w:val="single" w:sz="8" w:space="0" w:color="000000"/>
              <w:left w:val="single" w:sz="8" w:space="0" w:color="000000"/>
              <w:bottom w:val="single" w:sz="8" w:space="0" w:color="000000"/>
              <w:right w:val="single" w:sz="8" w:space="0" w:color="000000"/>
            </w:tcBorders>
          </w:tcPr>
          <w:p w:rsidR="00941E93" w:rsidRDefault="009902F8">
            <w:pPr>
              <w:pStyle w:val="TableParagraph"/>
              <w:spacing w:before="12"/>
              <w:ind w:left="579" w:right="493"/>
              <w:jc w:val="center"/>
            </w:pPr>
            <w:r>
              <w:t>15</w:t>
            </w:r>
          </w:p>
        </w:tc>
        <w:tc>
          <w:tcPr>
            <w:tcW w:w="1381" w:type="dxa"/>
            <w:tcBorders>
              <w:top w:val="single" w:sz="8" w:space="0" w:color="000000"/>
              <w:left w:val="single" w:sz="8" w:space="0" w:color="000000"/>
              <w:bottom w:val="single" w:sz="8" w:space="0" w:color="000000"/>
              <w:right w:val="single" w:sz="8" w:space="0" w:color="000000"/>
            </w:tcBorders>
          </w:tcPr>
          <w:p w:rsidR="00941E93" w:rsidRDefault="009902F8">
            <w:pPr>
              <w:pStyle w:val="TableParagraph"/>
              <w:spacing w:before="12"/>
              <w:ind w:left="473" w:right="389"/>
              <w:jc w:val="center"/>
            </w:pPr>
            <w:r>
              <w:t>0,5%</w:t>
            </w:r>
          </w:p>
        </w:tc>
        <w:tc>
          <w:tcPr>
            <w:tcW w:w="1377" w:type="dxa"/>
            <w:tcBorders>
              <w:top w:val="single" w:sz="8" w:space="0" w:color="000000"/>
              <w:left w:val="single" w:sz="8" w:space="0" w:color="000000"/>
              <w:bottom w:val="single" w:sz="8" w:space="0" w:color="000000"/>
              <w:right w:val="single" w:sz="8" w:space="0" w:color="000000"/>
            </w:tcBorders>
          </w:tcPr>
          <w:p w:rsidR="00941E93" w:rsidRDefault="009902F8">
            <w:pPr>
              <w:pStyle w:val="TableParagraph"/>
              <w:spacing w:before="12"/>
              <w:ind w:left="596" w:right="485"/>
              <w:jc w:val="center"/>
            </w:pPr>
            <w:r>
              <w:t>&gt;4</w:t>
            </w:r>
          </w:p>
        </w:tc>
        <w:tc>
          <w:tcPr>
            <w:tcW w:w="1564" w:type="dxa"/>
            <w:tcBorders>
              <w:top w:val="single" w:sz="8" w:space="0" w:color="000000"/>
              <w:left w:val="single" w:sz="8" w:space="0" w:color="000000"/>
              <w:bottom w:val="single" w:sz="8" w:space="0" w:color="000000"/>
            </w:tcBorders>
          </w:tcPr>
          <w:p w:rsidR="00941E93" w:rsidRDefault="009902F8">
            <w:pPr>
              <w:pStyle w:val="TableParagraph"/>
              <w:spacing w:before="12"/>
              <w:ind w:left="521" w:right="437"/>
              <w:jc w:val="center"/>
            </w:pPr>
            <w:r>
              <w:t>0,5%</w:t>
            </w:r>
          </w:p>
        </w:tc>
      </w:tr>
      <w:tr w:rsidR="00941E93">
        <w:trPr>
          <w:trHeight w:val="440"/>
        </w:trPr>
        <w:tc>
          <w:tcPr>
            <w:tcW w:w="1476" w:type="dxa"/>
            <w:tcBorders>
              <w:top w:val="single" w:sz="8" w:space="0" w:color="000000"/>
              <w:bottom w:val="single" w:sz="8" w:space="0" w:color="000000"/>
              <w:right w:val="single" w:sz="8" w:space="0" w:color="000000"/>
            </w:tcBorders>
          </w:tcPr>
          <w:p w:rsidR="00941E93" w:rsidRDefault="009902F8">
            <w:pPr>
              <w:pStyle w:val="TableParagraph"/>
              <w:spacing w:before="12"/>
              <w:ind w:right="554"/>
              <w:jc w:val="right"/>
            </w:pPr>
            <w:r>
              <w:t>13</w:t>
            </w:r>
          </w:p>
        </w:tc>
        <w:tc>
          <w:tcPr>
            <w:tcW w:w="1441" w:type="dxa"/>
            <w:tcBorders>
              <w:top w:val="single" w:sz="8" w:space="0" w:color="000000"/>
              <w:left w:val="single" w:sz="8" w:space="0" w:color="000000"/>
              <w:bottom w:val="single" w:sz="8" w:space="0" w:color="000000"/>
              <w:right w:val="single" w:sz="8" w:space="0" w:color="000000"/>
            </w:tcBorders>
          </w:tcPr>
          <w:p w:rsidR="00941E93" w:rsidRDefault="009902F8">
            <w:pPr>
              <w:pStyle w:val="TableParagraph"/>
              <w:spacing w:before="12"/>
              <w:ind w:left="503" w:right="416"/>
              <w:jc w:val="center"/>
            </w:pPr>
            <w:r>
              <w:t>3%</w:t>
            </w:r>
          </w:p>
        </w:tc>
        <w:tc>
          <w:tcPr>
            <w:tcW w:w="1477" w:type="dxa"/>
            <w:tcBorders>
              <w:top w:val="single" w:sz="8" w:space="0" w:color="000000"/>
              <w:left w:val="single" w:sz="8" w:space="0" w:color="000000"/>
              <w:bottom w:val="single" w:sz="8" w:space="0" w:color="000000"/>
              <w:right w:val="single" w:sz="8" w:space="0" w:color="000000"/>
            </w:tcBorders>
          </w:tcPr>
          <w:p w:rsidR="00941E93" w:rsidRDefault="009902F8">
            <w:pPr>
              <w:pStyle w:val="TableParagraph"/>
              <w:spacing w:before="12"/>
              <w:ind w:left="579" w:right="493"/>
              <w:jc w:val="center"/>
            </w:pPr>
            <w:r>
              <w:t>&gt;15</w:t>
            </w:r>
          </w:p>
        </w:tc>
        <w:tc>
          <w:tcPr>
            <w:tcW w:w="1381" w:type="dxa"/>
            <w:tcBorders>
              <w:top w:val="single" w:sz="8" w:space="0" w:color="000000"/>
              <w:left w:val="single" w:sz="8" w:space="0" w:color="000000"/>
              <w:bottom w:val="single" w:sz="8" w:space="0" w:color="000000"/>
              <w:right w:val="single" w:sz="8" w:space="0" w:color="000000"/>
            </w:tcBorders>
          </w:tcPr>
          <w:p w:rsidR="00941E93" w:rsidRDefault="009902F8">
            <w:pPr>
              <w:pStyle w:val="TableParagraph"/>
              <w:spacing w:before="12"/>
              <w:ind w:left="473" w:right="389"/>
              <w:jc w:val="center"/>
            </w:pPr>
            <w:r>
              <w:t>0,5%</w:t>
            </w:r>
          </w:p>
        </w:tc>
        <w:tc>
          <w:tcPr>
            <w:tcW w:w="1377" w:type="dxa"/>
            <w:tcBorders>
              <w:top w:val="single" w:sz="8" w:space="0" w:color="000000"/>
              <w:left w:val="single" w:sz="8" w:space="0" w:color="000000"/>
              <w:bottom w:val="single" w:sz="8" w:space="0" w:color="000000"/>
              <w:right w:val="single" w:sz="8" w:space="0" w:color="000000"/>
            </w:tcBorders>
          </w:tcPr>
          <w:p w:rsidR="00941E93" w:rsidRDefault="00941E93">
            <w:pPr>
              <w:pStyle w:val="TableParagraph"/>
            </w:pPr>
          </w:p>
        </w:tc>
        <w:tc>
          <w:tcPr>
            <w:tcW w:w="1564" w:type="dxa"/>
            <w:tcBorders>
              <w:top w:val="single" w:sz="8" w:space="0" w:color="000000"/>
              <w:left w:val="single" w:sz="8" w:space="0" w:color="000000"/>
              <w:bottom w:val="single" w:sz="8" w:space="0" w:color="000000"/>
            </w:tcBorders>
          </w:tcPr>
          <w:p w:rsidR="00941E93" w:rsidRDefault="00941E93">
            <w:pPr>
              <w:pStyle w:val="TableParagraph"/>
            </w:pPr>
          </w:p>
        </w:tc>
      </w:tr>
      <w:tr w:rsidR="00941E93">
        <w:trPr>
          <w:trHeight w:val="438"/>
        </w:trPr>
        <w:tc>
          <w:tcPr>
            <w:tcW w:w="1476" w:type="dxa"/>
            <w:tcBorders>
              <w:top w:val="single" w:sz="8" w:space="0" w:color="000000"/>
              <w:bottom w:val="single" w:sz="8" w:space="0" w:color="000000"/>
              <w:right w:val="single" w:sz="8" w:space="0" w:color="000000"/>
            </w:tcBorders>
          </w:tcPr>
          <w:p w:rsidR="00941E93" w:rsidRDefault="009902F8">
            <w:pPr>
              <w:pStyle w:val="TableParagraph"/>
              <w:spacing w:before="10"/>
              <w:ind w:right="554"/>
              <w:jc w:val="right"/>
            </w:pPr>
            <w:r>
              <w:t>17</w:t>
            </w:r>
          </w:p>
        </w:tc>
        <w:tc>
          <w:tcPr>
            <w:tcW w:w="1441" w:type="dxa"/>
            <w:tcBorders>
              <w:top w:val="single" w:sz="8" w:space="0" w:color="000000"/>
              <w:left w:val="single" w:sz="8" w:space="0" w:color="000000"/>
              <w:bottom w:val="single" w:sz="8" w:space="0" w:color="000000"/>
              <w:right w:val="single" w:sz="8" w:space="0" w:color="000000"/>
            </w:tcBorders>
          </w:tcPr>
          <w:p w:rsidR="00941E93" w:rsidRDefault="009902F8">
            <w:pPr>
              <w:pStyle w:val="TableParagraph"/>
              <w:spacing w:before="10"/>
              <w:ind w:left="503" w:right="416"/>
              <w:jc w:val="center"/>
            </w:pPr>
            <w:r>
              <w:t>2%</w:t>
            </w:r>
          </w:p>
        </w:tc>
        <w:tc>
          <w:tcPr>
            <w:tcW w:w="1477" w:type="dxa"/>
            <w:tcBorders>
              <w:top w:val="single" w:sz="8" w:space="0" w:color="000000"/>
              <w:left w:val="single" w:sz="8" w:space="0" w:color="000000"/>
              <w:bottom w:val="single" w:sz="8" w:space="0" w:color="000000"/>
              <w:right w:val="single" w:sz="8" w:space="0" w:color="000000"/>
            </w:tcBorders>
          </w:tcPr>
          <w:p w:rsidR="00941E93" w:rsidRDefault="00941E93">
            <w:pPr>
              <w:pStyle w:val="TableParagraph"/>
            </w:pPr>
          </w:p>
        </w:tc>
        <w:tc>
          <w:tcPr>
            <w:tcW w:w="1381" w:type="dxa"/>
            <w:tcBorders>
              <w:top w:val="single" w:sz="8" w:space="0" w:color="000000"/>
              <w:left w:val="single" w:sz="8" w:space="0" w:color="000000"/>
              <w:bottom w:val="single" w:sz="8" w:space="0" w:color="000000"/>
              <w:right w:val="single" w:sz="8" w:space="0" w:color="000000"/>
            </w:tcBorders>
          </w:tcPr>
          <w:p w:rsidR="00941E93" w:rsidRDefault="00941E93">
            <w:pPr>
              <w:pStyle w:val="TableParagraph"/>
            </w:pPr>
          </w:p>
        </w:tc>
        <w:tc>
          <w:tcPr>
            <w:tcW w:w="1377" w:type="dxa"/>
            <w:tcBorders>
              <w:top w:val="single" w:sz="8" w:space="0" w:color="000000"/>
              <w:left w:val="single" w:sz="8" w:space="0" w:color="000000"/>
              <w:bottom w:val="single" w:sz="8" w:space="0" w:color="000000"/>
              <w:right w:val="single" w:sz="8" w:space="0" w:color="000000"/>
            </w:tcBorders>
          </w:tcPr>
          <w:p w:rsidR="00941E93" w:rsidRDefault="00941E93">
            <w:pPr>
              <w:pStyle w:val="TableParagraph"/>
            </w:pPr>
          </w:p>
        </w:tc>
        <w:tc>
          <w:tcPr>
            <w:tcW w:w="1564" w:type="dxa"/>
            <w:tcBorders>
              <w:top w:val="single" w:sz="8" w:space="0" w:color="000000"/>
              <w:left w:val="single" w:sz="8" w:space="0" w:color="000000"/>
              <w:bottom w:val="single" w:sz="8" w:space="0" w:color="000000"/>
            </w:tcBorders>
          </w:tcPr>
          <w:p w:rsidR="00941E93" w:rsidRDefault="00941E93">
            <w:pPr>
              <w:pStyle w:val="TableParagraph"/>
            </w:pPr>
          </w:p>
        </w:tc>
      </w:tr>
      <w:tr w:rsidR="00941E93">
        <w:trPr>
          <w:trHeight w:val="438"/>
        </w:trPr>
        <w:tc>
          <w:tcPr>
            <w:tcW w:w="1476" w:type="dxa"/>
            <w:tcBorders>
              <w:top w:val="single" w:sz="8" w:space="0" w:color="000000"/>
              <w:bottom w:val="single" w:sz="8" w:space="0" w:color="000000"/>
              <w:right w:val="single" w:sz="8" w:space="0" w:color="000000"/>
            </w:tcBorders>
          </w:tcPr>
          <w:p w:rsidR="00941E93" w:rsidRDefault="009902F8">
            <w:pPr>
              <w:pStyle w:val="TableParagraph"/>
              <w:spacing w:before="10"/>
              <w:ind w:right="554"/>
              <w:jc w:val="right"/>
            </w:pPr>
            <w:r>
              <w:t>19</w:t>
            </w:r>
          </w:p>
        </w:tc>
        <w:tc>
          <w:tcPr>
            <w:tcW w:w="1441" w:type="dxa"/>
            <w:tcBorders>
              <w:top w:val="single" w:sz="8" w:space="0" w:color="000000"/>
              <w:left w:val="single" w:sz="8" w:space="0" w:color="000000"/>
              <w:bottom w:val="single" w:sz="8" w:space="0" w:color="000000"/>
              <w:right w:val="single" w:sz="8" w:space="0" w:color="000000"/>
            </w:tcBorders>
          </w:tcPr>
          <w:p w:rsidR="00941E93" w:rsidRDefault="009902F8">
            <w:pPr>
              <w:pStyle w:val="TableParagraph"/>
              <w:spacing w:before="10"/>
              <w:ind w:left="504" w:right="416"/>
              <w:jc w:val="center"/>
            </w:pPr>
            <w:r>
              <w:t>1,5</w:t>
            </w:r>
          </w:p>
        </w:tc>
        <w:tc>
          <w:tcPr>
            <w:tcW w:w="1477" w:type="dxa"/>
            <w:tcBorders>
              <w:top w:val="single" w:sz="8" w:space="0" w:color="000000"/>
              <w:left w:val="single" w:sz="8" w:space="0" w:color="000000"/>
              <w:bottom w:val="single" w:sz="8" w:space="0" w:color="000000"/>
              <w:right w:val="single" w:sz="8" w:space="0" w:color="000000"/>
            </w:tcBorders>
          </w:tcPr>
          <w:p w:rsidR="00941E93" w:rsidRDefault="00941E93">
            <w:pPr>
              <w:pStyle w:val="TableParagraph"/>
            </w:pPr>
          </w:p>
        </w:tc>
        <w:tc>
          <w:tcPr>
            <w:tcW w:w="1381" w:type="dxa"/>
            <w:tcBorders>
              <w:top w:val="single" w:sz="8" w:space="0" w:color="000000"/>
              <w:left w:val="single" w:sz="8" w:space="0" w:color="000000"/>
              <w:bottom w:val="single" w:sz="8" w:space="0" w:color="000000"/>
              <w:right w:val="single" w:sz="8" w:space="0" w:color="000000"/>
            </w:tcBorders>
          </w:tcPr>
          <w:p w:rsidR="00941E93" w:rsidRDefault="00941E93">
            <w:pPr>
              <w:pStyle w:val="TableParagraph"/>
            </w:pPr>
          </w:p>
        </w:tc>
        <w:tc>
          <w:tcPr>
            <w:tcW w:w="1377" w:type="dxa"/>
            <w:tcBorders>
              <w:top w:val="single" w:sz="8" w:space="0" w:color="000000"/>
              <w:left w:val="single" w:sz="8" w:space="0" w:color="000000"/>
              <w:bottom w:val="single" w:sz="8" w:space="0" w:color="000000"/>
              <w:right w:val="single" w:sz="8" w:space="0" w:color="000000"/>
            </w:tcBorders>
          </w:tcPr>
          <w:p w:rsidR="00941E93" w:rsidRDefault="00941E93">
            <w:pPr>
              <w:pStyle w:val="TableParagraph"/>
            </w:pPr>
          </w:p>
        </w:tc>
        <w:tc>
          <w:tcPr>
            <w:tcW w:w="1564" w:type="dxa"/>
            <w:tcBorders>
              <w:top w:val="single" w:sz="8" w:space="0" w:color="000000"/>
              <w:left w:val="single" w:sz="8" w:space="0" w:color="000000"/>
              <w:bottom w:val="single" w:sz="8" w:space="0" w:color="000000"/>
            </w:tcBorders>
          </w:tcPr>
          <w:p w:rsidR="00941E93" w:rsidRDefault="00941E93">
            <w:pPr>
              <w:pStyle w:val="TableParagraph"/>
            </w:pPr>
          </w:p>
        </w:tc>
      </w:tr>
      <w:tr w:rsidR="00941E93">
        <w:trPr>
          <w:trHeight w:val="438"/>
        </w:trPr>
        <w:tc>
          <w:tcPr>
            <w:tcW w:w="1476" w:type="dxa"/>
            <w:tcBorders>
              <w:top w:val="single" w:sz="8" w:space="0" w:color="000000"/>
              <w:bottom w:val="single" w:sz="8" w:space="0" w:color="000000"/>
              <w:right w:val="single" w:sz="8" w:space="0" w:color="000000"/>
            </w:tcBorders>
          </w:tcPr>
          <w:p w:rsidR="00941E93" w:rsidRDefault="009902F8">
            <w:pPr>
              <w:pStyle w:val="TableParagraph"/>
              <w:spacing w:before="12"/>
              <w:ind w:right="554"/>
              <w:jc w:val="right"/>
            </w:pPr>
            <w:r>
              <w:t>23</w:t>
            </w:r>
          </w:p>
        </w:tc>
        <w:tc>
          <w:tcPr>
            <w:tcW w:w="1441" w:type="dxa"/>
            <w:tcBorders>
              <w:top w:val="single" w:sz="8" w:space="0" w:color="000000"/>
              <w:left w:val="single" w:sz="8" w:space="0" w:color="000000"/>
              <w:bottom w:val="single" w:sz="8" w:space="0" w:color="000000"/>
              <w:right w:val="single" w:sz="8" w:space="0" w:color="000000"/>
            </w:tcBorders>
          </w:tcPr>
          <w:p w:rsidR="00941E93" w:rsidRDefault="009902F8">
            <w:pPr>
              <w:pStyle w:val="TableParagraph"/>
              <w:spacing w:before="12"/>
              <w:ind w:left="506" w:right="416"/>
              <w:jc w:val="center"/>
            </w:pPr>
            <w:r>
              <w:t>1,5%</w:t>
            </w:r>
          </w:p>
        </w:tc>
        <w:tc>
          <w:tcPr>
            <w:tcW w:w="1477" w:type="dxa"/>
            <w:tcBorders>
              <w:top w:val="single" w:sz="8" w:space="0" w:color="000000"/>
              <w:left w:val="single" w:sz="8" w:space="0" w:color="000000"/>
              <w:bottom w:val="single" w:sz="8" w:space="0" w:color="000000"/>
              <w:right w:val="single" w:sz="8" w:space="0" w:color="000000"/>
            </w:tcBorders>
          </w:tcPr>
          <w:p w:rsidR="00941E93" w:rsidRDefault="00941E93">
            <w:pPr>
              <w:pStyle w:val="TableParagraph"/>
            </w:pPr>
          </w:p>
        </w:tc>
        <w:tc>
          <w:tcPr>
            <w:tcW w:w="1381" w:type="dxa"/>
            <w:tcBorders>
              <w:top w:val="single" w:sz="8" w:space="0" w:color="000000"/>
              <w:left w:val="single" w:sz="8" w:space="0" w:color="000000"/>
              <w:bottom w:val="single" w:sz="8" w:space="0" w:color="000000"/>
              <w:right w:val="single" w:sz="8" w:space="0" w:color="000000"/>
            </w:tcBorders>
          </w:tcPr>
          <w:p w:rsidR="00941E93" w:rsidRDefault="00941E93">
            <w:pPr>
              <w:pStyle w:val="TableParagraph"/>
            </w:pPr>
          </w:p>
        </w:tc>
        <w:tc>
          <w:tcPr>
            <w:tcW w:w="1377" w:type="dxa"/>
            <w:tcBorders>
              <w:top w:val="single" w:sz="8" w:space="0" w:color="000000"/>
              <w:left w:val="single" w:sz="8" w:space="0" w:color="000000"/>
              <w:bottom w:val="single" w:sz="8" w:space="0" w:color="000000"/>
              <w:right w:val="single" w:sz="8" w:space="0" w:color="000000"/>
            </w:tcBorders>
          </w:tcPr>
          <w:p w:rsidR="00941E93" w:rsidRDefault="00941E93">
            <w:pPr>
              <w:pStyle w:val="TableParagraph"/>
            </w:pPr>
          </w:p>
        </w:tc>
        <w:tc>
          <w:tcPr>
            <w:tcW w:w="1564" w:type="dxa"/>
            <w:tcBorders>
              <w:top w:val="single" w:sz="8" w:space="0" w:color="000000"/>
              <w:left w:val="single" w:sz="8" w:space="0" w:color="000000"/>
              <w:bottom w:val="single" w:sz="8" w:space="0" w:color="000000"/>
            </w:tcBorders>
          </w:tcPr>
          <w:p w:rsidR="00941E93" w:rsidRDefault="00941E93">
            <w:pPr>
              <w:pStyle w:val="TableParagraph"/>
            </w:pPr>
          </w:p>
        </w:tc>
      </w:tr>
      <w:tr w:rsidR="00941E93">
        <w:trPr>
          <w:trHeight w:val="441"/>
        </w:trPr>
        <w:tc>
          <w:tcPr>
            <w:tcW w:w="1476" w:type="dxa"/>
            <w:tcBorders>
              <w:top w:val="single" w:sz="8" w:space="0" w:color="000000"/>
              <w:bottom w:val="single" w:sz="8" w:space="0" w:color="000000"/>
              <w:right w:val="single" w:sz="8" w:space="0" w:color="000000"/>
            </w:tcBorders>
          </w:tcPr>
          <w:p w:rsidR="00941E93" w:rsidRDefault="009902F8">
            <w:pPr>
              <w:pStyle w:val="TableParagraph"/>
              <w:spacing w:before="12"/>
              <w:ind w:right="554"/>
              <w:jc w:val="right"/>
            </w:pPr>
            <w:r>
              <w:t>25</w:t>
            </w:r>
          </w:p>
        </w:tc>
        <w:tc>
          <w:tcPr>
            <w:tcW w:w="1441" w:type="dxa"/>
            <w:tcBorders>
              <w:top w:val="single" w:sz="8" w:space="0" w:color="000000"/>
              <w:left w:val="single" w:sz="8" w:space="0" w:color="000000"/>
              <w:bottom w:val="single" w:sz="8" w:space="0" w:color="000000"/>
              <w:right w:val="single" w:sz="8" w:space="0" w:color="000000"/>
            </w:tcBorders>
          </w:tcPr>
          <w:p w:rsidR="00941E93" w:rsidRDefault="009902F8">
            <w:pPr>
              <w:pStyle w:val="TableParagraph"/>
              <w:spacing w:before="12"/>
              <w:ind w:left="506" w:right="416"/>
              <w:jc w:val="center"/>
            </w:pPr>
            <w:r>
              <w:t>1,5%</w:t>
            </w:r>
          </w:p>
        </w:tc>
        <w:tc>
          <w:tcPr>
            <w:tcW w:w="1477" w:type="dxa"/>
            <w:tcBorders>
              <w:top w:val="single" w:sz="8" w:space="0" w:color="000000"/>
              <w:left w:val="single" w:sz="8" w:space="0" w:color="000000"/>
              <w:bottom w:val="single" w:sz="8" w:space="0" w:color="000000"/>
              <w:right w:val="single" w:sz="8" w:space="0" w:color="000000"/>
            </w:tcBorders>
          </w:tcPr>
          <w:p w:rsidR="00941E93" w:rsidRDefault="00941E93">
            <w:pPr>
              <w:pStyle w:val="TableParagraph"/>
            </w:pPr>
          </w:p>
        </w:tc>
        <w:tc>
          <w:tcPr>
            <w:tcW w:w="1381" w:type="dxa"/>
            <w:tcBorders>
              <w:top w:val="single" w:sz="8" w:space="0" w:color="000000"/>
              <w:left w:val="single" w:sz="8" w:space="0" w:color="000000"/>
              <w:bottom w:val="single" w:sz="8" w:space="0" w:color="000000"/>
              <w:right w:val="single" w:sz="8" w:space="0" w:color="000000"/>
            </w:tcBorders>
          </w:tcPr>
          <w:p w:rsidR="00941E93" w:rsidRDefault="00941E93">
            <w:pPr>
              <w:pStyle w:val="TableParagraph"/>
            </w:pPr>
          </w:p>
        </w:tc>
        <w:tc>
          <w:tcPr>
            <w:tcW w:w="1377" w:type="dxa"/>
            <w:tcBorders>
              <w:top w:val="single" w:sz="8" w:space="0" w:color="000000"/>
              <w:left w:val="single" w:sz="8" w:space="0" w:color="000000"/>
              <w:bottom w:val="single" w:sz="8" w:space="0" w:color="000000"/>
              <w:right w:val="single" w:sz="8" w:space="0" w:color="000000"/>
            </w:tcBorders>
          </w:tcPr>
          <w:p w:rsidR="00941E93" w:rsidRDefault="00941E93">
            <w:pPr>
              <w:pStyle w:val="TableParagraph"/>
            </w:pPr>
          </w:p>
        </w:tc>
        <w:tc>
          <w:tcPr>
            <w:tcW w:w="1564" w:type="dxa"/>
            <w:tcBorders>
              <w:top w:val="single" w:sz="8" w:space="0" w:color="000000"/>
              <w:left w:val="single" w:sz="8" w:space="0" w:color="000000"/>
              <w:bottom w:val="single" w:sz="8" w:space="0" w:color="000000"/>
            </w:tcBorders>
          </w:tcPr>
          <w:p w:rsidR="00941E93" w:rsidRDefault="00941E93">
            <w:pPr>
              <w:pStyle w:val="TableParagraph"/>
            </w:pPr>
          </w:p>
        </w:tc>
      </w:tr>
      <w:tr w:rsidR="00941E93">
        <w:trPr>
          <w:trHeight w:val="745"/>
        </w:trPr>
        <w:tc>
          <w:tcPr>
            <w:tcW w:w="1476" w:type="dxa"/>
            <w:tcBorders>
              <w:top w:val="single" w:sz="8" w:space="0" w:color="000000"/>
              <w:right w:val="single" w:sz="8" w:space="0" w:color="000000"/>
            </w:tcBorders>
          </w:tcPr>
          <w:p w:rsidR="00941E93" w:rsidRDefault="009902F8">
            <w:pPr>
              <w:pStyle w:val="TableParagraph"/>
              <w:spacing w:before="10"/>
              <w:ind w:right="489"/>
              <w:jc w:val="right"/>
            </w:pPr>
            <w:r>
              <w:t>&gt;25</w:t>
            </w:r>
          </w:p>
        </w:tc>
        <w:tc>
          <w:tcPr>
            <w:tcW w:w="1441" w:type="dxa"/>
            <w:tcBorders>
              <w:top w:val="single" w:sz="8" w:space="0" w:color="000000"/>
              <w:left w:val="single" w:sz="8" w:space="0" w:color="000000"/>
              <w:right w:val="single" w:sz="8" w:space="0" w:color="000000"/>
            </w:tcBorders>
          </w:tcPr>
          <w:p w:rsidR="00941E93" w:rsidRDefault="009902F8">
            <w:pPr>
              <w:pStyle w:val="TableParagraph"/>
              <w:spacing w:line="279" w:lineRule="exact"/>
              <w:ind w:left="388"/>
              <w:rPr>
                <w:rFonts w:ascii="Cambria Math"/>
                <w:sz w:val="16"/>
              </w:rPr>
            </w:pPr>
            <w:r>
              <w:rPr>
                <w:rFonts w:ascii="Cambria Math"/>
              </w:rPr>
              <w:t xml:space="preserve">0,5 + </w:t>
            </w:r>
            <w:r>
              <w:rPr>
                <w:rFonts w:ascii="Cambria Math"/>
                <w:position w:val="13"/>
                <w:sz w:val="16"/>
              </w:rPr>
              <w:t>25</w:t>
            </w:r>
          </w:p>
          <w:p w:rsidR="00941E93" w:rsidRDefault="009902F8">
            <w:pPr>
              <w:pStyle w:val="TableParagraph"/>
              <w:spacing w:line="142" w:lineRule="exact"/>
              <w:ind w:right="289"/>
              <w:jc w:val="right"/>
              <w:rPr>
                <w:rFonts w:ascii="Cambria Math" w:hAnsi="Cambria Math"/>
                <w:sz w:val="16"/>
              </w:rPr>
            </w:pPr>
            <w:r>
              <w:rPr>
                <w:rFonts w:ascii="Cambria Math" w:hAnsi="Cambria Math"/>
                <w:w w:val="112"/>
                <w:sz w:val="16"/>
              </w:rPr>
              <w:t>ℎ</w:t>
            </w:r>
          </w:p>
        </w:tc>
        <w:tc>
          <w:tcPr>
            <w:tcW w:w="1477" w:type="dxa"/>
            <w:tcBorders>
              <w:top w:val="single" w:sz="8" w:space="0" w:color="000000"/>
              <w:left w:val="single" w:sz="8" w:space="0" w:color="000000"/>
              <w:right w:val="single" w:sz="8" w:space="0" w:color="000000"/>
            </w:tcBorders>
          </w:tcPr>
          <w:p w:rsidR="00941E93" w:rsidRDefault="00941E93">
            <w:pPr>
              <w:pStyle w:val="TableParagraph"/>
            </w:pPr>
          </w:p>
        </w:tc>
        <w:tc>
          <w:tcPr>
            <w:tcW w:w="1381" w:type="dxa"/>
            <w:tcBorders>
              <w:top w:val="single" w:sz="8" w:space="0" w:color="000000"/>
              <w:left w:val="single" w:sz="8" w:space="0" w:color="000000"/>
              <w:right w:val="single" w:sz="8" w:space="0" w:color="000000"/>
            </w:tcBorders>
          </w:tcPr>
          <w:p w:rsidR="00941E93" w:rsidRDefault="00941E93">
            <w:pPr>
              <w:pStyle w:val="TableParagraph"/>
            </w:pPr>
          </w:p>
        </w:tc>
        <w:tc>
          <w:tcPr>
            <w:tcW w:w="1377" w:type="dxa"/>
            <w:tcBorders>
              <w:top w:val="single" w:sz="8" w:space="0" w:color="000000"/>
              <w:left w:val="single" w:sz="8" w:space="0" w:color="000000"/>
              <w:right w:val="single" w:sz="8" w:space="0" w:color="000000"/>
            </w:tcBorders>
          </w:tcPr>
          <w:p w:rsidR="00941E93" w:rsidRDefault="00941E93">
            <w:pPr>
              <w:pStyle w:val="TableParagraph"/>
            </w:pPr>
          </w:p>
        </w:tc>
        <w:tc>
          <w:tcPr>
            <w:tcW w:w="1564" w:type="dxa"/>
            <w:tcBorders>
              <w:top w:val="single" w:sz="8" w:space="0" w:color="000000"/>
              <w:left w:val="single" w:sz="8" w:space="0" w:color="000000"/>
            </w:tcBorders>
          </w:tcPr>
          <w:p w:rsidR="00941E93" w:rsidRDefault="00941E93">
            <w:pPr>
              <w:pStyle w:val="TableParagraph"/>
            </w:pPr>
          </w:p>
        </w:tc>
      </w:tr>
    </w:tbl>
    <w:p w:rsidR="00941E93" w:rsidRDefault="00CF018D">
      <w:pPr>
        <w:pStyle w:val="Akapitzlist"/>
        <w:numPr>
          <w:ilvl w:val="3"/>
          <w:numId w:val="170"/>
        </w:numPr>
        <w:tabs>
          <w:tab w:val="left" w:pos="1592"/>
        </w:tabs>
        <w:spacing w:before="119"/>
        <w:ind w:right="467"/>
        <w:rPr>
          <w:sz w:val="24"/>
        </w:rPr>
      </w:pPr>
      <w:r>
        <w:pict>
          <v:line id="_x0000_s1203" style="position:absolute;left:0;text-align:left;z-index:-300564480;mso-position-horizontal-relative:page;mso-position-vertical-relative:text" from="204.55pt,-28.1pt" to="213.75pt,-28.1pt" strokeweight=".72pt">
            <w10:wrap anchorx="page"/>
          </v:line>
        </w:pict>
      </w:r>
      <w:r w:rsidR="009902F8">
        <w:rPr>
          <w:sz w:val="24"/>
        </w:rPr>
        <w:t>W każdym tygodniu wartość maksymalna ze zbioru 10-minutowych średnich wartości współczynnika odkształcenia wyższymi harmonicznymi napięcia zasilającego (THD), uwzględniającego wyższe harmoniczne do rzędu 50, jest mniejsza lub równa</w:t>
      </w:r>
      <w:r w:rsidR="009902F8">
        <w:rPr>
          <w:spacing w:val="-4"/>
          <w:sz w:val="24"/>
        </w:rPr>
        <w:t xml:space="preserve"> </w:t>
      </w:r>
      <w:r w:rsidR="009902F8">
        <w:rPr>
          <w:sz w:val="24"/>
        </w:rPr>
        <w:t>8%.</w:t>
      </w:r>
    </w:p>
    <w:p w:rsidR="00941E93" w:rsidRDefault="009902F8">
      <w:pPr>
        <w:pStyle w:val="Akapitzlist"/>
        <w:numPr>
          <w:ilvl w:val="3"/>
          <w:numId w:val="170"/>
        </w:numPr>
        <w:tabs>
          <w:tab w:val="left" w:pos="1591"/>
          <w:tab w:val="left" w:pos="1592"/>
        </w:tabs>
        <w:spacing w:before="161"/>
        <w:ind w:hanging="1278"/>
        <w:rPr>
          <w:sz w:val="24"/>
        </w:rPr>
      </w:pPr>
      <w:r>
        <w:rPr>
          <w:sz w:val="24"/>
        </w:rPr>
        <w:t>Napięcie znamionowe sieci niskiego napięcia odpowiada wartości 230/400</w:t>
      </w:r>
      <w:r>
        <w:rPr>
          <w:spacing w:val="-10"/>
          <w:sz w:val="24"/>
        </w:rPr>
        <w:t xml:space="preserve"> </w:t>
      </w:r>
      <w:r>
        <w:rPr>
          <w:sz w:val="24"/>
        </w:rPr>
        <w:t>V.</w:t>
      </w:r>
    </w:p>
    <w:p w:rsidR="00941E93" w:rsidRDefault="003D3CE3">
      <w:pPr>
        <w:pStyle w:val="Akapitzlist"/>
        <w:numPr>
          <w:ilvl w:val="3"/>
          <w:numId w:val="170"/>
        </w:numPr>
        <w:tabs>
          <w:tab w:val="left" w:pos="1592"/>
        </w:tabs>
        <w:spacing w:before="158"/>
        <w:ind w:right="475"/>
        <w:rPr>
          <w:sz w:val="24"/>
        </w:rPr>
      </w:pPr>
      <w:r>
        <w:rPr>
          <w:sz w:val="24"/>
        </w:rPr>
        <w:t xml:space="preserve">OSDn </w:t>
      </w:r>
      <w:r w:rsidR="009902F8">
        <w:rPr>
          <w:sz w:val="24"/>
        </w:rPr>
        <w:t>zapewnia utrzymanie  parametrów  napięcia  zasilającego w granicach określonych powyżej pod warunkiem,</w:t>
      </w:r>
      <w:r w:rsidR="009902F8">
        <w:rPr>
          <w:spacing w:val="-1"/>
          <w:sz w:val="24"/>
        </w:rPr>
        <w:t xml:space="preserve"> </w:t>
      </w:r>
      <w:r w:rsidR="009902F8">
        <w:rPr>
          <w:sz w:val="24"/>
        </w:rPr>
        <w:t>że:</w:t>
      </w:r>
    </w:p>
    <w:p w:rsidR="00941E93" w:rsidRDefault="00941E93">
      <w:pPr>
        <w:jc w:val="both"/>
        <w:rPr>
          <w:sz w:val="24"/>
        </w:rPr>
        <w:sectPr w:rsidR="00941E93">
          <w:pgSz w:w="11910" w:h="16850"/>
          <w:pgMar w:top="1200" w:right="860" w:bottom="1900" w:left="960" w:header="924" w:footer="1703" w:gutter="0"/>
          <w:cols w:space="708"/>
        </w:sectPr>
      </w:pPr>
    </w:p>
    <w:p w:rsidR="00941E93" w:rsidRDefault="00941E93">
      <w:pPr>
        <w:pStyle w:val="Tekstpodstawowy"/>
        <w:spacing w:before="6"/>
        <w:rPr>
          <w:sz w:val="26"/>
        </w:rPr>
      </w:pPr>
    </w:p>
    <w:p w:rsidR="00941E93" w:rsidRDefault="009902F8">
      <w:pPr>
        <w:pStyle w:val="Akapitzlist"/>
        <w:numPr>
          <w:ilvl w:val="4"/>
          <w:numId w:val="170"/>
        </w:numPr>
        <w:tabs>
          <w:tab w:val="left" w:pos="1952"/>
        </w:tabs>
        <w:spacing w:before="90" w:line="244" w:lineRule="auto"/>
        <w:ind w:right="476"/>
      </w:pPr>
      <w:r>
        <w:rPr>
          <w:sz w:val="24"/>
        </w:rPr>
        <w:t>użytkownik systemu pobiera z sieci lub wprowadza do sieci moc czynną równą mocy umownej lub</w:t>
      </w:r>
      <w:r>
        <w:rPr>
          <w:spacing w:val="-1"/>
          <w:sz w:val="24"/>
        </w:rPr>
        <w:t xml:space="preserve"> </w:t>
      </w:r>
      <w:r>
        <w:rPr>
          <w:sz w:val="24"/>
        </w:rPr>
        <w:t>mniejszą,</w:t>
      </w:r>
    </w:p>
    <w:p w:rsidR="00941E93" w:rsidRDefault="009902F8">
      <w:pPr>
        <w:pStyle w:val="Akapitzlist"/>
        <w:numPr>
          <w:ilvl w:val="4"/>
          <w:numId w:val="170"/>
        </w:numPr>
        <w:tabs>
          <w:tab w:val="left" w:pos="1952"/>
        </w:tabs>
        <w:spacing w:line="242" w:lineRule="auto"/>
        <w:ind w:right="473"/>
      </w:pPr>
      <w:r>
        <w:rPr>
          <w:sz w:val="24"/>
        </w:rPr>
        <w:t>moc bierna pobierana z sieci lub wprowadzana do sieci przez użytkownika systemu nie przekracza granicznych wartości określonych w umowie dystrybucji albo w umowie</w:t>
      </w:r>
      <w:r>
        <w:rPr>
          <w:spacing w:val="-1"/>
          <w:sz w:val="24"/>
        </w:rPr>
        <w:t xml:space="preserve"> </w:t>
      </w:r>
      <w:r>
        <w:rPr>
          <w:sz w:val="24"/>
        </w:rPr>
        <w:t>kompleksowej,</w:t>
      </w:r>
    </w:p>
    <w:p w:rsidR="00941E93" w:rsidRDefault="009902F8">
      <w:pPr>
        <w:pStyle w:val="Akapitzlist"/>
        <w:numPr>
          <w:ilvl w:val="4"/>
          <w:numId w:val="170"/>
        </w:numPr>
        <w:tabs>
          <w:tab w:val="left" w:pos="1952"/>
        </w:tabs>
        <w:spacing w:before="3" w:line="242" w:lineRule="auto"/>
        <w:ind w:right="476"/>
      </w:pPr>
      <w:r>
        <w:rPr>
          <w:sz w:val="24"/>
        </w:rPr>
        <w:t>użytkownik systemu wypełnia zobowiązania dotyczące regulacji mocy biernej i napięcia określone w umowie dystrybucji albo w umowie</w:t>
      </w:r>
      <w:r>
        <w:rPr>
          <w:spacing w:val="-8"/>
          <w:sz w:val="24"/>
        </w:rPr>
        <w:t xml:space="preserve"> </w:t>
      </w:r>
      <w:r>
        <w:rPr>
          <w:sz w:val="24"/>
        </w:rPr>
        <w:t>kompleksowej.</w:t>
      </w:r>
    </w:p>
    <w:p w:rsidR="00941E93" w:rsidRDefault="00941E93">
      <w:pPr>
        <w:pStyle w:val="Tekstpodstawowy"/>
        <w:spacing w:before="9"/>
        <w:rPr>
          <w:sz w:val="14"/>
        </w:rPr>
      </w:pPr>
    </w:p>
    <w:tbl>
      <w:tblPr>
        <w:tblStyle w:val="TableNormal"/>
        <w:tblW w:w="0" w:type="auto"/>
        <w:tblInd w:w="122" w:type="dxa"/>
        <w:tblLayout w:type="fixed"/>
        <w:tblLook w:val="01E0" w:firstRow="1" w:lastRow="1" w:firstColumn="1" w:lastColumn="1" w:noHBand="0" w:noVBand="0"/>
      </w:tblPr>
      <w:tblGrid>
        <w:gridCol w:w="1343"/>
        <w:gridCol w:w="8355"/>
      </w:tblGrid>
      <w:tr w:rsidR="00941E93">
        <w:trPr>
          <w:trHeight w:val="627"/>
        </w:trPr>
        <w:tc>
          <w:tcPr>
            <w:tcW w:w="1343" w:type="dxa"/>
          </w:tcPr>
          <w:p w:rsidR="00941E93" w:rsidRDefault="009902F8">
            <w:pPr>
              <w:pStyle w:val="TableParagraph"/>
              <w:spacing w:line="266" w:lineRule="exact"/>
              <w:ind w:left="200"/>
              <w:rPr>
                <w:b/>
                <w:sz w:val="24"/>
              </w:rPr>
            </w:pPr>
            <w:r>
              <w:rPr>
                <w:b/>
                <w:sz w:val="24"/>
              </w:rPr>
              <w:t>VIII.1.3.</w:t>
            </w:r>
          </w:p>
        </w:tc>
        <w:tc>
          <w:tcPr>
            <w:tcW w:w="8355" w:type="dxa"/>
          </w:tcPr>
          <w:p w:rsidR="00941E93" w:rsidRDefault="009902F8">
            <w:pPr>
              <w:pStyle w:val="TableParagraph"/>
              <w:ind w:left="133"/>
              <w:rPr>
                <w:b/>
                <w:sz w:val="24"/>
              </w:rPr>
            </w:pPr>
            <w:r>
              <w:rPr>
                <w:b/>
                <w:sz w:val="24"/>
              </w:rPr>
              <w:t>Parametry jakościowe energii elektrycznej, w przypadku sieci funkcjonującej bez zakłóceń, dla podmiotów zaliczanych do grupy przyłączeniowej VI</w:t>
            </w:r>
          </w:p>
        </w:tc>
      </w:tr>
      <w:tr w:rsidR="00941E93">
        <w:trPr>
          <w:trHeight w:val="627"/>
        </w:trPr>
        <w:tc>
          <w:tcPr>
            <w:tcW w:w="1343" w:type="dxa"/>
          </w:tcPr>
          <w:p w:rsidR="00941E93" w:rsidRDefault="009902F8">
            <w:pPr>
              <w:pStyle w:val="TableParagraph"/>
              <w:spacing w:before="75"/>
              <w:ind w:left="200"/>
              <w:rPr>
                <w:sz w:val="24"/>
              </w:rPr>
            </w:pPr>
            <w:r>
              <w:rPr>
                <w:sz w:val="24"/>
              </w:rPr>
              <w:t>VIII.1.3.1.</w:t>
            </w:r>
          </w:p>
        </w:tc>
        <w:tc>
          <w:tcPr>
            <w:tcW w:w="8355" w:type="dxa"/>
          </w:tcPr>
          <w:p w:rsidR="00941E93" w:rsidRDefault="009902F8">
            <w:pPr>
              <w:pStyle w:val="TableParagraph"/>
              <w:spacing w:before="75" w:line="270" w:lineRule="atLeast"/>
              <w:ind w:left="133"/>
              <w:rPr>
                <w:sz w:val="24"/>
              </w:rPr>
            </w:pPr>
            <w:r>
              <w:rPr>
                <w:sz w:val="24"/>
              </w:rPr>
              <w:t>Parametry jakościowe energii elektrycznej dostarczanej z sieci określa umowa dystrybucji albo umowa kompleksowa.</w:t>
            </w:r>
          </w:p>
        </w:tc>
      </w:tr>
    </w:tbl>
    <w:p w:rsidR="00941E93" w:rsidRDefault="00941E93">
      <w:pPr>
        <w:pStyle w:val="Tekstpodstawowy"/>
        <w:rPr>
          <w:sz w:val="26"/>
        </w:rPr>
      </w:pPr>
    </w:p>
    <w:p w:rsidR="00941E93" w:rsidRDefault="00941E93">
      <w:pPr>
        <w:pStyle w:val="Tekstpodstawowy"/>
        <w:spacing w:before="2"/>
        <w:rPr>
          <w:sz w:val="22"/>
        </w:rPr>
      </w:pPr>
    </w:p>
    <w:p w:rsidR="00941E93" w:rsidRDefault="009902F8">
      <w:pPr>
        <w:pStyle w:val="Nagwek3"/>
        <w:numPr>
          <w:ilvl w:val="1"/>
          <w:numId w:val="169"/>
        </w:numPr>
        <w:tabs>
          <w:tab w:val="left" w:pos="1452"/>
          <w:tab w:val="left" w:pos="1453"/>
        </w:tabs>
        <w:spacing w:before="0"/>
        <w:ind w:right="1506"/>
      </w:pPr>
      <w:r>
        <w:t>WSKAŹNIKI JAKOŚCI I NIEZAWODNOŚCI DOSTAW ENERGII ELEKTRYCZNEJ</w:t>
      </w:r>
    </w:p>
    <w:p w:rsidR="00941E93" w:rsidRDefault="00941E93">
      <w:pPr>
        <w:pStyle w:val="Tekstpodstawowy"/>
        <w:rPr>
          <w:b/>
          <w:sz w:val="20"/>
        </w:rPr>
      </w:pPr>
    </w:p>
    <w:p w:rsidR="00941E93" w:rsidRDefault="00941E93">
      <w:pPr>
        <w:pStyle w:val="Tekstpodstawowy"/>
        <w:spacing w:before="9"/>
        <w:rPr>
          <w:b/>
          <w:sz w:val="25"/>
        </w:rPr>
      </w:pPr>
    </w:p>
    <w:tbl>
      <w:tblPr>
        <w:tblStyle w:val="TableNormal"/>
        <w:tblW w:w="0" w:type="auto"/>
        <w:tblInd w:w="122" w:type="dxa"/>
        <w:tblLayout w:type="fixed"/>
        <w:tblLook w:val="01E0" w:firstRow="1" w:lastRow="1" w:firstColumn="1" w:lastColumn="1" w:noHBand="0" w:noVBand="0"/>
      </w:tblPr>
      <w:tblGrid>
        <w:gridCol w:w="1254"/>
        <w:gridCol w:w="8430"/>
      </w:tblGrid>
      <w:tr w:rsidR="00941E93">
        <w:trPr>
          <w:trHeight w:val="1003"/>
        </w:trPr>
        <w:tc>
          <w:tcPr>
            <w:tcW w:w="1254" w:type="dxa"/>
          </w:tcPr>
          <w:p w:rsidR="00941E93" w:rsidRDefault="009902F8">
            <w:pPr>
              <w:pStyle w:val="TableParagraph"/>
              <w:spacing w:line="266" w:lineRule="exact"/>
              <w:ind w:left="179" w:right="200"/>
              <w:jc w:val="center"/>
              <w:rPr>
                <w:sz w:val="24"/>
              </w:rPr>
            </w:pPr>
            <w:r>
              <w:rPr>
                <w:sz w:val="24"/>
              </w:rPr>
              <w:t>VIII.2.1.</w:t>
            </w:r>
          </w:p>
        </w:tc>
        <w:tc>
          <w:tcPr>
            <w:tcW w:w="8430" w:type="dxa"/>
          </w:tcPr>
          <w:p w:rsidR="00941E93" w:rsidRDefault="009902F8">
            <w:pPr>
              <w:pStyle w:val="TableParagraph"/>
              <w:spacing w:line="266" w:lineRule="exact"/>
              <w:ind w:left="222"/>
              <w:rPr>
                <w:sz w:val="24"/>
              </w:rPr>
            </w:pPr>
            <w:r>
              <w:rPr>
                <w:sz w:val="24"/>
              </w:rPr>
              <w:t>Ustala się następujące rodzaje przerw w dostarczaniu energii elektrycznej:</w:t>
            </w:r>
          </w:p>
          <w:p w:rsidR="00941E93" w:rsidRDefault="009902F8">
            <w:pPr>
              <w:pStyle w:val="TableParagraph"/>
              <w:numPr>
                <w:ilvl w:val="0"/>
                <w:numId w:val="168"/>
              </w:numPr>
              <w:tabs>
                <w:tab w:val="left" w:pos="511"/>
              </w:tabs>
              <w:spacing w:before="120"/>
              <w:rPr>
                <w:sz w:val="24"/>
              </w:rPr>
            </w:pPr>
            <w:r>
              <w:rPr>
                <w:sz w:val="24"/>
              </w:rPr>
              <w:t>planowane,</w:t>
            </w:r>
          </w:p>
          <w:p w:rsidR="00941E93" w:rsidRDefault="009902F8">
            <w:pPr>
              <w:pStyle w:val="TableParagraph"/>
              <w:numPr>
                <w:ilvl w:val="0"/>
                <w:numId w:val="168"/>
              </w:numPr>
              <w:tabs>
                <w:tab w:val="left" w:pos="511"/>
              </w:tabs>
              <w:rPr>
                <w:sz w:val="24"/>
              </w:rPr>
            </w:pPr>
            <w:r>
              <w:rPr>
                <w:sz w:val="24"/>
              </w:rPr>
              <w:t>nieplanowane.</w:t>
            </w:r>
          </w:p>
        </w:tc>
      </w:tr>
      <w:tr w:rsidR="00941E93">
        <w:trPr>
          <w:trHeight w:val="2652"/>
        </w:trPr>
        <w:tc>
          <w:tcPr>
            <w:tcW w:w="1254" w:type="dxa"/>
          </w:tcPr>
          <w:p w:rsidR="00941E93" w:rsidRDefault="009902F8">
            <w:pPr>
              <w:pStyle w:val="TableParagraph"/>
              <w:spacing w:before="55"/>
              <w:ind w:left="179" w:right="200"/>
              <w:jc w:val="center"/>
              <w:rPr>
                <w:sz w:val="24"/>
              </w:rPr>
            </w:pPr>
            <w:r>
              <w:rPr>
                <w:sz w:val="24"/>
              </w:rPr>
              <w:t>VIII.2.2.</w:t>
            </w:r>
          </w:p>
        </w:tc>
        <w:tc>
          <w:tcPr>
            <w:tcW w:w="8430" w:type="dxa"/>
          </w:tcPr>
          <w:p w:rsidR="00941E93" w:rsidRDefault="009902F8">
            <w:pPr>
              <w:pStyle w:val="TableParagraph"/>
              <w:spacing w:before="55"/>
              <w:ind w:left="222"/>
              <w:rPr>
                <w:sz w:val="24"/>
              </w:rPr>
            </w:pPr>
            <w:r>
              <w:rPr>
                <w:sz w:val="24"/>
              </w:rPr>
              <w:t>Przerwy w dostarczaniu energii elektrycznej, w zależności od czasu ich trwania, dzieli się na przerwy:</w:t>
            </w:r>
          </w:p>
          <w:p w:rsidR="00941E93" w:rsidRDefault="009902F8">
            <w:pPr>
              <w:pStyle w:val="TableParagraph"/>
              <w:numPr>
                <w:ilvl w:val="0"/>
                <w:numId w:val="167"/>
              </w:numPr>
              <w:tabs>
                <w:tab w:val="left" w:pos="631"/>
              </w:tabs>
              <w:spacing w:before="120"/>
              <w:ind w:hanging="325"/>
              <w:rPr>
                <w:sz w:val="24"/>
              </w:rPr>
            </w:pPr>
            <w:r>
              <w:rPr>
                <w:sz w:val="24"/>
              </w:rPr>
              <w:t>przemijające (mikroprzerwy) - trwające nie dłużej niż 1</w:t>
            </w:r>
            <w:r>
              <w:rPr>
                <w:spacing w:val="-4"/>
                <w:sz w:val="24"/>
              </w:rPr>
              <w:t xml:space="preserve"> </w:t>
            </w:r>
            <w:r>
              <w:rPr>
                <w:sz w:val="24"/>
              </w:rPr>
              <w:t>s,</w:t>
            </w:r>
          </w:p>
          <w:p w:rsidR="00941E93" w:rsidRDefault="009902F8">
            <w:pPr>
              <w:pStyle w:val="TableParagraph"/>
              <w:numPr>
                <w:ilvl w:val="0"/>
                <w:numId w:val="167"/>
              </w:numPr>
              <w:tabs>
                <w:tab w:val="left" w:pos="631"/>
              </w:tabs>
              <w:spacing w:before="120"/>
              <w:ind w:hanging="325"/>
              <w:rPr>
                <w:sz w:val="24"/>
              </w:rPr>
            </w:pPr>
            <w:r>
              <w:rPr>
                <w:sz w:val="24"/>
              </w:rPr>
              <w:t>krótkie - trwające dłużej niż 1 s i nie dłużej niż 3</w:t>
            </w:r>
            <w:r>
              <w:rPr>
                <w:spacing w:val="-1"/>
                <w:sz w:val="24"/>
              </w:rPr>
              <w:t xml:space="preserve"> </w:t>
            </w:r>
            <w:r>
              <w:rPr>
                <w:sz w:val="24"/>
              </w:rPr>
              <w:t>min,</w:t>
            </w:r>
          </w:p>
          <w:p w:rsidR="00941E93" w:rsidRDefault="009902F8">
            <w:pPr>
              <w:pStyle w:val="TableParagraph"/>
              <w:numPr>
                <w:ilvl w:val="0"/>
                <w:numId w:val="167"/>
              </w:numPr>
              <w:tabs>
                <w:tab w:val="left" w:pos="631"/>
              </w:tabs>
              <w:spacing w:before="120"/>
              <w:ind w:hanging="325"/>
              <w:rPr>
                <w:sz w:val="24"/>
              </w:rPr>
            </w:pPr>
            <w:r>
              <w:rPr>
                <w:sz w:val="24"/>
              </w:rPr>
              <w:t>długie - trwające dłużej niż 3 min i nie dłużej niż 12</w:t>
            </w:r>
            <w:r>
              <w:rPr>
                <w:spacing w:val="-5"/>
                <w:sz w:val="24"/>
              </w:rPr>
              <w:t xml:space="preserve"> </w:t>
            </w:r>
            <w:r>
              <w:rPr>
                <w:sz w:val="24"/>
              </w:rPr>
              <w:t>godz.,</w:t>
            </w:r>
          </w:p>
          <w:p w:rsidR="00941E93" w:rsidRDefault="009902F8">
            <w:pPr>
              <w:pStyle w:val="TableParagraph"/>
              <w:numPr>
                <w:ilvl w:val="0"/>
                <w:numId w:val="167"/>
              </w:numPr>
              <w:tabs>
                <w:tab w:val="left" w:pos="631"/>
              </w:tabs>
              <w:spacing w:before="120"/>
              <w:ind w:hanging="325"/>
              <w:rPr>
                <w:sz w:val="24"/>
              </w:rPr>
            </w:pPr>
            <w:r>
              <w:rPr>
                <w:sz w:val="24"/>
              </w:rPr>
              <w:t>bardzo długie - trwające dłużej niż 12 godz. i nie dłużej niż 24</w:t>
            </w:r>
            <w:r>
              <w:rPr>
                <w:spacing w:val="-5"/>
                <w:sz w:val="24"/>
              </w:rPr>
              <w:t xml:space="preserve"> </w:t>
            </w:r>
            <w:r>
              <w:rPr>
                <w:sz w:val="24"/>
              </w:rPr>
              <w:t>godz.,</w:t>
            </w:r>
          </w:p>
          <w:p w:rsidR="00941E93" w:rsidRDefault="009902F8">
            <w:pPr>
              <w:pStyle w:val="TableParagraph"/>
              <w:numPr>
                <w:ilvl w:val="0"/>
                <w:numId w:val="167"/>
              </w:numPr>
              <w:tabs>
                <w:tab w:val="left" w:pos="631"/>
              </w:tabs>
              <w:spacing w:before="120"/>
              <w:ind w:hanging="325"/>
              <w:rPr>
                <w:sz w:val="24"/>
              </w:rPr>
            </w:pPr>
            <w:r>
              <w:rPr>
                <w:sz w:val="24"/>
              </w:rPr>
              <w:t>katastrofalne - trwające dłużej niż 24</w:t>
            </w:r>
            <w:r>
              <w:rPr>
                <w:spacing w:val="-2"/>
                <w:sz w:val="24"/>
              </w:rPr>
              <w:t xml:space="preserve"> </w:t>
            </w:r>
            <w:r>
              <w:rPr>
                <w:sz w:val="24"/>
              </w:rPr>
              <w:t>godz.</w:t>
            </w:r>
          </w:p>
        </w:tc>
      </w:tr>
      <w:tr w:rsidR="00941E93">
        <w:trPr>
          <w:trHeight w:val="672"/>
        </w:trPr>
        <w:tc>
          <w:tcPr>
            <w:tcW w:w="1254" w:type="dxa"/>
          </w:tcPr>
          <w:p w:rsidR="00941E93" w:rsidRDefault="009902F8">
            <w:pPr>
              <w:pStyle w:val="TableParagraph"/>
              <w:spacing w:before="55"/>
              <w:ind w:left="179" w:right="200"/>
              <w:jc w:val="center"/>
              <w:rPr>
                <w:sz w:val="24"/>
              </w:rPr>
            </w:pPr>
            <w:r>
              <w:rPr>
                <w:sz w:val="24"/>
              </w:rPr>
              <w:t>VIII.2.3.</w:t>
            </w:r>
          </w:p>
        </w:tc>
        <w:tc>
          <w:tcPr>
            <w:tcW w:w="8430" w:type="dxa"/>
          </w:tcPr>
          <w:p w:rsidR="00941E93" w:rsidRDefault="009902F8">
            <w:pPr>
              <w:pStyle w:val="TableParagraph"/>
              <w:spacing w:before="55"/>
              <w:ind w:left="222"/>
              <w:rPr>
                <w:sz w:val="24"/>
              </w:rPr>
            </w:pPr>
            <w:r>
              <w:rPr>
                <w:sz w:val="24"/>
              </w:rPr>
              <w:t>Przerwa planowana, o której odbiorca nie został powiadomiony w formie, o której mowa w pkt VIII.4.1. ppkt 4), jest traktowana jako przerwa nieplanowana.</w:t>
            </w:r>
          </w:p>
        </w:tc>
      </w:tr>
      <w:tr w:rsidR="00941E93">
        <w:trPr>
          <w:trHeight w:val="2724"/>
        </w:trPr>
        <w:tc>
          <w:tcPr>
            <w:tcW w:w="1254" w:type="dxa"/>
          </w:tcPr>
          <w:p w:rsidR="00941E93" w:rsidRDefault="009902F8">
            <w:pPr>
              <w:pStyle w:val="TableParagraph"/>
              <w:spacing w:before="55"/>
              <w:ind w:left="179" w:right="200"/>
              <w:jc w:val="center"/>
              <w:rPr>
                <w:sz w:val="24"/>
              </w:rPr>
            </w:pPr>
            <w:r>
              <w:rPr>
                <w:sz w:val="24"/>
              </w:rPr>
              <w:t>VIII.2.4.</w:t>
            </w:r>
          </w:p>
        </w:tc>
        <w:tc>
          <w:tcPr>
            <w:tcW w:w="8430" w:type="dxa"/>
          </w:tcPr>
          <w:p w:rsidR="00941E93" w:rsidRDefault="009902F8">
            <w:pPr>
              <w:pStyle w:val="TableParagraph"/>
              <w:spacing w:before="55"/>
              <w:ind w:left="222"/>
              <w:jc w:val="both"/>
              <w:rPr>
                <w:sz w:val="24"/>
              </w:rPr>
            </w:pPr>
            <w:r>
              <w:rPr>
                <w:sz w:val="24"/>
              </w:rPr>
              <w:t>Dla podmiotów zaliczanych do grup przyłączeniowych I–III i VI:</w:t>
            </w:r>
          </w:p>
          <w:p w:rsidR="00941E93" w:rsidRDefault="009902F8">
            <w:pPr>
              <w:pStyle w:val="TableParagraph"/>
              <w:numPr>
                <w:ilvl w:val="0"/>
                <w:numId w:val="166"/>
              </w:numPr>
              <w:tabs>
                <w:tab w:val="left" w:pos="583"/>
              </w:tabs>
              <w:spacing w:before="120"/>
              <w:ind w:right="202"/>
              <w:jc w:val="both"/>
              <w:rPr>
                <w:sz w:val="24"/>
              </w:rPr>
            </w:pPr>
            <w:r>
              <w:rPr>
                <w:sz w:val="24"/>
              </w:rPr>
              <w:t>dopuszczalny czas trwania jednorazowej przerwy planowanej i nieplanowanej w dostarczaniu energii  elektrycznej oraz dopuszczalny łączny  czas trwania   w roku wyłączeń planowanych i nieplanowanych określa umowa dystrybucji albo umowa</w:t>
            </w:r>
            <w:r>
              <w:rPr>
                <w:spacing w:val="-3"/>
                <w:sz w:val="24"/>
              </w:rPr>
              <w:t xml:space="preserve"> </w:t>
            </w:r>
            <w:r>
              <w:rPr>
                <w:sz w:val="24"/>
              </w:rPr>
              <w:t>kompleksowa,</w:t>
            </w:r>
          </w:p>
          <w:p w:rsidR="00941E93" w:rsidRDefault="009902F8">
            <w:pPr>
              <w:pStyle w:val="TableParagraph"/>
              <w:numPr>
                <w:ilvl w:val="0"/>
                <w:numId w:val="166"/>
              </w:numPr>
              <w:tabs>
                <w:tab w:val="left" w:pos="583"/>
              </w:tabs>
              <w:ind w:right="198"/>
              <w:jc w:val="both"/>
              <w:rPr>
                <w:sz w:val="24"/>
              </w:rPr>
            </w:pPr>
            <w:r>
              <w:rPr>
                <w:sz w:val="24"/>
              </w:rPr>
              <w:t>w przypadku gdy odbiorcą jest OSP w zakresie potrzeb własnych stacji elektroenergetycznej najwyższych napięć, dopuszczalne czasy trwania przerw, o których mowa w pkt VIII.2.1, są co najmniej o połowę krótsze od czasów określonych w pkt</w:t>
            </w:r>
            <w:r>
              <w:rPr>
                <w:spacing w:val="-1"/>
                <w:sz w:val="24"/>
              </w:rPr>
              <w:t xml:space="preserve"> </w:t>
            </w:r>
            <w:r>
              <w:rPr>
                <w:sz w:val="24"/>
              </w:rPr>
              <w:t>VIII.2.5.</w:t>
            </w:r>
          </w:p>
        </w:tc>
      </w:tr>
      <w:tr w:rsidR="00941E93">
        <w:trPr>
          <w:trHeight w:val="607"/>
        </w:trPr>
        <w:tc>
          <w:tcPr>
            <w:tcW w:w="1254" w:type="dxa"/>
          </w:tcPr>
          <w:p w:rsidR="00941E93" w:rsidRDefault="009902F8">
            <w:pPr>
              <w:pStyle w:val="TableParagraph"/>
              <w:spacing w:before="55"/>
              <w:ind w:left="179" w:right="200"/>
              <w:jc w:val="center"/>
              <w:rPr>
                <w:sz w:val="24"/>
              </w:rPr>
            </w:pPr>
            <w:r>
              <w:rPr>
                <w:sz w:val="24"/>
              </w:rPr>
              <w:t>VIII.2.5.</w:t>
            </w:r>
          </w:p>
        </w:tc>
        <w:tc>
          <w:tcPr>
            <w:tcW w:w="8430" w:type="dxa"/>
          </w:tcPr>
          <w:p w:rsidR="00941E93" w:rsidRDefault="009902F8">
            <w:pPr>
              <w:pStyle w:val="TableParagraph"/>
              <w:spacing w:before="55" w:line="270" w:lineRule="atLeast"/>
              <w:ind w:left="222"/>
              <w:rPr>
                <w:sz w:val="24"/>
              </w:rPr>
            </w:pPr>
            <w:r>
              <w:rPr>
                <w:sz w:val="24"/>
              </w:rPr>
              <w:t>Dla podmiotów zaliczanych do grup przyłączeniowych IV i V dopuszczalny czas trwania:</w:t>
            </w:r>
          </w:p>
        </w:tc>
      </w:tr>
    </w:tbl>
    <w:p w:rsidR="00941E93" w:rsidRDefault="00941E93">
      <w:pPr>
        <w:spacing w:line="270" w:lineRule="atLeast"/>
        <w:rPr>
          <w:sz w:val="24"/>
        </w:rPr>
        <w:sectPr w:rsidR="00941E93">
          <w:pgSz w:w="11910" w:h="16850"/>
          <w:pgMar w:top="1200" w:right="860" w:bottom="1900" w:left="960" w:header="924" w:footer="1703" w:gutter="0"/>
          <w:cols w:space="708"/>
        </w:sectPr>
      </w:pPr>
    </w:p>
    <w:p w:rsidR="00941E93" w:rsidRDefault="00941E93">
      <w:pPr>
        <w:pStyle w:val="Tekstpodstawowy"/>
        <w:rPr>
          <w:b/>
          <w:sz w:val="20"/>
        </w:rPr>
      </w:pPr>
    </w:p>
    <w:p w:rsidR="00941E93" w:rsidRDefault="00941E93">
      <w:pPr>
        <w:pStyle w:val="Tekstpodstawowy"/>
        <w:spacing w:before="8"/>
        <w:rPr>
          <w:b/>
          <w:sz w:val="25"/>
        </w:rPr>
      </w:pPr>
    </w:p>
    <w:tbl>
      <w:tblPr>
        <w:tblStyle w:val="TableNormal"/>
        <w:tblW w:w="0" w:type="auto"/>
        <w:tblInd w:w="122" w:type="dxa"/>
        <w:tblLayout w:type="fixed"/>
        <w:tblLook w:val="01E0" w:firstRow="1" w:lastRow="1" w:firstColumn="1" w:lastColumn="1" w:noHBand="0" w:noVBand="0"/>
      </w:tblPr>
      <w:tblGrid>
        <w:gridCol w:w="1254"/>
        <w:gridCol w:w="8434"/>
      </w:tblGrid>
      <w:tr w:rsidR="00941E93">
        <w:trPr>
          <w:trHeight w:val="2863"/>
        </w:trPr>
        <w:tc>
          <w:tcPr>
            <w:tcW w:w="1254" w:type="dxa"/>
          </w:tcPr>
          <w:p w:rsidR="00941E93" w:rsidRDefault="00941E93">
            <w:pPr>
              <w:pStyle w:val="TableParagraph"/>
            </w:pPr>
          </w:p>
        </w:tc>
        <w:tc>
          <w:tcPr>
            <w:tcW w:w="8434" w:type="dxa"/>
          </w:tcPr>
          <w:p w:rsidR="00941E93" w:rsidRDefault="009902F8">
            <w:pPr>
              <w:pStyle w:val="TableParagraph"/>
              <w:numPr>
                <w:ilvl w:val="0"/>
                <w:numId w:val="165"/>
              </w:numPr>
              <w:tabs>
                <w:tab w:val="left" w:pos="631"/>
                <w:tab w:val="left" w:pos="2132"/>
                <w:tab w:val="left" w:pos="3132"/>
                <w:tab w:val="left" w:pos="3516"/>
                <w:tab w:val="left" w:pos="4941"/>
                <w:tab w:val="left" w:pos="5818"/>
                <w:tab w:val="left" w:pos="7200"/>
                <w:tab w:val="left" w:pos="7706"/>
              </w:tabs>
              <w:ind w:right="205"/>
              <w:rPr>
                <w:sz w:val="24"/>
              </w:rPr>
            </w:pPr>
            <w:r>
              <w:rPr>
                <w:sz w:val="24"/>
              </w:rPr>
              <w:t>jednorazowej</w:t>
            </w:r>
            <w:r>
              <w:rPr>
                <w:sz w:val="24"/>
              </w:rPr>
              <w:tab/>
              <w:t>przerwy</w:t>
            </w:r>
            <w:r>
              <w:rPr>
                <w:sz w:val="24"/>
              </w:rPr>
              <w:tab/>
              <w:t>w</w:t>
            </w:r>
            <w:r>
              <w:rPr>
                <w:sz w:val="24"/>
              </w:rPr>
              <w:tab/>
              <w:t>dostarczaniu</w:t>
            </w:r>
            <w:r>
              <w:rPr>
                <w:sz w:val="24"/>
              </w:rPr>
              <w:tab/>
              <w:t>energii</w:t>
            </w:r>
            <w:r>
              <w:rPr>
                <w:sz w:val="24"/>
              </w:rPr>
              <w:tab/>
              <w:t>elektrycznej</w:t>
            </w:r>
            <w:r>
              <w:rPr>
                <w:sz w:val="24"/>
              </w:rPr>
              <w:tab/>
              <w:t>nie</w:t>
            </w:r>
            <w:r>
              <w:rPr>
                <w:sz w:val="24"/>
              </w:rPr>
              <w:tab/>
            </w:r>
            <w:r>
              <w:rPr>
                <w:spacing w:val="-5"/>
                <w:sz w:val="24"/>
              </w:rPr>
              <w:t xml:space="preserve">może </w:t>
            </w:r>
            <w:r>
              <w:rPr>
                <w:sz w:val="24"/>
              </w:rPr>
              <w:t>przekroczyć w</w:t>
            </w:r>
            <w:r>
              <w:rPr>
                <w:spacing w:val="-3"/>
                <w:sz w:val="24"/>
              </w:rPr>
              <w:t xml:space="preserve"> </w:t>
            </w:r>
            <w:r>
              <w:rPr>
                <w:sz w:val="24"/>
              </w:rPr>
              <w:t>przypadku:</w:t>
            </w:r>
          </w:p>
          <w:p w:rsidR="00941E93" w:rsidRDefault="009902F8">
            <w:pPr>
              <w:pStyle w:val="TableParagraph"/>
              <w:numPr>
                <w:ilvl w:val="1"/>
                <w:numId w:val="165"/>
              </w:numPr>
              <w:tabs>
                <w:tab w:val="left" w:pos="902"/>
              </w:tabs>
              <w:spacing w:before="110"/>
              <w:rPr>
                <w:sz w:val="24"/>
              </w:rPr>
            </w:pPr>
            <w:r>
              <w:rPr>
                <w:sz w:val="24"/>
              </w:rPr>
              <w:t>przerwy planowanej – 16</w:t>
            </w:r>
            <w:r>
              <w:rPr>
                <w:spacing w:val="2"/>
                <w:sz w:val="24"/>
              </w:rPr>
              <w:t xml:space="preserve"> </w:t>
            </w:r>
            <w:r>
              <w:rPr>
                <w:sz w:val="24"/>
              </w:rPr>
              <w:t>godz.,</w:t>
            </w:r>
          </w:p>
          <w:p w:rsidR="00941E93" w:rsidRDefault="009902F8">
            <w:pPr>
              <w:pStyle w:val="TableParagraph"/>
              <w:numPr>
                <w:ilvl w:val="1"/>
                <w:numId w:val="165"/>
              </w:numPr>
              <w:tabs>
                <w:tab w:val="left" w:pos="902"/>
              </w:tabs>
              <w:spacing w:before="120"/>
              <w:rPr>
                <w:sz w:val="24"/>
              </w:rPr>
            </w:pPr>
            <w:r>
              <w:rPr>
                <w:sz w:val="24"/>
              </w:rPr>
              <w:t>przerwy nieplanowanej – 24</w:t>
            </w:r>
            <w:r>
              <w:rPr>
                <w:spacing w:val="2"/>
                <w:sz w:val="24"/>
              </w:rPr>
              <w:t xml:space="preserve"> </w:t>
            </w:r>
            <w:r>
              <w:rPr>
                <w:sz w:val="24"/>
              </w:rPr>
              <w:t>godz.,</w:t>
            </w:r>
          </w:p>
          <w:p w:rsidR="00941E93" w:rsidRDefault="009902F8">
            <w:pPr>
              <w:pStyle w:val="TableParagraph"/>
              <w:numPr>
                <w:ilvl w:val="0"/>
                <w:numId w:val="165"/>
              </w:numPr>
              <w:tabs>
                <w:tab w:val="left" w:pos="631"/>
              </w:tabs>
              <w:spacing w:before="120"/>
              <w:ind w:right="205"/>
              <w:rPr>
                <w:sz w:val="24"/>
              </w:rPr>
            </w:pPr>
            <w:r>
              <w:rPr>
                <w:sz w:val="24"/>
              </w:rPr>
              <w:t>przerw</w:t>
            </w:r>
            <w:r>
              <w:rPr>
                <w:spacing w:val="-17"/>
                <w:sz w:val="24"/>
              </w:rPr>
              <w:t xml:space="preserve"> </w:t>
            </w:r>
            <w:r>
              <w:rPr>
                <w:sz w:val="24"/>
              </w:rPr>
              <w:t>w</w:t>
            </w:r>
            <w:r>
              <w:rPr>
                <w:spacing w:val="27"/>
                <w:sz w:val="24"/>
              </w:rPr>
              <w:t xml:space="preserve"> </w:t>
            </w:r>
            <w:r>
              <w:rPr>
                <w:sz w:val="24"/>
              </w:rPr>
              <w:t>roku</w:t>
            </w:r>
            <w:r>
              <w:rPr>
                <w:spacing w:val="-18"/>
                <w:sz w:val="24"/>
              </w:rPr>
              <w:t xml:space="preserve"> </w:t>
            </w:r>
            <w:r>
              <w:rPr>
                <w:sz w:val="24"/>
              </w:rPr>
              <w:t>stanowiący</w:t>
            </w:r>
            <w:r>
              <w:rPr>
                <w:spacing w:val="-17"/>
                <w:sz w:val="24"/>
              </w:rPr>
              <w:t xml:space="preserve"> </w:t>
            </w:r>
            <w:r>
              <w:rPr>
                <w:sz w:val="24"/>
              </w:rPr>
              <w:t>sumę</w:t>
            </w:r>
            <w:r>
              <w:rPr>
                <w:spacing w:val="-16"/>
                <w:sz w:val="24"/>
              </w:rPr>
              <w:t xml:space="preserve"> </w:t>
            </w:r>
            <w:r>
              <w:rPr>
                <w:sz w:val="24"/>
              </w:rPr>
              <w:t>czasów</w:t>
            </w:r>
            <w:r>
              <w:rPr>
                <w:spacing w:val="-17"/>
                <w:sz w:val="24"/>
              </w:rPr>
              <w:t xml:space="preserve"> </w:t>
            </w:r>
            <w:r>
              <w:rPr>
                <w:sz w:val="24"/>
              </w:rPr>
              <w:t>trwania</w:t>
            </w:r>
            <w:r>
              <w:rPr>
                <w:spacing w:val="-16"/>
                <w:sz w:val="24"/>
              </w:rPr>
              <w:t xml:space="preserve"> </w:t>
            </w:r>
            <w:r>
              <w:rPr>
                <w:sz w:val="24"/>
              </w:rPr>
              <w:t>przerw</w:t>
            </w:r>
            <w:r>
              <w:rPr>
                <w:spacing w:val="-18"/>
                <w:sz w:val="24"/>
              </w:rPr>
              <w:t xml:space="preserve"> </w:t>
            </w:r>
            <w:r>
              <w:rPr>
                <w:sz w:val="24"/>
              </w:rPr>
              <w:t>jednorazowych</w:t>
            </w:r>
            <w:r>
              <w:rPr>
                <w:spacing w:val="-17"/>
                <w:sz w:val="24"/>
              </w:rPr>
              <w:t xml:space="preserve"> </w:t>
            </w:r>
            <w:r>
              <w:rPr>
                <w:sz w:val="24"/>
              </w:rPr>
              <w:t>długich i bardzo długich nie może przekroczyć w</w:t>
            </w:r>
            <w:r>
              <w:rPr>
                <w:spacing w:val="-4"/>
                <w:sz w:val="24"/>
              </w:rPr>
              <w:t xml:space="preserve"> </w:t>
            </w:r>
            <w:r>
              <w:rPr>
                <w:sz w:val="24"/>
              </w:rPr>
              <w:t>przypadku:</w:t>
            </w:r>
          </w:p>
          <w:p w:rsidR="00941E93" w:rsidRDefault="009902F8">
            <w:pPr>
              <w:pStyle w:val="TableParagraph"/>
              <w:numPr>
                <w:ilvl w:val="1"/>
                <w:numId w:val="165"/>
              </w:numPr>
              <w:tabs>
                <w:tab w:val="left" w:pos="902"/>
              </w:tabs>
              <w:spacing w:before="120"/>
              <w:rPr>
                <w:sz w:val="24"/>
              </w:rPr>
            </w:pPr>
            <w:r>
              <w:rPr>
                <w:sz w:val="24"/>
              </w:rPr>
              <w:t>przerw planowanych – 35 godz.,</w:t>
            </w:r>
          </w:p>
          <w:p w:rsidR="00941E93" w:rsidRDefault="009902F8">
            <w:pPr>
              <w:pStyle w:val="TableParagraph"/>
              <w:numPr>
                <w:ilvl w:val="1"/>
                <w:numId w:val="165"/>
              </w:numPr>
              <w:tabs>
                <w:tab w:val="left" w:pos="902"/>
              </w:tabs>
              <w:spacing w:before="120"/>
              <w:rPr>
                <w:sz w:val="24"/>
              </w:rPr>
            </w:pPr>
            <w:r>
              <w:rPr>
                <w:sz w:val="24"/>
              </w:rPr>
              <w:t>przerw nieplanowanych – 48</w:t>
            </w:r>
            <w:r>
              <w:rPr>
                <w:spacing w:val="2"/>
                <w:sz w:val="24"/>
              </w:rPr>
              <w:t xml:space="preserve"> </w:t>
            </w:r>
            <w:r>
              <w:rPr>
                <w:sz w:val="24"/>
              </w:rPr>
              <w:t>godz.</w:t>
            </w:r>
          </w:p>
        </w:tc>
      </w:tr>
      <w:tr w:rsidR="00941E93">
        <w:trPr>
          <w:trHeight w:val="6176"/>
        </w:trPr>
        <w:tc>
          <w:tcPr>
            <w:tcW w:w="1254" w:type="dxa"/>
          </w:tcPr>
          <w:p w:rsidR="00941E93" w:rsidRDefault="009902F8">
            <w:pPr>
              <w:pStyle w:val="TableParagraph"/>
              <w:spacing w:before="55"/>
              <w:ind w:left="200"/>
              <w:rPr>
                <w:sz w:val="24"/>
              </w:rPr>
            </w:pPr>
            <w:r>
              <w:rPr>
                <w:sz w:val="24"/>
              </w:rPr>
              <w:t>VIII.2.6.</w:t>
            </w:r>
          </w:p>
        </w:tc>
        <w:tc>
          <w:tcPr>
            <w:tcW w:w="8434" w:type="dxa"/>
          </w:tcPr>
          <w:p w:rsidR="00941E93" w:rsidRDefault="00D36EB1">
            <w:pPr>
              <w:pStyle w:val="TableParagraph"/>
              <w:spacing w:before="55"/>
              <w:ind w:left="222" w:right="200"/>
              <w:jc w:val="both"/>
              <w:rPr>
                <w:sz w:val="24"/>
              </w:rPr>
            </w:pPr>
            <w:r>
              <w:rPr>
                <w:sz w:val="24"/>
              </w:rPr>
              <w:t>OSDn</w:t>
            </w:r>
            <w:r w:rsidR="009902F8">
              <w:rPr>
                <w:sz w:val="24"/>
              </w:rPr>
              <w:t xml:space="preserve"> w terminie do dnia 31 marca każdego roku, publikuje na swojej</w:t>
            </w:r>
            <w:r w:rsidR="009902F8">
              <w:rPr>
                <w:spacing w:val="-13"/>
                <w:sz w:val="24"/>
              </w:rPr>
              <w:t xml:space="preserve"> </w:t>
            </w:r>
            <w:r w:rsidR="009902F8">
              <w:rPr>
                <w:sz w:val="24"/>
              </w:rPr>
              <w:t>stronie</w:t>
            </w:r>
            <w:r w:rsidR="009902F8">
              <w:rPr>
                <w:spacing w:val="-14"/>
                <w:sz w:val="24"/>
              </w:rPr>
              <w:t xml:space="preserve"> </w:t>
            </w:r>
            <w:r w:rsidR="009902F8">
              <w:rPr>
                <w:sz w:val="24"/>
              </w:rPr>
              <w:t>internetowej</w:t>
            </w:r>
            <w:r w:rsidR="009902F8">
              <w:rPr>
                <w:spacing w:val="-10"/>
                <w:sz w:val="24"/>
              </w:rPr>
              <w:t xml:space="preserve"> </w:t>
            </w:r>
            <w:r w:rsidR="009902F8">
              <w:rPr>
                <w:sz w:val="24"/>
              </w:rPr>
              <w:t>wartości</w:t>
            </w:r>
            <w:r w:rsidR="009902F8">
              <w:rPr>
                <w:spacing w:val="-12"/>
                <w:sz w:val="24"/>
              </w:rPr>
              <w:t xml:space="preserve"> </w:t>
            </w:r>
            <w:r w:rsidR="009902F8">
              <w:rPr>
                <w:sz w:val="24"/>
              </w:rPr>
              <w:t>wskaźników</w:t>
            </w:r>
            <w:r w:rsidR="009902F8">
              <w:rPr>
                <w:spacing w:val="-14"/>
                <w:sz w:val="24"/>
              </w:rPr>
              <w:t xml:space="preserve"> </w:t>
            </w:r>
            <w:r w:rsidR="009902F8">
              <w:rPr>
                <w:sz w:val="24"/>
              </w:rPr>
              <w:t>dotyczących</w:t>
            </w:r>
            <w:r w:rsidR="009902F8">
              <w:rPr>
                <w:spacing w:val="-11"/>
                <w:sz w:val="24"/>
              </w:rPr>
              <w:t xml:space="preserve"> </w:t>
            </w:r>
            <w:r w:rsidR="009902F8">
              <w:rPr>
                <w:sz w:val="24"/>
              </w:rPr>
              <w:t>czasu</w:t>
            </w:r>
            <w:r w:rsidR="009902F8">
              <w:rPr>
                <w:spacing w:val="-13"/>
                <w:sz w:val="24"/>
              </w:rPr>
              <w:t xml:space="preserve"> </w:t>
            </w:r>
            <w:r w:rsidR="009902F8">
              <w:rPr>
                <w:sz w:val="24"/>
              </w:rPr>
              <w:t>trwania</w:t>
            </w:r>
            <w:r w:rsidR="009902F8">
              <w:rPr>
                <w:spacing w:val="-11"/>
                <w:sz w:val="24"/>
              </w:rPr>
              <w:t xml:space="preserve"> </w:t>
            </w:r>
            <w:r w:rsidR="009902F8">
              <w:rPr>
                <w:sz w:val="24"/>
              </w:rPr>
              <w:t>przerw w dostarczaniu energii elektrycznej wyznaczone dla poprzedniego roku:</w:t>
            </w:r>
          </w:p>
          <w:p w:rsidR="00941E93" w:rsidRDefault="009902F8">
            <w:pPr>
              <w:pStyle w:val="TableParagraph"/>
              <w:numPr>
                <w:ilvl w:val="0"/>
                <w:numId w:val="164"/>
              </w:numPr>
              <w:tabs>
                <w:tab w:val="left" w:pos="631"/>
              </w:tabs>
              <w:spacing w:before="120"/>
              <w:ind w:hanging="325"/>
              <w:jc w:val="both"/>
              <w:rPr>
                <w:sz w:val="24"/>
              </w:rPr>
            </w:pPr>
            <w:r>
              <w:rPr>
                <w:sz w:val="24"/>
              </w:rPr>
              <w:t>wskaźnik:</w:t>
            </w:r>
          </w:p>
          <w:p w:rsidR="00941E93" w:rsidRDefault="009902F8">
            <w:pPr>
              <w:pStyle w:val="TableParagraph"/>
              <w:numPr>
                <w:ilvl w:val="1"/>
                <w:numId w:val="164"/>
              </w:numPr>
              <w:tabs>
                <w:tab w:val="left" w:pos="936"/>
              </w:tabs>
              <w:spacing w:before="120"/>
              <w:ind w:right="204"/>
              <w:jc w:val="both"/>
              <w:rPr>
                <w:sz w:val="24"/>
              </w:rPr>
            </w:pPr>
            <w:r>
              <w:rPr>
                <w:sz w:val="24"/>
              </w:rPr>
              <w:t>przeciętnego systemowego czasu trwania przerwy długiej i bardzo długiej (SAIDI), wyrażony w minutach na odbiorcę na rok, stanowiący sumę iloczynów czasu jej trwania i liczby odbiorców narażonych na skutki tej przerwy w danym roku podzieloną przez łączną liczbę obsługiwanych odbiorców,</w:t>
            </w:r>
          </w:p>
          <w:p w:rsidR="00941E93" w:rsidRDefault="009902F8">
            <w:pPr>
              <w:pStyle w:val="TableParagraph"/>
              <w:numPr>
                <w:ilvl w:val="1"/>
                <w:numId w:val="164"/>
              </w:numPr>
              <w:tabs>
                <w:tab w:val="left" w:pos="936"/>
              </w:tabs>
              <w:spacing w:before="121"/>
              <w:ind w:right="198"/>
              <w:jc w:val="both"/>
              <w:rPr>
                <w:sz w:val="24"/>
              </w:rPr>
            </w:pPr>
            <w:r>
              <w:rPr>
                <w:sz w:val="24"/>
              </w:rPr>
              <w:t>przeciętnej systemowej częstości przerw długich i bardzo długich (SAIFI), stanowiący</w:t>
            </w:r>
            <w:r>
              <w:rPr>
                <w:spacing w:val="-12"/>
                <w:sz w:val="24"/>
              </w:rPr>
              <w:t xml:space="preserve"> </w:t>
            </w:r>
            <w:r>
              <w:rPr>
                <w:sz w:val="24"/>
              </w:rPr>
              <w:t>iloraz</w:t>
            </w:r>
            <w:r>
              <w:rPr>
                <w:spacing w:val="-13"/>
                <w:sz w:val="24"/>
              </w:rPr>
              <w:t xml:space="preserve"> </w:t>
            </w:r>
            <w:r>
              <w:rPr>
                <w:sz w:val="24"/>
              </w:rPr>
              <w:t>liczby</w:t>
            </w:r>
            <w:r>
              <w:rPr>
                <w:spacing w:val="-9"/>
                <w:sz w:val="24"/>
              </w:rPr>
              <w:t xml:space="preserve"> </w:t>
            </w:r>
            <w:r>
              <w:rPr>
                <w:sz w:val="24"/>
              </w:rPr>
              <w:t>odbiorców</w:t>
            </w:r>
            <w:r>
              <w:rPr>
                <w:spacing w:val="-13"/>
                <w:sz w:val="24"/>
              </w:rPr>
              <w:t xml:space="preserve"> </w:t>
            </w:r>
            <w:r>
              <w:rPr>
                <w:sz w:val="24"/>
              </w:rPr>
              <w:t>narażonych</w:t>
            </w:r>
            <w:r>
              <w:rPr>
                <w:spacing w:val="-13"/>
                <w:sz w:val="24"/>
              </w:rPr>
              <w:t xml:space="preserve"> </w:t>
            </w:r>
            <w:r>
              <w:rPr>
                <w:sz w:val="24"/>
              </w:rPr>
              <w:t>na</w:t>
            </w:r>
            <w:r>
              <w:rPr>
                <w:spacing w:val="-13"/>
                <w:sz w:val="24"/>
              </w:rPr>
              <w:t xml:space="preserve"> </w:t>
            </w:r>
            <w:r>
              <w:rPr>
                <w:sz w:val="24"/>
              </w:rPr>
              <w:t>skutki</w:t>
            </w:r>
            <w:r>
              <w:rPr>
                <w:spacing w:val="-12"/>
                <w:sz w:val="24"/>
              </w:rPr>
              <w:t xml:space="preserve"> </w:t>
            </w:r>
            <w:r>
              <w:rPr>
                <w:sz w:val="24"/>
              </w:rPr>
              <w:t>wszystkich</w:t>
            </w:r>
            <w:r>
              <w:rPr>
                <w:spacing w:val="-12"/>
                <w:sz w:val="24"/>
              </w:rPr>
              <w:t xml:space="preserve"> </w:t>
            </w:r>
            <w:r>
              <w:rPr>
                <w:sz w:val="24"/>
              </w:rPr>
              <w:t>przerw tego rodzaju w danym roku i łącznej liczby obsługiwanych odbiorców – wyznaczone  oddzielnie  dla   przerw   planowanych   i   nieplanowanych,  z uwzględnieniem przerw katastrofalnych oraz bez uwzględnienia tych przerw;</w:t>
            </w:r>
          </w:p>
          <w:p w:rsidR="00941E93" w:rsidRDefault="009902F8">
            <w:pPr>
              <w:pStyle w:val="TableParagraph"/>
              <w:numPr>
                <w:ilvl w:val="0"/>
                <w:numId w:val="164"/>
              </w:numPr>
              <w:tabs>
                <w:tab w:val="left" w:pos="653"/>
              </w:tabs>
              <w:spacing w:before="120"/>
              <w:ind w:left="652" w:right="199" w:hanging="425"/>
              <w:jc w:val="both"/>
              <w:rPr>
                <w:sz w:val="24"/>
              </w:rPr>
            </w:pPr>
            <w:r>
              <w:rPr>
                <w:sz w:val="24"/>
              </w:rPr>
              <w:t>wskaźnik przeciętnej częstości przerw krótkich (MAIFI), stanowiący iloraz liczby odbiorców narażonych na skutki wszystkich przerw krótkich w danym roku i łącznej liczby obsługiwanych</w:t>
            </w:r>
            <w:r>
              <w:rPr>
                <w:spacing w:val="-1"/>
                <w:sz w:val="24"/>
              </w:rPr>
              <w:t xml:space="preserve"> </w:t>
            </w:r>
            <w:r>
              <w:rPr>
                <w:sz w:val="24"/>
              </w:rPr>
              <w:t>odbiorców.</w:t>
            </w:r>
          </w:p>
          <w:p w:rsidR="00941E93" w:rsidRDefault="009902F8">
            <w:pPr>
              <w:pStyle w:val="TableParagraph"/>
              <w:spacing w:before="120" w:line="270" w:lineRule="atLeast"/>
              <w:ind w:left="222" w:right="200"/>
              <w:jc w:val="both"/>
              <w:rPr>
                <w:sz w:val="24"/>
              </w:rPr>
            </w:pPr>
            <w:r>
              <w:rPr>
                <w:sz w:val="24"/>
              </w:rPr>
              <w:t>Dla każdego z wskaźników, o których mowa powyżej, podaje się liczbę obsługiwanych odbiorców przyjętą do jego wyznaczenia.</w:t>
            </w:r>
          </w:p>
        </w:tc>
      </w:tr>
    </w:tbl>
    <w:p w:rsidR="00941E93" w:rsidRDefault="00941E93">
      <w:pPr>
        <w:pStyle w:val="Tekstpodstawowy"/>
        <w:rPr>
          <w:b/>
          <w:sz w:val="20"/>
        </w:rPr>
      </w:pPr>
    </w:p>
    <w:p w:rsidR="00941E93" w:rsidRDefault="00941E93">
      <w:pPr>
        <w:pStyle w:val="Tekstpodstawowy"/>
        <w:rPr>
          <w:b/>
          <w:sz w:val="17"/>
        </w:rPr>
      </w:pPr>
    </w:p>
    <w:p w:rsidR="00941E93" w:rsidRDefault="009902F8">
      <w:pPr>
        <w:pStyle w:val="Akapitzlist"/>
        <w:numPr>
          <w:ilvl w:val="1"/>
          <w:numId w:val="169"/>
        </w:numPr>
        <w:tabs>
          <w:tab w:val="left" w:pos="1452"/>
          <w:tab w:val="left" w:pos="1453"/>
        </w:tabs>
        <w:spacing w:before="90"/>
        <w:ind w:right="2162"/>
        <w:rPr>
          <w:b/>
          <w:sz w:val="24"/>
        </w:rPr>
      </w:pPr>
      <w:r>
        <w:rPr>
          <w:b/>
          <w:sz w:val="24"/>
        </w:rPr>
        <w:t>DOPUSZCZALNE POZIOMY ZABURZEŃ PARAMETRÓW JAKOŚCIOWYCH ENERGII</w:t>
      </w:r>
      <w:r>
        <w:rPr>
          <w:b/>
          <w:spacing w:val="-3"/>
          <w:sz w:val="24"/>
        </w:rPr>
        <w:t xml:space="preserve"> </w:t>
      </w:r>
      <w:r>
        <w:rPr>
          <w:b/>
          <w:sz w:val="24"/>
        </w:rPr>
        <w:t>ELEKTRYCZNEJ</w:t>
      </w:r>
    </w:p>
    <w:p w:rsidR="00941E93" w:rsidRDefault="00941E93">
      <w:pPr>
        <w:pStyle w:val="Tekstpodstawowy"/>
        <w:rPr>
          <w:b/>
          <w:sz w:val="20"/>
        </w:rPr>
      </w:pPr>
    </w:p>
    <w:p w:rsidR="00941E93" w:rsidRDefault="00941E93">
      <w:pPr>
        <w:pStyle w:val="Tekstpodstawowy"/>
        <w:spacing w:before="6" w:after="1"/>
        <w:rPr>
          <w:b/>
          <w:sz w:val="25"/>
        </w:rPr>
      </w:pPr>
    </w:p>
    <w:tbl>
      <w:tblPr>
        <w:tblStyle w:val="TableNormal"/>
        <w:tblW w:w="0" w:type="auto"/>
        <w:tblInd w:w="122" w:type="dxa"/>
        <w:tblLayout w:type="fixed"/>
        <w:tblLook w:val="01E0" w:firstRow="1" w:lastRow="1" w:firstColumn="1" w:lastColumn="1" w:noHBand="0" w:noVBand="0"/>
      </w:tblPr>
      <w:tblGrid>
        <w:gridCol w:w="1343"/>
        <w:gridCol w:w="8337"/>
      </w:tblGrid>
      <w:tr w:rsidR="00941E93">
        <w:trPr>
          <w:trHeight w:val="804"/>
        </w:trPr>
        <w:tc>
          <w:tcPr>
            <w:tcW w:w="1343" w:type="dxa"/>
          </w:tcPr>
          <w:p w:rsidR="00941E93" w:rsidRDefault="009902F8">
            <w:pPr>
              <w:pStyle w:val="TableParagraph"/>
              <w:spacing w:line="266" w:lineRule="exact"/>
              <w:ind w:left="200"/>
              <w:rPr>
                <w:b/>
                <w:sz w:val="24"/>
              </w:rPr>
            </w:pPr>
            <w:r>
              <w:rPr>
                <w:b/>
                <w:sz w:val="24"/>
              </w:rPr>
              <w:t>VIII.3.1.</w:t>
            </w:r>
          </w:p>
        </w:tc>
        <w:tc>
          <w:tcPr>
            <w:tcW w:w="8337" w:type="dxa"/>
          </w:tcPr>
          <w:p w:rsidR="00941E93" w:rsidRDefault="009902F8">
            <w:pPr>
              <w:pStyle w:val="TableParagraph"/>
              <w:ind w:left="133"/>
              <w:rPr>
                <w:b/>
                <w:sz w:val="24"/>
              </w:rPr>
            </w:pPr>
            <w:r>
              <w:rPr>
                <w:b/>
                <w:sz w:val="24"/>
              </w:rPr>
              <w:t>Ustala się poniższe dopuszczalne poziomy zaburzeń parametrów jakościowych energii elektrycznej.</w:t>
            </w:r>
          </w:p>
        </w:tc>
      </w:tr>
      <w:tr w:rsidR="00941E93">
        <w:trPr>
          <w:trHeight w:val="870"/>
        </w:trPr>
        <w:tc>
          <w:tcPr>
            <w:tcW w:w="1343" w:type="dxa"/>
          </w:tcPr>
          <w:p w:rsidR="00941E93" w:rsidRDefault="00941E93">
            <w:pPr>
              <w:pStyle w:val="TableParagraph"/>
              <w:spacing w:before="11"/>
              <w:rPr>
                <w:b/>
                <w:sz w:val="21"/>
              </w:rPr>
            </w:pPr>
          </w:p>
          <w:p w:rsidR="00941E93" w:rsidRDefault="009902F8">
            <w:pPr>
              <w:pStyle w:val="TableParagraph"/>
              <w:ind w:left="200"/>
              <w:rPr>
                <w:b/>
                <w:sz w:val="24"/>
              </w:rPr>
            </w:pPr>
            <w:r>
              <w:rPr>
                <w:b/>
                <w:sz w:val="24"/>
              </w:rPr>
              <w:t>VIII.3.2.</w:t>
            </w:r>
          </w:p>
        </w:tc>
        <w:tc>
          <w:tcPr>
            <w:tcW w:w="8337" w:type="dxa"/>
          </w:tcPr>
          <w:p w:rsidR="00941E93" w:rsidRDefault="00941E93">
            <w:pPr>
              <w:pStyle w:val="TableParagraph"/>
              <w:spacing w:before="11"/>
              <w:rPr>
                <w:b/>
                <w:sz w:val="21"/>
              </w:rPr>
            </w:pPr>
          </w:p>
          <w:p w:rsidR="00941E93" w:rsidRDefault="009902F8">
            <w:pPr>
              <w:pStyle w:val="TableParagraph"/>
              <w:tabs>
                <w:tab w:val="left" w:pos="1822"/>
                <w:tab w:val="left" w:pos="2978"/>
                <w:tab w:val="left" w:pos="4214"/>
                <w:tab w:val="left" w:pos="5766"/>
                <w:tab w:val="left" w:pos="7431"/>
              </w:tabs>
              <w:ind w:left="133" w:right="199"/>
              <w:rPr>
                <w:b/>
                <w:sz w:val="24"/>
              </w:rPr>
            </w:pPr>
            <w:r>
              <w:rPr>
                <w:b/>
                <w:sz w:val="24"/>
              </w:rPr>
              <w:t>Dopuszczalne</w:t>
            </w:r>
            <w:r>
              <w:rPr>
                <w:b/>
                <w:sz w:val="24"/>
              </w:rPr>
              <w:tab/>
              <w:t>poziomy</w:t>
            </w:r>
            <w:r>
              <w:rPr>
                <w:b/>
                <w:sz w:val="24"/>
              </w:rPr>
              <w:tab/>
              <w:t>zaburzeń</w:t>
            </w:r>
            <w:r>
              <w:rPr>
                <w:b/>
                <w:sz w:val="24"/>
              </w:rPr>
              <w:tab/>
              <w:t>parametrów</w:t>
            </w:r>
            <w:r>
              <w:rPr>
                <w:b/>
                <w:sz w:val="24"/>
              </w:rPr>
              <w:tab/>
              <w:t>jakościowych</w:t>
            </w:r>
            <w:r>
              <w:rPr>
                <w:b/>
                <w:sz w:val="24"/>
              </w:rPr>
              <w:tab/>
            </w:r>
            <w:r>
              <w:rPr>
                <w:b/>
                <w:spacing w:val="-4"/>
                <w:sz w:val="24"/>
              </w:rPr>
              <w:t xml:space="preserve">energii </w:t>
            </w:r>
            <w:r>
              <w:rPr>
                <w:b/>
                <w:sz w:val="24"/>
              </w:rPr>
              <w:t>elektrycznej wprowadzanych przez odbiorniki w sieciach niskich</w:t>
            </w:r>
            <w:r>
              <w:rPr>
                <w:b/>
                <w:spacing w:val="-7"/>
                <w:sz w:val="24"/>
              </w:rPr>
              <w:t xml:space="preserve"> </w:t>
            </w:r>
            <w:r>
              <w:rPr>
                <w:b/>
                <w:sz w:val="24"/>
              </w:rPr>
              <w:t>napięć</w:t>
            </w:r>
          </w:p>
        </w:tc>
      </w:tr>
      <w:tr w:rsidR="00941E93">
        <w:trPr>
          <w:trHeight w:val="330"/>
        </w:trPr>
        <w:tc>
          <w:tcPr>
            <w:tcW w:w="1343" w:type="dxa"/>
          </w:tcPr>
          <w:p w:rsidR="00941E93" w:rsidRDefault="009902F8">
            <w:pPr>
              <w:pStyle w:val="TableParagraph"/>
              <w:spacing w:before="55" w:line="256" w:lineRule="exact"/>
              <w:ind w:left="200"/>
              <w:rPr>
                <w:sz w:val="24"/>
              </w:rPr>
            </w:pPr>
            <w:r>
              <w:rPr>
                <w:sz w:val="24"/>
              </w:rPr>
              <w:t>VIII.3.2.1.</w:t>
            </w:r>
          </w:p>
        </w:tc>
        <w:tc>
          <w:tcPr>
            <w:tcW w:w="8337" w:type="dxa"/>
          </w:tcPr>
          <w:p w:rsidR="00941E93" w:rsidRDefault="009902F8">
            <w:pPr>
              <w:pStyle w:val="TableParagraph"/>
              <w:spacing w:before="55" w:line="256" w:lineRule="exact"/>
              <w:ind w:left="133"/>
              <w:rPr>
                <w:b/>
                <w:sz w:val="24"/>
              </w:rPr>
            </w:pPr>
            <w:r>
              <w:rPr>
                <w:b/>
                <w:sz w:val="24"/>
              </w:rPr>
              <w:t>Dopuszczalne poziomy wahań napięcia i migotania światła</w:t>
            </w:r>
          </w:p>
        </w:tc>
      </w:tr>
    </w:tbl>
    <w:p w:rsidR="00941E93" w:rsidRDefault="00941E93">
      <w:pPr>
        <w:spacing w:line="256" w:lineRule="exact"/>
        <w:rPr>
          <w:sz w:val="24"/>
        </w:rPr>
        <w:sectPr w:rsidR="00941E93">
          <w:pgSz w:w="11910" w:h="16850"/>
          <w:pgMar w:top="1200" w:right="860" w:bottom="1900" w:left="960" w:header="924" w:footer="1703" w:gutter="0"/>
          <w:cols w:space="708"/>
        </w:sectPr>
      </w:pPr>
    </w:p>
    <w:p w:rsidR="00941E93" w:rsidRDefault="00CF018D">
      <w:pPr>
        <w:pStyle w:val="Tekstpodstawowy"/>
        <w:spacing w:line="20" w:lineRule="exact"/>
        <w:ind w:left="422"/>
        <w:rPr>
          <w:sz w:val="2"/>
        </w:rPr>
      </w:pPr>
      <w:r>
        <w:lastRenderedPageBreak/>
        <w:pict>
          <v:line id="_x0000_s1202" style="position:absolute;left:0;text-align:left;z-index:-300561408;mso-position-horizontal-relative:page;mso-position-vertical-relative:page" from="235.05pt,176.05pt" to="264.35pt,176.05pt" strokeweight=".18694mm">
            <w10:wrap anchorx="page" anchory="page"/>
          </v:line>
        </w:pict>
      </w:r>
      <w:r>
        <w:pict>
          <v:line id="_x0000_s1201" style="position:absolute;left:0;text-align:left;z-index:-300560384;mso-position-horizontal-relative:page;mso-position-vertical-relative:page" from="435.05pt,231.85pt" to="454.15pt,231.85pt" strokeweight=".18694mm">
            <w10:wrap anchorx="page" anchory="page"/>
          </v:line>
        </w:pict>
      </w:r>
    </w:p>
    <w:p w:rsidR="00941E93" w:rsidRDefault="00941E93">
      <w:pPr>
        <w:pStyle w:val="Tekstpodstawowy"/>
        <w:rPr>
          <w:b/>
          <w:sz w:val="20"/>
        </w:rPr>
      </w:pPr>
    </w:p>
    <w:p w:rsidR="00941E93" w:rsidRDefault="00941E93">
      <w:pPr>
        <w:pStyle w:val="Tekstpodstawowy"/>
        <w:spacing w:before="10"/>
        <w:rPr>
          <w:b/>
          <w:sz w:val="26"/>
        </w:rPr>
      </w:pPr>
    </w:p>
    <w:tbl>
      <w:tblPr>
        <w:tblStyle w:val="TableNormal"/>
        <w:tblW w:w="0" w:type="auto"/>
        <w:tblInd w:w="122" w:type="dxa"/>
        <w:tblLayout w:type="fixed"/>
        <w:tblLook w:val="01E0" w:firstRow="1" w:lastRow="1" w:firstColumn="1" w:lastColumn="1" w:noHBand="0" w:noVBand="0"/>
      </w:tblPr>
      <w:tblGrid>
        <w:gridCol w:w="1480"/>
        <w:gridCol w:w="7997"/>
      </w:tblGrid>
      <w:tr w:rsidR="00941E93">
        <w:trPr>
          <w:trHeight w:val="5060"/>
        </w:trPr>
        <w:tc>
          <w:tcPr>
            <w:tcW w:w="1480" w:type="dxa"/>
          </w:tcPr>
          <w:p w:rsidR="00941E93" w:rsidRDefault="00941E93">
            <w:pPr>
              <w:pStyle w:val="TableParagraph"/>
            </w:pPr>
          </w:p>
        </w:tc>
        <w:tc>
          <w:tcPr>
            <w:tcW w:w="7997" w:type="dxa"/>
          </w:tcPr>
          <w:p w:rsidR="00941E93" w:rsidRDefault="009902F8">
            <w:pPr>
              <w:pStyle w:val="TableParagraph"/>
              <w:ind w:left="-4"/>
              <w:rPr>
                <w:sz w:val="24"/>
              </w:rPr>
            </w:pPr>
            <w:r>
              <w:rPr>
                <w:sz w:val="24"/>
              </w:rPr>
              <w:t>W przypadku odbiorników o fazowym prądzie znamionowym ≤75A, wprowadza się następujące maksymalnie dopuszczalne</w:t>
            </w:r>
            <w:r>
              <w:rPr>
                <w:spacing w:val="-5"/>
                <w:sz w:val="24"/>
              </w:rPr>
              <w:t xml:space="preserve"> </w:t>
            </w:r>
            <w:r>
              <w:rPr>
                <w:sz w:val="24"/>
              </w:rPr>
              <w:t>poziomy:</w:t>
            </w:r>
          </w:p>
          <w:p w:rsidR="00941E93" w:rsidRDefault="009902F8">
            <w:pPr>
              <w:pStyle w:val="TableParagraph"/>
              <w:numPr>
                <w:ilvl w:val="0"/>
                <w:numId w:val="163"/>
              </w:numPr>
              <w:tabs>
                <w:tab w:val="left" w:pos="640"/>
              </w:tabs>
              <w:spacing w:before="109"/>
              <w:ind w:hanging="361"/>
              <w:rPr>
                <w:sz w:val="24"/>
              </w:rPr>
            </w:pPr>
            <w:r>
              <w:rPr>
                <w:position w:val="2"/>
                <w:sz w:val="24"/>
              </w:rPr>
              <w:t>wartość P</w:t>
            </w:r>
            <w:r>
              <w:rPr>
                <w:sz w:val="16"/>
              </w:rPr>
              <w:t xml:space="preserve">st </w:t>
            </w:r>
            <w:r>
              <w:rPr>
                <w:position w:val="2"/>
                <w:sz w:val="24"/>
              </w:rPr>
              <w:t>nie powinna być większa niż</w:t>
            </w:r>
            <w:r>
              <w:rPr>
                <w:spacing w:val="-24"/>
                <w:position w:val="2"/>
                <w:sz w:val="24"/>
              </w:rPr>
              <w:t xml:space="preserve"> </w:t>
            </w:r>
            <w:r>
              <w:rPr>
                <w:position w:val="2"/>
                <w:sz w:val="24"/>
              </w:rPr>
              <w:t>1,</w:t>
            </w:r>
          </w:p>
          <w:p w:rsidR="00941E93" w:rsidRDefault="009902F8">
            <w:pPr>
              <w:pStyle w:val="TableParagraph"/>
              <w:numPr>
                <w:ilvl w:val="0"/>
                <w:numId w:val="163"/>
              </w:numPr>
              <w:tabs>
                <w:tab w:val="left" w:pos="640"/>
              </w:tabs>
              <w:spacing w:before="117"/>
              <w:ind w:hanging="361"/>
              <w:rPr>
                <w:sz w:val="24"/>
              </w:rPr>
            </w:pPr>
            <w:r>
              <w:rPr>
                <w:position w:val="2"/>
                <w:sz w:val="24"/>
              </w:rPr>
              <w:t>wartość P</w:t>
            </w:r>
            <w:r>
              <w:rPr>
                <w:sz w:val="16"/>
              </w:rPr>
              <w:t xml:space="preserve">lt </w:t>
            </w:r>
            <w:r>
              <w:rPr>
                <w:position w:val="2"/>
                <w:sz w:val="24"/>
              </w:rPr>
              <w:t>nie powinna być większa niż</w:t>
            </w:r>
            <w:r>
              <w:rPr>
                <w:spacing w:val="-26"/>
                <w:position w:val="2"/>
                <w:sz w:val="24"/>
              </w:rPr>
              <w:t xml:space="preserve"> </w:t>
            </w:r>
            <w:r>
              <w:rPr>
                <w:position w:val="2"/>
                <w:sz w:val="24"/>
              </w:rPr>
              <w:t>0,65,</w:t>
            </w:r>
          </w:p>
          <w:p w:rsidR="00941E93" w:rsidRDefault="009902F8">
            <w:pPr>
              <w:pStyle w:val="TableParagraph"/>
              <w:numPr>
                <w:ilvl w:val="0"/>
                <w:numId w:val="163"/>
              </w:numPr>
              <w:tabs>
                <w:tab w:val="left" w:pos="640"/>
              </w:tabs>
              <w:spacing w:before="108" w:line="431" w:lineRule="exact"/>
              <w:ind w:right="-15" w:hanging="361"/>
              <w:rPr>
                <w:sz w:val="24"/>
              </w:rPr>
            </w:pPr>
            <w:r>
              <w:rPr>
                <w:sz w:val="24"/>
              </w:rPr>
              <w:t>wartość</w:t>
            </w:r>
            <w:r>
              <w:rPr>
                <w:spacing w:val="14"/>
                <w:sz w:val="24"/>
              </w:rPr>
              <w:t xml:space="preserve"> </w:t>
            </w:r>
            <w:r>
              <w:rPr>
                <w:i/>
                <w:position w:val="2"/>
                <w:sz w:val="25"/>
              </w:rPr>
              <w:t>d</w:t>
            </w:r>
            <w:r>
              <w:rPr>
                <w:i/>
                <w:spacing w:val="-42"/>
                <w:position w:val="2"/>
                <w:sz w:val="25"/>
              </w:rPr>
              <w:t xml:space="preserve"> </w:t>
            </w:r>
            <w:r>
              <w:rPr>
                <w:spacing w:val="4"/>
                <w:position w:val="2"/>
                <w:sz w:val="25"/>
              </w:rPr>
              <w:t>(</w:t>
            </w:r>
            <w:r>
              <w:rPr>
                <w:i/>
                <w:spacing w:val="4"/>
                <w:position w:val="2"/>
                <w:sz w:val="25"/>
              </w:rPr>
              <w:t>t</w:t>
            </w:r>
            <w:r>
              <w:rPr>
                <w:spacing w:val="4"/>
                <w:position w:val="2"/>
                <w:sz w:val="25"/>
              </w:rPr>
              <w:t>)</w:t>
            </w:r>
            <w:r>
              <w:rPr>
                <w:spacing w:val="-10"/>
                <w:position w:val="2"/>
                <w:sz w:val="25"/>
              </w:rPr>
              <w:t xml:space="preserve"> </w:t>
            </w:r>
            <w:r>
              <w:rPr>
                <w:rFonts w:ascii="Symbol" w:hAnsi="Symbol"/>
                <w:position w:val="2"/>
                <w:sz w:val="25"/>
              </w:rPr>
              <w:t></w:t>
            </w:r>
            <w:r>
              <w:rPr>
                <w:spacing w:val="5"/>
                <w:position w:val="2"/>
                <w:sz w:val="25"/>
              </w:rPr>
              <w:t xml:space="preserve"> </w:t>
            </w:r>
            <w:r>
              <w:rPr>
                <w:rFonts w:ascii="Symbol" w:hAnsi="Symbol"/>
                <w:position w:val="18"/>
                <w:sz w:val="25"/>
              </w:rPr>
              <w:t></w:t>
            </w:r>
            <w:r>
              <w:rPr>
                <w:i/>
                <w:position w:val="18"/>
                <w:sz w:val="25"/>
              </w:rPr>
              <w:t>U</w:t>
            </w:r>
            <w:r>
              <w:rPr>
                <w:i/>
                <w:spacing w:val="-36"/>
                <w:position w:val="18"/>
                <w:sz w:val="25"/>
              </w:rPr>
              <w:t xml:space="preserve"> </w:t>
            </w:r>
            <w:r>
              <w:rPr>
                <w:spacing w:val="3"/>
                <w:position w:val="18"/>
                <w:sz w:val="25"/>
              </w:rPr>
              <w:t>(</w:t>
            </w:r>
            <w:r>
              <w:rPr>
                <w:i/>
                <w:spacing w:val="3"/>
                <w:position w:val="18"/>
                <w:sz w:val="25"/>
              </w:rPr>
              <w:t>t</w:t>
            </w:r>
            <w:r>
              <w:rPr>
                <w:spacing w:val="3"/>
                <w:position w:val="18"/>
                <w:sz w:val="25"/>
              </w:rPr>
              <w:t>)</w:t>
            </w:r>
            <w:r>
              <w:rPr>
                <w:spacing w:val="34"/>
                <w:position w:val="18"/>
                <w:sz w:val="25"/>
              </w:rPr>
              <w:t xml:space="preserve"> </w:t>
            </w:r>
            <w:r>
              <w:rPr>
                <w:sz w:val="24"/>
              </w:rPr>
              <w:t>podczas</w:t>
            </w:r>
            <w:r>
              <w:rPr>
                <w:spacing w:val="41"/>
                <w:sz w:val="24"/>
              </w:rPr>
              <w:t xml:space="preserve"> </w:t>
            </w:r>
            <w:r>
              <w:rPr>
                <w:sz w:val="24"/>
              </w:rPr>
              <w:t>zmiany</w:t>
            </w:r>
            <w:r>
              <w:rPr>
                <w:spacing w:val="42"/>
                <w:sz w:val="24"/>
              </w:rPr>
              <w:t xml:space="preserve"> </w:t>
            </w:r>
            <w:r>
              <w:rPr>
                <w:sz w:val="24"/>
              </w:rPr>
              <w:t>napięcia</w:t>
            </w:r>
            <w:r>
              <w:rPr>
                <w:spacing w:val="41"/>
                <w:sz w:val="24"/>
              </w:rPr>
              <w:t xml:space="preserve"> </w:t>
            </w:r>
            <w:r>
              <w:rPr>
                <w:sz w:val="24"/>
              </w:rPr>
              <w:t>nie</w:t>
            </w:r>
            <w:r>
              <w:rPr>
                <w:spacing w:val="41"/>
                <w:sz w:val="24"/>
              </w:rPr>
              <w:t xml:space="preserve"> </w:t>
            </w:r>
            <w:r>
              <w:rPr>
                <w:sz w:val="24"/>
              </w:rPr>
              <w:t>powinna</w:t>
            </w:r>
            <w:r>
              <w:rPr>
                <w:spacing w:val="43"/>
                <w:sz w:val="24"/>
              </w:rPr>
              <w:t xml:space="preserve"> </w:t>
            </w:r>
            <w:r>
              <w:rPr>
                <w:sz w:val="24"/>
              </w:rPr>
              <w:t>przekraczać</w:t>
            </w:r>
          </w:p>
          <w:p w:rsidR="00941E93" w:rsidRDefault="009902F8">
            <w:pPr>
              <w:pStyle w:val="TableParagraph"/>
              <w:spacing w:line="271" w:lineRule="exact"/>
              <w:ind w:left="2286"/>
              <w:rPr>
                <w:i/>
                <w:sz w:val="14"/>
              </w:rPr>
            </w:pPr>
            <w:r>
              <w:rPr>
                <w:i/>
                <w:sz w:val="25"/>
              </w:rPr>
              <w:t>U</w:t>
            </w:r>
            <w:r>
              <w:rPr>
                <w:i/>
                <w:position w:val="-5"/>
                <w:sz w:val="14"/>
              </w:rPr>
              <w:t>n</w:t>
            </w:r>
          </w:p>
          <w:p w:rsidR="00941E93" w:rsidRDefault="009902F8">
            <w:pPr>
              <w:pStyle w:val="TableParagraph"/>
              <w:spacing w:before="28"/>
              <w:ind w:left="639"/>
              <w:jc w:val="both"/>
              <w:rPr>
                <w:sz w:val="24"/>
              </w:rPr>
            </w:pPr>
            <w:r>
              <w:rPr>
                <w:sz w:val="24"/>
              </w:rPr>
              <w:t>3,3% przez czas dłuższy niż 500ms,</w:t>
            </w:r>
          </w:p>
          <w:p w:rsidR="00941E93" w:rsidRDefault="009902F8">
            <w:pPr>
              <w:pStyle w:val="TableParagraph"/>
              <w:numPr>
                <w:ilvl w:val="0"/>
                <w:numId w:val="163"/>
              </w:numPr>
              <w:tabs>
                <w:tab w:val="left" w:pos="640"/>
                <w:tab w:val="left" w:pos="6732"/>
              </w:tabs>
              <w:spacing w:before="110" w:line="430" w:lineRule="exact"/>
              <w:ind w:right="-15" w:hanging="361"/>
              <w:rPr>
                <w:sz w:val="24"/>
              </w:rPr>
            </w:pPr>
            <w:r>
              <w:rPr>
                <w:sz w:val="24"/>
              </w:rPr>
              <w:t>względna   zmiana   napięcia   w   stanie</w:t>
            </w:r>
            <w:r>
              <w:rPr>
                <w:spacing w:val="-5"/>
                <w:sz w:val="24"/>
              </w:rPr>
              <w:t xml:space="preserve"> </w:t>
            </w:r>
            <w:r>
              <w:rPr>
                <w:sz w:val="24"/>
              </w:rPr>
              <w:t xml:space="preserve">ustalonym   </w:t>
            </w:r>
            <w:r>
              <w:rPr>
                <w:i/>
                <w:position w:val="2"/>
                <w:sz w:val="25"/>
              </w:rPr>
              <w:t xml:space="preserve">d </w:t>
            </w:r>
            <w:r>
              <w:rPr>
                <w:rFonts w:ascii="Symbol" w:hAnsi="Symbol"/>
                <w:position w:val="2"/>
                <w:sz w:val="25"/>
              </w:rPr>
              <w:t></w:t>
            </w:r>
            <w:r>
              <w:rPr>
                <w:spacing w:val="16"/>
                <w:position w:val="2"/>
                <w:sz w:val="25"/>
              </w:rPr>
              <w:t xml:space="preserve"> </w:t>
            </w:r>
            <w:r>
              <w:rPr>
                <w:rFonts w:ascii="Symbol" w:hAnsi="Symbol"/>
                <w:position w:val="18"/>
                <w:sz w:val="25"/>
              </w:rPr>
              <w:t></w:t>
            </w:r>
            <w:r>
              <w:rPr>
                <w:i/>
                <w:position w:val="18"/>
                <w:sz w:val="25"/>
              </w:rPr>
              <w:t>U</w:t>
            </w:r>
            <w:r>
              <w:rPr>
                <w:i/>
                <w:position w:val="18"/>
                <w:sz w:val="25"/>
              </w:rPr>
              <w:tab/>
            </w:r>
            <w:r>
              <w:rPr>
                <w:sz w:val="24"/>
              </w:rPr>
              <w:t>nie</w:t>
            </w:r>
            <w:r>
              <w:rPr>
                <w:spacing w:val="22"/>
                <w:sz w:val="24"/>
              </w:rPr>
              <w:t xml:space="preserve"> </w:t>
            </w:r>
            <w:r>
              <w:rPr>
                <w:sz w:val="24"/>
              </w:rPr>
              <w:t>powinna</w:t>
            </w:r>
          </w:p>
          <w:p w:rsidR="00941E93" w:rsidRDefault="009902F8">
            <w:pPr>
              <w:pStyle w:val="TableParagraph"/>
              <w:spacing w:line="270" w:lineRule="exact"/>
              <w:ind w:right="1546"/>
              <w:jc w:val="right"/>
              <w:rPr>
                <w:i/>
                <w:sz w:val="14"/>
              </w:rPr>
            </w:pPr>
            <w:r>
              <w:rPr>
                <w:i/>
                <w:w w:val="95"/>
                <w:sz w:val="25"/>
              </w:rPr>
              <w:t>U</w:t>
            </w:r>
            <w:r>
              <w:rPr>
                <w:i/>
                <w:w w:val="95"/>
                <w:position w:val="-5"/>
                <w:sz w:val="14"/>
              </w:rPr>
              <w:t>n</w:t>
            </w:r>
          </w:p>
          <w:p w:rsidR="00941E93" w:rsidRDefault="009902F8">
            <w:pPr>
              <w:pStyle w:val="TableParagraph"/>
              <w:spacing w:before="31"/>
              <w:ind w:left="639"/>
              <w:jc w:val="both"/>
              <w:rPr>
                <w:sz w:val="24"/>
              </w:rPr>
            </w:pPr>
            <w:r>
              <w:rPr>
                <w:sz w:val="24"/>
              </w:rPr>
              <w:t>przekraczać 3,3%, gdzie:</w:t>
            </w:r>
          </w:p>
          <w:p w:rsidR="00941E93" w:rsidRDefault="009902F8">
            <w:pPr>
              <w:pStyle w:val="TableParagraph"/>
              <w:spacing w:before="113" w:line="242" w:lineRule="auto"/>
              <w:ind w:left="978" w:right="-15" w:hanging="589"/>
              <w:jc w:val="both"/>
              <w:rPr>
                <w:sz w:val="24"/>
              </w:rPr>
            </w:pPr>
            <w:r>
              <w:rPr>
                <w:rFonts w:ascii="Symbol" w:hAnsi="Symbol"/>
                <w:position w:val="1"/>
              </w:rPr>
              <w:t></w:t>
            </w:r>
            <w:r>
              <w:rPr>
                <w:i/>
                <w:position w:val="1"/>
              </w:rPr>
              <w:t xml:space="preserve">U </w:t>
            </w:r>
            <w:r>
              <w:rPr>
                <w:sz w:val="24"/>
              </w:rPr>
              <w:t>- zmiana wartości skutecznej napięcia, wyznaczona jako pojedyncza wartość dla każdego kolejnego półokresu napięcia źródła, pomiędzy jego przejściami przez zero, występująca między okresami, gdy napięcie jest w stanie ustalonym co najmniej przez 1s.</w:t>
            </w:r>
          </w:p>
        </w:tc>
      </w:tr>
      <w:tr w:rsidR="00941E93">
        <w:trPr>
          <w:trHeight w:val="594"/>
        </w:trPr>
        <w:tc>
          <w:tcPr>
            <w:tcW w:w="1480" w:type="dxa"/>
          </w:tcPr>
          <w:p w:rsidR="00941E93" w:rsidRDefault="00941E93">
            <w:pPr>
              <w:pStyle w:val="TableParagraph"/>
              <w:spacing w:before="11"/>
              <w:rPr>
                <w:b/>
                <w:sz w:val="21"/>
              </w:rPr>
            </w:pPr>
          </w:p>
          <w:p w:rsidR="00941E93" w:rsidRDefault="009902F8">
            <w:pPr>
              <w:pStyle w:val="TableParagraph"/>
              <w:ind w:left="200"/>
              <w:rPr>
                <w:sz w:val="24"/>
              </w:rPr>
            </w:pPr>
            <w:r>
              <w:rPr>
                <w:sz w:val="24"/>
              </w:rPr>
              <w:t>VIII.3.2.2.</w:t>
            </w:r>
          </w:p>
        </w:tc>
        <w:tc>
          <w:tcPr>
            <w:tcW w:w="7997" w:type="dxa"/>
          </w:tcPr>
          <w:p w:rsidR="00941E93" w:rsidRDefault="00941E93">
            <w:pPr>
              <w:pStyle w:val="TableParagraph"/>
              <w:spacing w:before="11"/>
              <w:rPr>
                <w:b/>
                <w:sz w:val="21"/>
              </w:rPr>
            </w:pPr>
          </w:p>
          <w:p w:rsidR="00941E93" w:rsidRDefault="009902F8">
            <w:pPr>
              <w:pStyle w:val="TableParagraph"/>
              <w:ind w:left="-4"/>
              <w:rPr>
                <w:b/>
                <w:sz w:val="24"/>
              </w:rPr>
            </w:pPr>
            <w:r>
              <w:rPr>
                <w:b/>
                <w:sz w:val="24"/>
              </w:rPr>
              <w:t>Dopuszczalne poziomy emisji harmonicznych prądu</w:t>
            </w:r>
          </w:p>
        </w:tc>
      </w:tr>
      <w:tr w:rsidR="00941E93" w:rsidTr="00971871">
        <w:trPr>
          <w:trHeight w:val="3912"/>
        </w:trPr>
        <w:tc>
          <w:tcPr>
            <w:tcW w:w="1480" w:type="dxa"/>
          </w:tcPr>
          <w:p w:rsidR="00941E93" w:rsidRDefault="009902F8">
            <w:pPr>
              <w:pStyle w:val="TableParagraph"/>
              <w:spacing w:before="55"/>
              <w:ind w:left="200"/>
              <w:rPr>
                <w:sz w:val="24"/>
              </w:rPr>
            </w:pPr>
            <w:r>
              <w:rPr>
                <w:sz w:val="24"/>
              </w:rPr>
              <w:t>VIII.3.2.2.1.</w:t>
            </w:r>
          </w:p>
        </w:tc>
        <w:tc>
          <w:tcPr>
            <w:tcW w:w="7997" w:type="dxa"/>
          </w:tcPr>
          <w:p w:rsidR="00941E93" w:rsidRDefault="009902F8">
            <w:pPr>
              <w:pStyle w:val="TableParagraph"/>
              <w:spacing w:before="55"/>
              <w:ind w:left="-4" w:right="-15"/>
              <w:jc w:val="both"/>
              <w:rPr>
                <w:sz w:val="24"/>
              </w:rPr>
            </w:pPr>
            <w:r>
              <w:rPr>
                <w:sz w:val="24"/>
              </w:rPr>
              <w:t>W celu wyznaczenia maksymalnych poziomów emisji harmonicznych odbiorniki dzieli się wg. następującej klasyfikacji:</w:t>
            </w:r>
          </w:p>
          <w:p w:rsidR="00941E93" w:rsidRDefault="009902F8">
            <w:pPr>
              <w:pStyle w:val="TableParagraph"/>
              <w:numPr>
                <w:ilvl w:val="0"/>
                <w:numId w:val="162"/>
              </w:numPr>
              <w:tabs>
                <w:tab w:val="left" w:pos="357"/>
              </w:tabs>
              <w:spacing w:before="120"/>
              <w:ind w:right="-15"/>
              <w:jc w:val="both"/>
              <w:rPr>
                <w:sz w:val="24"/>
              </w:rPr>
            </w:pPr>
            <w:r>
              <w:rPr>
                <w:sz w:val="24"/>
              </w:rPr>
              <w:t>Klasa B – narzędzia przenośne tj. narzędzia elektryczne, które podczas normalnej pracy trzymane są w rękach i używane tylko przez krótki czas (kilka minut), nieprofesjonalny sprzęt spawalniczy,</w:t>
            </w:r>
          </w:p>
          <w:p w:rsidR="00941E93" w:rsidRDefault="009902F8">
            <w:pPr>
              <w:pStyle w:val="TableParagraph"/>
              <w:numPr>
                <w:ilvl w:val="0"/>
                <w:numId w:val="162"/>
              </w:numPr>
              <w:tabs>
                <w:tab w:val="left" w:pos="357"/>
              </w:tabs>
              <w:spacing w:before="120"/>
              <w:ind w:hanging="361"/>
              <w:jc w:val="both"/>
              <w:rPr>
                <w:sz w:val="24"/>
              </w:rPr>
            </w:pPr>
            <w:r>
              <w:rPr>
                <w:sz w:val="24"/>
              </w:rPr>
              <w:t>Klasa C – sprzęt</w:t>
            </w:r>
            <w:r>
              <w:rPr>
                <w:spacing w:val="-1"/>
                <w:sz w:val="24"/>
              </w:rPr>
              <w:t xml:space="preserve"> </w:t>
            </w:r>
            <w:r>
              <w:rPr>
                <w:sz w:val="24"/>
              </w:rPr>
              <w:t>oświetleniowy,</w:t>
            </w:r>
          </w:p>
          <w:p w:rsidR="00941E93" w:rsidRDefault="009902F8">
            <w:pPr>
              <w:pStyle w:val="TableParagraph"/>
              <w:numPr>
                <w:ilvl w:val="0"/>
                <w:numId w:val="162"/>
              </w:numPr>
              <w:tabs>
                <w:tab w:val="left" w:pos="357"/>
              </w:tabs>
              <w:spacing w:before="121"/>
              <w:ind w:right="-15"/>
              <w:jc w:val="both"/>
              <w:rPr>
                <w:sz w:val="24"/>
              </w:rPr>
            </w:pPr>
            <w:r>
              <w:rPr>
                <w:sz w:val="24"/>
              </w:rPr>
              <w:t>Klasa</w:t>
            </w:r>
            <w:r>
              <w:rPr>
                <w:spacing w:val="-10"/>
                <w:sz w:val="24"/>
              </w:rPr>
              <w:t xml:space="preserve"> </w:t>
            </w:r>
            <w:r>
              <w:rPr>
                <w:sz w:val="24"/>
              </w:rPr>
              <w:t>D</w:t>
            </w:r>
            <w:r>
              <w:rPr>
                <w:spacing w:val="-8"/>
                <w:sz w:val="24"/>
              </w:rPr>
              <w:t xml:space="preserve"> </w:t>
            </w:r>
            <w:r>
              <w:rPr>
                <w:sz w:val="24"/>
              </w:rPr>
              <w:t>–</w:t>
            </w:r>
            <w:r>
              <w:rPr>
                <w:spacing w:val="-9"/>
                <w:sz w:val="24"/>
              </w:rPr>
              <w:t xml:space="preserve"> </w:t>
            </w:r>
            <w:r>
              <w:rPr>
                <w:sz w:val="24"/>
              </w:rPr>
              <w:t>sprzęt</w:t>
            </w:r>
            <w:r>
              <w:rPr>
                <w:spacing w:val="-8"/>
                <w:sz w:val="24"/>
              </w:rPr>
              <w:t xml:space="preserve"> </w:t>
            </w:r>
            <w:r>
              <w:rPr>
                <w:sz w:val="24"/>
              </w:rPr>
              <w:t>o</w:t>
            </w:r>
            <w:r>
              <w:rPr>
                <w:spacing w:val="-9"/>
                <w:sz w:val="24"/>
              </w:rPr>
              <w:t xml:space="preserve"> </w:t>
            </w:r>
            <w:r>
              <w:rPr>
                <w:sz w:val="24"/>
              </w:rPr>
              <w:t>mocy</w:t>
            </w:r>
            <w:r>
              <w:rPr>
                <w:spacing w:val="-7"/>
                <w:sz w:val="24"/>
              </w:rPr>
              <w:t xml:space="preserve"> </w:t>
            </w:r>
            <w:r>
              <w:rPr>
                <w:sz w:val="24"/>
              </w:rPr>
              <w:t>600W</w:t>
            </w:r>
            <w:r>
              <w:rPr>
                <w:spacing w:val="-10"/>
                <w:sz w:val="24"/>
              </w:rPr>
              <w:t xml:space="preserve"> </w:t>
            </w:r>
            <w:r>
              <w:rPr>
                <w:sz w:val="24"/>
              </w:rPr>
              <w:t>lub</w:t>
            </w:r>
            <w:r>
              <w:rPr>
                <w:spacing w:val="-9"/>
                <w:sz w:val="24"/>
              </w:rPr>
              <w:t xml:space="preserve"> </w:t>
            </w:r>
            <w:r>
              <w:rPr>
                <w:sz w:val="24"/>
              </w:rPr>
              <w:t>mniejszej</w:t>
            </w:r>
            <w:r>
              <w:rPr>
                <w:spacing w:val="-8"/>
                <w:sz w:val="24"/>
              </w:rPr>
              <w:t xml:space="preserve"> </w:t>
            </w:r>
            <w:r>
              <w:rPr>
                <w:sz w:val="24"/>
              </w:rPr>
              <w:t>następującego</w:t>
            </w:r>
            <w:r>
              <w:rPr>
                <w:spacing w:val="-6"/>
                <w:sz w:val="24"/>
              </w:rPr>
              <w:t xml:space="preserve"> </w:t>
            </w:r>
            <w:r>
              <w:rPr>
                <w:sz w:val="24"/>
              </w:rPr>
              <w:t>rodzaju:</w:t>
            </w:r>
            <w:r>
              <w:rPr>
                <w:spacing w:val="-8"/>
                <w:sz w:val="24"/>
              </w:rPr>
              <w:t xml:space="preserve"> </w:t>
            </w:r>
            <w:r>
              <w:rPr>
                <w:sz w:val="24"/>
              </w:rPr>
              <w:t>komputery osobisty i monitory do nich, odbiorniki</w:t>
            </w:r>
            <w:r>
              <w:rPr>
                <w:spacing w:val="-1"/>
                <w:sz w:val="24"/>
              </w:rPr>
              <w:t xml:space="preserve"> </w:t>
            </w:r>
            <w:r>
              <w:rPr>
                <w:sz w:val="24"/>
              </w:rPr>
              <w:t>telewizyjne.</w:t>
            </w:r>
          </w:p>
        </w:tc>
      </w:tr>
      <w:tr w:rsidR="00941E93">
        <w:trPr>
          <w:trHeight w:val="2256"/>
        </w:trPr>
        <w:tc>
          <w:tcPr>
            <w:tcW w:w="1480" w:type="dxa"/>
          </w:tcPr>
          <w:p w:rsidR="00941E93" w:rsidRDefault="009902F8">
            <w:pPr>
              <w:pStyle w:val="TableParagraph"/>
              <w:spacing w:before="55"/>
              <w:ind w:left="200"/>
              <w:rPr>
                <w:sz w:val="24"/>
              </w:rPr>
            </w:pPr>
            <w:r>
              <w:rPr>
                <w:sz w:val="24"/>
              </w:rPr>
              <w:t>VIII.3.2.2.2.</w:t>
            </w:r>
          </w:p>
        </w:tc>
        <w:tc>
          <w:tcPr>
            <w:tcW w:w="7997" w:type="dxa"/>
          </w:tcPr>
          <w:p w:rsidR="00941E93" w:rsidRDefault="009902F8">
            <w:pPr>
              <w:pStyle w:val="TableParagraph"/>
              <w:spacing w:before="55"/>
              <w:ind w:left="-4" w:right="-15"/>
              <w:rPr>
                <w:sz w:val="24"/>
              </w:rPr>
            </w:pPr>
            <w:r>
              <w:rPr>
                <w:sz w:val="24"/>
              </w:rPr>
              <w:t>Dopuszczalne poziomy emisji harmonicznych prądu powodowane przez</w:t>
            </w:r>
            <w:r>
              <w:rPr>
                <w:spacing w:val="-29"/>
                <w:sz w:val="24"/>
              </w:rPr>
              <w:t xml:space="preserve"> </w:t>
            </w:r>
            <w:r>
              <w:rPr>
                <w:sz w:val="24"/>
              </w:rPr>
              <w:t>odbiorniki o fazowym prądzie znamionowym ≤16A zakwalifikowane</w:t>
            </w:r>
            <w:r>
              <w:rPr>
                <w:spacing w:val="-2"/>
                <w:sz w:val="24"/>
              </w:rPr>
              <w:t xml:space="preserve"> </w:t>
            </w:r>
            <w:r>
              <w:rPr>
                <w:sz w:val="24"/>
              </w:rPr>
              <w:t>do:</w:t>
            </w:r>
          </w:p>
          <w:p w:rsidR="00941E93" w:rsidRDefault="009902F8">
            <w:pPr>
              <w:pStyle w:val="TableParagraph"/>
              <w:numPr>
                <w:ilvl w:val="0"/>
                <w:numId w:val="161"/>
              </w:numPr>
              <w:tabs>
                <w:tab w:val="left" w:pos="357"/>
              </w:tabs>
              <w:spacing w:before="120"/>
              <w:ind w:hanging="361"/>
              <w:rPr>
                <w:sz w:val="24"/>
              </w:rPr>
            </w:pPr>
            <w:r>
              <w:rPr>
                <w:sz w:val="24"/>
              </w:rPr>
              <w:t>Klasy B podano w Tablicy</w:t>
            </w:r>
            <w:r>
              <w:rPr>
                <w:spacing w:val="-4"/>
                <w:sz w:val="24"/>
              </w:rPr>
              <w:t xml:space="preserve"> </w:t>
            </w:r>
            <w:r w:rsidR="00971871">
              <w:rPr>
                <w:sz w:val="24"/>
              </w:rPr>
              <w:t>1</w:t>
            </w:r>
            <w:r>
              <w:rPr>
                <w:sz w:val="24"/>
              </w:rPr>
              <w:t>,</w:t>
            </w:r>
          </w:p>
          <w:p w:rsidR="00941E93" w:rsidRDefault="009902F8">
            <w:pPr>
              <w:pStyle w:val="TableParagraph"/>
              <w:numPr>
                <w:ilvl w:val="0"/>
                <w:numId w:val="161"/>
              </w:numPr>
              <w:tabs>
                <w:tab w:val="left" w:pos="357"/>
              </w:tabs>
              <w:spacing w:before="120"/>
              <w:ind w:hanging="361"/>
              <w:rPr>
                <w:sz w:val="24"/>
              </w:rPr>
            </w:pPr>
            <w:r>
              <w:rPr>
                <w:sz w:val="24"/>
              </w:rPr>
              <w:t>Klasy C podano w Tablicy</w:t>
            </w:r>
            <w:r>
              <w:rPr>
                <w:spacing w:val="-4"/>
                <w:sz w:val="24"/>
              </w:rPr>
              <w:t xml:space="preserve"> </w:t>
            </w:r>
            <w:r w:rsidR="00971871">
              <w:rPr>
                <w:sz w:val="24"/>
              </w:rPr>
              <w:t>2</w:t>
            </w:r>
            <w:r>
              <w:rPr>
                <w:sz w:val="24"/>
              </w:rPr>
              <w:t>,</w:t>
            </w:r>
          </w:p>
          <w:p w:rsidR="00941E93" w:rsidRDefault="009902F8" w:rsidP="00971871">
            <w:pPr>
              <w:pStyle w:val="TableParagraph"/>
              <w:numPr>
                <w:ilvl w:val="0"/>
                <w:numId w:val="161"/>
              </w:numPr>
              <w:tabs>
                <w:tab w:val="left" w:pos="357"/>
              </w:tabs>
              <w:spacing w:before="120"/>
              <w:ind w:hanging="361"/>
              <w:rPr>
                <w:sz w:val="24"/>
              </w:rPr>
            </w:pPr>
            <w:r>
              <w:rPr>
                <w:sz w:val="24"/>
              </w:rPr>
              <w:t>Klasy D podano w Tablicy</w:t>
            </w:r>
            <w:r>
              <w:rPr>
                <w:spacing w:val="-5"/>
                <w:sz w:val="24"/>
              </w:rPr>
              <w:t xml:space="preserve"> </w:t>
            </w:r>
            <w:r w:rsidR="00971871">
              <w:rPr>
                <w:sz w:val="24"/>
              </w:rPr>
              <w:t>3</w:t>
            </w:r>
            <w:r>
              <w:rPr>
                <w:sz w:val="24"/>
              </w:rPr>
              <w:t>.</w:t>
            </w:r>
          </w:p>
        </w:tc>
      </w:tr>
    </w:tbl>
    <w:p w:rsidR="00941E93" w:rsidRDefault="00941E93">
      <w:pPr>
        <w:spacing w:line="256" w:lineRule="exact"/>
        <w:rPr>
          <w:sz w:val="24"/>
        </w:rPr>
        <w:sectPr w:rsidR="00941E93" w:rsidSect="00A307CB">
          <w:headerReference w:type="default" r:id="rId34"/>
          <w:footerReference w:type="default" r:id="rId35"/>
          <w:pgSz w:w="11910" w:h="16850"/>
          <w:pgMar w:top="1160" w:right="860" w:bottom="1900" w:left="960" w:header="924" w:footer="1703" w:gutter="0"/>
          <w:cols w:space="708"/>
        </w:sectPr>
      </w:pPr>
    </w:p>
    <w:p w:rsidR="00941E93" w:rsidRDefault="00CF018D">
      <w:pPr>
        <w:pStyle w:val="Tekstpodstawowy"/>
        <w:rPr>
          <w:b/>
          <w:sz w:val="20"/>
        </w:rPr>
      </w:pPr>
      <w:r>
        <w:lastRenderedPageBreak/>
        <w:pict>
          <v:line id="_x0000_s1194" style="position:absolute;z-index:-300558336;mso-position-horizontal-relative:page;mso-position-vertical-relative:page" from="431.85pt,196.15pt" to="443.2pt,196.15pt" strokeweight=".16181mm">
            <w10:wrap anchorx="page" anchory="page"/>
          </v:line>
        </w:pict>
      </w:r>
    </w:p>
    <w:p w:rsidR="00941E93" w:rsidRDefault="00CF018D">
      <w:pPr>
        <w:spacing w:before="221"/>
        <w:ind w:left="1591"/>
        <w:rPr>
          <w:i/>
          <w:sz w:val="24"/>
        </w:rPr>
      </w:pPr>
      <w:r>
        <w:pict>
          <v:line id="_x0000_s1193" style="position:absolute;left:0;text-align:left;z-index:-300557312;mso-position-horizontal-relative:page" from="435pt,-48.8pt" to="442.85pt,-48.8pt" strokeweight=".16153mm">
            <w10:wrap anchorx="page"/>
          </v:line>
        </w:pict>
      </w:r>
      <w:r w:rsidR="009902F8">
        <w:rPr>
          <w:i/>
          <w:sz w:val="24"/>
        </w:rPr>
        <w:t xml:space="preserve">Tablica </w:t>
      </w:r>
      <w:r w:rsidR="00971871">
        <w:rPr>
          <w:i/>
          <w:sz w:val="24"/>
        </w:rPr>
        <w:t>1</w:t>
      </w:r>
      <w:r w:rsidR="009902F8">
        <w:rPr>
          <w:i/>
          <w:sz w:val="24"/>
        </w:rPr>
        <w:t>. Dopuszczalne poziomy dla odbiorników klasy</w:t>
      </w:r>
      <w:r w:rsidR="009902F8">
        <w:rPr>
          <w:i/>
          <w:spacing w:val="-16"/>
          <w:sz w:val="24"/>
        </w:rPr>
        <w:t xml:space="preserve"> </w:t>
      </w:r>
      <w:r w:rsidR="009902F8">
        <w:rPr>
          <w:i/>
          <w:sz w:val="24"/>
        </w:rPr>
        <w:t>B.</w:t>
      </w:r>
    </w:p>
    <w:tbl>
      <w:tblPr>
        <w:tblStyle w:val="TableNormal"/>
        <w:tblW w:w="0" w:type="auto"/>
        <w:tblInd w:w="16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997"/>
        <w:gridCol w:w="3997"/>
      </w:tblGrid>
      <w:tr w:rsidR="00941E93">
        <w:trPr>
          <w:trHeight w:val="553"/>
        </w:trPr>
        <w:tc>
          <w:tcPr>
            <w:tcW w:w="3997" w:type="dxa"/>
          </w:tcPr>
          <w:p w:rsidR="00941E93" w:rsidRDefault="009902F8">
            <w:pPr>
              <w:pStyle w:val="TableParagraph"/>
              <w:spacing w:before="1"/>
              <w:ind w:left="797" w:right="770"/>
              <w:jc w:val="center"/>
              <w:rPr>
                <w:b/>
                <w:sz w:val="24"/>
              </w:rPr>
            </w:pPr>
            <w:r>
              <w:rPr>
                <w:b/>
                <w:sz w:val="24"/>
              </w:rPr>
              <w:t>Rząd harmonicznej [n]</w:t>
            </w:r>
          </w:p>
        </w:tc>
        <w:tc>
          <w:tcPr>
            <w:tcW w:w="3997" w:type="dxa"/>
          </w:tcPr>
          <w:p w:rsidR="00941E93" w:rsidRDefault="009902F8">
            <w:pPr>
              <w:pStyle w:val="TableParagraph"/>
              <w:spacing w:before="1" w:line="270" w:lineRule="atLeast"/>
              <w:ind w:left="1093" w:right="292" w:hanging="759"/>
              <w:rPr>
                <w:b/>
                <w:sz w:val="24"/>
              </w:rPr>
            </w:pPr>
            <w:r>
              <w:rPr>
                <w:b/>
                <w:sz w:val="24"/>
              </w:rPr>
              <w:t>Maksymalny dopuszczalny prąd harmonicznej [A]</w:t>
            </w:r>
          </w:p>
        </w:tc>
      </w:tr>
      <w:tr w:rsidR="00941E93">
        <w:trPr>
          <w:trHeight w:val="275"/>
        </w:trPr>
        <w:tc>
          <w:tcPr>
            <w:tcW w:w="7994" w:type="dxa"/>
            <w:gridSpan w:val="2"/>
            <w:tcBorders>
              <w:left w:val="single" w:sz="4" w:space="0" w:color="000000"/>
              <w:bottom w:val="single" w:sz="4" w:space="0" w:color="000000"/>
              <w:right w:val="single" w:sz="4" w:space="0" w:color="000000"/>
            </w:tcBorders>
          </w:tcPr>
          <w:p w:rsidR="00941E93" w:rsidRDefault="009902F8">
            <w:pPr>
              <w:pStyle w:val="TableParagraph"/>
              <w:spacing w:line="255" w:lineRule="exact"/>
              <w:ind w:left="2750" w:right="2728"/>
              <w:jc w:val="center"/>
              <w:rPr>
                <w:sz w:val="24"/>
              </w:rPr>
            </w:pPr>
            <w:r>
              <w:rPr>
                <w:sz w:val="24"/>
              </w:rPr>
              <w:t>Harmoniczne nieparzyste</w:t>
            </w:r>
          </w:p>
        </w:tc>
      </w:tr>
      <w:tr w:rsidR="00941E93">
        <w:trPr>
          <w:trHeight w:val="275"/>
        </w:trPr>
        <w:tc>
          <w:tcPr>
            <w:tcW w:w="3997" w:type="dxa"/>
            <w:tcBorders>
              <w:top w:val="single" w:sz="4" w:space="0" w:color="000000"/>
              <w:left w:val="single" w:sz="4" w:space="0" w:color="000000"/>
              <w:bottom w:val="single" w:sz="4" w:space="0" w:color="000000"/>
              <w:right w:val="single" w:sz="4" w:space="0" w:color="000000"/>
            </w:tcBorders>
          </w:tcPr>
          <w:p w:rsidR="00941E93" w:rsidRDefault="009902F8">
            <w:pPr>
              <w:pStyle w:val="TableParagraph"/>
              <w:spacing w:line="256" w:lineRule="exact"/>
              <w:ind w:left="26"/>
              <w:jc w:val="center"/>
              <w:rPr>
                <w:sz w:val="24"/>
              </w:rPr>
            </w:pPr>
            <w:r>
              <w:rPr>
                <w:sz w:val="24"/>
              </w:rPr>
              <w:t>3</w:t>
            </w:r>
          </w:p>
        </w:tc>
        <w:tc>
          <w:tcPr>
            <w:tcW w:w="3997" w:type="dxa"/>
            <w:tcBorders>
              <w:top w:val="single" w:sz="4" w:space="0" w:color="000000"/>
              <w:left w:val="single" w:sz="4" w:space="0" w:color="000000"/>
              <w:bottom w:val="single" w:sz="4" w:space="0" w:color="000000"/>
              <w:right w:val="single" w:sz="4" w:space="0" w:color="000000"/>
            </w:tcBorders>
          </w:tcPr>
          <w:p w:rsidR="00941E93" w:rsidRDefault="009902F8">
            <w:pPr>
              <w:pStyle w:val="TableParagraph"/>
              <w:spacing w:line="256" w:lineRule="exact"/>
              <w:ind w:left="422" w:right="393"/>
              <w:jc w:val="center"/>
              <w:rPr>
                <w:sz w:val="24"/>
              </w:rPr>
            </w:pPr>
            <w:r>
              <w:rPr>
                <w:sz w:val="24"/>
              </w:rPr>
              <w:t>3,45</w:t>
            </w:r>
          </w:p>
        </w:tc>
      </w:tr>
      <w:tr w:rsidR="00941E93">
        <w:trPr>
          <w:trHeight w:val="275"/>
        </w:trPr>
        <w:tc>
          <w:tcPr>
            <w:tcW w:w="3997" w:type="dxa"/>
            <w:tcBorders>
              <w:top w:val="single" w:sz="4" w:space="0" w:color="000000"/>
              <w:left w:val="single" w:sz="4" w:space="0" w:color="000000"/>
              <w:bottom w:val="single" w:sz="4" w:space="0" w:color="000000"/>
              <w:right w:val="single" w:sz="4" w:space="0" w:color="000000"/>
            </w:tcBorders>
          </w:tcPr>
          <w:p w:rsidR="00941E93" w:rsidRDefault="009902F8">
            <w:pPr>
              <w:pStyle w:val="TableParagraph"/>
              <w:spacing w:line="256" w:lineRule="exact"/>
              <w:ind w:left="26"/>
              <w:jc w:val="center"/>
              <w:rPr>
                <w:sz w:val="24"/>
              </w:rPr>
            </w:pPr>
            <w:r>
              <w:rPr>
                <w:sz w:val="24"/>
              </w:rPr>
              <w:t>5</w:t>
            </w:r>
          </w:p>
        </w:tc>
        <w:tc>
          <w:tcPr>
            <w:tcW w:w="3997" w:type="dxa"/>
            <w:tcBorders>
              <w:top w:val="single" w:sz="4" w:space="0" w:color="000000"/>
              <w:left w:val="single" w:sz="4" w:space="0" w:color="000000"/>
              <w:bottom w:val="single" w:sz="4" w:space="0" w:color="000000"/>
              <w:right w:val="single" w:sz="4" w:space="0" w:color="000000"/>
            </w:tcBorders>
          </w:tcPr>
          <w:p w:rsidR="00941E93" w:rsidRDefault="009902F8">
            <w:pPr>
              <w:pStyle w:val="TableParagraph"/>
              <w:spacing w:line="256" w:lineRule="exact"/>
              <w:ind w:left="422" w:right="393"/>
              <w:jc w:val="center"/>
              <w:rPr>
                <w:sz w:val="24"/>
              </w:rPr>
            </w:pPr>
            <w:r>
              <w:rPr>
                <w:sz w:val="24"/>
              </w:rPr>
              <w:t>1,71</w:t>
            </w:r>
          </w:p>
        </w:tc>
      </w:tr>
      <w:tr w:rsidR="00941E93">
        <w:trPr>
          <w:trHeight w:val="278"/>
        </w:trPr>
        <w:tc>
          <w:tcPr>
            <w:tcW w:w="3997" w:type="dxa"/>
            <w:tcBorders>
              <w:top w:val="single" w:sz="4" w:space="0" w:color="000000"/>
              <w:left w:val="single" w:sz="4" w:space="0" w:color="000000"/>
              <w:bottom w:val="single" w:sz="4" w:space="0" w:color="000000"/>
              <w:right w:val="single" w:sz="4" w:space="0" w:color="000000"/>
            </w:tcBorders>
          </w:tcPr>
          <w:p w:rsidR="00941E93" w:rsidRDefault="009902F8">
            <w:pPr>
              <w:pStyle w:val="TableParagraph"/>
              <w:spacing w:before="1" w:line="257" w:lineRule="exact"/>
              <w:ind w:left="26"/>
              <w:jc w:val="center"/>
              <w:rPr>
                <w:sz w:val="24"/>
              </w:rPr>
            </w:pPr>
            <w:r>
              <w:rPr>
                <w:sz w:val="24"/>
              </w:rPr>
              <w:t>7</w:t>
            </w:r>
          </w:p>
        </w:tc>
        <w:tc>
          <w:tcPr>
            <w:tcW w:w="3997" w:type="dxa"/>
            <w:tcBorders>
              <w:top w:val="single" w:sz="4" w:space="0" w:color="000000"/>
              <w:left w:val="single" w:sz="4" w:space="0" w:color="000000"/>
              <w:bottom w:val="single" w:sz="4" w:space="0" w:color="000000"/>
              <w:right w:val="single" w:sz="4" w:space="0" w:color="000000"/>
            </w:tcBorders>
          </w:tcPr>
          <w:p w:rsidR="00941E93" w:rsidRDefault="009902F8">
            <w:pPr>
              <w:pStyle w:val="TableParagraph"/>
              <w:spacing w:before="1" w:line="257" w:lineRule="exact"/>
              <w:ind w:left="422" w:right="395"/>
              <w:jc w:val="center"/>
              <w:rPr>
                <w:sz w:val="24"/>
              </w:rPr>
            </w:pPr>
            <w:r>
              <w:rPr>
                <w:sz w:val="24"/>
              </w:rPr>
              <w:t>1,155</w:t>
            </w:r>
          </w:p>
        </w:tc>
      </w:tr>
      <w:tr w:rsidR="00941E93">
        <w:trPr>
          <w:trHeight w:val="275"/>
        </w:trPr>
        <w:tc>
          <w:tcPr>
            <w:tcW w:w="3997" w:type="dxa"/>
            <w:tcBorders>
              <w:top w:val="single" w:sz="4" w:space="0" w:color="000000"/>
              <w:left w:val="single" w:sz="4" w:space="0" w:color="000000"/>
              <w:bottom w:val="single" w:sz="4" w:space="0" w:color="000000"/>
              <w:right w:val="single" w:sz="4" w:space="0" w:color="000000"/>
            </w:tcBorders>
          </w:tcPr>
          <w:p w:rsidR="00941E93" w:rsidRDefault="009902F8">
            <w:pPr>
              <w:pStyle w:val="TableParagraph"/>
              <w:spacing w:line="256" w:lineRule="exact"/>
              <w:ind w:left="26"/>
              <w:jc w:val="center"/>
              <w:rPr>
                <w:sz w:val="24"/>
              </w:rPr>
            </w:pPr>
            <w:r>
              <w:rPr>
                <w:sz w:val="24"/>
              </w:rPr>
              <w:t>9</w:t>
            </w:r>
          </w:p>
        </w:tc>
        <w:tc>
          <w:tcPr>
            <w:tcW w:w="3997" w:type="dxa"/>
            <w:tcBorders>
              <w:top w:val="single" w:sz="4" w:space="0" w:color="000000"/>
              <w:left w:val="single" w:sz="4" w:space="0" w:color="000000"/>
              <w:bottom w:val="single" w:sz="4" w:space="0" w:color="000000"/>
              <w:right w:val="single" w:sz="4" w:space="0" w:color="000000"/>
            </w:tcBorders>
          </w:tcPr>
          <w:p w:rsidR="00941E93" w:rsidRDefault="009902F8">
            <w:pPr>
              <w:pStyle w:val="TableParagraph"/>
              <w:spacing w:line="256" w:lineRule="exact"/>
              <w:ind w:left="422" w:right="393"/>
              <w:jc w:val="center"/>
              <w:rPr>
                <w:sz w:val="24"/>
              </w:rPr>
            </w:pPr>
            <w:r>
              <w:rPr>
                <w:sz w:val="24"/>
              </w:rPr>
              <w:t>0,6</w:t>
            </w:r>
          </w:p>
        </w:tc>
      </w:tr>
      <w:tr w:rsidR="00941E93">
        <w:trPr>
          <w:trHeight w:val="275"/>
        </w:trPr>
        <w:tc>
          <w:tcPr>
            <w:tcW w:w="3997" w:type="dxa"/>
            <w:tcBorders>
              <w:top w:val="single" w:sz="4" w:space="0" w:color="000000"/>
              <w:left w:val="single" w:sz="4" w:space="0" w:color="000000"/>
              <w:bottom w:val="single" w:sz="4" w:space="0" w:color="000000"/>
              <w:right w:val="single" w:sz="4" w:space="0" w:color="000000"/>
            </w:tcBorders>
          </w:tcPr>
          <w:p w:rsidR="00941E93" w:rsidRDefault="009902F8">
            <w:pPr>
              <w:pStyle w:val="TableParagraph"/>
              <w:spacing w:line="256" w:lineRule="exact"/>
              <w:ind w:left="422" w:right="396"/>
              <w:jc w:val="center"/>
              <w:rPr>
                <w:sz w:val="24"/>
              </w:rPr>
            </w:pPr>
            <w:r>
              <w:rPr>
                <w:sz w:val="24"/>
              </w:rPr>
              <w:t>11</w:t>
            </w:r>
          </w:p>
        </w:tc>
        <w:tc>
          <w:tcPr>
            <w:tcW w:w="3997" w:type="dxa"/>
            <w:tcBorders>
              <w:top w:val="single" w:sz="4" w:space="0" w:color="000000"/>
              <w:left w:val="single" w:sz="4" w:space="0" w:color="000000"/>
              <w:bottom w:val="single" w:sz="4" w:space="0" w:color="000000"/>
              <w:right w:val="single" w:sz="4" w:space="0" w:color="000000"/>
            </w:tcBorders>
          </w:tcPr>
          <w:p w:rsidR="00941E93" w:rsidRDefault="009902F8">
            <w:pPr>
              <w:pStyle w:val="TableParagraph"/>
              <w:spacing w:line="256" w:lineRule="exact"/>
              <w:ind w:left="422" w:right="395"/>
              <w:jc w:val="center"/>
              <w:rPr>
                <w:sz w:val="24"/>
              </w:rPr>
            </w:pPr>
            <w:r>
              <w:rPr>
                <w:sz w:val="24"/>
              </w:rPr>
              <w:t>0,495</w:t>
            </w:r>
          </w:p>
        </w:tc>
      </w:tr>
      <w:tr w:rsidR="00941E93">
        <w:trPr>
          <w:trHeight w:val="275"/>
        </w:trPr>
        <w:tc>
          <w:tcPr>
            <w:tcW w:w="3997" w:type="dxa"/>
            <w:tcBorders>
              <w:top w:val="single" w:sz="4" w:space="0" w:color="000000"/>
              <w:left w:val="single" w:sz="4" w:space="0" w:color="000000"/>
              <w:bottom w:val="single" w:sz="4" w:space="0" w:color="000000"/>
              <w:right w:val="single" w:sz="4" w:space="0" w:color="000000"/>
            </w:tcBorders>
          </w:tcPr>
          <w:p w:rsidR="00941E93" w:rsidRDefault="009902F8">
            <w:pPr>
              <w:pStyle w:val="TableParagraph"/>
              <w:spacing w:line="256" w:lineRule="exact"/>
              <w:ind w:left="422" w:right="396"/>
              <w:jc w:val="center"/>
              <w:rPr>
                <w:sz w:val="24"/>
              </w:rPr>
            </w:pPr>
            <w:r>
              <w:rPr>
                <w:sz w:val="24"/>
              </w:rPr>
              <w:t>13</w:t>
            </w:r>
          </w:p>
        </w:tc>
        <w:tc>
          <w:tcPr>
            <w:tcW w:w="3997" w:type="dxa"/>
            <w:tcBorders>
              <w:top w:val="single" w:sz="4" w:space="0" w:color="000000"/>
              <w:left w:val="single" w:sz="4" w:space="0" w:color="000000"/>
              <w:bottom w:val="single" w:sz="4" w:space="0" w:color="000000"/>
              <w:right w:val="single" w:sz="4" w:space="0" w:color="000000"/>
            </w:tcBorders>
          </w:tcPr>
          <w:p w:rsidR="00941E93" w:rsidRDefault="009902F8">
            <w:pPr>
              <w:pStyle w:val="TableParagraph"/>
              <w:spacing w:line="256" w:lineRule="exact"/>
              <w:ind w:left="422" w:right="395"/>
              <w:jc w:val="center"/>
              <w:rPr>
                <w:sz w:val="24"/>
              </w:rPr>
            </w:pPr>
            <w:r>
              <w:rPr>
                <w:sz w:val="24"/>
              </w:rPr>
              <w:t>0,315</w:t>
            </w:r>
          </w:p>
        </w:tc>
      </w:tr>
      <w:tr w:rsidR="00941E93">
        <w:trPr>
          <w:trHeight w:val="570"/>
        </w:trPr>
        <w:tc>
          <w:tcPr>
            <w:tcW w:w="3997" w:type="dxa"/>
            <w:tcBorders>
              <w:top w:val="single" w:sz="4" w:space="0" w:color="000000"/>
              <w:left w:val="single" w:sz="4" w:space="0" w:color="000000"/>
              <w:bottom w:val="single" w:sz="4" w:space="0" w:color="000000"/>
              <w:right w:val="single" w:sz="4" w:space="0" w:color="000000"/>
            </w:tcBorders>
          </w:tcPr>
          <w:p w:rsidR="00941E93" w:rsidRDefault="009902F8">
            <w:pPr>
              <w:pStyle w:val="TableParagraph"/>
              <w:spacing w:line="275" w:lineRule="exact"/>
              <w:ind w:left="422" w:right="396"/>
              <w:jc w:val="center"/>
              <w:rPr>
                <w:sz w:val="24"/>
              </w:rPr>
            </w:pPr>
            <w:r>
              <w:rPr>
                <w:sz w:val="24"/>
              </w:rPr>
              <w:t>15 ≤ n ≤ 39</w:t>
            </w:r>
          </w:p>
        </w:tc>
        <w:tc>
          <w:tcPr>
            <w:tcW w:w="3997" w:type="dxa"/>
            <w:tcBorders>
              <w:top w:val="single" w:sz="4" w:space="0" w:color="000000"/>
              <w:left w:val="single" w:sz="4" w:space="0" w:color="000000"/>
              <w:bottom w:val="single" w:sz="4" w:space="0" w:color="000000"/>
              <w:right w:val="single" w:sz="4" w:space="0" w:color="000000"/>
            </w:tcBorders>
          </w:tcPr>
          <w:p w:rsidR="00941E93" w:rsidRDefault="009902F8">
            <w:pPr>
              <w:pStyle w:val="TableParagraph"/>
              <w:spacing w:before="2" w:line="351" w:lineRule="exact"/>
              <w:ind w:left="422" w:right="411"/>
              <w:jc w:val="center"/>
            </w:pPr>
            <w:r>
              <w:rPr>
                <w:w w:val="110"/>
              </w:rPr>
              <w:t>0,225</w:t>
            </w:r>
            <w:r>
              <w:rPr>
                <w:w w:val="110"/>
                <w:position w:val="14"/>
              </w:rPr>
              <w:t>15</w:t>
            </w:r>
          </w:p>
          <w:p w:rsidR="00941E93" w:rsidRDefault="009902F8">
            <w:pPr>
              <w:pStyle w:val="TableParagraph"/>
              <w:spacing w:line="198" w:lineRule="exact"/>
              <w:ind w:left="581"/>
              <w:jc w:val="center"/>
              <w:rPr>
                <w:i/>
              </w:rPr>
            </w:pPr>
            <w:r>
              <w:rPr>
                <w:i/>
                <w:w w:val="108"/>
              </w:rPr>
              <w:t>n</w:t>
            </w:r>
          </w:p>
        </w:tc>
      </w:tr>
      <w:tr w:rsidR="00941E93">
        <w:trPr>
          <w:trHeight w:val="276"/>
        </w:trPr>
        <w:tc>
          <w:tcPr>
            <w:tcW w:w="7994" w:type="dxa"/>
            <w:gridSpan w:val="2"/>
            <w:tcBorders>
              <w:top w:val="single" w:sz="4" w:space="0" w:color="000000"/>
              <w:left w:val="single" w:sz="4" w:space="0" w:color="000000"/>
              <w:bottom w:val="single" w:sz="4" w:space="0" w:color="000000"/>
              <w:right w:val="single" w:sz="4" w:space="0" w:color="000000"/>
            </w:tcBorders>
          </w:tcPr>
          <w:p w:rsidR="00941E93" w:rsidRDefault="009902F8">
            <w:pPr>
              <w:pStyle w:val="TableParagraph"/>
              <w:spacing w:line="256" w:lineRule="exact"/>
              <w:ind w:left="2750" w:right="2725"/>
              <w:jc w:val="center"/>
              <w:rPr>
                <w:sz w:val="24"/>
              </w:rPr>
            </w:pPr>
            <w:r>
              <w:rPr>
                <w:sz w:val="24"/>
              </w:rPr>
              <w:t>Harmoniczne pazyste</w:t>
            </w:r>
          </w:p>
        </w:tc>
      </w:tr>
      <w:tr w:rsidR="00941E93">
        <w:trPr>
          <w:trHeight w:val="275"/>
        </w:trPr>
        <w:tc>
          <w:tcPr>
            <w:tcW w:w="3997" w:type="dxa"/>
            <w:tcBorders>
              <w:top w:val="single" w:sz="4" w:space="0" w:color="000000"/>
              <w:left w:val="single" w:sz="4" w:space="0" w:color="000000"/>
              <w:bottom w:val="single" w:sz="4" w:space="0" w:color="000000"/>
              <w:right w:val="single" w:sz="4" w:space="0" w:color="000000"/>
            </w:tcBorders>
          </w:tcPr>
          <w:p w:rsidR="00941E93" w:rsidRDefault="009902F8">
            <w:pPr>
              <w:pStyle w:val="TableParagraph"/>
              <w:spacing w:line="256" w:lineRule="exact"/>
              <w:ind w:left="26"/>
              <w:jc w:val="center"/>
              <w:rPr>
                <w:sz w:val="24"/>
              </w:rPr>
            </w:pPr>
            <w:r>
              <w:rPr>
                <w:sz w:val="24"/>
              </w:rPr>
              <w:t>2</w:t>
            </w:r>
          </w:p>
        </w:tc>
        <w:tc>
          <w:tcPr>
            <w:tcW w:w="3997" w:type="dxa"/>
            <w:tcBorders>
              <w:top w:val="single" w:sz="4" w:space="0" w:color="000000"/>
              <w:left w:val="single" w:sz="4" w:space="0" w:color="000000"/>
              <w:bottom w:val="single" w:sz="4" w:space="0" w:color="000000"/>
              <w:right w:val="single" w:sz="4" w:space="0" w:color="000000"/>
            </w:tcBorders>
          </w:tcPr>
          <w:p w:rsidR="00941E93" w:rsidRDefault="009902F8">
            <w:pPr>
              <w:pStyle w:val="TableParagraph"/>
              <w:spacing w:line="256" w:lineRule="exact"/>
              <w:ind w:left="422" w:right="393"/>
              <w:jc w:val="center"/>
              <w:rPr>
                <w:sz w:val="24"/>
              </w:rPr>
            </w:pPr>
            <w:r>
              <w:rPr>
                <w:sz w:val="24"/>
              </w:rPr>
              <w:t>1,62</w:t>
            </w:r>
          </w:p>
        </w:tc>
      </w:tr>
      <w:tr w:rsidR="00941E93">
        <w:trPr>
          <w:trHeight w:val="275"/>
        </w:trPr>
        <w:tc>
          <w:tcPr>
            <w:tcW w:w="3997" w:type="dxa"/>
            <w:tcBorders>
              <w:top w:val="single" w:sz="4" w:space="0" w:color="000000"/>
              <w:left w:val="single" w:sz="4" w:space="0" w:color="000000"/>
              <w:bottom w:val="single" w:sz="4" w:space="0" w:color="000000"/>
              <w:right w:val="single" w:sz="4" w:space="0" w:color="000000"/>
            </w:tcBorders>
          </w:tcPr>
          <w:p w:rsidR="00941E93" w:rsidRDefault="009902F8">
            <w:pPr>
              <w:pStyle w:val="TableParagraph"/>
              <w:spacing w:line="256" w:lineRule="exact"/>
              <w:ind w:left="26"/>
              <w:jc w:val="center"/>
              <w:rPr>
                <w:sz w:val="24"/>
              </w:rPr>
            </w:pPr>
            <w:r>
              <w:rPr>
                <w:sz w:val="24"/>
              </w:rPr>
              <w:t>4</w:t>
            </w:r>
          </w:p>
        </w:tc>
        <w:tc>
          <w:tcPr>
            <w:tcW w:w="3997" w:type="dxa"/>
            <w:tcBorders>
              <w:top w:val="single" w:sz="4" w:space="0" w:color="000000"/>
              <w:left w:val="single" w:sz="4" w:space="0" w:color="000000"/>
              <w:bottom w:val="single" w:sz="4" w:space="0" w:color="000000"/>
              <w:right w:val="single" w:sz="4" w:space="0" w:color="000000"/>
            </w:tcBorders>
          </w:tcPr>
          <w:p w:rsidR="00941E93" w:rsidRDefault="009902F8">
            <w:pPr>
              <w:pStyle w:val="TableParagraph"/>
              <w:spacing w:line="256" w:lineRule="exact"/>
              <w:ind w:left="422" w:right="395"/>
              <w:jc w:val="center"/>
              <w:rPr>
                <w:sz w:val="24"/>
              </w:rPr>
            </w:pPr>
            <w:r>
              <w:rPr>
                <w:sz w:val="24"/>
              </w:rPr>
              <w:t>0,645</w:t>
            </w:r>
          </w:p>
        </w:tc>
      </w:tr>
      <w:tr w:rsidR="00941E93">
        <w:trPr>
          <w:trHeight w:val="275"/>
        </w:trPr>
        <w:tc>
          <w:tcPr>
            <w:tcW w:w="3997" w:type="dxa"/>
            <w:tcBorders>
              <w:top w:val="single" w:sz="4" w:space="0" w:color="000000"/>
              <w:left w:val="single" w:sz="4" w:space="0" w:color="000000"/>
              <w:bottom w:val="single" w:sz="4" w:space="0" w:color="000000"/>
              <w:right w:val="single" w:sz="4" w:space="0" w:color="000000"/>
            </w:tcBorders>
          </w:tcPr>
          <w:p w:rsidR="00941E93" w:rsidRDefault="009902F8">
            <w:pPr>
              <w:pStyle w:val="TableParagraph"/>
              <w:spacing w:line="256" w:lineRule="exact"/>
              <w:ind w:left="26"/>
              <w:jc w:val="center"/>
              <w:rPr>
                <w:sz w:val="24"/>
              </w:rPr>
            </w:pPr>
            <w:r>
              <w:rPr>
                <w:sz w:val="24"/>
              </w:rPr>
              <w:t>6</w:t>
            </w:r>
          </w:p>
        </w:tc>
        <w:tc>
          <w:tcPr>
            <w:tcW w:w="3997" w:type="dxa"/>
            <w:tcBorders>
              <w:top w:val="single" w:sz="4" w:space="0" w:color="000000"/>
              <w:left w:val="single" w:sz="4" w:space="0" w:color="000000"/>
              <w:bottom w:val="single" w:sz="4" w:space="0" w:color="000000"/>
              <w:right w:val="single" w:sz="4" w:space="0" w:color="000000"/>
            </w:tcBorders>
          </w:tcPr>
          <w:p w:rsidR="00941E93" w:rsidRDefault="009902F8">
            <w:pPr>
              <w:pStyle w:val="TableParagraph"/>
              <w:spacing w:line="256" w:lineRule="exact"/>
              <w:ind w:left="422" w:right="393"/>
              <w:jc w:val="center"/>
              <w:rPr>
                <w:sz w:val="24"/>
              </w:rPr>
            </w:pPr>
            <w:r>
              <w:rPr>
                <w:sz w:val="24"/>
              </w:rPr>
              <w:t>0,45</w:t>
            </w:r>
          </w:p>
        </w:tc>
      </w:tr>
      <w:tr w:rsidR="00941E93">
        <w:trPr>
          <w:trHeight w:val="570"/>
        </w:trPr>
        <w:tc>
          <w:tcPr>
            <w:tcW w:w="3997" w:type="dxa"/>
            <w:tcBorders>
              <w:top w:val="single" w:sz="4" w:space="0" w:color="000000"/>
              <w:left w:val="single" w:sz="4" w:space="0" w:color="000000"/>
              <w:bottom w:val="single" w:sz="4" w:space="0" w:color="000000"/>
              <w:right w:val="single" w:sz="4" w:space="0" w:color="000000"/>
            </w:tcBorders>
          </w:tcPr>
          <w:p w:rsidR="00941E93" w:rsidRDefault="009902F8">
            <w:pPr>
              <w:pStyle w:val="TableParagraph"/>
              <w:spacing w:line="275" w:lineRule="exact"/>
              <w:ind w:left="422" w:right="394"/>
              <w:jc w:val="center"/>
              <w:rPr>
                <w:sz w:val="24"/>
              </w:rPr>
            </w:pPr>
            <w:r>
              <w:rPr>
                <w:sz w:val="24"/>
              </w:rPr>
              <w:t>8 ≤ n ≤40</w:t>
            </w:r>
          </w:p>
        </w:tc>
        <w:tc>
          <w:tcPr>
            <w:tcW w:w="3997" w:type="dxa"/>
            <w:tcBorders>
              <w:top w:val="single" w:sz="4" w:space="0" w:color="000000"/>
              <w:left w:val="single" w:sz="4" w:space="0" w:color="000000"/>
              <w:bottom w:val="single" w:sz="4" w:space="0" w:color="000000"/>
              <w:right w:val="single" w:sz="4" w:space="0" w:color="000000"/>
            </w:tcBorders>
          </w:tcPr>
          <w:p w:rsidR="00941E93" w:rsidRDefault="009902F8">
            <w:pPr>
              <w:pStyle w:val="TableParagraph"/>
              <w:spacing w:before="1" w:line="351" w:lineRule="exact"/>
              <w:ind w:left="413" w:right="419"/>
              <w:jc w:val="center"/>
            </w:pPr>
            <w:r>
              <w:t xml:space="preserve">0,345 </w:t>
            </w:r>
            <w:r>
              <w:rPr>
                <w:position w:val="14"/>
              </w:rPr>
              <w:t>8</w:t>
            </w:r>
          </w:p>
          <w:p w:rsidR="00941E93" w:rsidRDefault="009902F8">
            <w:pPr>
              <w:pStyle w:val="TableParagraph"/>
              <w:spacing w:line="198" w:lineRule="exact"/>
              <w:ind w:left="513"/>
              <w:jc w:val="center"/>
              <w:rPr>
                <w:i/>
              </w:rPr>
            </w:pPr>
            <w:r>
              <w:rPr>
                <w:i/>
                <w:w w:val="98"/>
              </w:rPr>
              <w:t>n</w:t>
            </w:r>
          </w:p>
        </w:tc>
      </w:tr>
    </w:tbl>
    <w:p w:rsidR="00941E93" w:rsidRDefault="00CF018D">
      <w:pPr>
        <w:spacing w:before="119"/>
        <w:ind w:left="1591"/>
        <w:rPr>
          <w:i/>
          <w:sz w:val="24"/>
        </w:rPr>
      </w:pPr>
      <w:r>
        <w:pict>
          <v:line id="_x0000_s1192" style="position:absolute;left:0;text-align:left;z-index:-300556288;mso-position-horizontal-relative:page;mso-position-vertical-relative:text" from="435.6pt,-100.6pt" to="447.15pt,-100.6pt" strokeweight=".16153mm">
            <w10:wrap anchorx="page"/>
          </v:line>
        </w:pict>
      </w:r>
      <w:r>
        <w:pict>
          <v:line id="_x0000_s1191" style="position:absolute;left:0;text-align:left;z-index:-300555264;mso-position-horizontal-relative:page;mso-position-vertical-relative:text" from="436.4pt,-14.45pt" to="443.1pt,-14.45pt" strokeweight=".16181mm">
            <w10:wrap anchorx="page"/>
          </v:line>
        </w:pict>
      </w:r>
      <w:r w:rsidR="009902F8">
        <w:rPr>
          <w:i/>
          <w:sz w:val="24"/>
        </w:rPr>
        <w:t xml:space="preserve">Tablica </w:t>
      </w:r>
      <w:r w:rsidR="00971871">
        <w:rPr>
          <w:i/>
          <w:sz w:val="24"/>
        </w:rPr>
        <w:t>2</w:t>
      </w:r>
      <w:r w:rsidR="009902F8">
        <w:rPr>
          <w:i/>
          <w:sz w:val="24"/>
        </w:rPr>
        <w:t>. Dopuszczalne poziomy dla odbiorników klasy</w:t>
      </w:r>
      <w:r w:rsidR="009902F8">
        <w:rPr>
          <w:i/>
          <w:spacing w:val="-3"/>
          <w:sz w:val="24"/>
        </w:rPr>
        <w:t xml:space="preserve"> </w:t>
      </w:r>
      <w:r w:rsidR="009902F8">
        <w:rPr>
          <w:i/>
          <w:sz w:val="24"/>
        </w:rPr>
        <w:t>C.</w:t>
      </w:r>
    </w:p>
    <w:tbl>
      <w:tblPr>
        <w:tblStyle w:val="TableNormal"/>
        <w:tblW w:w="0" w:type="auto"/>
        <w:tblInd w:w="16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997"/>
        <w:gridCol w:w="3997"/>
      </w:tblGrid>
      <w:tr w:rsidR="00941E93" w:rsidTr="00971871">
        <w:trPr>
          <w:trHeight w:val="1103"/>
        </w:trPr>
        <w:tc>
          <w:tcPr>
            <w:tcW w:w="3997" w:type="dxa"/>
          </w:tcPr>
          <w:p w:rsidR="00941E93" w:rsidRDefault="009902F8">
            <w:pPr>
              <w:pStyle w:val="TableParagraph"/>
              <w:spacing w:line="275" w:lineRule="exact"/>
              <w:ind w:left="797" w:right="770"/>
              <w:jc w:val="center"/>
              <w:rPr>
                <w:b/>
                <w:sz w:val="24"/>
              </w:rPr>
            </w:pPr>
            <w:r>
              <w:rPr>
                <w:b/>
                <w:sz w:val="24"/>
              </w:rPr>
              <w:t>Rząd harmonicznej [n]</w:t>
            </w:r>
          </w:p>
        </w:tc>
        <w:tc>
          <w:tcPr>
            <w:tcW w:w="3997" w:type="dxa"/>
          </w:tcPr>
          <w:p w:rsidR="00941E93" w:rsidRDefault="009902F8">
            <w:pPr>
              <w:pStyle w:val="TableParagraph"/>
              <w:ind w:left="248" w:right="224" w:firstLine="2"/>
              <w:jc w:val="center"/>
              <w:rPr>
                <w:b/>
                <w:sz w:val="24"/>
              </w:rPr>
            </w:pPr>
            <w:r>
              <w:rPr>
                <w:b/>
                <w:sz w:val="24"/>
              </w:rPr>
              <w:t>Maksymalny dopuszczalny prąd harmonicznej, wyrażony w % harmonicznej podstawowej prądu</w:t>
            </w:r>
          </w:p>
          <w:p w:rsidR="00941E93" w:rsidRDefault="009902F8">
            <w:pPr>
              <w:pStyle w:val="TableParagraph"/>
              <w:spacing w:line="256" w:lineRule="exact"/>
              <w:ind w:left="795" w:right="770"/>
              <w:jc w:val="center"/>
              <w:rPr>
                <w:b/>
                <w:sz w:val="24"/>
              </w:rPr>
            </w:pPr>
            <w:r>
              <w:rPr>
                <w:b/>
                <w:sz w:val="24"/>
              </w:rPr>
              <w:t>wejściowego [%]</w:t>
            </w:r>
          </w:p>
        </w:tc>
      </w:tr>
      <w:tr w:rsidR="00941E93" w:rsidTr="00971871">
        <w:trPr>
          <w:trHeight w:val="277"/>
        </w:trPr>
        <w:tc>
          <w:tcPr>
            <w:tcW w:w="3997" w:type="dxa"/>
            <w:tcBorders>
              <w:left w:val="single" w:sz="4" w:space="0" w:color="000000"/>
              <w:bottom w:val="single" w:sz="4" w:space="0" w:color="000000"/>
              <w:right w:val="single" w:sz="4" w:space="0" w:color="000000"/>
            </w:tcBorders>
          </w:tcPr>
          <w:p w:rsidR="00941E93" w:rsidRDefault="009902F8">
            <w:pPr>
              <w:pStyle w:val="TableParagraph"/>
              <w:spacing w:before="1" w:line="257" w:lineRule="exact"/>
              <w:ind w:left="26"/>
              <w:jc w:val="center"/>
              <w:rPr>
                <w:sz w:val="24"/>
              </w:rPr>
            </w:pPr>
            <w:r>
              <w:rPr>
                <w:sz w:val="24"/>
              </w:rPr>
              <w:t>2</w:t>
            </w:r>
          </w:p>
        </w:tc>
        <w:tc>
          <w:tcPr>
            <w:tcW w:w="3997" w:type="dxa"/>
            <w:tcBorders>
              <w:left w:val="single" w:sz="4" w:space="0" w:color="000000"/>
              <w:bottom w:val="single" w:sz="4" w:space="0" w:color="000000"/>
              <w:right w:val="single" w:sz="4" w:space="0" w:color="000000"/>
            </w:tcBorders>
          </w:tcPr>
          <w:p w:rsidR="00941E93" w:rsidRDefault="009902F8">
            <w:pPr>
              <w:pStyle w:val="TableParagraph"/>
              <w:spacing w:before="1" w:line="257" w:lineRule="exact"/>
              <w:ind w:left="26"/>
              <w:jc w:val="center"/>
              <w:rPr>
                <w:sz w:val="24"/>
              </w:rPr>
            </w:pPr>
            <w:r>
              <w:rPr>
                <w:sz w:val="24"/>
              </w:rPr>
              <w:t>2</w:t>
            </w:r>
          </w:p>
        </w:tc>
      </w:tr>
      <w:tr w:rsidR="00941E93" w:rsidTr="00971871">
        <w:trPr>
          <w:trHeight w:val="275"/>
        </w:trPr>
        <w:tc>
          <w:tcPr>
            <w:tcW w:w="3997" w:type="dxa"/>
            <w:tcBorders>
              <w:top w:val="single" w:sz="4" w:space="0" w:color="000000"/>
              <w:left w:val="single" w:sz="4" w:space="0" w:color="000000"/>
              <w:bottom w:val="single" w:sz="4" w:space="0" w:color="000000"/>
              <w:right w:val="single" w:sz="4" w:space="0" w:color="000000"/>
            </w:tcBorders>
          </w:tcPr>
          <w:p w:rsidR="00941E93" w:rsidRDefault="009902F8">
            <w:pPr>
              <w:pStyle w:val="TableParagraph"/>
              <w:spacing w:line="256" w:lineRule="exact"/>
              <w:ind w:left="26"/>
              <w:jc w:val="center"/>
              <w:rPr>
                <w:sz w:val="24"/>
              </w:rPr>
            </w:pPr>
            <w:r>
              <w:rPr>
                <w:sz w:val="24"/>
              </w:rPr>
              <w:t>3</w:t>
            </w:r>
          </w:p>
        </w:tc>
        <w:tc>
          <w:tcPr>
            <w:tcW w:w="3997" w:type="dxa"/>
            <w:tcBorders>
              <w:top w:val="single" w:sz="4" w:space="0" w:color="000000"/>
              <w:left w:val="single" w:sz="4" w:space="0" w:color="000000"/>
              <w:bottom w:val="single" w:sz="4" w:space="0" w:color="000000"/>
              <w:right w:val="single" w:sz="4" w:space="0" w:color="000000"/>
            </w:tcBorders>
          </w:tcPr>
          <w:p w:rsidR="00941E93" w:rsidRDefault="009902F8">
            <w:pPr>
              <w:pStyle w:val="TableParagraph"/>
              <w:spacing w:line="256" w:lineRule="exact"/>
              <w:ind w:left="422" w:right="395"/>
              <w:jc w:val="center"/>
              <w:rPr>
                <w:sz w:val="16"/>
              </w:rPr>
            </w:pPr>
            <w:r>
              <w:rPr>
                <w:sz w:val="24"/>
              </w:rPr>
              <w:t>30λ</w:t>
            </w:r>
            <w:r>
              <w:rPr>
                <w:position w:val="9"/>
                <w:sz w:val="16"/>
              </w:rPr>
              <w:t>*</w:t>
            </w:r>
          </w:p>
        </w:tc>
      </w:tr>
      <w:tr w:rsidR="00941E93" w:rsidTr="009718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3997" w:type="dxa"/>
          </w:tcPr>
          <w:p w:rsidR="00941E93" w:rsidRDefault="009902F8">
            <w:pPr>
              <w:pStyle w:val="TableParagraph"/>
              <w:spacing w:line="256" w:lineRule="exact"/>
              <w:ind w:left="7"/>
              <w:jc w:val="center"/>
              <w:rPr>
                <w:sz w:val="24"/>
              </w:rPr>
            </w:pPr>
            <w:r>
              <w:rPr>
                <w:sz w:val="24"/>
              </w:rPr>
              <w:t>5</w:t>
            </w:r>
          </w:p>
        </w:tc>
        <w:tc>
          <w:tcPr>
            <w:tcW w:w="3997" w:type="dxa"/>
          </w:tcPr>
          <w:p w:rsidR="00941E93" w:rsidRDefault="009902F8">
            <w:pPr>
              <w:pStyle w:val="TableParagraph"/>
              <w:spacing w:line="256" w:lineRule="exact"/>
              <w:ind w:right="1867"/>
              <w:jc w:val="right"/>
              <w:rPr>
                <w:sz w:val="24"/>
              </w:rPr>
            </w:pPr>
            <w:r>
              <w:rPr>
                <w:sz w:val="24"/>
              </w:rPr>
              <w:t>10</w:t>
            </w:r>
          </w:p>
        </w:tc>
      </w:tr>
      <w:tr w:rsidR="00941E93" w:rsidTr="009718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3997" w:type="dxa"/>
          </w:tcPr>
          <w:p w:rsidR="00941E93" w:rsidRDefault="009902F8">
            <w:pPr>
              <w:pStyle w:val="TableParagraph"/>
              <w:spacing w:line="256" w:lineRule="exact"/>
              <w:ind w:left="7"/>
              <w:jc w:val="center"/>
              <w:rPr>
                <w:sz w:val="24"/>
              </w:rPr>
            </w:pPr>
            <w:r>
              <w:rPr>
                <w:sz w:val="24"/>
              </w:rPr>
              <w:t>7</w:t>
            </w:r>
          </w:p>
        </w:tc>
        <w:tc>
          <w:tcPr>
            <w:tcW w:w="3997" w:type="dxa"/>
          </w:tcPr>
          <w:p w:rsidR="00941E93" w:rsidRDefault="009902F8">
            <w:pPr>
              <w:pStyle w:val="TableParagraph"/>
              <w:spacing w:line="256" w:lineRule="exact"/>
              <w:ind w:right="1927"/>
              <w:jc w:val="right"/>
              <w:rPr>
                <w:sz w:val="24"/>
              </w:rPr>
            </w:pPr>
            <w:r>
              <w:rPr>
                <w:sz w:val="24"/>
              </w:rPr>
              <w:t>7</w:t>
            </w:r>
          </w:p>
        </w:tc>
      </w:tr>
      <w:tr w:rsidR="00941E93" w:rsidTr="009718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3997" w:type="dxa"/>
          </w:tcPr>
          <w:p w:rsidR="00941E93" w:rsidRDefault="009902F8">
            <w:pPr>
              <w:pStyle w:val="TableParagraph"/>
              <w:spacing w:line="256" w:lineRule="exact"/>
              <w:ind w:left="7"/>
              <w:jc w:val="center"/>
              <w:rPr>
                <w:sz w:val="24"/>
              </w:rPr>
            </w:pPr>
            <w:r>
              <w:rPr>
                <w:sz w:val="24"/>
              </w:rPr>
              <w:t>9</w:t>
            </w:r>
          </w:p>
        </w:tc>
        <w:tc>
          <w:tcPr>
            <w:tcW w:w="3997" w:type="dxa"/>
          </w:tcPr>
          <w:p w:rsidR="00941E93" w:rsidRDefault="009902F8">
            <w:pPr>
              <w:pStyle w:val="TableParagraph"/>
              <w:spacing w:line="256" w:lineRule="exact"/>
              <w:ind w:right="1927"/>
              <w:jc w:val="right"/>
              <w:rPr>
                <w:sz w:val="24"/>
              </w:rPr>
            </w:pPr>
            <w:r>
              <w:rPr>
                <w:sz w:val="24"/>
              </w:rPr>
              <w:t>5</w:t>
            </w:r>
          </w:p>
        </w:tc>
      </w:tr>
      <w:tr w:rsidR="00941E93" w:rsidTr="009718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3997" w:type="dxa"/>
          </w:tcPr>
          <w:p w:rsidR="00941E93" w:rsidRDefault="009902F8">
            <w:pPr>
              <w:pStyle w:val="TableParagraph"/>
              <w:spacing w:line="275" w:lineRule="exact"/>
              <w:ind w:left="422" w:right="415"/>
              <w:jc w:val="center"/>
              <w:rPr>
                <w:sz w:val="24"/>
              </w:rPr>
            </w:pPr>
            <w:r>
              <w:rPr>
                <w:sz w:val="24"/>
              </w:rPr>
              <w:t>11 ≤ n ≤ 39</w:t>
            </w:r>
          </w:p>
          <w:p w:rsidR="00941E93" w:rsidRDefault="009902F8">
            <w:pPr>
              <w:pStyle w:val="TableParagraph"/>
              <w:spacing w:line="257" w:lineRule="exact"/>
              <w:ind w:left="422" w:right="419"/>
              <w:jc w:val="center"/>
              <w:rPr>
                <w:sz w:val="24"/>
              </w:rPr>
            </w:pPr>
            <w:r>
              <w:rPr>
                <w:sz w:val="24"/>
              </w:rPr>
              <w:t>(tylko harmoniczne nieparzyste)</w:t>
            </w:r>
          </w:p>
        </w:tc>
        <w:tc>
          <w:tcPr>
            <w:tcW w:w="3997" w:type="dxa"/>
          </w:tcPr>
          <w:p w:rsidR="00941E93" w:rsidRDefault="009902F8">
            <w:pPr>
              <w:pStyle w:val="TableParagraph"/>
              <w:spacing w:line="275" w:lineRule="exact"/>
              <w:ind w:right="1927"/>
              <w:jc w:val="right"/>
              <w:rPr>
                <w:sz w:val="24"/>
              </w:rPr>
            </w:pPr>
            <w:r>
              <w:rPr>
                <w:sz w:val="24"/>
              </w:rPr>
              <w:t>3</w:t>
            </w:r>
          </w:p>
        </w:tc>
      </w:tr>
      <w:tr w:rsidR="00941E93" w:rsidTr="009718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7994" w:type="dxa"/>
            <w:gridSpan w:val="2"/>
          </w:tcPr>
          <w:p w:rsidR="00941E93" w:rsidRDefault="009902F8">
            <w:pPr>
              <w:pStyle w:val="TableParagraph"/>
              <w:spacing w:line="258" w:lineRule="exact"/>
              <w:ind w:left="107"/>
              <w:rPr>
                <w:sz w:val="24"/>
              </w:rPr>
            </w:pPr>
            <w:r>
              <w:rPr>
                <w:position w:val="9"/>
                <w:sz w:val="16"/>
              </w:rPr>
              <w:t>*</w:t>
            </w:r>
            <w:r>
              <w:rPr>
                <w:sz w:val="24"/>
              </w:rPr>
              <w:t>λ – współczynnik mocy obwodu</w:t>
            </w:r>
          </w:p>
        </w:tc>
      </w:tr>
    </w:tbl>
    <w:p w:rsidR="00941E93" w:rsidRDefault="009902F8">
      <w:pPr>
        <w:spacing w:before="119"/>
        <w:ind w:left="1591"/>
        <w:jc w:val="both"/>
        <w:rPr>
          <w:i/>
          <w:sz w:val="24"/>
        </w:rPr>
      </w:pPr>
      <w:r>
        <w:rPr>
          <w:i/>
          <w:sz w:val="24"/>
        </w:rPr>
        <w:t xml:space="preserve">Tablica </w:t>
      </w:r>
      <w:r w:rsidR="00971871">
        <w:rPr>
          <w:i/>
          <w:sz w:val="24"/>
        </w:rPr>
        <w:t>3</w:t>
      </w:r>
      <w:r>
        <w:rPr>
          <w:i/>
          <w:sz w:val="24"/>
        </w:rPr>
        <w:t>. Dopuszczalne poziomy dla odbiorników klasy D.</w:t>
      </w:r>
    </w:p>
    <w:tbl>
      <w:tblPr>
        <w:tblStyle w:val="TableNormal"/>
        <w:tblW w:w="0" w:type="auto"/>
        <w:tblInd w:w="162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326"/>
        <w:gridCol w:w="3259"/>
        <w:gridCol w:w="2410"/>
      </w:tblGrid>
      <w:tr w:rsidR="00941E93">
        <w:trPr>
          <w:trHeight w:val="827"/>
        </w:trPr>
        <w:tc>
          <w:tcPr>
            <w:tcW w:w="2326" w:type="dxa"/>
          </w:tcPr>
          <w:p w:rsidR="00941E93" w:rsidRDefault="009902F8">
            <w:pPr>
              <w:pStyle w:val="TableParagraph"/>
              <w:ind w:left="1015" w:right="112" w:hanging="858"/>
              <w:rPr>
                <w:b/>
                <w:sz w:val="24"/>
              </w:rPr>
            </w:pPr>
            <w:r>
              <w:rPr>
                <w:b/>
                <w:sz w:val="24"/>
              </w:rPr>
              <w:t>Rząd harmonicznej [n]</w:t>
            </w:r>
          </w:p>
        </w:tc>
        <w:tc>
          <w:tcPr>
            <w:tcW w:w="3259" w:type="dxa"/>
          </w:tcPr>
          <w:p w:rsidR="00941E93" w:rsidRDefault="009902F8">
            <w:pPr>
              <w:pStyle w:val="TableParagraph"/>
              <w:ind w:left="498" w:right="200" w:hanging="257"/>
              <w:rPr>
                <w:b/>
                <w:sz w:val="24"/>
              </w:rPr>
            </w:pPr>
            <w:r>
              <w:rPr>
                <w:b/>
                <w:sz w:val="24"/>
              </w:rPr>
              <w:t>Maksymalny dopuszczalny prąd harmonicznej, w</w:t>
            </w:r>
          </w:p>
          <w:p w:rsidR="00941E93" w:rsidRDefault="009902F8">
            <w:pPr>
              <w:pStyle w:val="TableParagraph"/>
              <w:spacing w:line="256" w:lineRule="exact"/>
              <w:ind w:left="136"/>
              <w:rPr>
                <w:b/>
                <w:sz w:val="24"/>
              </w:rPr>
            </w:pPr>
            <w:r>
              <w:rPr>
                <w:b/>
                <w:sz w:val="24"/>
              </w:rPr>
              <w:t>przeliczeniu na Wat [130a/W</w:t>
            </w:r>
          </w:p>
        </w:tc>
        <w:tc>
          <w:tcPr>
            <w:tcW w:w="2410" w:type="dxa"/>
          </w:tcPr>
          <w:p w:rsidR="00941E93" w:rsidRDefault="009902F8">
            <w:pPr>
              <w:pStyle w:val="TableParagraph"/>
              <w:ind w:left="240" w:right="208" w:firstLine="295"/>
              <w:rPr>
                <w:b/>
                <w:sz w:val="24"/>
              </w:rPr>
            </w:pPr>
            <w:r>
              <w:rPr>
                <w:b/>
                <w:sz w:val="24"/>
              </w:rPr>
              <w:t xml:space="preserve">Maksymalny dopuszczalny </w:t>
            </w:r>
            <w:r>
              <w:rPr>
                <w:b/>
                <w:spacing w:val="-4"/>
                <w:sz w:val="24"/>
              </w:rPr>
              <w:t>prąd</w:t>
            </w:r>
          </w:p>
          <w:p w:rsidR="00941E93" w:rsidRDefault="009902F8">
            <w:pPr>
              <w:pStyle w:val="TableParagraph"/>
              <w:spacing w:line="256" w:lineRule="exact"/>
              <w:ind w:left="300"/>
              <w:rPr>
                <w:b/>
                <w:sz w:val="24"/>
              </w:rPr>
            </w:pPr>
            <w:r>
              <w:rPr>
                <w:b/>
                <w:sz w:val="24"/>
              </w:rPr>
              <w:t>harmonicznej</w:t>
            </w:r>
            <w:r>
              <w:rPr>
                <w:b/>
                <w:spacing w:val="-6"/>
                <w:sz w:val="24"/>
              </w:rPr>
              <w:t xml:space="preserve"> </w:t>
            </w:r>
            <w:r>
              <w:rPr>
                <w:b/>
                <w:sz w:val="24"/>
              </w:rPr>
              <w:t>[A]</w:t>
            </w:r>
          </w:p>
        </w:tc>
      </w:tr>
      <w:tr w:rsidR="00941E93">
        <w:trPr>
          <w:trHeight w:val="277"/>
        </w:trPr>
        <w:tc>
          <w:tcPr>
            <w:tcW w:w="2326" w:type="dxa"/>
            <w:tcBorders>
              <w:left w:val="single" w:sz="4" w:space="0" w:color="000000"/>
              <w:bottom w:val="single" w:sz="4" w:space="0" w:color="000000"/>
              <w:right w:val="single" w:sz="4" w:space="0" w:color="000000"/>
            </w:tcBorders>
          </w:tcPr>
          <w:p w:rsidR="00941E93" w:rsidRDefault="009902F8">
            <w:pPr>
              <w:pStyle w:val="TableParagraph"/>
              <w:spacing w:before="1" w:line="257" w:lineRule="exact"/>
              <w:ind w:left="27"/>
              <w:jc w:val="center"/>
              <w:rPr>
                <w:sz w:val="24"/>
              </w:rPr>
            </w:pPr>
            <w:r>
              <w:rPr>
                <w:sz w:val="24"/>
              </w:rPr>
              <w:t>3</w:t>
            </w:r>
          </w:p>
        </w:tc>
        <w:tc>
          <w:tcPr>
            <w:tcW w:w="3259" w:type="dxa"/>
            <w:tcBorders>
              <w:left w:val="single" w:sz="4" w:space="0" w:color="000000"/>
              <w:bottom w:val="single" w:sz="4" w:space="0" w:color="000000"/>
              <w:right w:val="single" w:sz="4" w:space="0" w:color="000000"/>
            </w:tcBorders>
          </w:tcPr>
          <w:p w:rsidR="00941E93" w:rsidRDefault="009902F8">
            <w:pPr>
              <w:pStyle w:val="TableParagraph"/>
              <w:spacing w:before="1" w:line="257" w:lineRule="exact"/>
              <w:ind w:left="1408" w:right="1381"/>
              <w:jc w:val="center"/>
              <w:rPr>
                <w:sz w:val="24"/>
              </w:rPr>
            </w:pPr>
            <w:r>
              <w:rPr>
                <w:sz w:val="24"/>
              </w:rPr>
              <w:t>3,4</w:t>
            </w:r>
          </w:p>
        </w:tc>
        <w:tc>
          <w:tcPr>
            <w:tcW w:w="2410" w:type="dxa"/>
            <w:tcBorders>
              <w:left w:val="single" w:sz="4" w:space="0" w:color="000000"/>
              <w:bottom w:val="single" w:sz="4" w:space="0" w:color="000000"/>
              <w:right w:val="single" w:sz="4" w:space="0" w:color="000000"/>
            </w:tcBorders>
          </w:tcPr>
          <w:p w:rsidR="00941E93" w:rsidRDefault="009902F8">
            <w:pPr>
              <w:pStyle w:val="TableParagraph"/>
              <w:spacing w:before="1" w:line="257" w:lineRule="exact"/>
              <w:ind w:left="437" w:right="409"/>
              <w:jc w:val="center"/>
              <w:rPr>
                <w:sz w:val="24"/>
              </w:rPr>
            </w:pPr>
            <w:r>
              <w:rPr>
                <w:sz w:val="24"/>
              </w:rPr>
              <w:t>2,3</w:t>
            </w:r>
          </w:p>
        </w:tc>
      </w:tr>
      <w:tr w:rsidR="00941E93">
        <w:trPr>
          <w:trHeight w:val="275"/>
        </w:trPr>
        <w:tc>
          <w:tcPr>
            <w:tcW w:w="2326" w:type="dxa"/>
            <w:tcBorders>
              <w:top w:val="single" w:sz="4" w:space="0" w:color="000000"/>
              <w:left w:val="single" w:sz="4" w:space="0" w:color="000000"/>
              <w:bottom w:val="single" w:sz="4" w:space="0" w:color="000000"/>
              <w:right w:val="single" w:sz="4" w:space="0" w:color="000000"/>
            </w:tcBorders>
          </w:tcPr>
          <w:p w:rsidR="00941E93" w:rsidRDefault="009902F8">
            <w:pPr>
              <w:pStyle w:val="TableParagraph"/>
              <w:spacing w:line="256" w:lineRule="exact"/>
              <w:ind w:left="27"/>
              <w:jc w:val="center"/>
              <w:rPr>
                <w:sz w:val="24"/>
              </w:rPr>
            </w:pPr>
            <w:r>
              <w:rPr>
                <w:sz w:val="24"/>
              </w:rPr>
              <w:t>5</w:t>
            </w:r>
          </w:p>
        </w:tc>
        <w:tc>
          <w:tcPr>
            <w:tcW w:w="3259" w:type="dxa"/>
            <w:tcBorders>
              <w:top w:val="single" w:sz="4" w:space="0" w:color="000000"/>
              <w:left w:val="single" w:sz="4" w:space="0" w:color="000000"/>
              <w:bottom w:val="single" w:sz="4" w:space="0" w:color="000000"/>
              <w:right w:val="single" w:sz="4" w:space="0" w:color="000000"/>
            </w:tcBorders>
          </w:tcPr>
          <w:p w:rsidR="00941E93" w:rsidRDefault="009902F8">
            <w:pPr>
              <w:pStyle w:val="TableParagraph"/>
              <w:spacing w:line="256" w:lineRule="exact"/>
              <w:ind w:left="1408" w:right="1381"/>
              <w:jc w:val="center"/>
              <w:rPr>
                <w:sz w:val="24"/>
              </w:rPr>
            </w:pPr>
            <w:r>
              <w:rPr>
                <w:sz w:val="24"/>
              </w:rPr>
              <w:t>1,9</w:t>
            </w:r>
          </w:p>
        </w:tc>
        <w:tc>
          <w:tcPr>
            <w:tcW w:w="2410" w:type="dxa"/>
            <w:tcBorders>
              <w:top w:val="single" w:sz="4" w:space="0" w:color="000000"/>
              <w:left w:val="single" w:sz="4" w:space="0" w:color="000000"/>
              <w:bottom w:val="single" w:sz="4" w:space="0" w:color="000000"/>
              <w:right w:val="single" w:sz="4" w:space="0" w:color="000000"/>
            </w:tcBorders>
          </w:tcPr>
          <w:p w:rsidR="00941E93" w:rsidRDefault="009902F8">
            <w:pPr>
              <w:pStyle w:val="TableParagraph"/>
              <w:spacing w:line="256" w:lineRule="exact"/>
              <w:ind w:left="437" w:right="409"/>
              <w:jc w:val="center"/>
              <w:rPr>
                <w:sz w:val="24"/>
              </w:rPr>
            </w:pPr>
            <w:r>
              <w:rPr>
                <w:sz w:val="24"/>
              </w:rPr>
              <w:t>1,14</w:t>
            </w:r>
          </w:p>
        </w:tc>
      </w:tr>
      <w:tr w:rsidR="00941E93">
        <w:trPr>
          <w:trHeight w:val="275"/>
        </w:trPr>
        <w:tc>
          <w:tcPr>
            <w:tcW w:w="2326" w:type="dxa"/>
            <w:tcBorders>
              <w:top w:val="single" w:sz="4" w:space="0" w:color="000000"/>
              <w:left w:val="single" w:sz="4" w:space="0" w:color="000000"/>
              <w:bottom w:val="single" w:sz="4" w:space="0" w:color="000000"/>
              <w:right w:val="single" w:sz="4" w:space="0" w:color="000000"/>
            </w:tcBorders>
          </w:tcPr>
          <w:p w:rsidR="00941E93" w:rsidRDefault="009902F8">
            <w:pPr>
              <w:pStyle w:val="TableParagraph"/>
              <w:spacing w:line="256" w:lineRule="exact"/>
              <w:ind w:left="27"/>
              <w:jc w:val="center"/>
              <w:rPr>
                <w:sz w:val="24"/>
              </w:rPr>
            </w:pPr>
            <w:r>
              <w:rPr>
                <w:sz w:val="24"/>
              </w:rPr>
              <w:t>7</w:t>
            </w:r>
          </w:p>
        </w:tc>
        <w:tc>
          <w:tcPr>
            <w:tcW w:w="3259" w:type="dxa"/>
            <w:tcBorders>
              <w:top w:val="single" w:sz="4" w:space="0" w:color="000000"/>
              <w:left w:val="single" w:sz="4" w:space="0" w:color="000000"/>
              <w:bottom w:val="single" w:sz="4" w:space="0" w:color="000000"/>
              <w:right w:val="single" w:sz="4" w:space="0" w:color="000000"/>
            </w:tcBorders>
          </w:tcPr>
          <w:p w:rsidR="00941E93" w:rsidRDefault="009902F8">
            <w:pPr>
              <w:pStyle w:val="TableParagraph"/>
              <w:spacing w:line="256" w:lineRule="exact"/>
              <w:ind w:left="1408" w:right="1381"/>
              <w:jc w:val="center"/>
              <w:rPr>
                <w:sz w:val="24"/>
              </w:rPr>
            </w:pPr>
            <w:r>
              <w:rPr>
                <w:sz w:val="24"/>
              </w:rPr>
              <w:t>1,0</w:t>
            </w:r>
          </w:p>
        </w:tc>
        <w:tc>
          <w:tcPr>
            <w:tcW w:w="2410" w:type="dxa"/>
            <w:tcBorders>
              <w:top w:val="single" w:sz="4" w:space="0" w:color="000000"/>
              <w:left w:val="single" w:sz="4" w:space="0" w:color="000000"/>
              <w:bottom w:val="single" w:sz="4" w:space="0" w:color="000000"/>
              <w:right w:val="single" w:sz="4" w:space="0" w:color="000000"/>
            </w:tcBorders>
          </w:tcPr>
          <w:p w:rsidR="00941E93" w:rsidRDefault="009902F8">
            <w:pPr>
              <w:pStyle w:val="TableParagraph"/>
              <w:spacing w:line="256" w:lineRule="exact"/>
              <w:ind w:left="437" w:right="409"/>
              <w:jc w:val="center"/>
              <w:rPr>
                <w:sz w:val="24"/>
              </w:rPr>
            </w:pPr>
            <w:r>
              <w:rPr>
                <w:sz w:val="24"/>
              </w:rPr>
              <w:t>0,77</w:t>
            </w:r>
          </w:p>
        </w:tc>
      </w:tr>
      <w:tr w:rsidR="00941E93">
        <w:trPr>
          <w:trHeight w:val="275"/>
        </w:trPr>
        <w:tc>
          <w:tcPr>
            <w:tcW w:w="2326" w:type="dxa"/>
            <w:tcBorders>
              <w:top w:val="single" w:sz="4" w:space="0" w:color="000000"/>
              <w:left w:val="single" w:sz="4" w:space="0" w:color="000000"/>
              <w:bottom w:val="single" w:sz="4" w:space="0" w:color="000000"/>
              <w:right w:val="single" w:sz="4" w:space="0" w:color="000000"/>
            </w:tcBorders>
          </w:tcPr>
          <w:p w:rsidR="00941E93" w:rsidRDefault="009902F8">
            <w:pPr>
              <w:pStyle w:val="TableParagraph"/>
              <w:spacing w:line="256" w:lineRule="exact"/>
              <w:ind w:left="27"/>
              <w:jc w:val="center"/>
              <w:rPr>
                <w:sz w:val="24"/>
              </w:rPr>
            </w:pPr>
            <w:r>
              <w:rPr>
                <w:sz w:val="24"/>
              </w:rPr>
              <w:t>9</w:t>
            </w:r>
          </w:p>
        </w:tc>
        <w:tc>
          <w:tcPr>
            <w:tcW w:w="3259" w:type="dxa"/>
            <w:tcBorders>
              <w:top w:val="single" w:sz="4" w:space="0" w:color="000000"/>
              <w:left w:val="single" w:sz="4" w:space="0" w:color="000000"/>
              <w:bottom w:val="single" w:sz="4" w:space="0" w:color="000000"/>
              <w:right w:val="single" w:sz="4" w:space="0" w:color="000000"/>
            </w:tcBorders>
          </w:tcPr>
          <w:p w:rsidR="00941E93" w:rsidRDefault="009902F8">
            <w:pPr>
              <w:pStyle w:val="TableParagraph"/>
              <w:spacing w:line="256" w:lineRule="exact"/>
              <w:ind w:left="1408" w:right="1381"/>
              <w:jc w:val="center"/>
              <w:rPr>
                <w:sz w:val="24"/>
              </w:rPr>
            </w:pPr>
            <w:r>
              <w:rPr>
                <w:sz w:val="24"/>
              </w:rPr>
              <w:t>0,5</w:t>
            </w:r>
          </w:p>
        </w:tc>
        <w:tc>
          <w:tcPr>
            <w:tcW w:w="2410" w:type="dxa"/>
            <w:tcBorders>
              <w:top w:val="single" w:sz="4" w:space="0" w:color="000000"/>
              <w:left w:val="single" w:sz="4" w:space="0" w:color="000000"/>
              <w:bottom w:val="single" w:sz="4" w:space="0" w:color="000000"/>
              <w:right w:val="single" w:sz="4" w:space="0" w:color="000000"/>
            </w:tcBorders>
          </w:tcPr>
          <w:p w:rsidR="00941E93" w:rsidRDefault="009902F8">
            <w:pPr>
              <w:pStyle w:val="TableParagraph"/>
              <w:spacing w:line="256" w:lineRule="exact"/>
              <w:ind w:left="437" w:right="409"/>
              <w:jc w:val="center"/>
              <w:rPr>
                <w:sz w:val="24"/>
              </w:rPr>
            </w:pPr>
            <w:r>
              <w:rPr>
                <w:sz w:val="24"/>
              </w:rPr>
              <w:t>0,4</w:t>
            </w:r>
          </w:p>
        </w:tc>
      </w:tr>
      <w:tr w:rsidR="00941E93">
        <w:trPr>
          <w:trHeight w:val="275"/>
        </w:trPr>
        <w:tc>
          <w:tcPr>
            <w:tcW w:w="2326" w:type="dxa"/>
            <w:tcBorders>
              <w:top w:val="single" w:sz="4" w:space="0" w:color="000000"/>
              <w:left w:val="single" w:sz="4" w:space="0" w:color="000000"/>
              <w:bottom w:val="single" w:sz="4" w:space="0" w:color="000000"/>
              <w:right w:val="single" w:sz="4" w:space="0" w:color="000000"/>
            </w:tcBorders>
          </w:tcPr>
          <w:p w:rsidR="00941E93" w:rsidRDefault="009902F8">
            <w:pPr>
              <w:pStyle w:val="TableParagraph"/>
              <w:spacing w:line="256" w:lineRule="exact"/>
              <w:ind w:left="1031" w:right="1004"/>
              <w:jc w:val="center"/>
              <w:rPr>
                <w:sz w:val="24"/>
              </w:rPr>
            </w:pPr>
            <w:r>
              <w:rPr>
                <w:sz w:val="24"/>
              </w:rPr>
              <w:t>11</w:t>
            </w:r>
          </w:p>
        </w:tc>
        <w:tc>
          <w:tcPr>
            <w:tcW w:w="3259" w:type="dxa"/>
            <w:tcBorders>
              <w:top w:val="single" w:sz="4" w:space="0" w:color="000000"/>
              <w:left w:val="single" w:sz="4" w:space="0" w:color="000000"/>
              <w:bottom w:val="single" w:sz="4" w:space="0" w:color="000000"/>
              <w:right w:val="single" w:sz="4" w:space="0" w:color="000000"/>
            </w:tcBorders>
          </w:tcPr>
          <w:p w:rsidR="00941E93" w:rsidRDefault="009902F8">
            <w:pPr>
              <w:pStyle w:val="TableParagraph"/>
              <w:spacing w:line="256" w:lineRule="exact"/>
              <w:ind w:left="1408" w:right="1381"/>
              <w:jc w:val="center"/>
              <w:rPr>
                <w:sz w:val="24"/>
              </w:rPr>
            </w:pPr>
            <w:r>
              <w:rPr>
                <w:sz w:val="24"/>
              </w:rPr>
              <w:t>0,35</w:t>
            </w:r>
          </w:p>
        </w:tc>
        <w:tc>
          <w:tcPr>
            <w:tcW w:w="2410" w:type="dxa"/>
            <w:tcBorders>
              <w:top w:val="single" w:sz="4" w:space="0" w:color="000000"/>
              <w:left w:val="single" w:sz="4" w:space="0" w:color="000000"/>
              <w:bottom w:val="single" w:sz="4" w:space="0" w:color="000000"/>
              <w:right w:val="single" w:sz="4" w:space="0" w:color="000000"/>
            </w:tcBorders>
          </w:tcPr>
          <w:p w:rsidR="00941E93" w:rsidRDefault="009902F8">
            <w:pPr>
              <w:pStyle w:val="TableParagraph"/>
              <w:spacing w:line="256" w:lineRule="exact"/>
              <w:ind w:left="437" w:right="409"/>
              <w:jc w:val="center"/>
              <w:rPr>
                <w:sz w:val="24"/>
              </w:rPr>
            </w:pPr>
            <w:r>
              <w:rPr>
                <w:sz w:val="24"/>
              </w:rPr>
              <w:t>0,33</w:t>
            </w:r>
          </w:p>
        </w:tc>
      </w:tr>
      <w:tr w:rsidR="00941E93">
        <w:trPr>
          <w:trHeight w:val="829"/>
        </w:trPr>
        <w:tc>
          <w:tcPr>
            <w:tcW w:w="2326" w:type="dxa"/>
            <w:tcBorders>
              <w:top w:val="single" w:sz="4" w:space="0" w:color="000000"/>
              <w:left w:val="single" w:sz="4" w:space="0" w:color="000000"/>
              <w:bottom w:val="single" w:sz="4" w:space="0" w:color="000000"/>
              <w:right w:val="single" w:sz="4" w:space="0" w:color="000000"/>
            </w:tcBorders>
          </w:tcPr>
          <w:p w:rsidR="00941E93" w:rsidRDefault="009902F8">
            <w:pPr>
              <w:pStyle w:val="TableParagraph"/>
              <w:ind w:left="234" w:right="189" w:firstLine="384"/>
              <w:rPr>
                <w:sz w:val="24"/>
              </w:rPr>
            </w:pPr>
            <w:r>
              <w:rPr>
                <w:sz w:val="24"/>
              </w:rPr>
              <w:t>13 ≤ n ≤ 39 (tylko harmoniczne</w:t>
            </w:r>
          </w:p>
          <w:p w:rsidR="00941E93" w:rsidRDefault="009902F8">
            <w:pPr>
              <w:pStyle w:val="TableParagraph"/>
              <w:spacing w:line="259" w:lineRule="exact"/>
              <w:ind w:left="582"/>
              <w:rPr>
                <w:sz w:val="24"/>
              </w:rPr>
            </w:pPr>
            <w:r>
              <w:rPr>
                <w:sz w:val="24"/>
              </w:rPr>
              <w:t>nieparzyste)</w:t>
            </w:r>
          </w:p>
        </w:tc>
        <w:tc>
          <w:tcPr>
            <w:tcW w:w="3259" w:type="dxa"/>
            <w:tcBorders>
              <w:top w:val="single" w:sz="4" w:space="0" w:color="000000"/>
              <w:left w:val="single" w:sz="4" w:space="0" w:color="000000"/>
              <w:bottom w:val="single" w:sz="4" w:space="0" w:color="000000"/>
              <w:right w:val="single" w:sz="4" w:space="0" w:color="000000"/>
            </w:tcBorders>
          </w:tcPr>
          <w:p w:rsidR="00941E93" w:rsidRDefault="009902F8">
            <w:pPr>
              <w:pStyle w:val="TableParagraph"/>
              <w:spacing w:before="8" w:after="30"/>
              <w:ind w:left="1406" w:right="1381"/>
              <w:jc w:val="center"/>
            </w:pPr>
            <w:r>
              <w:t>3,85</w:t>
            </w:r>
          </w:p>
          <w:p w:rsidR="00941E93" w:rsidRDefault="00CF018D">
            <w:pPr>
              <w:pStyle w:val="TableParagraph"/>
              <w:spacing w:line="20" w:lineRule="exact"/>
              <w:ind w:left="1450"/>
              <w:rPr>
                <w:sz w:val="2"/>
              </w:rPr>
            </w:pPr>
            <w:r>
              <w:rPr>
                <w:sz w:val="2"/>
              </w:rPr>
            </w:r>
            <w:r>
              <w:rPr>
                <w:sz w:val="2"/>
              </w:rPr>
              <w:pict>
                <v:group id="_x0000_s1189" style="width:17.95pt;height:.5pt;mso-position-horizontal-relative:char;mso-position-vertical-relative:line" coordsize="359,10">
                  <v:line id="_x0000_s1190" style="position:absolute" from="0,5" to="358,5" strokeweight=".16181mm"/>
                  <w10:wrap type="none"/>
                  <w10:anchorlock/>
                </v:group>
              </w:pict>
            </w:r>
          </w:p>
          <w:p w:rsidR="00941E93" w:rsidRDefault="009902F8">
            <w:pPr>
              <w:pStyle w:val="TableParagraph"/>
              <w:spacing w:before="4"/>
              <w:ind w:left="23"/>
              <w:jc w:val="center"/>
              <w:rPr>
                <w:i/>
              </w:rPr>
            </w:pPr>
            <w:r>
              <w:rPr>
                <w:i/>
                <w:w w:val="94"/>
              </w:rPr>
              <w:t>n</w:t>
            </w:r>
          </w:p>
        </w:tc>
        <w:tc>
          <w:tcPr>
            <w:tcW w:w="2410" w:type="dxa"/>
            <w:tcBorders>
              <w:top w:val="single" w:sz="4" w:space="0" w:color="000000"/>
              <w:left w:val="single" w:sz="4" w:space="0" w:color="000000"/>
              <w:bottom w:val="single" w:sz="4" w:space="0" w:color="000000"/>
              <w:right w:val="single" w:sz="4" w:space="0" w:color="000000"/>
            </w:tcBorders>
          </w:tcPr>
          <w:p w:rsidR="00941E93" w:rsidRDefault="009902F8">
            <w:pPr>
              <w:pStyle w:val="TableParagraph"/>
              <w:spacing w:line="275" w:lineRule="exact"/>
              <w:ind w:left="437" w:right="409"/>
              <w:jc w:val="center"/>
              <w:rPr>
                <w:sz w:val="24"/>
              </w:rPr>
            </w:pPr>
            <w:r>
              <w:rPr>
                <w:sz w:val="24"/>
              </w:rPr>
              <w:t>Patrz Tablica 1.</w:t>
            </w:r>
          </w:p>
        </w:tc>
      </w:tr>
    </w:tbl>
    <w:p w:rsidR="00941E93" w:rsidRDefault="00941E93">
      <w:pPr>
        <w:pStyle w:val="Tekstpodstawowy"/>
        <w:rPr>
          <w:i/>
          <w:sz w:val="26"/>
        </w:rPr>
      </w:pPr>
    </w:p>
    <w:p w:rsidR="00941E93" w:rsidRDefault="009902F8">
      <w:pPr>
        <w:pStyle w:val="Tekstpodstawowy"/>
        <w:spacing w:before="216"/>
        <w:ind w:left="1591" w:right="488" w:hanging="1277"/>
        <w:jc w:val="both"/>
      </w:pPr>
      <w:r>
        <w:lastRenderedPageBreak/>
        <w:t>VIII.3.2.2.3. Dopuszczalne poziomy emisji harmonicznych prądu powodowane przez odbiorniki o fazowym prądzie znamionowym &gt;16A:</w:t>
      </w:r>
    </w:p>
    <w:p w:rsidR="00941E93" w:rsidRDefault="009902F8">
      <w:pPr>
        <w:pStyle w:val="Tekstpodstawowy"/>
        <w:spacing w:before="120"/>
        <w:ind w:left="1591" w:right="487"/>
        <w:jc w:val="both"/>
      </w:pPr>
      <w:r>
        <w:t>Dopuszczalne poziomy emisji harmonicznych prądu powodowane przez</w:t>
      </w:r>
      <w:r>
        <w:rPr>
          <w:spacing w:val="-23"/>
        </w:rPr>
        <w:t xml:space="preserve"> </w:t>
      </w:r>
      <w:r>
        <w:t>odbiorniki o fazowym prądzie znamionowym &gt;16A zakwalifikowane do Klasy B, Klasy C oraz Klasy D podano w Tablicy</w:t>
      </w:r>
      <w:r>
        <w:rPr>
          <w:spacing w:val="-2"/>
        </w:rPr>
        <w:t xml:space="preserve"> </w:t>
      </w:r>
      <w:r>
        <w:t>5.</w:t>
      </w:r>
    </w:p>
    <w:p w:rsidR="00941E93" w:rsidRDefault="009902F8">
      <w:pPr>
        <w:spacing w:before="120"/>
        <w:ind w:left="1591"/>
        <w:jc w:val="both"/>
        <w:rPr>
          <w:i/>
          <w:sz w:val="24"/>
        </w:rPr>
      </w:pPr>
      <w:r>
        <w:rPr>
          <w:i/>
          <w:sz w:val="24"/>
        </w:rPr>
        <w:t>Tablica 5.</w:t>
      </w:r>
    </w:p>
    <w:tbl>
      <w:tblPr>
        <w:tblStyle w:val="TableNormal"/>
        <w:tblpPr w:leftFromText="141" w:rightFromText="141" w:vertAnchor="text" w:tblpY="1"/>
        <w:tblOverlap w:val="never"/>
        <w:tblW w:w="0" w:type="auto"/>
        <w:tblInd w:w="162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044"/>
        <w:gridCol w:w="4823"/>
      </w:tblGrid>
      <w:tr w:rsidR="00941E93" w:rsidTr="00B90988">
        <w:trPr>
          <w:trHeight w:val="826"/>
        </w:trPr>
        <w:tc>
          <w:tcPr>
            <w:tcW w:w="3044" w:type="dxa"/>
          </w:tcPr>
          <w:p w:rsidR="00941E93" w:rsidRDefault="009902F8" w:rsidP="00B90988">
            <w:pPr>
              <w:pStyle w:val="TableParagraph"/>
              <w:spacing w:line="275" w:lineRule="exact"/>
              <w:ind w:left="319" w:right="295"/>
              <w:jc w:val="center"/>
              <w:rPr>
                <w:b/>
                <w:sz w:val="24"/>
              </w:rPr>
            </w:pPr>
            <w:r>
              <w:rPr>
                <w:b/>
                <w:sz w:val="24"/>
              </w:rPr>
              <w:t>Rząd harmonicznej [n]</w:t>
            </w:r>
          </w:p>
        </w:tc>
        <w:tc>
          <w:tcPr>
            <w:tcW w:w="4823" w:type="dxa"/>
          </w:tcPr>
          <w:p w:rsidR="00941E93" w:rsidRDefault="009902F8" w:rsidP="00B90988">
            <w:pPr>
              <w:pStyle w:val="TableParagraph"/>
              <w:ind w:left="138" w:right="95" w:firstLine="607"/>
              <w:rPr>
                <w:b/>
                <w:sz w:val="24"/>
              </w:rPr>
            </w:pPr>
            <w:r>
              <w:rPr>
                <w:b/>
                <w:sz w:val="24"/>
              </w:rPr>
              <w:t>Maksymalny dopuszczalny prąd harmonicznej, wyrażony w % harmonicznej</w:t>
            </w:r>
          </w:p>
          <w:p w:rsidR="00941E93" w:rsidRDefault="009902F8" w:rsidP="00B90988">
            <w:pPr>
              <w:pStyle w:val="TableParagraph"/>
              <w:spacing w:line="256" w:lineRule="exact"/>
              <w:ind w:left="525"/>
              <w:rPr>
                <w:b/>
                <w:sz w:val="24"/>
              </w:rPr>
            </w:pPr>
            <w:r>
              <w:rPr>
                <w:b/>
                <w:sz w:val="24"/>
              </w:rPr>
              <w:t>podstawowej prądu zasilającego [%]</w:t>
            </w:r>
          </w:p>
        </w:tc>
      </w:tr>
      <w:tr w:rsidR="00941E93" w:rsidTr="00B90988">
        <w:trPr>
          <w:trHeight w:val="277"/>
        </w:trPr>
        <w:tc>
          <w:tcPr>
            <w:tcW w:w="3044" w:type="dxa"/>
            <w:tcBorders>
              <w:left w:val="single" w:sz="4" w:space="0" w:color="000000"/>
              <w:bottom w:val="single" w:sz="4" w:space="0" w:color="000000"/>
              <w:right w:val="single" w:sz="4" w:space="0" w:color="000000"/>
            </w:tcBorders>
          </w:tcPr>
          <w:p w:rsidR="00941E93" w:rsidRDefault="009902F8" w:rsidP="00B90988">
            <w:pPr>
              <w:pStyle w:val="TableParagraph"/>
              <w:spacing w:before="1" w:line="257" w:lineRule="exact"/>
              <w:ind w:left="29"/>
              <w:jc w:val="center"/>
              <w:rPr>
                <w:sz w:val="24"/>
              </w:rPr>
            </w:pPr>
            <w:r>
              <w:rPr>
                <w:sz w:val="24"/>
              </w:rPr>
              <w:t>3</w:t>
            </w:r>
          </w:p>
        </w:tc>
        <w:tc>
          <w:tcPr>
            <w:tcW w:w="4823" w:type="dxa"/>
            <w:tcBorders>
              <w:left w:val="single" w:sz="4" w:space="0" w:color="000000"/>
              <w:bottom w:val="single" w:sz="4" w:space="0" w:color="000000"/>
              <w:right w:val="single" w:sz="4" w:space="0" w:color="000000"/>
            </w:tcBorders>
          </w:tcPr>
          <w:p w:rsidR="00941E93" w:rsidRDefault="009902F8" w:rsidP="00B90988">
            <w:pPr>
              <w:pStyle w:val="TableParagraph"/>
              <w:spacing w:before="1" w:line="257" w:lineRule="exact"/>
              <w:ind w:left="2173" w:right="2151"/>
              <w:jc w:val="center"/>
              <w:rPr>
                <w:sz w:val="24"/>
              </w:rPr>
            </w:pPr>
            <w:r>
              <w:rPr>
                <w:sz w:val="24"/>
              </w:rPr>
              <w:t>21,6</w:t>
            </w:r>
          </w:p>
        </w:tc>
      </w:tr>
      <w:tr w:rsidR="00941E93" w:rsidTr="00B90988">
        <w:trPr>
          <w:trHeight w:val="276"/>
        </w:trPr>
        <w:tc>
          <w:tcPr>
            <w:tcW w:w="3044" w:type="dxa"/>
            <w:tcBorders>
              <w:top w:val="single" w:sz="4" w:space="0" w:color="000000"/>
              <w:left w:val="single" w:sz="4" w:space="0" w:color="000000"/>
              <w:bottom w:val="single" w:sz="4" w:space="0" w:color="000000"/>
              <w:right w:val="single" w:sz="4" w:space="0" w:color="000000"/>
            </w:tcBorders>
          </w:tcPr>
          <w:p w:rsidR="00941E93" w:rsidRDefault="009902F8" w:rsidP="00B90988">
            <w:pPr>
              <w:pStyle w:val="TableParagraph"/>
              <w:spacing w:line="256" w:lineRule="exact"/>
              <w:ind w:left="29"/>
              <w:jc w:val="center"/>
              <w:rPr>
                <w:sz w:val="24"/>
              </w:rPr>
            </w:pPr>
            <w:r>
              <w:rPr>
                <w:sz w:val="24"/>
              </w:rPr>
              <w:t>5</w:t>
            </w:r>
          </w:p>
        </w:tc>
        <w:tc>
          <w:tcPr>
            <w:tcW w:w="4823" w:type="dxa"/>
            <w:tcBorders>
              <w:top w:val="single" w:sz="4" w:space="0" w:color="000000"/>
              <w:left w:val="single" w:sz="4" w:space="0" w:color="000000"/>
              <w:bottom w:val="single" w:sz="4" w:space="0" w:color="000000"/>
              <w:right w:val="single" w:sz="4" w:space="0" w:color="000000"/>
            </w:tcBorders>
          </w:tcPr>
          <w:p w:rsidR="00941E93" w:rsidRDefault="009902F8" w:rsidP="00B90988">
            <w:pPr>
              <w:pStyle w:val="TableParagraph"/>
              <w:spacing w:line="256" w:lineRule="exact"/>
              <w:ind w:left="2173" w:right="2151"/>
              <w:jc w:val="center"/>
              <w:rPr>
                <w:sz w:val="24"/>
              </w:rPr>
            </w:pPr>
            <w:r>
              <w:rPr>
                <w:sz w:val="24"/>
              </w:rPr>
              <w:t>10,7</w:t>
            </w:r>
          </w:p>
        </w:tc>
      </w:tr>
      <w:tr w:rsidR="00941E93" w:rsidTr="00B90988">
        <w:trPr>
          <w:trHeight w:val="275"/>
        </w:trPr>
        <w:tc>
          <w:tcPr>
            <w:tcW w:w="3044" w:type="dxa"/>
            <w:tcBorders>
              <w:top w:val="single" w:sz="4" w:space="0" w:color="000000"/>
              <w:left w:val="single" w:sz="4" w:space="0" w:color="000000"/>
              <w:bottom w:val="single" w:sz="4" w:space="0" w:color="000000"/>
              <w:right w:val="single" w:sz="4" w:space="0" w:color="000000"/>
            </w:tcBorders>
          </w:tcPr>
          <w:p w:rsidR="00941E93" w:rsidRDefault="009902F8" w:rsidP="00B90988">
            <w:pPr>
              <w:pStyle w:val="TableParagraph"/>
              <w:spacing w:line="256" w:lineRule="exact"/>
              <w:ind w:left="29"/>
              <w:jc w:val="center"/>
              <w:rPr>
                <w:sz w:val="24"/>
              </w:rPr>
            </w:pPr>
            <w:r>
              <w:rPr>
                <w:sz w:val="24"/>
              </w:rPr>
              <w:t>7</w:t>
            </w:r>
          </w:p>
        </w:tc>
        <w:tc>
          <w:tcPr>
            <w:tcW w:w="4823" w:type="dxa"/>
            <w:tcBorders>
              <w:top w:val="single" w:sz="4" w:space="0" w:color="000000"/>
              <w:left w:val="single" w:sz="4" w:space="0" w:color="000000"/>
              <w:bottom w:val="single" w:sz="4" w:space="0" w:color="000000"/>
              <w:right w:val="single" w:sz="4" w:space="0" w:color="000000"/>
            </w:tcBorders>
          </w:tcPr>
          <w:p w:rsidR="00941E93" w:rsidRDefault="009902F8" w:rsidP="00B90988">
            <w:pPr>
              <w:pStyle w:val="TableParagraph"/>
              <w:spacing w:line="256" w:lineRule="exact"/>
              <w:ind w:left="2173" w:right="2151"/>
              <w:jc w:val="center"/>
              <w:rPr>
                <w:sz w:val="24"/>
              </w:rPr>
            </w:pPr>
            <w:r>
              <w:rPr>
                <w:sz w:val="24"/>
              </w:rPr>
              <w:t>7,2</w:t>
            </w:r>
          </w:p>
        </w:tc>
      </w:tr>
      <w:tr w:rsidR="00941E93" w:rsidTr="00B90988">
        <w:trPr>
          <w:trHeight w:val="275"/>
        </w:trPr>
        <w:tc>
          <w:tcPr>
            <w:tcW w:w="3044" w:type="dxa"/>
            <w:tcBorders>
              <w:top w:val="single" w:sz="4" w:space="0" w:color="000000"/>
              <w:left w:val="single" w:sz="4" w:space="0" w:color="000000"/>
              <w:bottom w:val="single" w:sz="4" w:space="0" w:color="000000"/>
              <w:right w:val="single" w:sz="4" w:space="0" w:color="000000"/>
            </w:tcBorders>
          </w:tcPr>
          <w:p w:rsidR="00941E93" w:rsidRDefault="009902F8" w:rsidP="00B90988">
            <w:pPr>
              <w:pStyle w:val="TableParagraph"/>
              <w:spacing w:line="256" w:lineRule="exact"/>
              <w:ind w:left="29"/>
              <w:jc w:val="center"/>
              <w:rPr>
                <w:sz w:val="24"/>
              </w:rPr>
            </w:pPr>
            <w:r>
              <w:rPr>
                <w:sz w:val="24"/>
              </w:rPr>
              <w:t>9</w:t>
            </w:r>
          </w:p>
        </w:tc>
        <w:tc>
          <w:tcPr>
            <w:tcW w:w="4823" w:type="dxa"/>
            <w:tcBorders>
              <w:top w:val="single" w:sz="4" w:space="0" w:color="000000"/>
              <w:left w:val="single" w:sz="4" w:space="0" w:color="000000"/>
              <w:bottom w:val="single" w:sz="4" w:space="0" w:color="000000"/>
              <w:right w:val="single" w:sz="4" w:space="0" w:color="000000"/>
            </w:tcBorders>
          </w:tcPr>
          <w:p w:rsidR="00941E93" w:rsidRDefault="009902F8" w:rsidP="00B90988">
            <w:pPr>
              <w:pStyle w:val="TableParagraph"/>
              <w:spacing w:line="256" w:lineRule="exact"/>
              <w:ind w:left="2173" w:right="2151"/>
              <w:jc w:val="center"/>
              <w:rPr>
                <w:sz w:val="24"/>
              </w:rPr>
            </w:pPr>
            <w:r>
              <w:rPr>
                <w:sz w:val="24"/>
              </w:rPr>
              <w:t>3,8</w:t>
            </w:r>
          </w:p>
        </w:tc>
      </w:tr>
      <w:tr w:rsidR="00941E93" w:rsidTr="00B90988">
        <w:trPr>
          <w:trHeight w:val="275"/>
        </w:trPr>
        <w:tc>
          <w:tcPr>
            <w:tcW w:w="3044" w:type="dxa"/>
            <w:tcBorders>
              <w:top w:val="single" w:sz="4" w:space="0" w:color="000000"/>
              <w:left w:val="single" w:sz="4" w:space="0" w:color="000000"/>
              <w:bottom w:val="single" w:sz="4" w:space="0" w:color="000000"/>
              <w:right w:val="single" w:sz="4" w:space="0" w:color="000000"/>
            </w:tcBorders>
          </w:tcPr>
          <w:p w:rsidR="00941E93" w:rsidRDefault="009902F8" w:rsidP="00B90988">
            <w:pPr>
              <w:pStyle w:val="TableParagraph"/>
              <w:spacing w:line="256" w:lineRule="exact"/>
              <w:ind w:left="1314" w:right="1285"/>
              <w:jc w:val="center"/>
              <w:rPr>
                <w:sz w:val="24"/>
              </w:rPr>
            </w:pPr>
            <w:r>
              <w:rPr>
                <w:sz w:val="24"/>
              </w:rPr>
              <w:t>11</w:t>
            </w:r>
          </w:p>
        </w:tc>
        <w:tc>
          <w:tcPr>
            <w:tcW w:w="4823" w:type="dxa"/>
            <w:tcBorders>
              <w:top w:val="single" w:sz="4" w:space="0" w:color="000000"/>
              <w:left w:val="single" w:sz="4" w:space="0" w:color="000000"/>
              <w:bottom w:val="single" w:sz="4" w:space="0" w:color="000000"/>
              <w:right w:val="single" w:sz="4" w:space="0" w:color="000000"/>
            </w:tcBorders>
          </w:tcPr>
          <w:p w:rsidR="00941E93" w:rsidRDefault="009902F8" w:rsidP="00B90988">
            <w:pPr>
              <w:pStyle w:val="TableParagraph"/>
              <w:spacing w:line="256" w:lineRule="exact"/>
              <w:ind w:left="2173" w:right="2151"/>
              <w:jc w:val="center"/>
              <w:rPr>
                <w:sz w:val="24"/>
              </w:rPr>
            </w:pPr>
            <w:r>
              <w:rPr>
                <w:sz w:val="24"/>
              </w:rPr>
              <w:t>3,1</w:t>
            </w:r>
          </w:p>
        </w:tc>
      </w:tr>
      <w:tr w:rsidR="00941E93" w:rsidTr="00B90988">
        <w:trPr>
          <w:trHeight w:val="275"/>
        </w:trPr>
        <w:tc>
          <w:tcPr>
            <w:tcW w:w="3044" w:type="dxa"/>
            <w:tcBorders>
              <w:top w:val="single" w:sz="4" w:space="0" w:color="000000"/>
              <w:left w:val="single" w:sz="4" w:space="0" w:color="000000"/>
              <w:bottom w:val="single" w:sz="4" w:space="0" w:color="000000"/>
              <w:right w:val="single" w:sz="4" w:space="0" w:color="000000"/>
            </w:tcBorders>
          </w:tcPr>
          <w:p w:rsidR="00941E93" w:rsidRDefault="009902F8" w:rsidP="00B90988">
            <w:pPr>
              <w:pStyle w:val="TableParagraph"/>
              <w:spacing w:line="256" w:lineRule="exact"/>
              <w:ind w:left="1314" w:right="1285"/>
              <w:jc w:val="center"/>
              <w:rPr>
                <w:sz w:val="24"/>
              </w:rPr>
            </w:pPr>
            <w:r>
              <w:rPr>
                <w:sz w:val="24"/>
              </w:rPr>
              <w:t>13</w:t>
            </w:r>
          </w:p>
        </w:tc>
        <w:tc>
          <w:tcPr>
            <w:tcW w:w="4823" w:type="dxa"/>
            <w:tcBorders>
              <w:top w:val="single" w:sz="4" w:space="0" w:color="000000"/>
              <w:left w:val="single" w:sz="4" w:space="0" w:color="000000"/>
              <w:bottom w:val="single" w:sz="4" w:space="0" w:color="000000"/>
              <w:right w:val="single" w:sz="4" w:space="0" w:color="000000"/>
            </w:tcBorders>
          </w:tcPr>
          <w:p w:rsidR="00941E93" w:rsidRDefault="009902F8" w:rsidP="00B90988">
            <w:pPr>
              <w:pStyle w:val="TableParagraph"/>
              <w:spacing w:line="256" w:lineRule="exact"/>
              <w:ind w:left="25"/>
              <w:jc w:val="center"/>
              <w:rPr>
                <w:sz w:val="24"/>
              </w:rPr>
            </w:pPr>
            <w:r>
              <w:rPr>
                <w:sz w:val="24"/>
              </w:rPr>
              <w:t>2</w:t>
            </w:r>
          </w:p>
        </w:tc>
      </w:tr>
      <w:tr w:rsidR="00941E93" w:rsidTr="00B90988">
        <w:trPr>
          <w:trHeight w:val="275"/>
        </w:trPr>
        <w:tc>
          <w:tcPr>
            <w:tcW w:w="3044" w:type="dxa"/>
            <w:tcBorders>
              <w:top w:val="single" w:sz="4" w:space="0" w:color="000000"/>
              <w:left w:val="single" w:sz="4" w:space="0" w:color="000000"/>
              <w:bottom w:val="single" w:sz="4" w:space="0" w:color="000000"/>
              <w:right w:val="single" w:sz="4" w:space="0" w:color="000000"/>
            </w:tcBorders>
          </w:tcPr>
          <w:p w:rsidR="00941E93" w:rsidRDefault="009902F8" w:rsidP="00B90988">
            <w:pPr>
              <w:pStyle w:val="TableParagraph"/>
              <w:spacing w:line="256" w:lineRule="exact"/>
              <w:ind w:left="1314" w:right="1285"/>
              <w:jc w:val="center"/>
              <w:rPr>
                <w:sz w:val="24"/>
              </w:rPr>
            </w:pPr>
            <w:r>
              <w:rPr>
                <w:sz w:val="24"/>
              </w:rPr>
              <w:t>15</w:t>
            </w:r>
          </w:p>
        </w:tc>
        <w:tc>
          <w:tcPr>
            <w:tcW w:w="4823" w:type="dxa"/>
            <w:tcBorders>
              <w:top w:val="single" w:sz="4" w:space="0" w:color="000000"/>
              <w:left w:val="single" w:sz="4" w:space="0" w:color="000000"/>
              <w:bottom w:val="single" w:sz="4" w:space="0" w:color="000000"/>
              <w:right w:val="single" w:sz="4" w:space="0" w:color="000000"/>
            </w:tcBorders>
          </w:tcPr>
          <w:p w:rsidR="00941E93" w:rsidRDefault="009902F8" w:rsidP="00B90988">
            <w:pPr>
              <w:pStyle w:val="TableParagraph"/>
              <w:spacing w:line="256" w:lineRule="exact"/>
              <w:ind w:left="2173" w:right="2151"/>
              <w:jc w:val="center"/>
              <w:rPr>
                <w:sz w:val="24"/>
              </w:rPr>
            </w:pPr>
            <w:r>
              <w:rPr>
                <w:sz w:val="24"/>
              </w:rPr>
              <w:t>0,7</w:t>
            </w:r>
          </w:p>
        </w:tc>
      </w:tr>
      <w:tr w:rsidR="00941E93" w:rsidTr="00B90988">
        <w:trPr>
          <w:trHeight w:val="278"/>
        </w:trPr>
        <w:tc>
          <w:tcPr>
            <w:tcW w:w="3044" w:type="dxa"/>
            <w:tcBorders>
              <w:top w:val="single" w:sz="4" w:space="0" w:color="000000"/>
              <w:left w:val="single" w:sz="4" w:space="0" w:color="000000"/>
              <w:bottom w:val="single" w:sz="4" w:space="0" w:color="000000"/>
              <w:right w:val="single" w:sz="4" w:space="0" w:color="000000"/>
            </w:tcBorders>
          </w:tcPr>
          <w:p w:rsidR="00941E93" w:rsidRDefault="009902F8" w:rsidP="00B90988">
            <w:pPr>
              <w:pStyle w:val="TableParagraph"/>
              <w:spacing w:before="1" w:line="257" w:lineRule="exact"/>
              <w:ind w:left="1314" w:right="1285"/>
              <w:jc w:val="center"/>
              <w:rPr>
                <w:sz w:val="24"/>
              </w:rPr>
            </w:pPr>
            <w:r>
              <w:rPr>
                <w:sz w:val="24"/>
              </w:rPr>
              <w:t>17</w:t>
            </w:r>
          </w:p>
        </w:tc>
        <w:tc>
          <w:tcPr>
            <w:tcW w:w="4823" w:type="dxa"/>
            <w:tcBorders>
              <w:top w:val="single" w:sz="4" w:space="0" w:color="000000"/>
              <w:left w:val="single" w:sz="4" w:space="0" w:color="000000"/>
              <w:bottom w:val="single" w:sz="4" w:space="0" w:color="000000"/>
              <w:right w:val="single" w:sz="4" w:space="0" w:color="000000"/>
            </w:tcBorders>
          </w:tcPr>
          <w:p w:rsidR="00941E93" w:rsidRDefault="009902F8" w:rsidP="00B90988">
            <w:pPr>
              <w:pStyle w:val="TableParagraph"/>
              <w:spacing w:before="1" w:line="257" w:lineRule="exact"/>
              <w:ind w:left="2173" w:right="2151"/>
              <w:jc w:val="center"/>
              <w:rPr>
                <w:sz w:val="24"/>
              </w:rPr>
            </w:pPr>
            <w:r>
              <w:rPr>
                <w:sz w:val="24"/>
              </w:rPr>
              <w:t>1,2</w:t>
            </w:r>
          </w:p>
        </w:tc>
      </w:tr>
      <w:tr w:rsidR="00941E93" w:rsidTr="00B90988">
        <w:trPr>
          <w:trHeight w:val="275"/>
        </w:trPr>
        <w:tc>
          <w:tcPr>
            <w:tcW w:w="3044" w:type="dxa"/>
            <w:tcBorders>
              <w:top w:val="single" w:sz="4" w:space="0" w:color="000000"/>
              <w:left w:val="single" w:sz="4" w:space="0" w:color="000000"/>
              <w:bottom w:val="single" w:sz="4" w:space="0" w:color="000000"/>
              <w:right w:val="single" w:sz="4" w:space="0" w:color="000000"/>
            </w:tcBorders>
          </w:tcPr>
          <w:p w:rsidR="00941E93" w:rsidRDefault="009902F8" w:rsidP="00B90988">
            <w:pPr>
              <w:pStyle w:val="TableParagraph"/>
              <w:spacing w:line="256" w:lineRule="exact"/>
              <w:ind w:left="1314" w:right="1285"/>
              <w:jc w:val="center"/>
              <w:rPr>
                <w:sz w:val="24"/>
              </w:rPr>
            </w:pPr>
            <w:r>
              <w:rPr>
                <w:sz w:val="24"/>
              </w:rPr>
              <w:t>19</w:t>
            </w:r>
          </w:p>
        </w:tc>
        <w:tc>
          <w:tcPr>
            <w:tcW w:w="4823" w:type="dxa"/>
            <w:tcBorders>
              <w:top w:val="single" w:sz="4" w:space="0" w:color="000000"/>
              <w:left w:val="single" w:sz="4" w:space="0" w:color="000000"/>
              <w:bottom w:val="single" w:sz="4" w:space="0" w:color="000000"/>
              <w:right w:val="single" w:sz="4" w:space="0" w:color="000000"/>
            </w:tcBorders>
          </w:tcPr>
          <w:p w:rsidR="00941E93" w:rsidRDefault="009902F8" w:rsidP="00B90988">
            <w:pPr>
              <w:pStyle w:val="TableParagraph"/>
              <w:spacing w:line="256" w:lineRule="exact"/>
              <w:ind w:left="2173" w:right="2151"/>
              <w:jc w:val="center"/>
              <w:rPr>
                <w:sz w:val="24"/>
              </w:rPr>
            </w:pPr>
            <w:r>
              <w:rPr>
                <w:sz w:val="24"/>
              </w:rPr>
              <w:t>1,1</w:t>
            </w:r>
          </w:p>
        </w:tc>
      </w:tr>
      <w:tr w:rsidR="00941E93" w:rsidTr="00B90988">
        <w:trPr>
          <w:trHeight w:val="275"/>
        </w:trPr>
        <w:tc>
          <w:tcPr>
            <w:tcW w:w="3044" w:type="dxa"/>
            <w:tcBorders>
              <w:top w:val="single" w:sz="4" w:space="0" w:color="000000"/>
              <w:left w:val="single" w:sz="4" w:space="0" w:color="000000"/>
              <w:bottom w:val="single" w:sz="4" w:space="0" w:color="000000"/>
              <w:right w:val="single" w:sz="4" w:space="0" w:color="000000"/>
            </w:tcBorders>
          </w:tcPr>
          <w:p w:rsidR="00941E93" w:rsidRDefault="009902F8" w:rsidP="00B90988">
            <w:pPr>
              <w:pStyle w:val="TableParagraph"/>
              <w:spacing w:line="256" w:lineRule="exact"/>
              <w:ind w:left="1314" w:right="1285"/>
              <w:jc w:val="center"/>
              <w:rPr>
                <w:sz w:val="24"/>
              </w:rPr>
            </w:pPr>
            <w:r>
              <w:rPr>
                <w:sz w:val="24"/>
              </w:rPr>
              <w:t>21</w:t>
            </w:r>
          </w:p>
        </w:tc>
        <w:tc>
          <w:tcPr>
            <w:tcW w:w="4823" w:type="dxa"/>
            <w:tcBorders>
              <w:top w:val="single" w:sz="4" w:space="0" w:color="000000"/>
              <w:left w:val="single" w:sz="4" w:space="0" w:color="000000"/>
              <w:bottom w:val="single" w:sz="4" w:space="0" w:color="000000"/>
              <w:right w:val="single" w:sz="4" w:space="0" w:color="000000"/>
            </w:tcBorders>
          </w:tcPr>
          <w:p w:rsidR="00941E93" w:rsidRDefault="009902F8" w:rsidP="00B90988">
            <w:pPr>
              <w:pStyle w:val="TableParagraph"/>
              <w:spacing w:line="256" w:lineRule="exact"/>
              <w:ind w:left="2173" w:right="2148"/>
              <w:jc w:val="center"/>
              <w:rPr>
                <w:sz w:val="24"/>
              </w:rPr>
            </w:pPr>
            <w:r>
              <w:rPr>
                <w:sz w:val="24"/>
              </w:rPr>
              <w:t>≤0,6</w:t>
            </w:r>
          </w:p>
        </w:tc>
      </w:tr>
      <w:tr w:rsidR="00941E93" w:rsidTr="00B90988">
        <w:trPr>
          <w:trHeight w:val="275"/>
        </w:trPr>
        <w:tc>
          <w:tcPr>
            <w:tcW w:w="3044" w:type="dxa"/>
            <w:tcBorders>
              <w:top w:val="single" w:sz="4" w:space="0" w:color="000000"/>
              <w:left w:val="single" w:sz="4" w:space="0" w:color="000000"/>
              <w:bottom w:val="single" w:sz="4" w:space="0" w:color="000000"/>
              <w:right w:val="single" w:sz="4" w:space="0" w:color="000000"/>
            </w:tcBorders>
          </w:tcPr>
          <w:p w:rsidR="00941E93" w:rsidRDefault="009902F8" w:rsidP="00B90988">
            <w:pPr>
              <w:pStyle w:val="TableParagraph"/>
              <w:spacing w:line="256" w:lineRule="exact"/>
              <w:ind w:left="1314" w:right="1285"/>
              <w:jc w:val="center"/>
              <w:rPr>
                <w:sz w:val="24"/>
              </w:rPr>
            </w:pPr>
            <w:r>
              <w:rPr>
                <w:sz w:val="24"/>
              </w:rPr>
              <w:t>23</w:t>
            </w:r>
          </w:p>
        </w:tc>
        <w:tc>
          <w:tcPr>
            <w:tcW w:w="4823" w:type="dxa"/>
            <w:tcBorders>
              <w:top w:val="single" w:sz="4" w:space="0" w:color="000000"/>
              <w:left w:val="single" w:sz="4" w:space="0" w:color="000000"/>
              <w:bottom w:val="single" w:sz="4" w:space="0" w:color="000000"/>
              <w:right w:val="single" w:sz="4" w:space="0" w:color="000000"/>
            </w:tcBorders>
          </w:tcPr>
          <w:p w:rsidR="00941E93" w:rsidRDefault="009902F8" w:rsidP="00B90988">
            <w:pPr>
              <w:pStyle w:val="TableParagraph"/>
              <w:spacing w:line="256" w:lineRule="exact"/>
              <w:ind w:left="2173" w:right="2151"/>
              <w:jc w:val="center"/>
              <w:rPr>
                <w:sz w:val="24"/>
              </w:rPr>
            </w:pPr>
            <w:r>
              <w:rPr>
                <w:sz w:val="24"/>
              </w:rPr>
              <w:t>0,9</w:t>
            </w:r>
          </w:p>
        </w:tc>
      </w:tr>
      <w:tr w:rsidR="00941E93" w:rsidTr="00B90988">
        <w:trPr>
          <w:trHeight w:val="275"/>
        </w:trPr>
        <w:tc>
          <w:tcPr>
            <w:tcW w:w="3044" w:type="dxa"/>
            <w:tcBorders>
              <w:top w:val="single" w:sz="4" w:space="0" w:color="000000"/>
              <w:left w:val="single" w:sz="4" w:space="0" w:color="000000"/>
              <w:bottom w:val="single" w:sz="4" w:space="0" w:color="000000"/>
              <w:right w:val="single" w:sz="4" w:space="0" w:color="000000"/>
            </w:tcBorders>
          </w:tcPr>
          <w:p w:rsidR="00941E93" w:rsidRDefault="009902F8" w:rsidP="00B90988">
            <w:pPr>
              <w:pStyle w:val="TableParagraph"/>
              <w:spacing w:line="256" w:lineRule="exact"/>
              <w:ind w:left="1314" w:right="1285"/>
              <w:jc w:val="center"/>
              <w:rPr>
                <w:sz w:val="24"/>
              </w:rPr>
            </w:pPr>
            <w:r>
              <w:rPr>
                <w:sz w:val="24"/>
              </w:rPr>
              <w:t>25</w:t>
            </w:r>
          </w:p>
        </w:tc>
        <w:tc>
          <w:tcPr>
            <w:tcW w:w="4823" w:type="dxa"/>
            <w:tcBorders>
              <w:top w:val="single" w:sz="4" w:space="0" w:color="000000"/>
              <w:left w:val="single" w:sz="4" w:space="0" w:color="000000"/>
              <w:bottom w:val="single" w:sz="4" w:space="0" w:color="000000"/>
              <w:right w:val="single" w:sz="4" w:space="0" w:color="000000"/>
            </w:tcBorders>
          </w:tcPr>
          <w:p w:rsidR="00941E93" w:rsidRDefault="009902F8" w:rsidP="00B90988">
            <w:pPr>
              <w:pStyle w:val="TableParagraph"/>
              <w:spacing w:line="256" w:lineRule="exact"/>
              <w:ind w:left="2173" w:right="2151"/>
              <w:jc w:val="center"/>
              <w:rPr>
                <w:sz w:val="24"/>
              </w:rPr>
            </w:pPr>
            <w:r>
              <w:rPr>
                <w:sz w:val="24"/>
              </w:rPr>
              <w:t>0,8</w:t>
            </w:r>
          </w:p>
        </w:tc>
      </w:tr>
      <w:tr w:rsidR="00941E93" w:rsidTr="00B90988">
        <w:trPr>
          <w:trHeight w:val="275"/>
        </w:trPr>
        <w:tc>
          <w:tcPr>
            <w:tcW w:w="3044" w:type="dxa"/>
            <w:tcBorders>
              <w:top w:val="single" w:sz="4" w:space="0" w:color="000000"/>
              <w:left w:val="single" w:sz="4" w:space="0" w:color="000000"/>
              <w:bottom w:val="single" w:sz="4" w:space="0" w:color="000000"/>
              <w:right w:val="single" w:sz="4" w:space="0" w:color="000000"/>
            </w:tcBorders>
          </w:tcPr>
          <w:p w:rsidR="00941E93" w:rsidRDefault="009902F8" w:rsidP="00B90988">
            <w:pPr>
              <w:pStyle w:val="TableParagraph"/>
              <w:spacing w:line="256" w:lineRule="exact"/>
              <w:ind w:left="1314" w:right="1285"/>
              <w:jc w:val="center"/>
              <w:rPr>
                <w:sz w:val="24"/>
              </w:rPr>
            </w:pPr>
            <w:r>
              <w:rPr>
                <w:sz w:val="24"/>
              </w:rPr>
              <w:t>27</w:t>
            </w:r>
          </w:p>
        </w:tc>
        <w:tc>
          <w:tcPr>
            <w:tcW w:w="4823" w:type="dxa"/>
            <w:tcBorders>
              <w:top w:val="single" w:sz="4" w:space="0" w:color="000000"/>
              <w:left w:val="single" w:sz="4" w:space="0" w:color="000000"/>
              <w:bottom w:val="single" w:sz="4" w:space="0" w:color="000000"/>
              <w:right w:val="single" w:sz="4" w:space="0" w:color="000000"/>
            </w:tcBorders>
          </w:tcPr>
          <w:p w:rsidR="00941E93" w:rsidRDefault="009902F8" w:rsidP="00B90988">
            <w:pPr>
              <w:pStyle w:val="TableParagraph"/>
              <w:spacing w:line="256" w:lineRule="exact"/>
              <w:ind w:left="2173" w:right="2148"/>
              <w:jc w:val="center"/>
              <w:rPr>
                <w:sz w:val="24"/>
              </w:rPr>
            </w:pPr>
            <w:r>
              <w:rPr>
                <w:sz w:val="24"/>
              </w:rPr>
              <w:t>≤0,6</w:t>
            </w:r>
          </w:p>
        </w:tc>
      </w:tr>
      <w:tr w:rsidR="00941E93" w:rsidTr="00B90988">
        <w:trPr>
          <w:trHeight w:val="277"/>
        </w:trPr>
        <w:tc>
          <w:tcPr>
            <w:tcW w:w="3044" w:type="dxa"/>
            <w:tcBorders>
              <w:top w:val="single" w:sz="4" w:space="0" w:color="000000"/>
              <w:left w:val="single" w:sz="4" w:space="0" w:color="000000"/>
              <w:bottom w:val="single" w:sz="4" w:space="0" w:color="000000"/>
              <w:right w:val="single" w:sz="4" w:space="0" w:color="000000"/>
            </w:tcBorders>
          </w:tcPr>
          <w:p w:rsidR="00941E93" w:rsidRDefault="009902F8" w:rsidP="00B90988">
            <w:pPr>
              <w:pStyle w:val="TableParagraph"/>
              <w:spacing w:before="1" w:line="257" w:lineRule="exact"/>
              <w:ind w:left="1314" w:right="1285"/>
              <w:jc w:val="center"/>
              <w:rPr>
                <w:sz w:val="24"/>
              </w:rPr>
            </w:pPr>
            <w:r>
              <w:rPr>
                <w:sz w:val="24"/>
              </w:rPr>
              <w:t>29</w:t>
            </w:r>
          </w:p>
        </w:tc>
        <w:tc>
          <w:tcPr>
            <w:tcW w:w="4823" w:type="dxa"/>
            <w:tcBorders>
              <w:top w:val="single" w:sz="4" w:space="0" w:color="000000"/>
              <w:left w:val="single" w:sz="4" w:space="0" w:color="000000"/>
              <w:bottom w:val="single" w:sz="4" w:space="0" w:color="000000"/>
              <w:right w:val="single" w:sz="4" w:space="0" w:color="000000"/>
            </w:tcBorders>
          </w:tcPr>
          <w:p w:rsidR="00941E93" w:rsidRDefault="009902F8" w:rsidP="00B90988">
            <w:pPr>
              <w:pStyle w:val="TableParagraph"/>
              <w:spacing w:before="1" w:line="257" w:lineRule="exact"/>
              <w:ind w:left="2173" w:right="2151"/>
              <w:jc w:val="center"/>
              <w:rPr>
                <w:sz w:val="24"/>
              </w:rPr>
            </w:pPr>
            <w:r>
              <w:rPr>
                <w:sz w:val="24"/>
              </w:rPr>
              <w:t>0,7</w:t>
            </w:r>
          </w:p>
        </w:tc>
      </w:tr>
      <w:tr w:rsidR="00941E93" w:rsidTr="00B90988">
        <w:trPr>
          <w:trHeight w:val="275"/>
        </w:trPr>
        <w:tc>
          <w:tcPr>
            <w:tcW w:w="3044" w:type="dxa"/>
            <w:tcBorders>
              <w:top w:val="single" w:sz="4" w:space="0" w:color="000000"/>
              <w:left w:val="single" w:sz="4" w:space="0" w:color="000000"/>
              <w:bottom w:val="single" w:sz="4" w:space="0" w:color="000000"/>
              <w:right w:val="single" w:sz="4" w:space="0" w:color="000000"/>
            </w:tcBorders>
          </w:tcPr>
          <w:p w:rsidR="00941E93" w:rsidRDefault="009902F8" w:rsidP="00B90988">
            <w:pPr>
              <w:pStyle w:val="TableParagraph"/>
              <w:spacing w:line="256" w:lineRule="exact"/>
              <w:ind w:left="1314" w:right="1285"/>
              <w:jc w:val="center"/>
              <w:rPr>
                <w:sz w:val="24"/>
              </w:rPr>
            </w:pPr>
            <w:r>
              <w:rPr>
                <w:sz w:val="24"/>
              </w:rPr>
              <w:t>31</w:t>
            </w:r>
          </w:p>
        </w:tc>
        <w:tc>
          <w:tcPr>
            <w:tcW w:w="4823" w:type="dxa"/>
            <w:tcBorders>
              <w:top w:val="single" w:sz="4" w:space="0" w:color="000000"/>
              <w:left w:val="single" w:sz="4" w:space="0" w:color="000000"/>
              <w:bottom w:val="single" w:sz="4" w:space="0" w:color="000000"/>
              <w:right w:val="single" w:sz="4" w:space="0" w:color="000000"/>
            </w:tcBorders>
          </w:tcPr>
          <w:p w:rsidR="00941E93" w:rsidRDefault="009902F8" w:rsidP="00B90988">
            <w:pPr>
              <w:pStyle w:val="TableParagraph"/>
              <w:spacing w:line="256" w:lineRule="exact"/>
              <w:ind w:left="2173" w:right="2151"/>
              <w:jc w:val="center"/>
              <w:rPr>
                <w:sz w:val="24"/>
              </w:rPr>
            </w:pPr>
            <w:r>
              <w:rPr>
                <w:sz w:val="24"/>
              </w:rPr>
              <w:t>,7</w:t>
            </w:r>
          </w:p>
        </w:tc>
      </w:tr>
    </w:tbl>
    <w:tbl>
      <w:tblPr>
        <w:tblStyle w:val="TableNormal"/>
        <w:tblpPr w:leftFromText="141" w:rightFromText="141" w:vertAnchor="text" w:horzAnchor="page" w:tblpX="2571" w:tblpY="51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4"/>
        <w:gridCol w:w="4823"/>
      </w:tblGrid>
      <w:tr w:rsidR="00971871" w:rsidTr="00971871">
        <w:trPr>
          <w:trHeight w:val="275"/>
        </w:trPr>
        <w:tc>
          <w:tcPr>
            <w:tcW w:w="3044" w:type="dxa"/>
          </w:tcPr>
          <w:p w:rsidR="00971871" w:rsidRDefault="00971871" w:rsidP="00971871">
            <w:pPr>
              <w:pStyle w:val="TableParagraph"/>
              <w:spacing w:line="256" w:lineRule="exact"/>
              <w:ind w:left="1314" w:right="1307"/>
              <w:jc w:val="center"/>
              <w:rPr>
                <w:sz w:val="24"/>
              </w:rPr>
            </w:pPr>
            <w:r>
              <w:rPr>
                <w:sz w:val="24"/>
              </w:rPr>
              <w:t>≥33</w:t>
            </w:r>
          </w:p>
        </w:tc>
        <w:tc>
          <w:tcPr>
            <w:tcW w:w="4823" w:type="dxa"/>
          </w:tcPr>
          <w:p w:rsidR="00971871" w:rsidRDefault="00971871" w:rsidP="00971871">
            <w:pPr>
              <w:pStyle w:val="TableParagraph"/>
              <w:spacing w:line="256" w:lineRule="exact"/>
              <w:ind w:left="2164" w:right="2158"/>
              <w:jc w:val="center"/>
              <w:rPr>
                <w:sz w:val="24"/>
              </w:rPr>
            </w:pPr>
            <w:r>
              <w:rPr>
                <w:sz w:val="24"/>
              </w:rPr>
              <w:t>≤0,6</w:t>
            </w:r>
          </w:p>
        </w:tc>
      </w:tr>
    </w:tbl>
    <w:p w:rsidR="00941E93" w:rsidRDefault="00B90988">
      <w:pPr>
        <w:spacing w:line="256" w:lineRule="exact"/>
        <w:jc w:val="center"/>
        <w:rPr>
          <w:sz w:val="24"/>
        </w:rPr>
        <w:sectPr w:rsidR="00941E93" w:rsidSect="00B90988">
          <w:headerReference w:type="default" r:id="rId36"/>
          <w:footerReference w:type="default" r:id="rId37"/>
          <w:pgSz w:w="11910" w:h="16850"/>
          <w:pgMar w:top="1200" w:right="860" w:bottom="1900" w:left="960" w:header="924" w:footer="1703" w:gutter="0"/>
          <w:cols w:space="708"/>
        </w:sectPr>
      </w:pPr>
      <w:r>
        <w:rPr>
          <w:sz w:val="24"/>
        </w:rPr>
        <w:br w:type="textWrapping" w:clear="all"/>
      </w:r>
    </w:p>
    <w:p w:rsidR="00941E93" w:rsidRDefault="00941E93">
      <w:pPr>
        <w:pStyle w:val="Tekstpodstawowy"/>
        <w:rPr>
          <w:i/>
          <w:sz w:val="20"/>
        </w:rPr>
      </w:pPr>
    </w:p>
    <w:p w:rsidR="00941E93" w:rsidRDefault="00941E93">
      <w:pPr>
        <w:pStyle w:val="Tekstpodstawowy"/>
        <w:spacing w:before="5"/>
        <w:rPr>
          <w:i/>
          <w:sz w:val="14"/>
        </w:rPr>
      </w:pPr>
    </w:p>
    <w:p w:rsidR="00941E93" w:rsidRDefault="00941E93">
      <w:pPr>
        <w:pStyle w:val="Tekstpodstawowy"/>
        <w:rPr>
          <w:i/>
          <w:sz w:val="20"/>
        </w:rPr>
      </w:pPr>
    </w:p>
    <w:p w:rsidR="00941E93" w:rsidRDefault="009902F8">
      <w:pPr>
        <w:pStyle w:val="Nagwek3"/>
        <w:numPr>
          <w:ilvl w:val="1"/>
          <w:numId w:val="169"/>
        </w:numPr>
        <w:tabs>
          <w:tab w:val="left" w:pos="1452"/>
          <w:tab w:val="left" w:pos="1453"/>
        </w:tabs>
        <w:spacing w:before="217"/>
        <w:ind w:hanging="995"/>
      </w:pPr>
      <w:r>
        <w:t>STANDARDY JAKOŚCIOWE OBSŁUGI UŻYTKOWNIKÓW</w:t>
      </w:r>
      <w:r>
        <w:rPr>
          <w:spacing w:val="-5"/>
        </w:rPr>
        <w:t xml:space="preserve"> </w:t>
      </w:r>
      <w:r>
        <w:t>SYSTEMU</w:t>
      </w:r>
    </w:p>
    <w:p w:rsidR="00941E93" w:rsidRDefault="00941E93">
      <w:pPr>
        <w:pStyle w:val="Tekstpodstawowy"/>
        <w:rPr>
          <w:b/>
          <w:sz w:val="20"/>
        </w:rPr>
      </w:pPr>
    </w:p>
    <w:p w:rsidR="00941E93" w:rsidRDefault="00941E93">
      <w:pPr>
        <w:pStyle w:val="Tekstpodstawowy"/>
        <w:spacing w:before="9"/>
        <w:rPr>
          <w:b/>
          <w:sz w:val="25"/>
        </w:rPr>
      </w:pPr>
    </w:p>
    <w:tbl>
      <w:tblPr>
        <w:tblStyle w:val="TableNormal"/>
        <w:tblW w:w="0" w:type="auto"/>
        <w:tblInd w:w="122" w:type="dxa"/>
        <w:tblLayout w:type="fixed"/>
        <w:tblLook w:val="01E0" w:firstRow="1" w:lastRow="1" w:firstColumn="1" w:lastColumn="1" w:noHBand="0" w:noVBand="0"/>
      </w:tblPr>
      <w:tblGrid>
        <w:gridCol w:w="1253"/>
        <w:gridCol w:w="8433"/>
      </w:tblGrid>
      <w:tr w:rsidR="00941E93">
        <w:trPr>
          <w:trHeight w:val="10503"/>
        </w:trPr>
        <w:tc>
          <w:tcPr>
            <w:tcW w:w="1253" w:type="dxa"/>
          </w:tcPr>
          <w:p w:rsidR="00941E93" w:rsidRDefault="009902F8">
            <w:pPr>
              <w:pStyle w:val="TableParagraph"/>
              <w:spacing w:line="266" w:lineRule="exact"/>
              <w:ind w:left="200"/>
              <w:rPr>
                <w:sz w:val="24"/>
              </w:rPr>
            </w:pPr>
            <w:r>
              <w:rPr>
                <w:sz w:val="24"/>
              </w:rPr>
              <w:t>VIII.4.1.</w:t>
            </w:r>
          </w:p>
        </w:tc>
        <w:tc>
          <w:tcPr>
            <w:tcW w:w="8433" w:type="dxa"/>
          </w:tcPr>
          <w:p w:rsidR="00941E93" w:rsidRDefault="009902F8">
            <w:pPr>
              <w:pStyle w:val="TableParagraph"/>
              <w:spacing w:line="266" w:lineRule="exact"/>
              <w:ind w:left="223"/>
              <w:jc w:val="both"/>
              <w:rPr>
                <w:sz w:val="24"/>
              </w:rPr>
            </w:pPr>
            <w:r>
              <w:rPr>
                <w:sz w:val="24"/>
              </w:rPr>
              <w:t>Ustala się następujące standardy jakościowe obsługi odbiorców:</w:t>
            </w:r>
          </w:p>
          <w:p w:rsidR="00941E93" w:rsidRDefault="009902F8">
            <w:pPr>
              <w:pStyle w:val="TableParagraph"/>
              <w:numPr>
                <w:ilvl w:val="0"/>
                <w:numId w:val="158"/>
              </w:numPr>
              <w:tabs>
                <w:tab w:val="left" w:pos="584"/>
              </w:tabs>
              <w:spacing w:before="79"/>
              <w:ind w:right="199"/>
              <w:jc w:val="both"/>
              <w:rPr>
                <w:sz w:val="24"/>
              </w:rPr>
            </w:pPr>
            <w:r>
              <w:rPr>
                <w:sz w:val="24"/>
              </w:rPr>
              <w:t>przyjmowanie</w:t>
            </w:r>
            <w:r>
              <w:rPr>
                <w:spacing w:val="-9"/>
                <w:sz w:val="24"/>
              </w:rPr>
              <w:t xml:space="preserve"> </w:t>
            </w:r>
            <w:r>
              <w:rPr>
                <w:sz w:val="24"/>
              </w:rPr>
              <w:t>od</w:t>
            </w:r>
            <w:r>
              <w:rPr>
                <w:spacing w:val="-11"/>
                <w:sz w:val="24"/>
              </w:rPr>
              <w:t xml:space="preserve"> </w:t>
            </w:r>
            <w:r w:rsidR="009A7CCD">
              <w:rPr>
                <w:sz w:val="24"/>
              </w:rPr>
              <w:t>odbiorców</w:t>
            </w:r>
            <w:r>
              <w:rPr>
                <w:sz w:val="24"/>
              </w:rPr>
              <w:t>,</w:t>
            </w:r>
            <w:r>
              <w:rPr>
                <w:spacing w:val="-8"/>
                <w:sz w:val="24"/>
              </w:rPr>
              <w:t xml:space="preserve"> </w:t>
            </w:r>
            <w:r>
              <w:rPr>
                <w:sz w:val="24"/>
              </w:rPr>
              <w:t>zgłoszeń</w:t>
            </w:r>
            <w:r>
              <w:rPr>
                <w:spacing w:val="-11"/>
                <w:sz w:val="24"/>
              </w:rPr>
              <w:t xml:space="preserve"> </w:t>
            </w:r>
            <w:r>
              <w:rPr>
                <w:sz w:val="24"/>
              </w:rPr>
              <w:t>i</w:t>
            </w:r>
            <w:r>
              <w:rPr>
                <w:spacing w:val="-8"/>
                <w:sz w:val="24"/>
              </w:rPr>
              <w:t xml:space="preserve"> </w:t>
            </w:r>
            <w:r>
              <w:rPr>
                <w:sz w:val="24"/>
              </w:rPr>
              <w:t>reklamacji</w:t>
            </w:r>
            <w:r>
              <w:rPr>
                <w:spacing w:val="-9"/>
                <w:sz w:val="24"/>
              </w:rPr>
              <w:t xml:space="preserve"> </w:t>
            </w:r>
            <w:r>
              <w:rPr>
                <w:sz w:val="24"/>
              </w:rPr>
              <w:t xml:space="preserve">związanych z dostarczaniem energii elektrycznej </w:t>
            </w:r>
            <w:r>
              <w:t>z sieci</w:t>
            </w:r>
            <w:r>
              <w:rPr>
                <w:sz w:val="24"/>
              </w:rPr>
              <w:t>,</w:t>
            </w:r>
          </w:p>
          <w:p w:rsidR="00941E93" w:rsidRDefault="009902F8">
            <w:pPr>
              <w:pStyle w:val="TableParagraph"/>
              <w:numPr>
                <w:ilvl w:val="0"/>
                <w:numId w:val="158"/>
              </w:numPr>
              <w:tabs>
                <w:tab w:val="left" w:pos="584"/>
              </w:tabs>
              <w:spacing w:before="80"/>
              <w:ind w:right="202"/>
              <w:jc w:val="both"/>
              <w:rPr>
                <w:sz w:val="24"/>
              </w:rPr>
            </w:pPr>
            <w:r>
              <w:rPr>
                <w:sz w:val="24"/>
              </w:rPr>
              <w:t>bezzwłoczne przystępowanie do usuwania zakłóceń w dostarczaniu energii elektrycznej, spowodowanych nieprawidłową pracą</w:t>
            </w:r>
            <w:r>
              <w:rPr>
                <w:spacing w:val="-5"/>
                <w:sz w:val="24"/>
              </w:rPr>
              <w:t xml:space="preserve"> </w:t>
            </w:r>
            <w:r>
              <w:rPr>
                <w:sz w:val="24"/>
              </w:rPr>
              <w:t>sieci,</w:t>
            </w:r>
          </w:p>
          <w:p w:rsidR="00941E93" w:rsidRDefault="009902F8">
            <w:pPr>
              <w:pStyle w:val="TableParagraph"/>
              <w:numPr>
                <w:ilvl w:val="0"/>
                <w:numId w:val="158"/>
              </w:numPr>
              <w:tabs>
                <w:tab w:val="left" w:pos="584"/>
              </w:tabs>
              <w:spacing w:before="81"/>
              <w:ind w:right="200"/>
              <w:jc w:val="both"/>
              <w:rPr>
                <w:sz w:val="24"/>
              </w:rPr>
            </w:pPr>
            <w:r>
              <w:rPr>
                <w:sz w:val="24"/>
              </w:rPr>
              <w:t>udzielanie odbiorcom, na ich żądanie, informacji o przewidywanym terminie wznowienia dostarczania energii elektrycznej przerwanego  z powodu awarii  w</w:t>
            </w:r>
            <w:r>
              <w:rPr>
                <w:spacing w:val="-2"/>
                <w:sz w:val="24"/>
              </w:rPr>
              <w:t xml:space="preserve"> </w:t>
            </w:r>
            <w:r>
              <w:rPr>
                <w:sz w:val="24"/>
              </w:rPr>
              <w:t>sieci,</w:t>
            </w:r>
          </w:p>
          <w:p w:rsidR="00941E93" w:rsidRDefault="009902F8">
            <w:pPr>
              <w:pStyle w:val="TableParagraph"/>
              <w:numPr>
                <w:ilvl w:val="0"/>
                <w:numId w:val="158"/>
              </w:numPr>
              <w:tabs>
                <w:tab w:val="left" w:pos="584"/>
              </w:tabs>
              <w:spacing w:before="80"/>
              <w:ind w:right="197"/>
              <w:jc w:val="both"/>
              <w:rPr>
                <w:sz w:val="24"/>
              </w:rPr>
            </w:pPr>
            <w:r>
              <w:rPr>
                <w:sz w:val="24"/>
              </w:rPr>
              <w:t xml:space="preserve">powiadamianie   odbiorców,   z   co   najmniej    </w:t>
            </w:r>
            <w:r>
              <w:t xml:space="preserve">5-dniowym    </w:t>
            </w:r>
            <w:r>
              <w:rPr>
                <w:sz w:val="24"/>
              </w:rPr>
              <w:t>wyprzedzeniem, o terminach i czasie planowanych przerw w dostarczaniu energii elektrycznej, w</w:t>
            </w:r>
            <w:r>
              <w:rPr>
                <w:spacing w:val="-1"/>
                <w:sz w:val="24"/>
              </w:rPr>
              <w:t xml:space="preserve"> </w:t>
            </w:r>
            <w:r>
              <w:rPr>
                <w:sz w:val="24"/>
              </w:rPr>
              <w:t>formie:</w:t>
            </w:r>
          </w:p>
          <w:p w:rsidR="00941E93" w:rsidRDefault="009902F8">
            <w:pPr>
              <w:pStyle w:val="TableParagraph"/>
              <w:numPr>
                <w:ilvl w:val="1"/>
                <w:numId w:val="158"/>
              </w:numPr>
              <w:tabs>
                <w:tab w:val="left" w:pos="867"/>
              </w:tabs>
              <w:spacing w:before="79"/>
              <w:ind w:right="199"/>
              <w:jc w:val="both"/>
              <w:rPr>
                <w:sz w:val="24"/>
              </w:rPr>
            </w:pPr>
            <w:r>
              <w:rPr>
                <w:sz w:val="24"/>
              </w:rPr>
              <w:t>ogłoszeń prasowych, internetowych, komunikatów radiowych lub telewizyjnych lub w inny sposób zwyczajowo przyjęty na danym terenie – odbiorców zasilanych z  sieci  o  napięciu  znamionowym  nie  wyższym  niż 1</w:t>
            </w:r>
            <w:r>
              <w:rPr>
                <w:spacing w:val="-1"/>
                <w:sz w:val="24"/>
              </w:rPr>
              <w:t xml:space="preserve"> </w:t>
            </w:r>
            <w:r>
              <w:rPr>
                <w:sz w:val="24"/>
              </w:rPr>
              <w:t>kV,</w:t>
            </w:r>
          </w:p>
          <w:p w:rsidR="00941E93" w:rsidRDefault="009902F8">
            <w:pPr>
              <w:pStyle w:val="TableParagraph"/>
              <w:numPr>
                <w:ilvl w:val="1"/>
                <w:numId w:val="158"/>
              </w:numPr>
              <w:tabs>
                <w:tab w:val="left" w:pos="867"/>
              </w:tabs>
              <w:spacing w:before="82"/>
              <w:ind w:right="199"/>
              <w:jc w:val="both"/>
              <w:rPr>
                <w:sz w:val="24"/>
              </w:rPr>
            </w:pPr>
            <w:r>
              <w:rPr>
                <w:sz w:val="24"/>
              </w:rPr>
              <w:t xml:space="preserve">indywidualnych zawiadomień pisemnych, telefonicznych lub za pomocą innego środka </w:t>
            </w:r>
            <w:r>
              <w:t xml:space="preserve">komunikowania się </w:t>
            </w:r>
            <w:r>
              <w:rPr>
                <w:sz w:val="24"/>
              </w:rPr>
              <w:t>– odbiorców zasilanych z sieci o napięciu znamionowym wyższym niż 1</w:t>
            </w:r>
            <w:r>
              <w:rPr>
                <w:spacing w:val="1"/>
                <w:sz w:val="24"/>
              </w:rPr>
              <w:t xml:space="preserve"> </w:t>
            </w:r>
            <w:r>
              <w:rPr>
                <w:sz w:val="24"/>
              </w:rPr>
              <w:t>kV,</w:t>
            </w:r>
          </w:p>
          <w:p w:rsidR="00941E93" w:rsidRDefault="009902F8">
            <w:pPr>
              <w:pStyle w:val="TableParagraph"/>
              <w:numPr>
                <w:ilvl w:val="1"/>
                <w:numId w:val="158"/>
              </w:numPr>
              <w:tabs>
                <w:tab w:val="left" w:pos="867"/>
              </w:tabs>
              <w:spacing w:before="82" w:line="237" w:lineRule="auto"/>
              <w:ind w:right="206"/>
              <w:jc w:val="both"/>
              <w:rPr>
                <w:sz w:val="24"/>
              </w:rPr>
            </w:pPr>
            <w:r>
              <w:t>wiadomości wysyłanych na adres poczty elektronicznej, jeżeli odbiorca udostępnił ten adres przedsiębiorstwu energetycznemu w umowie dystrybucji albo w umowie kompleksowej, lub w sposób określony w tych</w:t>
            </w:r>
            <w:r>
              <w:rPr>
                <w:spacing w:val="-7"/>
              </w:rPr>
              <w:t xml:space="preserve"> </w:t>
            </w:r>
            <w:r>
              <w:t>umowach</w:t>
            </w:r>
            <w:r>
              <w:rPr>
                <w:sz w:val="24"/>
              </w:rPr>
              <w:t>.</w:t>
            </w:r>
          </w:p>
          <w:p w:rsidR="00941E93" w:rsidRDefault="009902F8">
            <w:pPr>
              <w:pStyle w:val="TableParagraph"/>
              <w:numPr>
                <w:ilvl w:val="0"/>
                <w:numId w:val="158"/>
              </w:numPr>
              <w:tabs>
                <w:tab w:val="left" w:pos="584"/>
              </w:tabs>
              <w:spacing w:before="81"/>
              <w:ind w:right="197"/>
              <w:jc w:val="both"/>
              <w:rPr>
                <w:sz w:val="24"/>
              </w:rPr>
            </w:pPr>
            <w:r>
              <w:rPr>
                <w:sz w:val="24"/>
              </w:rPr>
              <w:t xml:space="preserve">informowanie na piśmie, </w:t>
            </w:r>
            <w:r>
              <w:t xml:space="preserve">lub w inny sposób określony w umowie dystrybucji albo  w umowie kompleksowej, </w:t>
            </w:r>
            <w:r>
              <w:rPr>
                <w:sz w:val="24"/>
              </w:rPr>
              <w:t>z co</w:t>
            </w:r>
            <w:r>
              <w:rPr>
                <w:spacing w:val="1"/>
                <w:sz w:val="24"/>
              </w:rPr>
              <w:t xml:space="preserve"> </w:t>
            </w:r>
            <w:r>
              <w:rPr>
                <w:sz w:val="24"/>
              </w:rPr>
              <w:t>najmniej:</w:t>
            </w:r>
          </w:p>
          <w:p w:rsidR="00941E93" w:rsidRDefault="009902F8">
            <w:pPr>
              <w:pStyle w:val="TableParagraph"/>
              <w:numPr>
                <w:ilvl w:val="1"/>
                <w:numId w:val="158"/>
              </w:numPr>
              <w:tabs>
                <w:tab w:val="left" w:pos="867"/>
              </w:tabs>
              <w:spacing w:before="80"/>
              <w:ind w:right="200"/>
              <w:jc w:val="both"/>
              <w:rPr>
                <w:sz w:val="24"/>
              </w:rPr>
            </w:pPr>
            <w:r>
              <w:rPr>
                <w:sz w:val="24"/>
              </w:rPr>
              <w:t>tygodniowym wyprzedzeniem – odbiorców zasilanych z sieci o napięciu znamionowym  wyższym  niż  1  kV,  o  zamierzonej  zmianie  nastawień   w automatyce zabezpieczeniowej i innych parametrach mających wpływ na współpracę ruchową z</w:t>
            </w:r>
            <w:r>
              <w:rPr>
                <w:spacing w:val="-1"/>
                <w:sz w:val="24"/>
              </w:rPr>
              <w:t xml:space="preserve"> </w:t>
            </w:r>
            <w:r>
              <w:rPr>
                <w:sz w:val="24"/>
              </w:rPr>
              <w:t>siecią,</w:t>
            </w:r>
          </w:p>
          <w:p w:rsidR="00941E93" w:rsidRDefault="009902F8">
            <w:pPr>
              <w:pStyle w:val="TableParagraph"/>
              <w:numPr>
                <w:ilvl w:val="1"/>
                <w:numId w:val="158"/>
              </w:numPr>
              <w:tabs>
                <w:tab w:val="left" w:pos="867"/>
              </w:tabs>
              <w:spacing w:before="79"/>
              <w:ind w:right="199"/>
              <w:jc w:val="both"/>
              <w:rPr>
                <w:sz w:val="24"/>
              </w:rPr>
            </w:pPr>
            <w:r>
              <w:rPr>
                <w:sz w:val="24"/>
              </w:rPr>
              <w:t xml:space="preserve">rocznym wyprzedzeniem – odbiorców zasilanych z sieci o napięciu znamionowym równym 1 kV </w:t>
            </w:r>
            <w:r>
              <w:t>lub niższym</w:t>
            </w:r>
            <w:r>
              <w:rPr>
                <w:sz w:val="24"/>
              </w:rPr>
              <w:t>, o konieczności dostosowania urządzeń i instalacji do zmienionego napięcia znamionowego, podwyższonego poziomu prądów zwarcia, zmiany rodzaju przyłącza lub innych warunków funkcjonowania sieci,</w:t>
            </w:r>
          </w:p>
          <w:p w:rsidR="00941E93" w:rsidRDefault="009902F8">
            <w:pPr>
              <w:pStyle w:val="TableParagraph"/>
              <w:numPr>
                <w:ilvl w:val="1"/>
                <w:numId w:val="158"/>
              </w:numPr>
              <w:tabs>
                <w:tab w:val="left" w:pos="867"/>
              </w:tabs>
              <w:spacing w:before="82"/>
              <w:jc w:val="both"/>
              <w:rPr>
                <w:sz w:val="24"/>
              </w:rPr>
            </w:pPr>
            <w:r>
              <w:rPr>
                <w:sz w:val="24"/>
              </w:rPr>
              <w:t>3-letnim wyprzedzeniem – odbiorców zasilanych z sieci o napięciu</w:t>
            </w:r>
          </w:p>
          <w:p w:rsidR="00941E93" w:rsidRDefault="009902F8">
            <w:pPr>
              <w:pStyle w:val="TableParagraph"/>
              <w:spacing w:before="1" w:line="270" w:lineRule="atLeast"/>
              <w:ind w:left="866" w:right="201"/>
              <w:jc w:val="both"/>
              <w:rPr>
                <w:sz w:val="24"/>
              </w:rPr>
            </w:pPr>
            <w:r>
              <w:rPr>
                <w:sz w:val="24"/>
              </w:rPr>
              <w:t>znamionowym wyższym niż 1 kV, o konieczności dostosowania urządzeń   i instalacji do zmienionego napięcia znamionowego,</w:t>
            </w:r>
            <w:r>
              <w:rPr>
                <w:spacing w:val="48"/>
                <w:sz w:val="24"/>
              </w:rPr>
              <w:t xml:space="preserve"> </w:t>
            </w:r>
            <w:r>
              <w:rPr>
                <w:sz w:val="24"/>
              </w:rPr>
              <w:t>podwyższonego</w:t>
            </w:r>
          </w:p>
        </w:tc>
      </w:tr>
    </w:tbl>
    <w:p w:rsidR="00941E93" w:rsidRDefault="00941E93">
      <w:pPr>
        <w:spacing w:line="270" w:lineRule="atLeast"/>
        <w:jc w:val="both"/>
        <w:rPr>
          <w:sz w:val="24"/>
        </w:rPr>
        <w:sectPr w:rsidR="00941E93">
          <w:pgSz w:w="11910" w:h="16850"/>
          <w:pgMar w:top="1200" w:right="860" w:bottom="1900" w:left="960" w:header="924" w:footer="1703" w:gutter="0"/>
          <w:cols w:space="708"/>
        </w:sectPr>
      </w:pPr>
    </w:p>
    <w:tbl>
      <w:tblPr>
        <w:tblStyle w:val="TableNormal"/>
        <w:tblW w:w="0" w:type="auto"/>
        <w:tblInd w:w="122" w:type="dxa"/>
        <w:tblLayout w:type="fixed"/>
        <w:tblLook w:val="01E0" w:firstRow="1" w:lastRow="1" w:firstColumn="1" w:lastColumn="1" w:noHBand="0" w:noVBand="0"/>
      </w:tblPr>
      <w:tblGrid>
        <w:gridCol w:w="1253"/>
        <w:gridCol w:w="8334"/>
      </w:tblGrid>
      <w:tr w:rsidR="00941E93" w:rsidTr="00997C15">
        <w:trPr>
          <w:trHeight w:val="8634"/>
        </w:trPr>
        <w:tc>
          <w:tcPr>
            <w:tcW w:w="1253" w:type="dxa"/>
          </w:tcPr>
          <w:p w:rsidR="00941E93" w:rsidRDefault="00941E93">
            <w:pPr>
              <w:pStyle w:val="TableParagraph"/>
            </w:pPr>
          </w:p>
        </w:tc>
        <w:tc>
          <w:tcPr>
            <w:tcW w:w="8334" w:type="dxa"/>
          </w:tcPr>
          <w:p w:rsidR="00941E93" w:rsidRDefault="00941E93">
            <w:pPr>
              <w:pStyle w:val="TableParagraph"/>
              <w:spacing w:before="4"/>
              <w:rPr>
                <w:b/>
                <w:sz w:val="34"/>
              </w:rPr>
            </w:pPr>
          </w:p>
          <w:p w:rsidR="00941E93" w:rsidRDefault="009902F8">
            <w:pPr>
              <w:pStyle w:val="TableParagraph"/>
              <w:ind w:left="866" w:right="103"/>
              <w:jc w:val="both"/>
              <w:rPr>
                <w:sz w:val="24"/>
              </w:rPr>
            </w:pPr>
            <w:r>
              <w:rPr>
                <w:sz w:val="24"/>
              </w:rPr>
              <w:t>poziomu prądów zwarcia lub zmianie innych warunków funkcjonowania sieci,</w:t>
            </w:r>
          </w:p>
          <w:p w:rsidR="00941E93" w:rsidRDefault="009902F8">
            <w:pPr>
              <w:pStyle w:val="TableParagraph"/>
              <w:numPr>
                <w:ilvl w:val="0"/>
                <w:numId w:val="157"/>
              </w:numPr>
              <w:tabs>
                <w:tab w:val="left" w:pos="584"/>
              </w:tabs>
              <w:spacing w:before="79"/>
              <w:ind w:right="99"/>
              <w:jc w:val="both"/>
              <w:rPr>
                <w:sz w:val="24"/>
              </w:rPr>
            </w:pPr>
            <w:r>
              <w:rPr>
                <w:sz w:val="24"/>
              </w:rPr>
              <w:t>odpłatne podejmowanie stosownych czynności w sieci w celu umożliwienia bezpiecznego wykonania, przez odbiorcę lub inny podmiot, prac w obszarze oddziaływania tej</w:t>
            </w:r>
            <w:r>
              <w:rPr>
                <w:spacing w:val="-1"/>
                <w:sz w:val="24"/>
              </w:rPr>
              <w:t xml:space="preserve"> </w:t>
            </w:r>
            <w:r>
              <w:rPr>
                <w:sz w:val="24"/>
              </w:rPr>
              <w:t>sieci,</w:t>
            </w:r>
          </w:p>
          <w:p w:rsidR="00941E93" w:rsidRDefault="009902F8">
            <w:pPr>
              <w:pStyle w:val="TableParagraph"/>
              <w:numPr>
                <w:ilvl w:val="0"/>
                <w:numId w:val="157"/>
              </w:numPr>
              <w:tabs>
                <w:tab w:val="left" w:pos="584"/>
              </w:tabs>
              <w:spacing w:before="79"/>
              <w:ind w:right="101"/>
              <w:jc w:val="both"/>
              <w:rPr>
                <w:sz w:val="24"/>
              </w:rPr>
            </w:pPr>
            <w:r>
              <w:rPr>
                <w:sz w:val="24"/>
              </w:rPr>
              <w:t xml:space="preserve">nieodpłatne udzielanie informacji w sprawie zasad rozliczeń oraz aktualnej Taryfy </w:t>
            </w:r>
            <w:r w:rsidR="003D3CE3">
              <w:rPr>
                <w:sz w:val="24"/>
              </w:rPr>
              <w:t>OSDn</w:t>
            </w:r>
            <w:r>
              <w:rPr>
                <w:sz w:val="24"/>
              </w:rPr>
              <w:t>,</w:t>
            </w:r>
          </w:p>
          <w:p w:rsidR="00941E93" w:rsidRDefault="009902F8">
            <w:pPr>
              <w:pStyle w:val="TableParagraph"/>
              <w:numPr>
                <w:ilvl w:val="0"/>
                <w:numId w:val="157"/>
              </w:numPr>
              <w:tabs>
                <w:tab w:val="left" w:pos="584"/>
              </w:tabs>
              <w:spacing w:before="82"/>
              <w:ind w:right="97"/>
              <w:jc w:val="both"/>
              <w:rPr>
                <w:sz w:val="24"/>
              </w:rPr>
            </w:pPr>
            <w:r>
              <w:rPr>
                <w:sz w:val="24"/>
              </w:rPr>
              <w:t>rozpatrywanie</w:t>
            </w:r>
            <w:r>
              <w:rPr>
                <w:spacing w:val="-15"/>
                <w:sz w:val="24"/>
              </w:rPr>
              <w:t xml:space="preserve"> </w:t>
            </w:r>
            <w:r>
              <w:rPr>
                <w:sz w:val="24"/>
              </w:rPr>
              <w:t>wniosków</w:t>
            </w:r>
            <w:r>
              <w:rPr>
                <w:spacing w:val="-12"/>
                <w:sz w:val="24"/>
              </w:rPr>
              <w:t xml:space="preserve"> </w:t>
            </w:r>
            <w:r>
              <w:rPr>
                <w:sz w:val="24"/>
              </w:rPr>
              <w:t>i</w:t>
            </w:r>
            <w:r>
              <w:rPr>
                <w:spacing w:val="-14"/>
                <w:sz w:val="24"/>
              </w:rPr>
              <w:t xml:space="preserve"> </w:t>
            </w:r>
            <w:r>
              <w:rPr>
                <w:sz w:val="24"/>
              </w:rPr>
              <w:t>reklamacji,</w:t>
            </w:r>
            <w:r>
              <w:rPr>
                <w:spacing w:val="-14"/>
                <w:sz w:val="24"/>
              </w:rPr>
              <w:t xml:space="preserve"> </w:t>
            </w:r>
            <w:r>
              <w:rPr>
                <w:sz w:val="24"/>
              </w:rPr>
              <w:t>odbiorcy</w:t>
            </w:r>
            <w:r>
              <w:rPr>
                <w:spacing w:val="-13"/>
                <w:sz w:val="24"/>
              </w:rPr>
              <w:t xml:space="preserve"> </w:t>
            </w:r>
            <w:r>
              <w:rPr>
                <w:sz w:val="24"/>
              </w:rPr>
              <w:t>w</w:t>
            </w:r>
            <w:r>
              <w:rPr>
                <w:spacing w:val="-15"/>
                <w:sz w:val="24"/>
              </w:rPr>
              <w:t xml:space="preserve"> </w:t>
            </w:r>
            <w:r>
              <w:rPr>
                <w:sz w:val="24"/>
              </w:rPr>
              <w:t>sprawie</w:t>
            </w:r>
            <w:r>
              <w:rPr>
                <w:spacing w:val="-15"/>
                <w:sz w:val="24"/>
              </w:rPr>
              <w:t xml:space="preserve"> </w:t>
            </w:r>
            <w:r>
              <w:rPr>
                <w:sz w:val="24"/>
              </w:rPr>
              <w:t>rozliczeń</w:t>
            </w:r>
            <w:r>
              <w:rPr>
                <w:spacing w:val="-13"/>
                <w:sz w:val="24"/>
              </w:rPr>
              <w:t xml:space="preserve"> </w:t>
            </w:r>
            <w:r>
              <w:rPr>
                <w:sz w:val="24"/>
              </w:rPr>
              <w:t>i</w:t>
            </w:r>
            <w:r>
              <w:rPr>
                <w:spacing w:val="-1"/>
                <w:sz w:val="24"/>
              </w:rPr>
              <w:t xml:space="preserve"> </w:t>
            </w:r>
            <w:r>
              <w:rPr>
                <w:sz w:val="24"/>
              </w:rPr>
              <w:t>udzielanie odpowiedzi, nie później niż w terminie 14 dni kalendarzowych od dnia</w:t>
            </w:r>
            <w:r>
              <w:rPr>
                <w:spacing w:val="-36"/>
                <w:sz w:val="24"/>
              </w:rPr>
              <w:t xml:space="preserve"> </w:t>
            </w:r>
            <w:r>
              <w:rPr>
                <w:sz w:val="24"/>
              </w:rPr>
              <w:t>złożenia wniosku lub zgłoszenia reklamacji, chyba że w umowie między stronami określono inny termin, z wyłączeniem spraw określonych w ppkt 9), które są rozpatrywane w terminie 14 dni kalendarzowych od zakończenia stosownych kontroli i pomiarów,</w:t>
            </w:r>
          </w:p>
          <w:p w:rsidR="00941E93" w:rsidRDefault="009902F8">
            <w:pPr>
              <w:pStyle w:val="TableParagraph"/>
              <w:numPr>
                <w:ilvl w:val="0"/>
                <w:numId w:val="157"/>
              </w:numPr>
              <w:tabs>
                <w:tab w:val="left" w:pos="584"/>
              </w:tabs>
              <w:spacing w:before="80"/>
              <w:ind w:right="97"/>
              <w:jc w:val="both"/>
              <w:rPr>
                <w:sz w:val="24"/>
              </w:rPr>
            </w:pPr>
            <w:r>
              <w:rPr>
                <w:sz w:val="24"/>
              </w:rPr>
              <w:t>na wniosek odbiorcy dokonywanie sprawdzenia dotrzymania parametrów jakościowych energii elektrycznej, dostarczanej z sieci, określonych w aktach wykonawczych do Ustawy</w:t>
            </w:r>
            <w:r>
              <w:t xml:space="preserve">, albo ustalonych </w:t>
            </w:r>
            <w:r>
              <w:rPr>
                <w:sz w:val="24"/>
              </w:rPr>
              <w:t xml:space="preserve">w umowie </w:t>
            </w:r>
            <w:r>
              <w:t xml:space="preserve">dystrybucji albo w umowie kompleksowej, przez </w:t>
            </w:r>
            <w:r>
              <w:rPr>
                <w:sz w:val="24"/>
              </w:rPr>
              <w:t xml:space="preserve">wykonanie odpowiednich pomiarów. W przypadku zgodności    zmierzonych    parametrów    </w:t>
            </w:r>
            <w:r>
              <w:t xml:space="preserve">jakościowych     energii     elektrycznej z parametrami </w:t>
            </w:r>
            <w:r>
              <w:rPr>
                <w:sz w:val="24"/>
              </w:rPr>
              <w:t>określonymi w aktach wykonawczych do Ustawy, albo</w:t>
            </w:r>
            <w:r>
              <w:rPr>
                <w:spacing w:val="-29"/>
                <w:sz w:val="24"/>
              </w:rPr>
              <w:t xml:space="preserve"> </w:t>
            </w:r>
            <w:r>
              <w:t xml:space="preserve">ustalonymi </w:t>
            </w:r>
            <w:r>
              <w:rPr>
                <w:sz w:val="24"/>
              </w:rPr>
              <w:t xml:space="preserve">w  umowie  </w:t>
            </w:r>
            <w:r>
              <w:t>dystrybucji  albo   w   umowie   kompleksowej</w:t>
            </w:r>
            <w:r>
              <w:rPr>
                <w:sz w:val="24"/>
              </w:rPr>
              <w:t xml:space="preserve">,  koszty  sprawdzenia   i pomiarów ponosi odbiorca na zasadach określonych w Taryfie </w:t>
            </w:r>
            <w:r w:rsidR="003D3CE3">
              <w:rPr>
                <w:sz w:val="24"/>
              </w:rPr>
              <w:t>OSDn</w:t>
            </w:r>
            <w:r>
              <w:rPr>
                <w:sz w:val="24"/>
              </w:rPr>
              <w:t>,</w:t>
            </w:r>
          </w:p>
          <w:p w:rsidR="00941E93" w:rsidRDefault="009902F8">
            <w:pPr>
              <w:pStyle w:val="TableParagraph"/>
              <w:numPr>
                <w:ilvl w:val="0"/>
                <w:numId w:val="157"/>
              </w:numPr>
              <w:tabs>
                <w:tab w:val="left" w:pos="584"/>
              </w:tabs>
              <w:spacing w:before="80"/>
              <w:ind w:right="98"/>
              <w:jc w:val="both"/>
            </w:pPr>
            <w:r>
              <w:t xml:space="preserve">na pisemny wniosek odbiorcy, po rozpatrzeniu i uznaniu jego zasadności, udziela bonifikaty w wysokości określonej w Taryfie </w:t>
            </w:r>
            <w:r w:rsidR="003D3CE3">
              <w:rPr>
                <w:sz w:val="24"/>
              </w:rPr>
              <w:t>OSDn</w:t>
            </w:r>
            <w:r>
              <w:rPr>
                <w:sz w:val="24"/>
              </w:rPr>
              <w:t xml:space="preserve"> </w:t>
            </w:r>
            <w:r>
              <w:t>za niedotrzymanie parametrów jakościowych energii elektrycznej określonych w aktach wykonawczych do Ustawy, albo ustalonych w umowie dystrybucji albo w umowie kompleksowej</w:t>
            </w:r>
          </w:p>
          <w:p w:rsidR="00941E93" w:rsidRDefault="009902F8">
            <w:pPr>
              <w:pStyle w:val="TableParagraph"/>
              <w:numPr>
                <w:ilvl w:val="0"/>
                <w:numId w:val="157"/>
              </w:numPr>
              <w:tabs>
                <w:tab w:val="left" w:pos="584"/>
              </w:tabs>
              <w:spacing w:before="79"/>
              <w:ind w:hanging="361"/>
              <w:jc w:val="both"/>
            </w:pPr>
            <w:r>
              <w:t>niezwłocznie przekazuje odbiorcy protokoły z czynności określonych w ppkt 6) lub</w:t>
            </w:r>
            <w:r>
              <w:rPr>
                <w:spacing w:val="-34"/>
              </w:rPr>
              <w:t xml:space="preserve"> </w:t>
            </w:r>
            <w:r>
              <w:t>9),</w:t>
            </w:r>
          </w:p>
        </w:tc>
      </w:tr>
      <w:tr w:rsidR="00941E93">
        <w:trPr>
          <w:trHeight w:val="918"/>
        </w:trPr>
        <w:tc>
          <w:tcPr>
            <w:tcW w:w="1253" w:type="dxa"/>
          </w:tcPr>
          <w:p w:rsidR="00941E93" w:rsidRDefault="009902F8">
            <w:pPr>
              <w:pStyle w:val="TableParagraph"/>
              <w:spacing w:before="92"/>
              <w:ind w:left="200"/>
              <w:rPr>
                <w:sz w:val="24"/>
              </w:rPr>
            </w:pPr>
            <w:r>
              <w:rPr>
                <w:sz w:val="24"/>
              </w:rPr>
              <w:t>VIII.4.2.</w:t>
            </w:r>
          </w:p>
        </w:tc>
        <w:tc>
          <w:tcPr>
            <w:tcW w:w="8334" w:type="dxa"/>
          </w:tcPr>
          <w:p w:rsidR="00941E93" w:rsidRDefault="009902F8">
            <w:pPr>
              <w:pStyle w:val="TableParagraph"/>
              <w:spacing w:before="92"/>
              <w:ind w:left="223"/>
              <w:rPr>
                <w:sz w:val="24"/>
              </w:rPr>
            </w:pPr>
            <w:r>
              <w:t xml:space="preserve">Reklamacje </w:t>
            </w:r>
            <w:r>
              <w:rPr>
                <w:sz w:val="24"/>
              </w:rPr>
              <w:t xml:space="preserve">odbiorcy </w:t>
            </w:r>
            <w:r>
              <w:t xml:space="preserve">dotyczące </w:t>
            </w:r>
            <w:r>
              <w:rPr>
                <w:sz w:val="24"/>
              </w:rPr>
              <w:t>prawidłowości działania układu pomiarowo-</w:t>
            </w:r>
          </w:p>
          <w:p w:rsidR="00941E93" w:rsidRDefault="009902F8">
            <w:pPr>
              <w:pStyle w:val="TableParagraph"/>
              <w:spacing w:before="5" w:line="274" w:lineRule="exact"/>
              <w:ind w:left="223"/>
              <w:rPr>
                <w:sz w:val="24"/>
              </w:rPr>
            </w:pPr>
            <w:r>
              <w:rPr>
                <w:sz w:val="24"/>
              </w:rPr>
              <w:t xml:space="preserve">rozliczeniowego </w:t>
            </w:r>
            <w:r>
              <w:t xml:space="preserve">są rozpatrywane </w:t>
            </w:r>
            <w:r>
              <w:rPr>
                <w:sz w:val="24"/>
              </w:rPr>
              <w:t>na zasadach i w terminach określonych w pkt II.4.7.1.</w:t>
            </w:r>
          </w:p>
        </w:tc>
      </w:tr>
    </w:tbl>
    <w:p w:rsidR="00941E93" w:rsidRDefault="00941E93">
      <w:pPr>
        <w:spacing w:line="274" w:lineRule="exact"/>
        <w:rPr>
          <w:sz w:val="24"/>
        </w:rPr>
        <w:sectPr w:rsidR="00941E93" w:rsidSect="00B90988">
          <w:headerReference w:type="default" r:id="rId38"/>
          <w:footerReference w:type="default" r:id="rId39"/>
          <w:pgSz w:w="11910" w:h="16850"/>
          <w:pgMar w:top="1160" w:right="860" w:bottom="1900" w:left="960" w:header="924" w:footer="1703" w:gutter="0"/>
          <w:cols w:space="708"/>
        </w:sectPr>
      </w:pPr>
    </w:p>
    <w:p w:rsidR="00941E93" w:rsidRDefault="00941E93">
      <w:pPr>
        <w:pStyle w:val="Tekstpodstawowy"/>
        <w:rPr>
          <w:b/>
          <w:sz w:val="20"/>
        </w:rPr>
      </w:pPr>
    </w:p>
    <w:p w:rsidR="00941E93" w:rsidRDefault="00941E93">
      <w:pPr>
        <w:pStyle w:val="Tekstpodstawowy"/>
        <w:rPr>
          <w:b/>
          <w:sz w:val="20"/>
        </w:rPr>
      </w:pPr>
    </w:p>
    <w:p w:rsidR="00941E93" w:rsidRDefault="00941E93">
      <w:pPr>
        <w:pStyle w:val="Tekstpodstawowy"/>
        <w:rPr>
          <w:b/>
          <w:sz w:val="20"/>
        </w:rPr>
      </w:pPr>
    </w:p>
    <w:p w:rsidR="00941E93" w:rsidRDefault="00941E93">
      <w:pPr>
        <w:pStyle w:val="Tekstpodstawowy"/>
        <w:rPr>
          <w:b/>
          <w:sz w:val="20"/>
        </w:rPr>
      </w:pPr>
    </w:p>
    <w:p w:rsidR="00941E93" w:rsidRDefault="00941E93">
      <w:pPr>
        <w:pStyle w:val="Tekstpodstawowy"/>
        <w:rPr>
          <w:b/>
          <w:sz w:val="20"/>
        </w:rPr>
      </w:pPr>
    </w:p>
    <w:p w:rsidR="00941E93" w:rsidRDefault="00941E93">
      <w:pPr>
        <w:pStyle w:val="Tekstpodstawowy"/>
        <w:rPr>
          <w:b/>
          <w:sz w:val="20"/>
        </w:rPr>
      </w:pPr>
    </w:p>
    <w:p w:rsidR="00941E93" w:rsidRDefault="00941E93">
      <w:pPr>
        <w:pStyle w:val="Tekstpodstawowy"/>
        <w:rPr>
          <w:b/>
          <w:sz w:val="20"/>
        </w:rPr>
      </w:pPr>
    </w:p>
    <w:p w:rsidR="00941E93" w:rsidRDefault="00941E93">
      <w:pPr>
        <w:pStyle w:val="Tekstpodstawowy"/>
        <w:rPr>
          <w:b/>
          <w:sz w:val="20"/>
        </w:rPr>
      </w:pPr>
    </w:p>
    <w:p w:rsidR="00941E93" w:rsidRDefault="00941E93">
      <w:pPr>
        <w:pStyle w:val="Tekstpodstawowy"/>
        <w:rPr>
          <w:b/>
          <w:sz w:val="20"/>
        </w:rPr>
      </w:pPr>
    </w:p>
    <w:p w:rsidR="00941E93" w:rsidRDefault="00941E93">
      <w:pPr>
        <w:pStyle w:val="Tekstpodstawowy"/>
        <w:rPr>
          <w:b/>
          <w:sz w:val="20"/>
        </w:rPr>
      </w:pPr>
    </w:p>
    <w:p w:rsidR="00941E93" w:rsidRDefault="00941E93">
      <w:pPr>
        <w:pStyle w:val="Tekstpodstawowy"/>
        <w:rPr>
          <w:b/>
          <w:sz w:val="20"/>
        </w:rPr>
      </w:pPr>
    </w:p>
    <w:p w:rsidR="00941E93" w:rsidRDefault="00941E93">
      <w:pPr>
        <w:pStyle w:val="Tekstpodstawowy"/>
        <w:rPr>
          <w:b/>
          <w:sz w:val="20"/>
        </w:rPr>
      </w:pPr>
    </w:p>
    <w:p w:rsidR="00941E93" w:rsidRDefault="00941E93">
      <w:pPr>
        <w:pStyle w:val="Tekstpodstawowy"/>
        <w:rPr>
          <w:b/>
          <w:sz w:val="20"/>
        </w:rPr>
      </w:pPr>
    </w:p>
    <w:p w:rsidR="00941E93" w:rsidRDefault="00941E93">
      <w:pPr>
        <w:pStyle w:val="Tekstpodstawowy"/>
        <w:rPr>
          <w:b/>
          <w:sz w:val="20"/>
        </w:rPr>
      </w:pPr>
    </w:p>
    <w:p w:rsidR="00941E93" w:rsidRDefault="00941E93">
      <w:pPr>
        <w:pStyle w:val="Tekstpodstawowy"/>
        <w:rPr>
          <w:b/>
          <w:sz w:val="20"/>
        </w:rPr>
      </w:pPr>
    </w:p>
    <w:p w:rsidR="00941E93" w:rsidRDefault="00941E93">
      <w:pPr>
        <w:pStyle w:val="Tekstpodstawowy"/>
        <w:rPr>
          <w:b/>
          <w:sz w:val="20"/>
        </w:rPr>
      </w:pPr>
    </w:p>
    <w:p w:rsidR="00941E93" w:rsidRDefault="00941E93">
      <w:pPr>
        <w:pStyle w:val="Tekstpodstawowy"/>
        <w:rPr>
          <w:b/>
          <w:sz w:val="20"/>
        </w:rPr>
      </w:pPr>
    </w:p>
    <w:p w:rsidR="00941E93" w:rsidRDefault="00941E93">
      <w:pPr>
        <w:pStyle w:val="Tekstpodstawowy"/>
        <w:rPr>
          <w:b/>
          <w:sz w:val="20"/>
        </w:rPr>
      </w:pPr>
    </w:p>
    <w:p w:rsidR="00941E93" w:rsidRDefault="00941E93">
      <w:pPr>
        <w:pStyle w:val="Tekstpodstawowy"/>
        <w:rPr>
          <w:b/>
          <w:sz w:val="20"/>
        </w:rPr>
      </w:pPr>
    </w:p>
    <w:p w:rsidR="00941E93" w:rsidRDefault="00941E93">
      <w:pPr>
        <w:pStyle w:val="Tekstpodstawowy"/>
        <w:rPr>
          <w:b/>
          <w:sz w:val="20"/>
        </w:rPr>
      </w:pPr>
    </w:p>
    <w:p w:rsidR="00941E93" w:rsidRDefault="009902F8">
      <w:pPr>
        <w:spacing w:before="215"/>
        <w:ind w:left="2357" w:right="806" w:hanging="1491"/>
        <w:rPr>
          <w:b/>
          <w:sz w:val="44"/>
        </w:rPr>
      </w:pPr>
      <w:r>
        <w:rPr>
          <w:b/>
          <w:sz w:val="44"/>
        </w:rPr>
        <w:t>INSTRUKCJA RUCHU I EKSPLOATACJI SIECI DYSTRYBUCYJNEJ</w:t>
      </w:r>
    </w:p>
    <w:p w:rsidR="00941E93" w:rsidRDefault="00941E93">
      <w:pPr>
        <w:pStyle w:val="Tekstpodstawowy"/>
        <w:rPr>
          <w:b/>
          <w:sz w:val="48"/>
        </w:rPr>
      </w:pPr>
    </w:p>
    <w:p w:rsidR="00941E93" w:rsidRDefault="009902F8">
      <w:pPr>
        <w:ind w:left="4692"/>
      </w:pPr>
      <w:r>
        <w:t>CZĘŚĆ:</w:t>
      </w:r>
    </w:p>
    <w:p w:rsidR="00941E93" w:rsidRDefault="009902F8">
      <w:pPr>
        <w:pStyle w:val="Nagwek2"/>
        <w:spacing w:before="3"/>
        <w:ind w:right="1290"/>
      </w:pPr>
      <w:r>
        <w:t>BILANSOWANIE SYSTEMU DYSTRYBUCYJNEGO I ZARZĄDZANIE OGRANICZENIAMI SYSTEMOWYMI</w:t>
      </w:r>
    </w:p>
    <w:p w:rsidR="00941E93" w:rsidRDefault="00941E93">
      <w:pPr>
        <w:sectPr w:rsidR="00941E93" w:rsidSect="00B90988">
          <w:headerReference w:type="default" r:id="rId40"/>
          <w:footerReference w:type="default" r:id="rId41"/>
          <w:pgSz w:w="11910" w:h="16850"/>
          <w:pgMar w:top="1200" w:right="860" w:bottom="1900" w:left="960" w:header="924" w:footer="1703" w:gutter="0"/>
          <w:cols w:space="708"/>
        </w:sectPr>
      </w:pPr>
    </w:p>
    <w:p w:rsidR="00941E93" w:rsidRDefault="00941E93">
      <w:pPr>
        <w:pStyle w:val="Tekstpodstawowy"/>
        <w:spacing w:before="8"/>
        <w:rPr>
          <w:b/>
          <w:sz w:val="26"/>
        </w:rPr>
      </w:pPr>
    </w:p>
    <w:p w:rsidR="00941E93" w:rsidRDefault="009902F8">
      <w:pPr>
        <w:pStyle w:val="Akapitzlist"/>
        <w:numPr>
          <w:ilvl w:val="0"/>
          <w:numId w:val="156"/>
        </w:numPr>
        <w:tabs>
          <w:tab w:val="left" w:pos="1452"/>
          <w:tab w:val="left" w:pos="1453"/>
        </w:tabs>
        <w:spacing w:before="89"/>
        <w:ind w:hanging="995"/>
        <w:jc w:val="left"/>
        <w:rPr>
          <w:b/>
          <w:sz w:val="26"/>
        </w:rPr>
      </w:pPr>
      <w:r>
        <w:rPr>
          <w:b/>
          <w:sz w:val="26"/>
        </w:rPr>
        <w:t>POSTANOWIENIA</w:t>
      </w:r>
      <w:r>
        <w:rPr>
          <w:b/>
          <w:spacing w:val="1"/>
          <w:sz w:val="26"/>
        </w:rPr>
        <w:t xml:space="preserve"> </w:t>
      </w:r>
      <w:r>
        <w:rPr>
          <w:b/>
          <w:sz w:val="26"/>
        </w:rPr>
        <w:t>WSTĘPNE</w:t>
      </w:r>
    </w:p>
    <w:p w:rsidR="00941E93" w:rsidRDefault="00941E93">
      <w:pPr>
        <w:pStyle w:val="Tekstpodstawowy"/>
        <w:spacing w:before="3"/>
        <w:rPr>
          <w:b/>
          <w:sz w:val="34"/>
        </w:rPr>
      </w:pPr>
    </w:p>
    <w:p w:rsidR="00941E93" w:rsidRDefault="009902F8">
      <w:pPr>
        <w:pStyle w:val="Nagwek3"/>
        <w:numPr>
          <w:ilvl w:val="1"/>
          <w:numId w:val="156"/>
        </w:numPr>
        <w:tabs>
          <w:tab w:val="left" w:pos="1452"/>
          <w:tab w:val="left" w:pos="1453"/>
        </w:tabs>
        <w:spacing w:before="0"/>
        <w:ind w:hanging="995"/>
      </w:pPr>
      <w:r>
        <w:t>UWARUNKOWANIA FORMALNO-PRAWNE</w:t>
      </w:r>
    </w:p>
    <w:p w:rsidR="00941E93" w:rsidRDefault="00941E93">
      <w:pPr>
        <w:pStyle w:val="Tekstpodstawowy"/>
        <w:rPr>
          <w:b/>
          <w:sz w:val="20"/>
        </w:rPr>
      </w:pPr>
    </w:p>
    <w:p w:rsidR="00941E93" w:rsidRDefault="00941E93">
      <w:pPr>
        <w:pStyle w:val="Tekstpodstawowy"/>
        <w:spacing w:before="8" w:after="1"/>
        <w:rPr>
          <w:b/>
          <w:sz w:val="25"/>
        </w:rPr>
      </w:pPr>
    </w:p>
    <w:tbl>
      <w:tblPr>
        <w:tblStyle w:val="TableNormal"/>
        <w:tblW w:w="0" w:type="auto"/>
        <w:tblInd w:w="335" w:type="dxa"/>
        <w:tblLayout w:type="fixed"/>
        <w:tblLook w:val="01E0" w:firstRow="1" w:lastRow="1" w:firstColumn="1" w:lastColumn="1" w:noHBand="0" w:noVBand="0"/>
      </w:tblPr>
      <w:tblGrid>
        <w:gridCol w:w="1028"/>
        <w:gridCol w:w="8444"/>
      </w:tblGrid>
      <w:tr w:rsidR="00941E93">
        <w:trPr>
          <w:trHeight w:val="10356"/>
        </w:trPr>
        <w:tc>
          <w:tcPr>
            <w:tcW w:w="1028" w:type="dxa"/>
          </w:tcPr>
          <w:p w:rsidR="00941E93" w:rsidRDefault="009902F8">
            <w:pPr>
              <w:pStyle w:val="TableParagraph"/>
              <w:spacing w:line="266" w:lineRule="exact"/>
              <w:ind w:left="180" w:right="212"/>
              <w:jc w:val="center"/>
              <w:rPr>
                <w:sz w:val="24"/>
              </w:rPr>
            </w:pPr>
            <w:r>
              <w:rPr>
                <w:sz w:val="24"/>
              </w:rPr>
              <w:t>A.1.1.</w:t>
            </w:r>
          </w:p>
        </w:tc>
        <w:tc>
          <w:tcPr>
            <w:tcW w:w="8444" w:type="dxa"/>
          </w:tcPr>
          <w:p w:rsidR="00941E93" w:rsidRDefault="009902F8">
            <w:pPr>
              <w:pStyle w:val="TableParagraph"/>
              <w:ind w:left="235" w:right="202"/>
              <w:jc w:val="both"/>
              <w:rPr>
                <w:sz w:val="24"/>
              </w:rPr>
            </w:pPr>
            <w:r>
              <w:rPr>
                <w:sz w:val="24"/>
              </w:rPr>
              <w:t>Uwarunkowania formalno-prawne części Instrukcji Ruchu i Eksploatacji Sieci Dystrybucyjnej - Bilansowanie systemu dystrybucyjnego i zarządzanie ograniczeniami systemowymi (IRiESD-Bilansowanie) wynikają z następujących przepisów i dokumentów:</w:t>
            </w:r>
          </w:p>
          <w:p w:rsidR="00941E93" w:rsidRDefault="009902F8">
            <w:pPr>
              <w:pStyle w:val="TableParagraph"/>
              <w:numPr>
                <w:ilvl w:val="0"/>
                <w:numId w:val="155"/>
              </w:numPr>
              <w:tabs>
                <w:tab w:val="left" w:pos="596"/>
              </w:tabs>
              <w:spacing w:before="110" w:line="256" w:lineRule="auto"/>
              <w:ind w:right="201"/>
              <w:jc w:val="both"/>
              <w:rPr>
                <w:sz w:val="24"/>
              </w:rPr>
            </w:pPr>
            <w:r>
              <w:rPr>
                <w:sz w:val="24"/>
              </w:rPr>
              <w:t>ustawy</w:t>
            </w:r>
            <w:r>
              <w:rPr>
                <w:spacing w:val="-5"/>
                <w:sz w:val="24"/>
              </w:rPr>
              <w:t xml:space="preserve"> </w:t>
            </w:r>
            <w:r>
              <w:rPr>
                <w:sz w:val="24"/>
              </w:rPr>
              <w:t>z</w:t>
            </w:r>
            <w:r>
              <w:rPr>
                <w:spacing w:val="-6"/>
                <w:sz w:val="24"/>
              </w:rPr>
              <w:t xml:space="preserve"> </w:t>
            </w:r>
            <w:r>
              <w:rPr>
                <w:sz w:val="24"/>
              </w:rPr>
              <w:t>dnia</w:t>
            </w:r>
            <w:r>
              <w:rPr>
                <w:spacing w:val="-4"/>
                <w:sz w:val="24"/>
              </w:rPr>
              <w:t xml:space="preserve"> </w:t>
            </w:r>
            <w:r>
              <w:rPr>
                <w:sz w:val="24"/>
              </w:rPr>
              <w:t>10</w:t>
            </w:r>
            <w:r>
              <w:rPr>
                <w:spacing w:val="-5"/>
                <w:sz w:val="24"/>
              </w:rPr>
              <w:t xml:space="preserve"> </w:t>
            </w:r>
            <w:r>
              <w:rPr>
                <w:sz w:val="24"/>
              </w:rPr>
              <w:t>kwietnia</w:t>
            </w:r>
            <w:r>
              <w:rPr>
                <w:spacing w:val="-6"/>
                <w:sz w:val="24"/>
              </w:rPr>
              <w:t xml:space="preserve"> </w:t>
            </w:r>
            <w:r>
              <w:rPr>
                <w:sz w:val="24"/>
              </w:rPr>
              <w:t>1997 r.</w:t>
            </w:r>
            <w:r>
              <w:rPr>
                <w:spacing w:val="-6"/>
                <w:sz w:val="24"/>
              </w:rPr>
              <w:t xml:space="preserve"> </w:t>
            </w:r>
            <w:r>
              <w:rPr>
                <w:sz w:val="24"/>
              </w:rPr>
              <w:t>Prawo</w:t>
            </w:r>
            <w:r>
              <w:rPr>
                <w:spacing w:val="-5"/>
                <w:sz w:val="24"/>
              </w:rPr>
              <w:t xml:space="preserve"> </w:t>
            </w:r>
            <w:r>
              <w:rPr>
                <w:sz w:val="24"/>
              </w:rPr>
              <w:t>energetyczne</w:t>
            </w:r>
            <w:r>
              <w:rPr>
                <w:spacing w:val="-4"/>
                <w:sz w:val="24"/>
              </w:rPr>
              <w:t xml:space="preserve"> </w:t>
            </w:r>
            <w:r>
              <w:rPr>
                <w:sz w:val="24"/>
              </w:rPr>
              <w:t>–</w:t>
            </w:r>
            <w:r>
              <w:rPr>
                <w:spacing w:val="-4"/>
                <w:sz w:val="24"/>
              </w:rPr>
              <w:t xml:space="preserve"> </w:t>
            </w:r>
            <w:r>
              <w:rPr>
                <w:sz w:val="24"/>
              </w:rPr>
              <w:t>zwanej</w:t>
            </w:r>
            <w:r>
              <w:rPr>
                <w:spacing w:val="-4"/>
                <w:sz w:val="24"/>
              </w:rPr>
              <w:t xml:space="preserve"> </w:t>
            </w:r>
            <w:r>
              <w:rPr>
                <w:sz w:val="24"/>
              </w:rPr>
              <w:t>dalej</w:t>
            </w:r>
            <w:r>
              <w:rPr>
                <w:spacing w:val="-4"/>
                <w:sz w:val="24"/>
              </w:rPr>
              <w:t xml:space="preserve"> </w:t>
            </w:r>
            <w:r>
              <w:rPr>
                <w:sz w:val="24"/>
              </w:rPr>
              <w:t>„Ustawą” lub</w:t>
            </w:r>
            <w:r>
              <w:rPr>
                <w:spacing w:val="-15"/>
                <w:sz w:val="24"/>
              </w:rPr>
              <w:t xml:space="preserve"> </w:t>
            </w:r>
            <w:r>
              <w:rPr>
                <w:sz w:val="24"/>
              </w:rPr>
              <w:t>„ustawą</w:t>
            </w:r>
            <w:r>
              <w:rPr>
                <w:spacing w:val="-16"/>
                <w:sz w:val="24"/>
              </w:rPr>
              <w:t xml:space="preserve"> </w:t>
            </w:r>
            <w:r>
              <w:rPr>
                <w:sz w:val="24"/>
              </w:rPr>
              <w:t>Prawo</w:t>
            </w:r>
            <w:r>
              <w:rPr>
                <w:spacing w:val="-15"/>
                <w:sz w:val="24"/>
              </w:rPr>
              <w:t xml:space="preserve"> </w:t>
            </w:r>
            <w:r>
              <w:rPr>
                <w:sz w:val="24"/>
              </w:rPr>
              <w:t>energetyczne”</w:t>
            </w:r>
            <w:r>
              <w:rPr>
                <w:spacing w:val="-16"/>
                <w:sz w:val="24"/>
              </w:rPr>
              <w:t xml:space="preserve"> </w:t>
            </w:r>
            <w:r>
              <w:rPr>
                <w:sz w:val="24"/>
              </w:rPr>
              <w:t>(Dz.</w:t>
            </w:r>
            <w:r>
              <w:rPr>
                <w:spacing w:val="-16"/>
                <w:sz w:val="24"/>
              </w:rPr>
              <w:t xml:space="preserve"> </w:t>
            </w:r>
            <w:r>
              <w:rPr>
                <w:sz w:val="24"/>
              </w:rPr>
              <w:t>U.</w:t>
            </w:r>
            <w:r>
              <w:rPr>
                <w:spacing w:val="-13"/>
                <w:sz w:val="24"/>
              </w:rPr>
              <w:t xml:space="preserve"> </w:t>
            </w:r>
            <w:r>
              <w:rPr>
                <w:sz w:val="24"/>
              </w:rPr>
              <w:t>z</w:t>
            </w:r>
            <w:r>
              <w:rPr>
                <w:spacing w:val="-17"/>
                <w:sz w:val="24"/>
              </w:rPr>
              <w:t xml:space="preserve"> </w:t>
            </w:r>
            <w:r>
              <w:rPr>
                <w:sz w:val="24"/>
              </w:rPr>
              <w:t>2022</w:t>
            </w:r>
            <w:r>
              <w:rPr>
                <w:spacing w:val="-15"/>
                <w:sz w:val="24"/>
              </w:rPr>
              <w:t xml:space="preserve"> </w:t>
            </w:r>
            <w:r>
              <w:rPr>
                <w:sz w:val="24"/>
              </w:rPr>
              <w:t>r.,</w:t>
            </w:r>
            <w:r>
              <w:rPr>
                <w:spacing w:val="-16"/>
                <w:sz w:val="24"/>
              </w:rPr>
              <w:t xml:space="preserve"> </w:t>
            </w:r>
            <w:r>
              <w:rPr>
                <w:sz w:val="24"/>
              </w:rPr>
              <w:t>poz.</w:t>
            </w:r>
            <w:r>
              <w:rPr>
                <w:spacing w:val="-15"/>
                <w:sz w:val="24"/>
              </w:rPr>
              <w:t xml:space="preserve"> </w:t>
            </w:r>
            <w:r>
              <w:rPr>
                <w:sz w:val="24"/>
              </w:rPr>
              <w:t>1385</w:t>
            </w:r>
            <w:r>
              <w:rPr>
                <w:spacing w:val="-15"/>
                <w:sz w:val="24"/>
              </w:rPr>
              <w:t xml:space="preserve"> </w:t>
            </w:r>
            <w:r>
              <w:rPr>
                <w:sz w:val="24"/>
              </w:rPr>
              <w:t>z</w:t>
            </w:r>
            <w:r>
              <w:rPr>
                <w:spacing w:val="-17"/>
                <w:sz w:val="24"/>
              </w:rPr>
              <w:t xml:space="preserve"> </w:t>
            </w:r>
            <w:r>
              <w:rPr>
                <w:sz w:val="24"/>
              </w:rPr>
              <w:t>późn.</w:t>
            </w:r>
            <w:r>
              <w:rPr>
                <w:spacing w:val="-15"/>
                <w:sz w:val="24"/>
              </w:rPr>
              <w:t xml:space="preserve"> </w:t>
            </w:r>
            <w:r>
              <w:rPr>
                <w:sz w:val="24"/>
              </w:rPr>
              <w:t>zmianami) oraz wydanymi na jej podstawie aktami</w:t>
            </w:r>
            <w:r>
              <w:rPr>
                <w:spacing w:val="-3"/>
                <w:sz w:val="24"/>
              </w:rPr>
              <w:t xml:space="preserve"> </w:t>
            </w:r>
            <w:r>
              <w:rPr>
                <w:sz w:val="24"/>
              </w:rPr>
              <w:t>wykonawczymi,</w:t>
            </w:r>
          </w:p>
          <w:p w:rsidR="00941E93" w:rsidRDefault="009902F8">
            <w:pPr>
              <w:pStyle w:val="TableParagraph"/>
              <w:numPr>
                <w:ilvl w:val="0"/>
                <w:numId w:val="155"/>
              </w:numPr>
              <w:tabs>
                <w:tab w:val="left" w:pos="596"/>
              </w:tabs>
              <w:spacing w:before="118" w:line="256" w:lineRule="auto"/>
              <w:ind w:right="198"/>
              <w:jc w:val="both"/>
              <w:rPr>
                <w:sz w:val="24"/>
              </w:rPr>
            </w:pPr>
            <w:r>
              <w:rPr>
                <w:sz w:val="24"/>
              </w:rPr>
              <w:t>ustawy z dnia 20 maja 2021 r. o zmianie ustawy - Prawo energetyczne oraz niektórych innych ustaw – zwaną dalej „Ustawą OIRE” (Dz.U. z 2021 r., poz. 1093 z późn.</w:t>
            </w:r>
            <w:r>
              <w:rPr>
                <w:spacing w:val="-2"/>
                <w:sz w:val="24"/>
              </w:rPr>
              <w:t xml:space="preserve"> </w:t>
            </w:r>
            <w:r>
              <w:rPr>
                <w:sz w:val="24"/>
              </w:rPr>
              <w:t>zmianami),</w:t>
            </w:r>
          </w:p>
          <w:p w:rsidR="00941E93" w:rsidRDefault="009902F8">
            <w:pPr>
              <w:pStyle w:val="TableParagraph"/>
              <w:numPr>
                <w:ilvl w:val="0"/>
                <w:numId w:val="155"/>
              </w:numPr>
              <w:tabs>
                <w:tab w:val="left" w:pos="596"/>
              </w:tabs>
              <w:spacing w:before="117"/>
              <w:ind w:hanging="361"/>
              <w:jc w:val="both"/>
              <w:rPr>
                <w:sz w:val="24"/>
              </w:rPr>
            </w:pPr>
            <w:r>
              <w:rPr>
                <w:sz w:val="24"/>
              </w:rPr>
              <w:t>ustawy z dnia 20 lutego 2015 r. o odnawialnych źródłach energii – zwanej</w:t>
            </w:r>
            <w:r>
              <w:rPr>
                <w:spacing w:val="-30"/>
                <w:sz w:val="24"/>
              </w:rPr>
              <w:t xml:space="preserve"> </w:t>
            </w:r>
            <w:r>
              <w:rPr>
                <w:sz w:val="24"/>
              </w:rPr>
              <w:t>dalej</w:t>
            </w:r>
          </w:p>
          <w:p w:rsidR="00941E93" w:rsidRDefault="009902F8">
            <w:pPr>
              <w:pStyle w:val="TableParagraph"/>
              <w:spacing w:before="19"/>
              <w:ind w:left="595"/>
              <w:jc w:val="both"/>
              <w:rPr>
                <w:sz w:val="24"/>
              </w:rPr>
            </w:pPr>
            <w:r>
              <w:rPr>
                <w:sz w:val="24"/>
              </w:rPr>
              <w:t>„Ustawą OZE” (Dz. U. z 2022 r., poz. 1378 z późn. zmianami),</w:t>
            </w:r>
          </w:p>
          <w:p w:rsidR="00941E93" w:rsidRDefault="009902F8">
            <w:pPr>
              <w:pStyle w:val="TableParagraph"/>
              <w:numPr>
                <w:ilvl w:val="0"/>
                <w:numId w:val="155"/>
              </w:numPr>
              <w:tabs>
                <w:tab w:val="left" w:pos="596"/>
              </w:tabs>
              <w:spacing w:before="139"/>
              <w:ind w:right="203"/>
              <w:jc w:val="both"/>
              <w:rPr>
                <w:sz w:val="24"/>
              </w:rPr>
            </w:pPr>
            <w:r>
              <w:rPr>
                <w:sz w:val="24"/>
              </w:rPr>
              <w:t>ustawy z dnia 8 grudnia 2017 r. o rynku mocy, zwanej dalej „ustawą o rynku mocy” (Dz. U. z 2021 r., poz. 1854 z późn.</w:t>
            </w:r>
            <w:r>
              <w:rPr>
                <w:spacing w:val="-2"/>
                <w:sz w:val="24"/>
              </w:rPr>
              <w:t xml:space="preserve"> </w:t>
            </w:r>
            <w:r>
              <w:rPr>
                <w:sz w:val="24"/>
              </w:rPr>
              <w:t>zmianami),</w:t>
            </w:r>
          </w:p>
          <w:p w:rsidR="00941E93" w:rsidRDefault="009902F8">
            <w:pPr>
              <w:pStyle w:val="TableParagraph"/>
              <w:numPr>
                <w:ilvl w:val="0"/>
                <w:numId w:val="155"/>
              </w:numPr>
              <w:tabs>
                <w:tab w:val="left" w:pos="596"/>
              </w:tabs>
              <w:spacing w:before="121"/>
              <w:ind w:right="198"/>
              <w:jc w:val="both"/>
              <w:rPr>
                <w:sz w:val="24"/>
              </w:rPr>
            </w:pPr>
            <w:r>
              <w:rPr>
                <w:sz w:val="24"/>
              </w:rPr>
              <w:t>ustawy z dnia 11 stycznia 2018 r. o elektromobilności i paliwach alternatywnych, zwanej dalej „ustawą o elektromobilności” (Dz. U. z 2023 r., poz.</w:t>
            </w:r>
            <w:r>
              <w:rPr>
                <w:spacing w:val="-1"/>
                <w:sz w:val="24"/>
              </w:rPr>
              <w:t xml:space="preserve"> </w:t>
            </w:r>
            <w:r>
              <w:rPr>
                <w:sz w:val="24"/>
              </w:rPr>
              <w:t>875),</w:t>
            </w:r>
          </w:p>
          <w:p w:rsidR="00941E93" w:rsidRDefault="009902F8">
            <w:pPr>
              <w:pStyle w:val="TableParagraph"/>
              <w:numPr>
                <w:ilvl w:val="0"/>
                <w:numId w:val="155"/>
              </w:numPr>
              <w:tabs>
                <w:tab w:val="left" w:pos="596"/>
              </w:tabs>
              <w:spacing w:before="120"/>
              <w:ind w:right="202"/>
              <w:jc w:val="both"/>
              <w:rPr>
                <w:sz w:val="24"/>
              </w:rPr>
            </w:pPr>
            <w:r>
              <w:rPr>
                <w:sz w:val="24"/>
              </w:rPr>
              <w:t>ustawy z dnia 30 maja 2014 roku o prawach konsumenta, zwanej dalej „ustawą o prawach konsumenta” (Dz. U. z 2020 r., poz. 287 z późn.</w:t>
            </w:r>
            <w:r>
              <w:rPr>
                <w:spacing w:val="-7"/>
                <w:sz w:val="24"/>
              </w:rPr>
              <w:t xml:space="preserve"> </w:t>
            </w:r>
            <w:r>
              <w:rPr>
                <w:sz w:val="24"/>
              </w:rPr>
              <w:t>zmianami),</w:t>
            </w:r>
          </w:p>
          <w:p w:rsidR="00941E93" w:rsidRDefault="009902F8">
            <w:pPr>
              <w:pStyle w:val="TableParagraph"/>
              <w:numPr>
                <w:ilvl w:val="0"/>
                <w:numId w:val="155"/>
              </w:numPr>
              <w:tabs>
                <w:tab w:val="left" w:pos="596"/>
              </w:tabs>
              <w:spacing w:before="117"/>
              <w:ind w:right="201"/>
              <w:jc w:val="both"/>
              <w:rPr>
                <w:sz w:val="24"/>
              </w:rPr>
            </w:pPr>
            <w:r>
              <w:rPr>
                <w:sz w:val="24"/>
              </w:rPr>
              <w:t>rozporządzenia Komisji (UE) 2017/2195 z dnia 23 listopada 2017 r. ustanawiającym wytyczne  dotyczące  bilansowania  (Dz.  Urz.  UE  L  312/6  z 28.11.2017 r. z późn. zmianami) - EB</w:t>
            </w:r>
            <w:r>
              <w:rPr>
                <w:spacing w:val="-3"/>
                <w:sz w:val="24"/>
              </w:rPr>
              <w:t xml:space="preserve"> </w:t>
            </w:r>
            <w:r>
              <w:rPr>
                <w:sz w:val="24"/>
              </w:rPr>
              <w:t>GL,</w:t>
            </w:r>
          </w:p>
          <w:p w:rsidR="00941E93" w:rsidRDefault="009902F8">
            <w:pPr>
              <w:pStyle w:val="TableParagraph"/>
              <w:numPr>
                <w:ilvl w:val="0"/>
                <w:numId w:val="155"/>
              </w:numPr>
              <w:tabs>
                <w:tab w:val="left" w:pos="596"/>
              </w:tabs>
              <w:spacing w:before="121" w:line="256" w:lineRule="auto"/>
              <w:ind w:right="199"/>
              <w:jc w:val="both"/>
              <w:rPr>
                <w:sz w:val="24"/>
              </w:rPr>
            </w:pPr>
            <w:r>
              <w:rPr>
                <w:sz w:val="24"/>
              </w:rPr>
              <w:t xml:space="preserve">koncesji </w:t>
            </w:r>
            <w:r w:rsidR="00E4330E">
              <w:rPr>
                <w:sz w:val="24"/>
              </w:rPr>
              <w:t>OSDn</w:t>
            </w:r>
            <w:r>
              <w:rPr>
                <w:sz w:val="24"/>
              </w:rPr>
              <w:t xml:space="preserve"> na dystrybucję energii elektrycznej </w:t>
            </w:r>
          </w:p>
          <w:p w:rsidR="00941E93" w:rsidRDefault="009902F8">
            <w:pPr>
              <w:pStyle w:val="TableParagraph"/>
              <w:numPr>
                <w:ilvl w:val="0"/>
                <w:numId w:val="155"/>
              </w:numPr>
              <w:tabs>
                <w:tab w:val="left" w:pos="596"/>
              </w:tabs>
              <w:spacing w:before="117" w:line="256" w:lineRule="auto"/>
              <w:ind w:right="197"/>
              <w:jc w:val="both"/>
              <w:rPr>
                <w:sz w:val="24"/>
              </w:rPr>
            </w:pPr>
            <w:r>
              <w:rPr>
                <w:sz w:val="24"/>
              </w:rPr>
              <w:t xml:space="preserve">decyzji Prezesa URE wyznaczającej </w:t>
            </w:r>
            <w:r w:rsidR="000A6432">
              <w:rPr>
                <w:sz w:val="24"/>
              </w:rPr>
              <w:t>OSDn</w:t>
            </w:r>
            <w:r>
              <w:rPr>
                <w:sz w:val="24"/>
              </w:rPr>
              <w:t xml:space="preserve"> operatorem systemu dystrybucyjnego</w:t>
            </w:r>
            <w:r>
              <w:rPr>
                <w:spacing w:val="-1"/>
                <w:sz w:val="24"/>
              </w:rPr>
              <w:t xml:space="preserve"> </w:t>
            </w:r>
            <w:r>
              <w:rPr>
                <w:sz w:val="24"/>
              </w:rPr>
              <w:t>elektroenergetycznego,</w:t>
            </w:r>
          </w:p>
          <w:p w:rsidR="00941E93" w:rsidRDefault="009902F8">
            <w:pPr>
              <w:pStyle w:val="TableParagraph"/>
              <w:numPr>
                <w:ilvl w:val="0"/>
                <w:numId w:val="155"/>
              </w:numPr>
              <w:tabs>
                <w:tab w:val="left" w:pos="596"/>
              </w:tabs>
              <w:spacing w:before="118"/>
              <w:ind w:hanging="361"/>
              <w:jc w:val="both"/>
              <w:rPr>
                <w:sz w:val="24"/>
              </w:rPr>
            </w:pPr>
            <w:r>
              <w:rPr>
                <w:sz w:val="24"/>
              </w:rPr>
              <w:t>IRiESP,</w:t>
            </w:r>
          </w:p>
          <w:p w:rsidR="00941E93" w:rsidRDefault="009902F8">
            <w:pPr>
              <w:pStyle w:val="TableParagraph"/>
              <w:numPr>
                <w:ilvl w:val="0"/>
                <w:numId w:val="155"/>
              </w:numPr>
              <w:tabs>
                <w:tab w:val="left" w:pos="596"/>
              </w:tabs>
              <w:spacing w:before="139"/>
              <w:ind w:hanging="361"/>
              <w:jc w:val="both"/>
              <w:rPr>
                <w:sz w:val="24"/>
              </w:rPr>
            </w:pPr>
            <w:r>
              <w:rPr>
                <w:sz w:val="24"/>
              </w:rPr>
              <w:t>WDB,</w:t>
            </w:r>
          </w:p>
          <w:p w:rsidR="00941E93" w:rsidRDefault="009902F8" w:rsidP="00E4330E">
            <w:pPr>
              <w:pStyle w:val="TableParagraph"/>
              <w:numPr>
                <w:ilvl w:val="0"/>
                <w:numId w:val="155"/>
              </w:numPr>
              <w:tabs>
                <w:tab w:val="left" w:pos="596"/>
              </w:tabs>
              <w:spacing w:before="139"/>
              <w:ind w:hanging="361"/>
              <w:jc w:val="both"/>
              <w:rPr>
                <w:sz w:val="24"/>
              </w:rPr>
            </w:pPr>
            <w:r>
              <w:rPr>
                <w:sz w:val="24"/>
              </w:rPr>
              <w:t xml:space="preserve">Taryfy </w:t>
            </w:r>
            <w:r w:rsidR="00E4330E">
              <w:rPr>
                <w:sz w:val="24"/>
              </w:rPr>
              <w:t>OSDn</w:t>
            </w:r>
            <w:r>
              <w:rPr>
                <w:sz w:val="24"/>
              </w:rPr>
              <w:t>.</w:t>
            </w:r>
          </w:p>
        </w:tc>
      </w:tr>
      <w:tr w:rsidR="00941E93">
        <w:trPr>
          <w:trHeight w:val="891"/>
        </w:trPr>
        <w:tc>
          <w:tcPr>
            <w:tcW w:w="1028" w:type="dxa"/>
          </w:tcPr>
          <w:p w:rsidR="00941E93" w:rsidRDefault="009902F8">
            <w:pPr>
              <w:pStyle w:val="TableParagraph"/>
              <w:spacing w:before="63"/>
              <w:ind w:left="180" w:right="212"/>
              <w:jc w:val="center"/>
              <w:rPr>
                <w:sz w:val="24"/>
              </w:rPr>
            </w:pPr>
            <w:r>
              <w:rPr>
                <w:sz w:val="24"/>
              </w:rPr>
              <w:t>A.1.2.</w:t>
            </w:r>
          </w:p>
        </w:tc>
        <w:tc>
          <w:tcPr>
            <w:tcW w:w="8444" w:type="dxa"/>
          </w:tcPr>
          <w:p w:rsidR="00941E93" w:rsidRDefault="00B85683" w:rsidP="00B85683">
            <w:pPr>
              <w:pStyle w:val="TableParagraph"/>
              <w:spacing w:before="63" w:line="270" w:lineRule="atLeast"/>
              <w:ind w:left="235" w:right="199"/>
              <w:jc w:val="both"/>
              <w:rPr>
                <w:sz w:val="24"/>
              </w:rPr>
            </w:pPr>
            <w:r>
              <w:rPr>
                <w:sz w:val="24"/>
              </w:rPr>
              <w:t>OSDn</w:t>
            </w:r>
            <w:r w:rsidR="009902F8">
              <w:rPr>
                <w:sz w:val="24"/>
              </w:rPr>
              <w:t xml:space="preserve"> jest Operatorem Systemu Dystrybucyjnego, którego sieć dystrybucyjna </w:t>
            </w:r>
            <w:r>
              <w:rPr>
                <w:sz w:val="24"/>
              </w:rPr>
              <w:t xml:space="preserve">nie </w:t>
            </w:r>
            <w:r w:rsidR="009902F8">
              <w:rPr>
                <w:sz w:val="24"/>
              </w:rPr>
              <w:t>posiada</w:t>
            </w:r>
            <w:r>
              <w:rPr>
                <w:sz w:val="24"/>
              </w:rPr>
              <w:t xml:space="preserve"> bezpośredniego połączenia</w:t>
            </w:r>
            <w:r w:rsidR="009902F8">
              <w:rPr>
                <w:sz w:val="24"/>
              </w:rPr>
              <w:t xml:space="preserve"> z siecią przesyłową OSP i zgodnie z postanowieniami IRiES</w:t>
            </w:r>
            <w:r>
              <w:rPr>
                <w:sz w:val="24"/>
              </w:rPr>
              <w:t>P pełni rolę operatora typu OSDn</w:t>
            </w:r>
            <w:r w:rsidR="009902F8">
              <w:rPr>
                <w:sz w:val="24"/>
              </w:rPr>
              <w:t>.</w:t>
            </w:r>
          </w:p>
        </w:tc>
      </w:tr>
    </w:tbl>
    <w:p w:rsidR="00941E93" w:rsidRDefault="00941E93">
      <w:pPr>
        <w:spacing w:line="270" w:lineRule="atLeast"/>
        <w:jc w:val="both"/>
        <w:rPr>
          <w:sz w:val="24"/>
        </w:rPr>
        <w:sectPr w:rsidR="00941E93">
          <w:pgSz w:w="11910" w:h="16850"/>
          <w:pgMar w:top="1200" w:right="860" w:bottom="1900" w:left="960" w:header="924" w:footer="1703" w:gutter="0"/>
          <w:cols w:space="708"/>
        </w:sectPr>
      </w:pPr>
    </w:p>
    <w:p w:rsidR="00941E93" w:rsidRDefault="00941E93">
      <w:pPr>
        <w:pStyle w:val="Tekstpodstawowy"/>
        <w:rPr>
          <w:b/>
          <w:sz w:val="20"/>
        </w:rPr>
      </w:pPr>
    </w:p>
    <w:p w:rsidR="00941E93" w:rsidRDefault="00941E93">
      <w:pPr>
        <w:pStyle w:val="Tekstpodstawowy"/>
        <w:spacing w:before="8"/>
        <w:rPr>
          <w:b/>
          <w:sz w:val="25"/>
        </w:rPr>
      </w:pPr>
    </w:p>
    <w:tbl>
      <w:tblPr>
        <w:tblStyle w:val="TableNormal"/>
        <w:tblW w:w="0" w:type="auto"/>
        <w:tblInd w:w="335" w:type="dxa"/>
        <w:tblLayout w:type="fixed"/>
        <w:tblLook w:val="01E0" w:firstRow="1" w:lastRow="1" w:firstColumn="1" w:lastColumn="1" w:noHBand="0" w:noVBand="0"/>
      </w:tblPr>
      <w:tblGrid>
        <w:gridCol w:w="1028"/>
        <w:gridCol w:w="8443"/>
      </w:tblGrid>
      <w:tr w:rsidR="00941E93">
        <w:trPr>
          <w:trHeight w:val="1434"/>
        </w:trPr>
        <w:tc>
          <w:tcPr>
            <w:tcW w:w="1028" w:type="dxa"/>
          </w:tcPr>
          <w:p w:rsidR="00941E93" w:rsidRDefault="009902F8">
            <w:pPr>
              <w:pStyle w:val="TableParagraph"/>
              <w:spacing w:line="266" w:lineRule="exact"/>
              <w:ind w:left="180" w:right="212"/>
              <w:jc w:val="center"/>
              <w:rPr>
                <w:sz w:val="24"/>
              </w:rPr>
            </w:pPr>
            <w:r>
              <w:rPr>
                <w:sz w:val="24"/>
              </w:rPr>
              <w:t>A.1.3.</w:t>
            </w:r>
          </w:p>
        </w:tc>
        <w:tc>
          <w:tcPr>
            <w:tcW w:w="8443" w:type="dxa"/>
          </w:tcPr>
          <w:p w:rsidR="00941E93" w:rsidRDefault="009902F8" w:rsidP="00E4330E">
            <w:pPr>
              <w:pStyle w:val="TableParagraph"/>
              <w:ind w:left="235" w:right="197"/>
              <w:jc w:val="both"/>
              <w:rPr>
                <w:sz w:val="24"/>
              </w:rPr>
            </w:pPr>
            <w:r>
              <w:rPr>
                <w:sz w:val="24"/>
              </w:rPr>
              <w:t xml:space="preserve">Podmioty, których sieci, urządzenia i instalacje są przyłączone do sieci dystrybucyjnej </w:t>
            </w:r>
            <w:r w:rsidR="00E4330E">
              <w:rPr>
                <w:sz w:val="24"/>
              </w:rPr>
              <w:t>OSDn</w:t>
            </w:r>
            <w:r>
              <w:rPr>
                <w:sz w:val="24"/>
              </w:rPr>
              <w:t xml:space="preserve"> i posiadające zawarte z </w:t>
            </w:r>
            <w:r w:rsidR="00E4330E">
              <w:rPr>
                <w:sz w:val="24"/>
              </w:rPr>
              <w:t>OSDn</w:t>
            </w:r>
            <w:r>
              <w:rPr>
                <w:sz w:val="24"/>
              </w:rPr>
              <w:t xml:space="preserve">   umowy   dystrybucji,   mogą   być   URB   zgodnie   z   zasadami      i warunkami określonymi w WDB. Wówczas taki podmiot powinien mieć zawartą również umowę</w:t>
            </w:r>
            <w:r>
              <w:rPr>
                <w:spacing w:val="-4"/>
                <w:sz w:val="24"/>
              </w:rPr>
              <w:t xml:space="preserve"> </w:t>
            </w:r>
            <w:r>
              <w:rPr>
                <w:sz w:val="24"/>
              </w:rPr>
              <w:t>przesyłową.</w:t>
            </w:r>
          </w:p>
        </w:tc>
      </w:tr>
      <w:tr w:rsidR="00941E93">
        <w:trPr>
          <w:trHeight w:val="1776"/>
        </w:trPr>
        <w:tc>
          <w:tcPr>
            <w:tcW w:w="1028" w:type="dxa"/>
          </w:tcPr>
          <w:p w:rsidR="00941E93" w:rsidRDefault="009902F8">
            <w:pPr>
              <w:pStyle w:val="TableParagraph"/>
              <w:spacing w:before="55"/>
              <w:ind w:left="180" w:right="212"/>
              <w:jc w:val="center"/>
              <w:rPr>
                <w:sz w:val="24"/>
              </w:rPr>
            </w:pPr>
            <w:r>
              <w:rPr>
                <w:sz w:val="24"/>
              </w:rPr>
              <w:t>A.1.4.</w:t>
            </w:r>
          </w:p>
        </w:tc>
        <w:tc>
          <w:tcPr>
            <w:tcW w:w="8443" w:type="dxa"/>
          </w:tcPr>
          <w:p w:rsidR="00941E93" w:rsidRDefault="009902F8" w:rsidP="000268AB">
            <w:pPr>
              <w:pStyle w:val="TableParagraph"/>
              <w:tabs>
                <w:tab w:val="left" w:pos="1278"/>
                <w:tab w:val="left" w:pos="3581"/>
                <w:tab w:val="left" w:pos="5414"/>
                <w:tab w:val="left" w:pos="7481"/>
              </w:tabs>
              <w:spacing w:before="55"/>
              <w:ind w:left="235" w:right="198"/>
              <w:jc w:val="both"/>
              <w:rPr>
                <w:sz w:val="24"/>
              </w:rPr>
            </w:pPr>
            <w:r>
              <w:rPr>
                <w:sz w:val="24"/>
              </w:rPr>
              <w:t>Każdy OSDn realizuje określone w Ustawie obowiązki w zakresie współpracy z OSP dotyczące bilansowania systemu i zarządzania ograniczeniami systemowymi oraz określone w ustawie o rynku mocy obowiązki w zakresie współpracy z OSP, za</w:t>
            </w:r>
            <w:r>
              <w:rPr>
                <w:sz w:val="24"/>
              </w:rPr>
              <w:tab/>
              <w:t>pośrednictwem</w:t>
            </w:r>
            <w:r>
              <w:rPr>
                <w:sz w:val="24"/>
              </w:rPr>
              <w:tab/>
            </w:r>
            <w:r w:rsidR="009A7CCD">
              <w:rPr>
                <w:sz w:val="24"/>
              </w:rPr>
              <w:t>OSD</w:t>
            </w:r>
            <w:r>
              <w:rPr>
                <w:sz w:val="24"/>
              </w:rPr>
              <w:t>,</w:t>
            </w:r>
            <w:r>
              <w:rPr>
                <w:sz w:val="24"/>
              </w:rPr>
              <w:tab/>
            </w:r>
            <w:r>
              <w:rPr>
                <w:spacing w:val="-4"/>
                <w:sz w:val="24"/>
              </w:rPr>
              <w:t xml:space="preserve">zgodnie </w:t>
            </w:r>
            <w:r>
              <w:rPr>
                <w:sz w:val="24"/>
              </w:rPr>
              <w:t>z</w:t>
            </w:r>
            <w:r>
              <w:rPr>
                <w:spacing w:val="-14"/>
                <w:sz w:val="24"/>
              </w:rPr>
              <w:t xml:space="preserve"> </w:t>
            </w:r>
            <w:r>
              <w:rPr>
                <w:sz w:val="24"/>
              </w:rPr>
              <w:t>postanowieniami</w:t>
            </w:r>
            <w:r>
              <w:rPr>
                <w:spacing w:val="-13"/>
                <w:sz w:val="24"/>
              </w:rPr>
              <w:t xml:space="preserve"> </w:t>
            </w:r>
            <w:r>
              <w:rPr>
                <w:sz w:val="24"/>
              </w:rPr>
              <w:t>umów</w:t>
            </w:r>
            <w:r>
              <w:rPr>
                <w:spacing w:val="-11"/>
                <w:sz w:val="24"/>
              </w:rPr>
              <w:t xml:space="preserve"> </w:t>
            </w:r>
            <w:r>
              <w:rPr>
                <w:sz w:val="24"/>
              </w:rPr>
              <w:t>zawartych</w:t>
            </w:r>
            <w:r>
              <w:rPr>
                <w:spacing w:val="-12"/>
                <w:sz w:val="24"/>
              </w:rPr>
              <w:t xml:space="preserve"> </w:t>
            </w:r>
            <w:r>
              <w:rPr>
                <w:sz w:val="24"/>
              </w:rPr>
              <w:t>pomiędzy</w:t>
            </w:r>
            <w:r>
              <w:rPr>
                <w:spacing w:val="-11"/>
                <w:sz w:val="24"/>
              </w:rPr>
              <w:t xml:space="preserve"> </w:t>
            </w:r>
            <w:r w:rsidR="009A7CCD">
              <w:rPr>
                <w:sz w:val="24"/>
              </w:rPr>
              <w:t>OSD</w:t>
            </w:r>
            <w:r>
              <w:rPr>
                <w:spacing w:val="-11"/>
                <w:sz w:val="24"/>
              </w:rPr>
              <w:t xml:space="preserve"> </w:t>
            </w:r>
            <w:r>
              <w:rPr>
                <w:sz w:val="24"/>
              </w:rPr>
              <w:t>a</w:t>
            </w:r>
            <w:r>
              <w:rPr>
                <w:spacing w:val="-14"/>
                <w:sz w:val="24"/>
              </w:rPr>
              <w:t xml:space="preserve"> </w:t>
            </w:r>
            <w:r>
              <w:rPr>
                <w:sz w:val="24"/>
              </w:rPr>
              <w:t>OSDn</w:t>
            </w:r>
            <w:r>
              <w:rPr>
                <w:spacing w:val="-14"/>
                <w:sz w:val="24"/>
              </w:rPr>
              <w:t xml:space="preserve"> </w:t>
            </w:r>
            <w:r>
              <w:rPr>
                <w:sz w:val="24"/>
              </w:rPr>
              <w:t>oraz odpowiednio zapisami WDB lub</w:t>
            </w:r>
            <w:r>
              <w:rPr>
                <w:spacing w:val="1"/>
                <w:sz w:val="24"/>
              </w:rPr>
              <w:t xml:space="preserve"> </w:t>
            </w:r>
            <w:r>
              <w:rPr>
                <w:sz w:val="24"/>
              </w:rPr>
              <w:t>IRiESD.</w:t>
            </w:r>
          </w:p>
        </w:tc>
      </w:tr>
      <w:tr w:rsidR="00941E93">
        <w:trPr>
          <w:trHeight w:val="2448"/>
        </w:trPr>
        <w:tc>
          <w:tcPr>
            <w:tcW w:w="1028" w:type="dxa"/>
          </w:tcPr>
          <w:p w:rsidR="00941E93" w:rsidRDefault="009902F8">
            <w:pPr>
              <w:pStyle w:val="TableParagraph"/>
              <w:spacing w:before="55"/>
              <w:ind w:left="180" w:right="212"/>
              <w:jc w:val="center"/>
              <w:rPr>
                <w:sz w:val="24"/>
              </w:rPr>
            </w:pPr>
            <w:r>
              <w:rPr>
                <w:sz w:val="24"/>
              </w:rPr>
              <w:t>A.1.5.</w:t>
            </w:r>
          </w:p>
        </w:tc>
        <w:tc>
          <w:tcPr>
            <w:tcW w:w="8443" w:type="dxa"/>
          </w:tcPr>
          <w:p w:rsidR="00941E93" w:rsidRDefault="009902F8">
            <w:pPr>
              <w:pStyle w:val="TableParagraph"/>
              <w:spacing w:before="55"/>
              <w:ind w:left="235" w:right="198"/>
              <w:jc w:val="both"/>
              <w:rPr>
                <w:sz w:val="24"/>
              </w:rPr>
            </w:pPr>
            <w:r>
              <w:rPr>
                <w:sz w:val="24"/>
              </w:rPr>
              <w:t xml:space="preserve">Podmiot, którego sieci, urządzenia i instalacje są przyłączone do sieci dystrybucyjnej </w:t>
            </w:r>
            <w:r w:rsidR="000268AB">
              <w:rPr>
                <w:sz w:val="24"/>
              </w:rPr>
              <w:t>OSDn</w:t>
            </w:r>
            <w:r>
              <w:rPr>
                <w:sz w:val="24"/>
              </w:rPr>
              <w:t xml:space="preserve"> nieobjętej podstawowym lub rozszerzonym obszarem RB i który posiada umowę dystrybucji z </w:t>
            </w:r>
            <w:r w:rsidR="000268AB">
              <w:rPr>
                <w:sz w:val="24"/>
              </w:rPr>
              <w:t xml:space="preserve">OSDn </w:t>
            </w:r>
            <w:r>
              <w:rPr>
                <w:sz w:val="24"/>
              </w:rPr>
              <w:t>albo umowę  kompleksową  zawartą  ze  sprzedawcą  posiadającym  zawa</w:t>
            </w:r>
            <w:r w:rsidR="000268AB">
              <w:rPr>
                <w:sz w:val="24"/>
              </w:rPr>
              <w:t>rtą  GUD-K  z OSDn</w:t>
            </w:r>
            <w:r>
              <w:rPr>
                <w:sz w:val="24"/>
              </w:rPr>
              <w:t>, jest</w:t>
            </w:r>
            <w:r>
              <w:rPr>
                <w:spacing w:val="-2"/>
                <w:sz w:val="24"/>
              </w:rPr>
              <w:t xml:space="preserve"> </w:t>
            </w:r>
            <w:r>
              <w:rPr>
                <w:sz w:val="24"/>
              </w:rPr>
              <w:t>URD.</w:t>
            </w:r>
          </w:p>
          <w:p w:rsidR="00941E93" w:rsidRDefault="009902F8" w:rsidP="00A219B2">
            <w:pPr>
              <w:pStyle w:val="TableParagraph"/>
              <w:spacing w:before="120"/>
              <w:ind w:left="235" w:right="199"/>
              <w:jc w:val="both"/>
              <w:rPr>
                <w:sz w:val="24"/>
              </w:rPr>
            </w:pPr>
            <w:r>
              <w:rPr>
                <w:sz w:val="24"/>
              </w:rPr>
              <w:t>Zasady</w:t>
            </w:r>
            <w:r>
              <w:rPr>
                <w:spacing w:val="-13"/>
                <w:sz w:val="24"/>
              </w:rPr>
              <w:t xml:space="preserve"> </w:t>
            </w:r>
            <w:r>
              <w:rPr>
                <w:sz w:val="24"/>
              </w:rPr>
              <w:t>obsługi</w:t>
            </w:r>
            <w:r>
              <w:rPr>
                <w:spacing w:val="-12"/>
                <w:sz w:val="24"/>
              </w:rPr>
              <w:t xml:space="preserve"> </w:t>
            </w:r>
            <w:r>
              <w:rPr>
                <w:sz w:val="24"/>
              </w:rPr>
              <w:t>podmiotów</w:t>
            </w:r>
            <w:r>
              <w:rPr>
                <w:spacing w:val="-13"/>
                <w:sz w:val="24"/>
              </w:rPr>
              <w:t xml:space="preserve"> </w:t>
            </w:r>
            <w:r>
              <w:rPr>
                <w:sz w:val="24"/>
              </w:rPr>
              <w:t>przyłączonych</w:t>
            </w:r>
            <w:r>
              <w:rPr>
                <w:spacing w:val="-12"/>
                <w:sz w:val="24"/>
              </w:rPr>
              <w:t xml:space="preserve"> </w:t>
            </w:r>
            <w:r>
              <w:rPr>
                <w:sz w:val="24"/>
              </w:rPr>
              <w:t>do</w:t>
            </w:r>
            <w:r>
              <w:rPr>
                <w:spacing w:val="-11"/>
                <w:sz w:val="24"/>
              </w:rPr>
              <w:t xml:space="preserve"> </w:t>
            </w:r>
            <w:r>
              <w:rPr>
                <w:sz w:val="24"/>
              </w:rPr>
              <w:t>sieci</w:t>
            </w:r>
            <w:r>
              <w:rPr>
                <w:spacing w:val="-8"/>
                <w:sz w:val="24"/>
              </w:rPr>
              <w:t xml:space="preserve"> </w:t>
            </w:r>
            <w:r>
              <w:rPr>
                <w:sz w:val="24"/>
              </w:rPr>
              <w:t>OSDn</w:t>
            </w:r>
            <w:r>
              <w:rPr>
                <w:spacing w:val="-12"/>
                <w:sz w:val="24"/>
              </w:rPr>
              <w:t xml:space="preserve"> </w:t>
            </w:r>
            <w:r>
              <w:rPr>
                <w:sz w:val="24"/>
              </w:rPr>
              <w:t>(zwanych</w:t>
            </w:r>
            <w:r>
              <w:rPr>
                <w:spacing w:val="-13"/>
                <w:sz w:val="24"/>
              </w:rPr>
              <w:t xml:space="preserve"> </w:t>
            </w:r>
            <w:r>
              <w:rPr>
                <w:sz w:val="24"/>
              </w:rPr>
              <w:t>dalej</w:t>
            </w:r>
            <w:r>
              <w:rPr>
                <w:spacing w:val="-12"/>
                <w:sz w:val="24"/>
              </w:rPr>
              <w:t xml:space="preserve"> </w:t>
            </w:r>
            <w:r>
              <w:rPr>
                <w:sz w:val="24"/>
              </w:rPr>
              <w:t xml:space="preserve">„URDn”), reguluje </w:t>
            </w:r>
            <w:r w:rsidR="00A219B2">
              <w:rPr>
                <w:sz w:val="24"/>
              </w:rPr>
              <w:t>IRiESD</w:t>
            </w:r>
            <w:r>
              <w:rPr>
                <w:sz w:val="24"/>
              </w:rPr>
              <w:t xml:space="preserve"> opracowana przez OSDn.</w:t>
            </w:r>
          </w:p>
        </w:tc>
      </w:tr>
      <w:tr w:rsidR="00941E93">
        <w:trPr>
          <w:trHeight w:val="2263"/>
        </w:trPr>
        <w:tc>
          <w:tcPr>
            <w:tcW w:w="1028" w:type="dxa"/>
          </w:tcPr>
          <w:p w:rsidR="00941E93" w:rsidRDefault="009902F8">
            <w:pPr>
              <w:pStyle w:val="TableParagraph"/>
              <w:spacing w:before="55"/>
              <w:ind w:left="180" w:right="212"/>
              <w:jc w:val="center"/>
              <w:rPr>
                <w:sz w:val="24"/>
              </w:rPr>
            </w:pPr>
            <w:r>
              <w:rPr>
                <w:sz w:val="24"/>
              </w:rPr>
              <w:t>A.1.6.</w:t>
            </w:r>
          </w:p>
        </w:tc>
        <w:tc>
          <w:tcPr>
            <w:tcW w:w="8443" w:type="dxa"/>
          </w:tcPr>
          <w:p w:rsidR="00941E93" w:rsidRDefault="009902F8" w:rsidP="00A219B2">
            <w:pPr>
              <w:pStyle w:val="TableParagraph"/>
              <w:spacing w:before="55" w:line="270" w:lineRule="atLeast"/>
              <w:ind w:left="235" w:right="197"/>
              <w:jc w:val="both"/>
              <w:rPr>
                <w:sz w:val="24"/>
              </w:rPr>
            </w:pPr>
            <w:r>
              <w:rPr>
                <w:sz w:val="24"/>
              </w:rPr>
              <w:t>Tryb i zasady powiadamiania OSD o zawartych umowach kompleksowych określone w IRiESD, nie dotyczą umów kompleksowych zawieranych przez sprzedawcę z urzędu z URD w gospodarstwie domowym, który nie skorzystał  z prawa  wyboru  sprzedawcy.  Zwolnienie z powiadomienia  OSD o zawartej umowie kompleksowej nie dotyczy URD w gospodarstwie domowym, który dokonuje zmiany sprzedawcy i zawiera umowę kompleksową ze sprzedawcą z urzędu lub zastępuje umowę sprzedaży i umowę dystrybucji umową kompleksową.</w:t>
            </w:r>
          </w:p>
        </w:tc>
      </w:tr>
    </w:tbl>
    <w:p w:rsidR="00941E93" w:rsidRDefault="00941E93">
      <w:pPr>
        <w:pStyle w:val="Tekstpodstawowy"/>
        <w:rPr>
          <w:b/>
          <w:sz w:val="20"/>
        </w:rPr>
      </w:pPr>
    </w:p>
    <w:p w:rsidR="00941E93" w:rsidRDefault="00941E93">
      <w:pPr>
        <w:pStyle w:val="Tekstpodstawowy"/>
        <w:rPr>
          <w:b/>
          <w:sz w:val="17"/>
        </w:rPr>
      </w:pPr>
    </w:p>
    <w:p w:rsidR="00941E93" w:rsidRDefault="009902F8">
      <w:pPr>
        <w:pStyle w:val="Akapitzlist"/>
        <w:numPr>
          <w:ilvl w:val="1"/>
          <w:numId w:val="156"/>
        </w:numPr>
        <w:tabs>
          <w:tab w:val="left" w:pos="1452"/>
          <w:tab w:val="left" w:pos="1453"/>
        </w:tabs>
        <w:spacing w:before="90"/>
        <w:ind w:hanging="995"/>
        <w:rPr>
          <w:b/>
          <w:sz w:val="24"/>
        </w:rPr>
      </w:pPr>
      <w:r>
        <w:rPr>
          <w:b/>
          <w:sz w:val="24"/>
        </w:rPr>
        <w:t>ZAKRES PRZEDMIOTOWY I PODMIOTOWY</w:t>
      </w:r>
    </w:p>
    <w:p w:rsidR="00941E93" w:rsidRDefault="00941E93">
      <w:pPr>
        <w:pStyle w:val="Tekstpodstawowy"/>
        <w:rPr>
          <w:b/>
          <w:sz w:val="20"/>
        </w:rPr>
      </w:pPr>
    </w:p>
    <w:p w:rsidR="00941E93" w:rsidRDefault="00941E93">
      <w:pPr>
        <w:pStyle w:val="Tekstpodstawowy"/>
        <w:spacing w:before="9" w:after="1"/>
        <w:rPr>
          <w:b/>
          <w:sz w:val="25"/>
        </w:rPr>
      </w:pPr>
    </w:p>
    <w:tbl>
      <w:tblPr>
        <w:tblStyle w:val="TableNormal"/>
        <w:tblW w:w="0" w:type="auto"/>
        <w:tblInd w:w="335" w:type="dxa"/>
        <w:tblLayout w:type="fixed"/>
        <w:tblLook w:val="01E0" w:firstRow="1" w:lastRow="1" w:firstColumn="1" w:lastColumn="1" w:noHBand="0" w:noVBand="0"/>
      </w:tblPr>
      <w:tblGrid>
        <w:gridCol w:w="1028"/>
        <w:gridCol w:w="8444"/>
      </w:tblGrid>
      <w:tr w:rsidR="00941E93">
        <w:trPr>
          <w:trHeight w:val="3227"/>
        </w:trPr>
        <w:tc>
          <w:tcPr>
            <w:tcW w:w="1028" w:type="dxa"/>
          </w:tcPr>
          <w:p w:rsidR="00941E93" w:rsidRDefault="009902F8">
            <w:pPr>
              <w:pStyle w:val="TableParagraph"/>
              <w:spacing w:line="266" w:lineRule="exact"/>
              <w:ind w:left="200"/>
              <w:rPr>
                <w:sz w:val="24"/>
              </w:rPr>
            </w:pPr>
            <w:r>
              <w:rPr>
                <w:sz w:val="24"/>
              </w:rPr>
              <w:t>A.2.1.</w:t>
            </w:r>
          </w:p>
        </w:tc>
        <w:tc>
          <w:tcPr>
            <w:tcW w:w="8444" w:type="dxa"/>
          </w:tcPr>
          <w:p w:rsidR="00941E93" w:rsidRDefault="009902F8">
            <w:pPr>
              <w:pStyle w:val="TableParagraph"/>
              <w:ind w:left="235" w:right="197"/>
              <w:jc w:val="both"/>
              <w:rPr>
                <w:sz w:val="24"/>
              </w:rPr>
            </w:pPr>
            <w:r>
              <w:rPr>
                <w:sz w:val="24"/>
              </w:rPr>
              <w:t xml:space="preserve">IRiESD określa zasady, procedury i uwarunkowania bilansowania systemu dystrybucyjnego oraz realizacji umów sprzedaży energii elektrycznej (umowa sprzedaży) lub umów kompleksowych zawartych przez podmioty przyłączone do sieci dystrybucyjnej i realizowanych w sieci dystrybucyjnej przez </w:t>
            </w:r>
            <w:r w:rsidR="000268AB">
              <w:rPr>
                <w:sz w:val="24"/>
              </w:rPr>
              <w:t>OSDn</w:t>
            </w:r>
            <w:r>
              <w:rPr>
                <w:sz w:val="24"/>
              </w:rPr>
              <w:t>, a w szczególności:</w:t>
            </w:r>
          </w:p>
          <w:p w:rsidR="00941E93" w:rsidRDefault="009902F8">
            <w:pPr>
              <w:pStyle w:val="TableParagraph"/>
              <w:numPr>
                <w:ilvl w:val="0"/>
                <w:numId w:val="154"/>
              </w:numPr>
              <w:tabs>
                <w:tab w:val="left" w:pos="596"/>
              </w:tabs>
              <w:spacing w:before="107"/>
              <w:ind w:hanging="361"/>
              <w:jc w:val="both"/>
              <w:rPr>
                <w:sz w:val="24"/>
              </w:rPr>
            </w:pPr>
            <w:r>
              <w:rPr>
                <w:sz w:val="24"/>
              </w:rPr>
              <w:t>podmioty i warunki bilansowania systemu</w:t>
            </w:r>
            <w:r>
              <w:rPr>
                <w:spacing w:val="-1"/>
                <w:sz w:val="24"/>
              </w:rPr>
              <w:t xml:space="preserve"> </w:t>
            </w:r>
            <w:r>
              <w:rPr>
                <w:sz w:val="24"/>
              </w:rPr>
              <w:t>dystrybucyjnego,</w:t>
            </w:r>
          </w:p>
          <w:p w:rsidR="00941E93" w:rsidRDefault="009902F8">
            <w:pPr>
              <w:pStyle w:val="TableParagraph"/>
              <w:numPr>
                <w:ilvl w:val="0"/>
                <w:numId w:val="154"/>
              </w:numPr>
              <w:tabs>
                <w:tab w:val="left" w:pos="596"/>
              </w:tabs>
              <w:spacing w:before="120"/>
              <w:ind w:hanging="361"/>
              <w:jc w:val="both"/>
              <w:rPr>
                <w:sz w:val="24"/>
              </w:rPr>
            </w:pPr>
            <w:r>
              <w:rPr>
                <w:sz w:val="24"/>
              </w:rPr>
              <w:t>zasady kodyfikacji</w:t>
            </w:r>
            <w:r>
              <w:rPr>
                <w:spacing w:val="-1"/>
                <w:sz w:val="24"/>
              </w:rPr>
              <w:t xml:space="preserve"> </w:t>
            </w:r>
            <w:r>
              <w:rPr>
                <w:sz w:val="24"/>
              </w:rPr>
              <w:t>podmiotów,</w:t>
            </w:r>
          </w:p>
          <w:p w:rsidR="00941E93" w:rsidRDefault="009902F8">
            <w:pPr>
              <w:pStyle w:val="TableParagraph"/>
              <w:numPr>
                <w:ilvl w:val="0"/>
                <w:numId w:val="154"/>
              </w:numPr>
              <w:tabs>
                <w:tab w:val="left" w:pos="596"/>
              </w:tabs>
              <w:spacing w:before="120"/>
              <w:ind w:right="203"/>
              <w:jc w:val="both"/>
              <w:rPr>
                <w:sz w:val="24"/>
              </w:rPr>
            </w:pPr>
            <w:r>
              <w:rPr>
                <w:sz w:val="24"/>
              </w:rPr>
              <w:t>procedury</w:t>
            </w:r>
            <w:r>
              <w:rPr>
                <w:spacing w:val="-10"/>
                <w:sz w:val="24"/>
              </w:rPr>
              <w:t xml:space="preserve"> </w:t>
            </w:r>
            <w:r>
              <w:rPr>
                <w:sz w:val="24"/>
              </w:rPr>
              <w:t>powiadamiania</w:t>
            </w:r>
            <w:r>
              <w:rPr>
                <w:spacing w:val="-10"/>
                <w:sz w:val="24"/>
              </w:rPr>
              <w:t xml:space="preserve"> </w:t>
            </w:r>
            <w:r>
              <w:rPr>
                <w:sz w:val="24"/>
              </w:rPr>
              <w:t>o</w:t>
            </w:r>
            <w:r>
              <w:rPr>
                <w:spacing w:val="-10"/>
                <w:sz w:val="24"/>
              </w:rPr>
              <w:t xml:space="preserve"> </w:t>
            </w:r>
            <w:r>
              <w:rPr>
                <w:sz w:val="24"/>
              </w:rPr>
              <w:t>zawartych</w:t>
            </w:r>
            <w:r>
              <w:rPr>
                <w:spacing w:val="-10"/>
                <w:sz w:val="24"/>
              </w:rPr>
              <w:t xml:space="preserve"> </w:t>
            </w:r>
            <w:r>
              <w:rPr>
                <w:sz w:val="24"/>
              </w:rPr>
              <w:t>umowach</w:t>
            </w:r>
            <w:r>
              <w:rPr>
                <w:spacing w:val="-9"/>
                <w:sz w:val="24"/>
              </w:rPr>
              <w:t xml:space="preserve"> </w:t>
            </w:r>
            <w:r>
              <w:rPr>
                <w:sz w:val="24"/>
              </w:rPr>
              <w:t>sprzedaży</w:t>
            </w:r>
            <w:r>
              <w:rPr>
                <w:spacing w:val="-10"/>
                <w:sz w:val="24"/>
              </w:rPr>
              <w:t xml:space="preserve"> </w:t>
            </w:r>
            <w:r>
              <w:rPr>
                <w:sz w:val="24"/>
              </w:rPr>
              <w:t>energii</w:t>
            </w:r>
            <w:r>
              <w:rPr>
                <w:spacing w:val="-8"/>
                <w:sz w:val="24"/>
              </w:rPr>
              <w:t xml:space="preserve"> </w:t>
            </w:r>
            <w:r>
              <w:rPr>
                <w:sz w:val="24"/>
              </w:rPr>
              <w:t>elektrycznej lub umowach kompleksowych i weryfikacji</w:t>
            </w:r>
            <w:r>
              <w:rPr>
                <w:spacing w:val="-2"/>
                <w:sz w:val="24"/>
              </w:rPr>
              <w:t xml:space="preserve"> </w:t>
            </w:r>
            <w:r>
              <w:rPr>
                <w:sz w:val="24"/>
              </w:rPr>
              <w:t>powiadomień,</w:t>
            </w:r>
          </w:p>
          <w:p w:rsidR="00941E93" w:rsidRDefault="009902F8">
            <w:pPr>
              <w:pStyle w:val="TableParagraph"/>
              <w:numPr>
                <w:ilvl w:val="0"/>
                <w:numId w:val="154"/>
              </w:numPr>
              <w:tabs>
                <w:tab w:val="left" w:pos="596"/>
              </w:tabs>
              <w:spacing w:before="121" w:line="256" w:lineRule="exact"/>
              <w:ind w:hanging="361"/>
              <w:jc w:val="both"/>
              <w:rPr>
                <w:sz w:val="24"/>
              </w:rPr>
            </w:pPr>
            <w:r>
              <w:rPr>
                <w:sz w:val="24"/>
              </w:rPr>
              <w:t>zasady pozyskiwania i udostępniania danych</w:t>
            </w:r>
            <w:r>
              <w:rPr>
                <w:spacing w:val="-2"/>
                <w:sz w:val="24"/>
              </w:rPr>
              <w:t xml:space="preserve"> </w:t>
            </w:r>
            <w:r>
              <w:rPr>
                <w:sz w:val="24"/>
              </w:rPr>
              <w:t>pomiarowych,</w:t>
            </w:r>
          </w:p>
        </w:tc>
      </w:tr>
    </w:tbl>
    <w:p w:rsidR="00941E93" w:rsidRDefault="00941E93">
      <w:pPr>
        <w:spacing w:line="256" w:lineRule="exact"/>
        <w:jc w:val="both"/>
        <w:rPr>
          <w:sz w:val="24"/>
        </w:rPr>
        <w:sectPr w:rsidR="00941E93">
          <w:pgSz w:w="11910" w:h="16850"/>
          <w:pgMar w:top="1200" w:right="860" w:bottom="1900" w:left="960" w:header="924" w:footer="1703" w:gutter="0"/>
          <w:cols w:space="708"/>
        </w:sectPr>
      </w:pPr>
    </w:p>
    <w:p w:rsidR="00941E93" w:rsidRDefault="00941E93">
      <w:pPr>
        <w:pStyle w:val="Tekstpodstawowy"/>
        <w:rPr>
          <w:b/>
          <w:sz w:val="20"/>
        </w:rPr>
      </w:pPr>
    </w:p>
    <w:p w:rsidR="00941E93" w:rsidRDefault="00941E93">
      <w:pPr>
        <w:pStyle w:val="Tekstpodstawowy"/>
        <w:rPr>
          <w:b/>
          <w:sz w:val="17"/>
        </w:rPr>
      </w:pPr>
    </w:p>
    <w:p w:rsidR="00941E93" w:rsidRDefault="009902F8">
      <w:pPr>
        <w:pStyle w:val="Akapitzlist"/>
        <w:numPr>
          <w:ilvl w:val="0"/>
          <w:numId w:val="153"/>
        </w:numPr>
        <w:tabs>
          <w:tab w:val="left" w:pos="1952"/>
        </w:tabs>
        <w:spacing w:before="90"/>
        <w:ind w:right="485"/>
        <w:rPr>
          <w:sz w:val="24"/>
        </w:rPr>
      </w:pPr>
      <w:r>
        <w:rPr>
          <w:sz w:val="24"/>
        </w:rPr>
        <w:t xml:space="preserve">zasady współpracy OSDn z </w:t>
      </w:r>
      <w:r w:rsidR="000268AB">
        <w:rPr>
          <w:sz w:val="24"/>
        </w:rPr>
        <w:t>OSD</w:t>
      </w:r>
      <w:r>
        <w:rPr>
          <w:sz w:val="24"/>
        </w:rPr>
        <w:t xml:space="preserve"> w zakresie przekazywania danych pomiarowych dla potrzeb rozliczeń  na  RB oraz  zasady  współpracy  w zakresie wymiany informacji dla potrzeb rynku</w:t>
      </w:r>
      <w:r>
        <w:rPr>
          <w:spacing w:val="5"/>
          <w:sz w:val="24"/>
        </w:rPr>
        <w:t xml:space="preserve"> </w:t>
      </w:r>
      <w:r>
        <w:rPr>
          <w:sz w:val="24"/>
        </w:rPr>
        <w:t>mocy,</w:t>
      </w:r>
    </w:p>
    <w:p w:rsidR="00941E93" w:rsidRDefault="009902F8">
      <w:pPr>
        <w:pStyle w:val="Akapitzlist"/>
        <w:numPr>
          <w:ilvl w:val="0"/>
          <w:numId w:val="153"/>
        </w:numPr>
        <w:tabs>
          <w:tab w:val="left" w:pos="1952"/>
        </w:tabs>
        <w:spacing w:before="120"/>
        <w:ind w:hanging="361"/>
        <w:rPr>
          <w:sz w:val="24"/>
        </w:rPr>
      </w:pPr>
      <w:r>
        <w:rPr>
          <w:sz w:val="24"/>
        </w:rPr>
        <w:t>procedurę zmiany</w:t>
      </w:r>
      <w:r>
        <w:rPr>
          <w:spacing w:val="-2"/>
          <w:sz w:val="24"/>
        </w:rPr>
        <w:t xml:space="preserve"> </w:t>
      </w:r>
      <w:r>
        <w:rPr>
          <w:sz w:val="24"/>
        </w:rPr>
        <w:t>sprzedawcy,</w:t>
      </w:r>
    </w:p>
    <w:p w:rsidR="00941E93" w:rsidRDefault="009902F8">
      <w:pPr>
        <w:pStyle w:val="Akapitzlist"/>
        <w:numPr>
          <w:ilvl w:val="0"/>
          <w:numId w:val="153"/>
        </w:numPr>
        <w:tabs>
          <w:tab w:val="left" w:pos="1952"/>
        </w:tabs>
        <w:spacing w:before="120"/>
        <w:ind w:hanging="361"/>
        <w:rPr>
          <w:sz w:val="24"/>
        </w:rPr>
      </w:pPr>
      <w:r>
        <w:rPr>
          <w:sz w:val="24"/>
        </w:rPr>
        <w:t>zasady bilansowania handlowego w obszarze rynku</w:t>
      </w:r>
      <w:r>
        <w:rPr>
          <w:spacing w:val="-1"/>
          <w:sz w:val="24"/>
        </w:rPr>
        <w:t xml:space="preserve"> </w:t>
      </w:r>
      <w:r>
        <w:rPr>
          <w:sz w:val="24"/>
        </w:rPr>
        <w:t>detalicznego,</w:t>
      </w:r>
    </w:p>
    <w:p w:rsidR="00941E93" w:rsidRDefault="009902F8">
      <w:pPr>
        <w:pStyle w:val="Akapitzlist"/>
        <w:numPr>
          <w:ilvl w:val="0"/>
          <w:numId w:val="153"/>
        </w:numPr>
        <w:tabs>
          <w:tab w:val="left" w:pos="1952"/>
        </w:tabs>
        <w:spacing w:before="120"/>
        <w:ind w:hanging="361"/>
        <w:rPr>
          <w:sz w:val="24"/>
        </w:rPr>
      </w:pPr>
      <w:r>
        <w:rPr>
          <w:sz w:val="24"/>
        </w:rPr>
        <w:t>zasady</w:t>
      </w:r>
      <w:r>
        <w:rPr>
          <w:spacing w:val="-10"/>
          <w:sz w:val="24"/>
        </w:rPr>
        <w:t xml:space="preserve"> </w:t>
      </w:r>
      <w:r>
        <w:rPr>
          <w:sz w:val="24"/>
        </w:rPr>
        <w:t>opracowania,</w:t>
      </w:r>
      <w:r>
        <w:rPr>
          <w:spacing w:val="-10"/>
          <w:sz w:val="24"/>
        </w:rPr>
        <w:t xml:space="preserve"> </w:t>
      </w:r>
      <w:r>
        <w:rPr>
          <w:sz w:val="24"/>
        </w:rPr>
        <w:t>aktualizacji</w:t>
      </w:r>
      <w:r>
        <w:rPr>
          <w:spacing w:val="-10"/>
          <w:sz w:val="24"/>
        </w:rPr>
        <w:t xml:space="preserve"> </w:t>
      </w:r>
      <w:r>
        <w:rPr>
          <w:sz w:val="24"/>
        </w:rPr>
        <w:t>i</w:t>
      </w:r>
      <w:r>
        <w:rPr>
          <w:spacing w:val="-11"/>
          <w:sz w:val="24"/>
        </w:rPr>
        <w:t xml:space="preserve"> </w:t>
      </w:r>
      <w:r>
        <w:rPr>
          <w:sz w:val="24"/>
        </w:rPr>
        <w:t>udostępniania</w:t>
      </w:r>
      <w:r>
        <w:rPr>
          <w:spacing w:val="-7"/>
          <w:sz w:val="24"/>
        </w:rPr>
        <w:t xml:space="preserve"> </w:t>
      </w:r>
      <w:r>
        <w:rPr>
          <w:sz w:val="24"/>
        </w:rPr>
        <w:t>standardowych</w:t>
      </w:r>
      <w:r>
        <w:rPr>
          <w:spacing w:val="-11"/>
          <w:sz w:val="24"/>
        </w:rPr>
        <w:t xml:space="preserve"> </w:t>
      </w:r>
      <w:r>
        <w:rPr>
          <w:sz w:val="24"/>
        </w:rPr>
        <w:t>profili</w:t>
      </w:r>
      <w:r>
        <w:rPr>
          <w:spacing w:val="-10"/>
          <w:sz w:val="24"/>
        </w:rPr>
        <w:t xml:space="preserve"> </w:t>
      </w:r>
      <w:r>
        <w:rPr>
          <w:sz w:val="24"/>
        </w:rPr>
        <w:t>zużycia,</w:t>
      </w:r>
    </w:p>
    <w:p w:rsidR="00941E93" w:rsidRDefault="009902F8">
      <w:pPr>
        <w:pStyle w:val="Akapitzlist"/>
        <w:numPr>
          <w:ilvl w:val="0"/>
          <w:numId w:val="153"/>
        </w:numPr>
        <w:tabs>
          <w:tab w:val="left" w:pos="1952"/>
        </w:tabs>
        <w:spacing w:before="120"/>
        <w:ind w:hanging="361"/>
        <w:rPr>
          <w:sz w:val="24"/>
        </w:rPr>
      </w:pPr>
      <w:r>
        <w:rPr>
          <w:sz w:val="24"/>
        </w:rPr>
        <w:t>postępowanie</w:t>
      </w:r>
      <w:r>
        <w:rPr>
          <w:spacing w:val="-1"/>
          <w:sz w:val="24"/>
        </w:rPr>
        <w:t xml:space="preserve"> </w:t>
      </w:r>
      <w:r>
        <w:rPr>
          <w:sz w:val="24"/>
        </w:rPr>
        <w:t>reklamacyjne,</w:t>
      </w:r>
    </w:p>
    <w:p w:rsidR="00941E93" w:rsidRDefault="009902F8">
      <w:pPr>
        <w:pStyle w:val="Akapitzlist"/>
        <w:numPr>
          <w:ilvl w:val="0"/>
          <w:numId w:val="153"/>
        </w:numPr>
        <w:tabs>
          <w:tab w:val="left" w:pos="1952"/>
        </w:tabs>
        <w:spacing w:before="120"/>
        <w:ind w:hanging="361"/>
        <w:rPr>
          <w:sz w:val="24"/>
        </w:rPr>
      </w:pPr>
      <w:r>
        <w:rPr>
          <w:sz w:val="24"/>
        </w:rPr>
        <w:t>zarządzanie ograniczeniami</w:t>
      </w:r>
      <w:r>
        <w:rPr>
          <w:spacing w:val="-1"/>
          <w:sz w:val="24"/>
        </w:rPr>
        <w:t xml:space="preserve"> </w:t>
      </w:r>
      <w:r>
        <w:rPr>
          <w:sz w:val="24"/>
        </w:rPr>
        <w:t>systemowymi,</w:t>
      </w:r>
    </w:p>
    <w:p w:rsidR="00941E93" w:rsidRDefault="009902F8">
      <w:pPr>
        <w:pStyle w:val="Akapitzlist"/>
        <w:numPr>
          <w:ilvl w:val="0"/>
          <w:numId w:val="153"/>
        </w:numPr>
        <w:tabs>
          <w:tab w:val="left" w:pos="1952"/>
        </w:tabs>
        <w:spacing w:before="121"/>
        <w:ind w:hanging="361"/>
        <w:rPr>
          <w:sz w:val="24"/>
        </w:rPr>
      </w:pPr>
      <w:r>
        <w:rPr>
          <w:sz w:val="24"/>
        </w:rPr>
        <w:t>zasady udzielania informacji i obsługi</w:t>
      </w:r>
      <w:r>
        <w:rPr>
          <w:spacing w:val="-2"/>
          <w:sz w:val="24"/>
        </w:rPr>
        <w:t xml:space="preserve"> </w:t>
      </w:r>
      <w:r>
        <w:rPr>
          <w:sz w:val="24"/>
        </w:rPr>
        <w:t>odbiorców,</w:t>
      </w:r>
    </w:p>
    <w:p w:rsidR="00941E93" w:rsidRDefault="009902F8">
      <w:pPr>
        <w:pStyle w:val="Akapitzlist"/>
        <w:numPr>
          <w:ilvl w:val="0"/>
          <w:numId w:val="153"/>
        </w:numPr>
        <w:tabs>
          <w:tab w:val="left" w:pos="1952"/>
        </w:tabs>
        <w:spacing w:before="120"/>
        <w:ind w:hanging="361"/>
        <w:rPr>
          <w:sz w:val="24"/>
        </w:rPr>
      </w:pPr>
      <w:r>
        <w:rPr>
          <w:sz w:val="24"/>
        </w:rPr>
        <w:t>zasady sprzedaży</w:t>
      </w:r>
      <w:r>
        <w:rPr>
          <w:spacing w:val="-1"/>
          <w:sz w:val="24"/>
        </w:rPr>
        <w:t xml:space="preserve"> </w:t>
      </w:r>
      <w:r>
        <w:rPr>
          <w:sz w:val="24"/>
        </w:rPr>
        <w:t>rezerwowej,</w:t>
      </w:r>
    </w:p>
    <w:p w:rsidR="00941E93" w:rsidRDefault="009902F8">
      <w:pPr>
        <w:pStyle w:val="Akapitzlist"/>
        <w:numPr>
          <w:ilvl w:val="0"/>
          <w:numId w:val="153"/>
        </w:numPr>
        <w:tabs>
          <w:tab w:val="left" w:pos="1952"/>
        </w:tabs>
        <w:spacing w:before="120"/>
        <w:ind w:hanging="361"/>
        <w:rPr>
          <w:sz w:val="24"/>
        </w:rPr>
      </w:pPr>
      <w:r>
        <w:rPr>
          <w:sz w:val="24"/>
        </w:rPr>
        <w:t>zasady wymiany informacji w obszarze rynku</w:t>
      </w:r>
      <w:r>
        <w:rPr>
          <w:spacing w:val="-2"/>
          <w:sz w:val="24"/>
        </w:rPr>
        <w:t xml:space="preserve"> </w:t>
      </w:r>
      <w:r>
        <w:rPr>
          <w:sz w:val="24"/>
        </w:rPr>
        <w:t>detalicznego,</w:t>
      </w:r>
    </w:p>
    <w:p w:rsidR="00941E93" w:rsidRDefault="009902F8">
      <w:pPr>
        <w:pStyle w:val="Akapitzlist"/>
        <w:numPr>
          <w:ilvl w:val="0"/>
          <w:numId w:val="153"/>
        </w:numPr>
        <w:tabs>
          <w:tab w:val="left" w:pos="1952"/>
        </w:tabs>
        <w:spacing w:before="120"/>
        <w:ind w:hanging="361"/>
        <w:rPr>
          <w:sz w:val="24"/>
        </w:rPr>
      </w:pPr>
      <w:r>
        <w:rPr>
          <w:sz w:val="24"/>
        </w:rPr>
        <w:t>zasady współpracy dotyczące usługi</w:t>
      </w:r>
      <w:r>
        <w:rPr>
          <w:spacing w:val="-1"/>
          <w:sz w:val="24"/>
        </w:rPr>
        <w:t xml:space="preserve"> </w:t>
      </w:r>
      <w:r>
        <w:rPr>
          <w:sz w:val="24"/>
        </w:rPr>
        <w:t>IRP,</w:t>
      </w:r>
    </w:p>
    <w:p w:rsidR="00941E93" w:rsidRDefault="009902F8">
      <w:pPr>
        <w:pStyle w:val="Akapitzlist"/>
        <w:numPr>
          <w:ilvl w:val="0"/>
          <w:numId w:val="153"/>
        </w:numPr>
        <w:tabs>
          <w:tab w:val="left" w:pos="1952"/>
        </w:tabs>
        <w:spacing w:before="120"/>
        <w:ind w:right="485"/>
        <w:rPr>
          <w:sz w:val="24"/>
        </w:rPr>
      </w:pPr>
      <w:r>
        <w:rPr>
          <w:sz w:val="24"/>
        </w:rPr>
        <w:t>istotne postanowienia umów o  świadczenie  usług  dystrybucji  zawieranych ze sprzedawcami energii elektrycznej (GUD i GUD-K).</w:t>
      </w:r>
    </w:p>
    <w:p w:rsidR="00941E93" w:rsidRDefault="009902F8">
      <w:pPr>
        <w:pStyle w:val="Akapitzlist"/>
        <w:numPr>
          <w:ilvl w:val="2"/>
          <w:numId w:val="152"/>
        </w:numPr>
        <w:tabs>
          <w:tab w:val="left" w:pos="1592"/>
        </w:tabs>
        <w:spacing w:before="120"/>
        <w:ind w:right="484"/>
        <w:rPr>
          <w:sz w:val="24"/>
        </w:rPr>
      </w:pPr>
      <w:r>
        <w:rPr>
          <w:sz w:val="24"/>
        </w:rPr>
        <w:t xml:space="preserve">Obszar sieci, dla którego </w:t>
      </w:r>
      <w:r w:rsidR="00A219B2">
        <w:rPr>
          <w:sz w:val="24"/>
        </w:rPr>
        <w:t>OSD</w:t>
      </w:r>
      <w:r>
        <w:rPr>
          <w:sz w:val="24"/>
        </w:rPr>
        <w:t xml:space="preserve"> wykonuje określone w Ustawie obowiązki  w  zakresie   współpracy  z  OSP  dotyczące  bilansowania  systemu      i zarządzania ograniczeniami obejmuje sieć dystrybucyjną </w:t>
      </w:r>
      <w:r w:rsidR="00A219B2">
        <w:rPr>
          <w:sz w:val="24"/>
        </w:rPr>
        <w:t>OSD</w:t>
      </w:r>
      <w:r>
        <w:rPr>
          <w:sz w:val="24"/>
        </w:rPr>
        <w:t xml:space="preserve"> oraz sieci dystrybucyjne OSDn przyłączone bezpośrednio lub pośrednio do sieci dystrybucyjnej </w:t>
      </w:r>
      <w:r w:rsidR="00A219B2">
        <w:rPr>
          <w:sz w:val="24"/>
        </w:rPr>
        <w:t>OSD</w:t>
      </w:r>
      <w:r>
        <w:rPr>
          <w:sz w:val="24"/>
        </w:rPr>
        <w:t>, z wyłączeniem miejsc dostarczania podmiotów, których urządzenia i sieci są objęte obszarem</w:t>
      </w:r>
      <w:r>
        <w:rPr>
          <w:spacing w:val="-2"/>
          <w:sz w:val="24"/>
        </w:rPr>
        <w:t xml:space="preserve"> </w:t>
      </w:r>
      <w:r>
        <w:rPr>
          <w:sz w:val="24"/>
        </w:rPr>
        <w:t>RB.</w:t>
      </w:r>
    </w:p>
    <w:p w:rsidR="00941E93" w:rsidRDefault="009902F8">
      <w:pPr>
        <w:pStyle w:val="Akapitzlist"/>
        <w:numPr>
          <w:ilvl w:val="2"/>
          <w:numId w:val="152"/>
        </w:numPr>
        <w:tabs>
          <w:tab w:val="left" w:pos="1592"/>
        </w:tabs>
        <w:spacing w:before="120" w:line="244" w:lineRule="auto"/>
        <w:ind w:right="491"/>
        <w:rPr>
          <w:sz w:val="24"/>
        </w:rPr>
      </w:pPr>
      <w:r>
        <w:rPr>
          <w:sz w:val="24"/>
        </w:rPr>
        <w:t>Procedury bilansowania systemu dystrybucyjnego i zarządzania ograniczeniami systemowymi określone w IRiESD</w:t>
      </w:r>
      <w:r>
        <w:rPr>
          <w:spacing w:val="-1"/>
          <w:sz w:val="24"/>
        </w:rPr>
        <w:t xml:space="preserve"> </w:t>
      </w:r>
      <w:r>
        <w:rPr>
          <w:sz w:val="24"/>
        </w:rPr>
        <w:t>obowiązują:</w:t>
      </w:r>
    </w:p>
    <w:p w:rsidR="00941E93" w:rsidRDefault="00A219B2">
      <w:pPr>
        <w:pStyle w:val="Akapitzlist"/>
        <w:numPr>
          <w:ilvl w:val="3"/>
          <w:numId w:val="152"/>
        </w:numPr>
        <w:tabs>
          <w:tab w:val="left" w:pos="2091"/>
        </w:tabs>
        <w:spacing w:before="119"/>
        <w:rPr>
          <w:sz w:val="24"/>
        </w:rPr>
      </w:pPr>
      <w:r>
        <w:rPr>
          <w:sz w:val="24"/>
        </w:rPr>
        <w:t>OSD</w:t>
      </w:r>
      <w:r w:rsidR="009902F8">
        <w:rPr>
          <w:sz w:val="24"/>
        </w:rPr>
        <w:t>,</w:t>
      </w:r>
    </w:p>
    <w:p w:rsidR="00941E93" w:rsidRDefault="00A219B2">
      <w:pPr>
        <w:pStyle w:val="Akapitzlist"/>
        <w:numPr>
          <w:ilvl w:val="3"/>
          <w:numId w:val="152"/>
        </w:numPr>
        <w:tabs>
          <w:tab w:val="left" w:pos="2090"/>
          <w:tab w:val="left" w:pos="2091"/>
        </w:tabs>
        <w:spacing w:before="119" w:line="244" w:lineRule="auto"/>
        <w:ind w:right="491"/>
        <w:rPr>
          <w:sz w:val="24"/>
        </w:rPr>
      </w:pPr>
      <w:r>
        <w:rPr>
          <w:sz w:val="24"/>
        </w:rPr>
        <w:t xml:space="preserve"> </w:t>
      </w:r>
      <w:r w:rsidR="009902F8">
        <w:rPr>
          <w:sz w:val="24"/>
        </w:rPr>
        <w:t xml:space="preserve">„sąsiednich  OSDn”  tzn.  OSDn,  których  sieci   są  połączone  pośrednio     z siecią dystrybucyjną </w:t>
      </w:r>
      <w:r w:rsidR="000268AB">
        <w:rPr>
          <w:sz w:val="24"/>
        </w:rPr>
        <w:t>OS</w:t>
      </w:r>
      <w:r>
        <w:rPr>
          <w:sz w:val="24"/>
        </w:rPr>
        <w:t>P</w:t>
      </w:r>
      <w:r w:rsidR="009902F8">
        <w:rPr>
          <w:sz w:val="24"/>
        </w:rPr>
        <w:t>,</w:t>
      </w:r>
    </w:p>
    <w:p w:rsidR="00941E93" w:rsidRDefault="009902F8">
      <w:pPr>
        <w:pStyle w:val="Akapitzlist"/>
        <w:numPr>
          <w:ilvl w:val="3"/>
          <w:numId w:val="152"/>
        </w:numPr>
        <w:tabs>
          <w:tab w:val="left" w:pos="2090"/>
          <w:tab w:val="left" w:pos="2091"/>
        </w:tabs>
        <w:spacing w:before="117"/>
        <w:rPr>
          <w:sz w:val="24"/>
        </w:rPr>
      </w:pPr>
      <w:r>
        <w:rPr>
          <w:sz w:val="24"/>
        </w:rPr>
        <w:t xml:space="preserve">podmioty przyłączone do sieci dystrybucyjnej </w:t>
      </w:r>
      <w:r w:rsidR="000268AB">
        <w:rPr>
          <w:sz w:val="24"/>
        </w:rPr>
        <w:t>OSD</w:t>
      </w:r>
      <w:r>
        <w:rPr>
          <w:sz w:val="24"/>
        </w:rPr>
        <w:t>,</w:t>
      </w:r>
    </w:p>
    <w:p w:rsidR="00941E93" w:rsidRDefault="009902F8">
      <w:pPr>
        <w:pStyle w:val="Akapitzlist"/>
        <w:numPr>
          <w:ilvl w:val="3"/>
          <w:numId w:val="152"/>
        </w:numPr>
        <w:tabs>
          <w:tab w:val="left" w:pos="2090"/>
          <w:tab w:val="left" w:pos="2091"/>
        </w:tabs>
        <w:spacing w:before="125"/>
        <w:rPr>
          <w:sz w:val="24"/>
        </w:rPr>
      </w:pPr>
      <w:r>
        <w:rPr>
          <w:sz w:val="24"/>
        </w:rPr>
        <w:t xml:space="preserve">sprzedawców, </w:t>
      </w:r>
      <w:r w:rsidR="003D5923">
        <w:rPr>
          <w:sz w:val="24"/>
        </w:rPr>
        <w:t>którzy mają zawarte GUD z OSD</w:t>
      </w:r>
      <w:r w:rsidR="00A219B2">
        <w:rPr>
          <w:sz w:val="24"/>
        </w:rPr>
        <w:t>n</w:t>
      </w:r>
      <w:r>
        <w:rPr>
          <w:sz w:val="24"/>
        </w:rPr>
        <w:t>,</w:t>
      </w:r>
    </w:p>
    <w:p w:rsidR="00941E93" w:rsidRDefault="009902F8">
      <w:pPr>
        <w:pStyle w:val="Akapitzlist"/>
        <w:numPr>
          <w:ilvl w:val="3"/>
          <w:numId w:val="152"/>
        </w:numPr>
        <w:tabs>
          <w:tab w:val="left" w:pos="2090"/>
          <w:tab w:val="left" w:pos="2091"/>
        </w:tabs>
        <w:spacing w:before="124"/>
        <w:rPr>
          <w:sz w:val="24"/>
        </w:rPr>
      </w:pPr>
      <w:r>
        <w:rPr>
          <w:sz w:val="24"/>
        </w:rPr>
        <w:t xml:space="preserve">sprzedawców, którzy mają zawarte GUD-K z </w:t>
      </w:r>
      <w:r w:rsidR="003D5923">
        <w:rPr>
          <w:sz w:val="24"/>
        </w:rPr>
        <w:t>OSD</w:t>
      </w:r>
      <w:r w:rsidR="00A219B2">
        <w:rPr>
          <w:sz w:val="24"/>
        </w:rPr>
        <w:t>n</w:t>
      </w:r>
      <w:r>
        <w:rPr>
          <w:sz w:val="24"/>
        </w:rPr>
        <w:t>,</w:t>
      </w:r>
    </w:p>
    <w:p w:rsidR="00941E93" w:rsidRDefault="009902F8">
      <w:pPr>
        <w:pStyle w:val="Akapitzlist"/>
        <w:numPr>
          <w:ilvl w:val="3"/>
          <w:numId w:val="152"/>
        </w:numPr>
        <w:tabs>
          <w:tab w:val="left" w:pos="2090"/>
          <w:tab w:val="left" w:pos="2091"/>
          <w:tab w:val="left" w:pos="3594"/>
          <w:tab w:val="left" w:pos="4837"/>
          <w:tab w:val="left" w:pos="5263"/>
          <w:tab w:val="left" w:pos="6300"/>
          <w:tab w:val="left" w:pos="7502"/>
          <w:tab w:val="left" w:pos="8874"/>
        </w:tabs>
        <w:spacing w:before="123" w:line="244" w:lineRule="auto"/>
        <w:ind w:right="489"/>
        <w:rPr>
          <w:sz w:val="24"/>
        </w:rPr>
      </w:pPr>
      <w:r>
        <w:rPr>
          <w:sz w:val="24"/>
        </w:rPr>
        <w:t>sprzedawców</w:t>
      </w:r>
      <w:r>
        <w:rPr>
          <w:sz w:val="24"/>
        </w:rPr>
        <w:tab/>
        <w:t>pełniących</w:t>
      </w:r>
      <w:r>
        <w:rPr>
          <w:sz w:val="24"/>
        </w:rPr>
        <w:tab/>
        <w:t>na</w:t>
      </w:r>
      <w:r>
        <w:rPr>
          <w:sz w:val="24"/>
        </w:rPr>
        <w:tab/>
        <w:t>obszarze</w:t>
      </w:r>
      <w:r>
        <w:rPr>
          <w:sz w:val="24"/>
        </w:rPr>
        <w:tab/>
      </w:r>
      <w:r w:rsidR="003D5923">
        <w:rPr>
          <w:sz w:val="24"/>
        </w:rPr>
        <w:t>OSD</w:t>
      </w:r>
      <w:r w:rsidR="00A219B2">
        <w:rPr>
          <w:sz w:val="24"/>
        </w:rPr>
        <w:t>n</w:t>
      </w:r>
      <w:r>
        <w:rPr>
          <w:sz w:val="24"/>
        </w:rPr>
        <w:tab/>
      </w:r>
      <w:r>
        <w:rPr>
          <w:spacing w:val="-3"/>
          <w:sz w:val="24"/>
        </w:rPr>
        <w:t xml:space="preserve">funkcję </w:t>
      </w:r>
      <w:r>
        <w:rPr>
          <w:sz w:val="24"/>
        </w:rPr>
        <w:t>sprzedawcy</w:t>
      </w:r>
      <w:r>
        <w:rPr>
          <w:spacing w:val="-1"/>
          <w:sz w:val="24"/>
        </w:rPr>
        <w:t xml:space="preserve"> </w:t>
      </w:r>
      <w:r>
        <w:rPr>
          <w:sz w:val="24"/>
        </w:rPr>
        <w:t>rezerwowego,</w:t>
      </w:r>
    </w:p>
    <w:p w:rsidR="00941E93" w:rsidRDefault="009902F8">
      <w:pPr>
        <w:pStyle w:val="Akapitzlist"/>
        <w:numPr>
          <w:ilvl w:val="3"/>
          <w:numId w:val="152"/>
        </w:numPr>
        <w:tabs>
          <w:tab w:val="left" w:pos="2090"/>
          <w:tab w:val="left" w:pos="2091"/>
        </w:tabs>
        <w:spacing w:before="118"/>
        <w:rPr>
          <w:sz w:val="24"/>
        </w:rPr>
      </w:pPr>
      <w:r>
        <w:rPr>
          <w:sz w:val="24"/>
        </w:rPr>
        <w:t xml:space="preserve">POBZ działających na obszarze </w:t>
      </w:r>
      <w:r w:rsidR="003D5923">
        <w:rPr>
          <w:sz w:val="24"/>
        </w:rPr>
        <w:t>OSD</w:t>
      </w:r>
      <w:r w:rsidR="00A219B2">
        <w:rPr>
          <w:sz w:val="24"/>
        </w:rPr>
        <w:t>n</w:t>
      </w:r>
      <w:r>
        <w:rPr>
          <w:sz w:val="24"/>
        </w:rPr>
        <w:t>,</w:t>
      </w:r>
    </w:p>
    <w:p w:rsidR="00941E93" w:rsidRDefault="009902F8">
      <w:pPr>
        <w:pStyle w:val="Akapitzlist"/>
        <w:numPr>
          <w:ilvl w:val="3"/>
          <w:numId w:val="152"/>
        </w:numPr>
        <w:tabs>
          <w:tab w:val="left" w:pos="2090"/>
          <w:tab w:val="left" w:pos="2091"/>
        </w:tabs>
        <w:spacing w:before="123"/>
        <w:rPr>
          <w:sz w:val="24"/>
        </w:rPr>
      </w:pPr>
      <w:r>
        <w:rPr>
          <w:sz w:val="24"/>
        </w:rPr>
        <w:t xml:space="preserve">DUB działających na obszarze </w:t>
      </w:r>
      <w:r w:rsidR="003D5923">
        <w:rPr>
          <w:sz w:val="24"/>
        </w:rPr>
        <w:t>OSD</w:t>
      </w:r>
      <w:r w:rsidR="00A219B2">
        <w:rPr>
          <w:sz w:val="24"/>
        </w:rPr>
        <w:t>n</w:t>
      </w:r>
      <w:r>
        <w:rPr>
          <w:sz w:val="24"/>
        </w:rPr>
        <w:t>,</w:t>
      </w:r>
    </w:p>
    <w:p w:rsidR="00941E93" w:rsidRDefault="00941E93">
      <w:pPr>
        <w:rPr>
          <w:sz w:val="24"/>
        </w:rPr>
        <w:sectPr w:rsidR="00941E93">
          <w:pgSz w:w="11910" w:h="16850"/>
          <w:pgMar w:top="1200" w:right="860" w:bottom="1900" w:left="960" w:header="924" w:footer="1703" w:gutter="0"/>
          <w:cols w:space="708"/>
        </w:sectPr>
      </w:pPr>
    </w:p>
    <w:p w:rsidR="00941E93" w:rsidRDefault="00941E93">
      <w:pPr>
        <w:pStyle w:val="Tekstpodstawowy"/>
        <w:spacing w:before="6"/>
        <w:rPr>
          <w:sz w:val="26"/>
        </w:rPr>
      </w:pPr>
    </w:p>
    <w:p w:rsidR="00941E93" w:rsidRDefault="009902F8">
      <w:pPr>
        <w:pStyle w:val="Akapitzlist"/>
        <w:numPr>
          <w:ilvl w:val="3"/>
          <w:numId w:val="152"/>
        </w:numPr>
        <w:tabs>
          <w:tab w:val="left" w:pos="2091"/>
        </w:tabs>
        <w:spacing w:before="90" w:line="244" w:lineRule="auto"/>
        <w:ind w:right="484"/>
        <w:rPr>
          <w:sz w:val="24"/>
        </w:rPr>
      </w:pPr>
      <w:r>
        <w:rPr>
          <w:sz w:val="24"/>
        </w:rPr>
        <w:t>podmioty pełniące, zgodnie z WDB, funkcje OH lub OHT i reprezentujące podmioty</w:t>
      </w:r>
      <w:r>
        <w:rPr>
          <w:spacing w:val="-11"/>
          <w:sz w:val="24"/>
        </w:rPr>
        <w:t xml:space="preserve"> </w:t>
      </w:r>
      <w:r>
        <w:rPr>
          <w:sz w:val="24"/>
        </w:rPr>
        <w:t>wymienione</w:t>
      </w:r>
      <w:r>
        <w:rPr>
          <w:spacing w:val="-11"/>
          <w:sz w:val="24"/>
        </w:rPr>
        <w:t xml:space="preserve"> </w:t>
      </w:r>
      <w:r>
        <w:rPr>
          <w:sz w:val="24"/>
        </w:rPr>
        <w:t>w</w:t>
      </w:r>
      <w:r>
        <w:rPr>
          <w:spacing w:val="-11"/>
          <w:sz w:val="24"/>
        </w:rPr>
        <w:t xml:space="preserve"> </w:t>
      </w:r>
      <w:r>
        <w:rPr>
          <w:sz w:val="24"/>
        </w:rPr>
        <w:t>lit.</w:t>
      </w:r>
      <w:r>
        <w:rPr>
          <w:spacing w:val="-11"/>
          <w:sz w:val="24"/>
        </w:rPr>
        <w:t xml:space="preserve"> </w:t>
      </w:r>
      <w:r>
        <w:rPr>
          <w:sz w:val="24"/>
        </w:rPr>
        <w:t>a)</w:t>
      </w:r>
      <w:r>
        <w:rPr>
          <w:spacing w:val="-9"/>
          <w:sz w:val="24"/>
        </w:rPr>
        <w:t xml:space="preserve"> </w:t>
      </w:r>
      <w:r>
        <w:rPr>
          <w:sz w:val="24"/>
        </w:rPr>
        <w:t>–</w:t>
      </w:r>
      <w:r>
        <w:rPr>
          <w:spacing w:val="-10"/>
          <w:sz w:val="24"/>
        </w:rPr>
        <w:t xml:space="preserve"> </w:t>
      </w:r>
      <w:r>
        <w:rPr>
          <w:sz w:val="24"/>
        </w:rPr>
        <w:t>i)</w:t>
      </w:r>
      <w:r>
        <w:rPr>
          <w:spacing w:val="-11"/>
          <w:sz w:val="24"/>
        </w:rPr>
        <w:t xml:space="preserve"> </w:t>
      </w:r>
      <w:r>
        <w:rPr>
          <w:sz w:val="24"/>
        </w:rPr>
        <w:t>–</w:t>
      </w:r>
      <w:r>
        <w:rPr>
          <w:spacing w:val="-10"/>
          <w:sz w:val="24"/>
        </w:rPr>
        <w:t xml:space="preserve"> </w:t>
      </w:r>
      <w:r>
        <w:rPr>
          <w:sz w:val="24"/>
        </w:rPr>
        <w:t>w</w:t>
      </w:r>
      <w:r>
        <w:rPr>
          <w:spacing w:val="-11"/>
          <w:sz w:val="24"/>
        </w:rPr>
        <w:t xml:space="preserve"> </w:t>
      </w:r>
      <w:r>
        <w:rPr>
          <w:sz w:val="24"/>
        </w:rPr>
        <w:t>przypadku,</w:t>
      </w:r>
      <w:r>
        <w:rPr>
          <w:spacing w:val="-9"/>
          <w:sz w:val="24"/>
        </w:rPr>
        <w:t xml:space="preserve"> </w:t>
      </w:r>
      <w:r>
        <w:rPr>
          <w:sz w:val="24"/>
        </w:rPr>
        <w:t>gdy</w:t>
      </w:r>
      <w:r>
        <w:rPr>
          <w:spacing w:val="-10"/>
          <w:sz w:val="24"/>
        </w:rPr>
        <w:t xml:space="preserve"> </w:t>
      </w:r>
      <w:r>
        <w:rPr>
          <w:sz w:val="24"/>
        </w:rPr>
        <w:t>ich</w:t>
      </w:r>
      <w:r>
        <w:rPr>
          <w:spacing w:val="-10"/>
          <w:sz w:val="24"/>
        </w:rPr>
        <w:t xml:space="preserve"> </w:t>
      </w:r>
      <w:r>
        <w:rPr>
          <w:sz w:val="24"/>
        </w:rPr>
        <w:t>działalność</w:t>
      </w:r>
      <w:r>
        <w:rPr>
          <w:spacing w:val="-10"/>
          <w:sz w:val="24"/>
        </w:rPr>
        <w:t xml:space="preserve"> </w:t>
      </w:r>
      <w:r>
        <w:rPr>
          <w:sz w:val="24"/>
        </w:rPr>
        <w:t xml:space="preserve">dotyczy obszaru </w:t>
      </w:r>
      <w:r w:rsidR="003D5923">
        <w:rPr>
          <w:sz w:val="24"/>
        </w:rPr>
        <w:t>OSD</w:t>
      </w:r>
      <w:r>
        <w:rPr>
          <w:sz w:val="24"/>
        </w:rPr>
        <w:t>.</w:t>
      </w:r>
    </w:p>
    <w:p w:rsidR="00941E93" w:rsidRDefault="00941E93">
      <w:pPr>
        <w:pStyle w:val="Tekstpodstawowy"/>
        <w:rPr>
          <w:sz w:val="26"/>
        </w:rPr>
      </w:pPr>
    </w:p>
    <w:p w:rsidR="00941E93" w:rsidRDefault="00941E93">
      <w:pPr>
        <w:pStyle w:val="Tekstpodstawowy"/>
        <w:rPr>
          <w:sz w:val="26"/>
        </w:rPr>
      </w:pPr>
    </w:p>
    <w:p w:rsidR="00941E93" w:rsidRDefault="00941E93">
      <w:pPr>
        <w:pStyle w:val="Tekstpodstawowy"/>
        <w:spacing w:before="11"/>
        <w:rPr>
          <w:sz w:val="26"/>
        </w:rPr>
      </w:pPr>
    </w:p>
    <w:p w:rsidR="00941E93" w:rsidRDefault="009902F8">
      <w:pPr>
        <w:pStyle w:val="Nagwek3"/>
        <w:numPr>
          <w:ilvl w:val="1"/>
          <w:numId w:val="156"/>
        </w:numPr>
        <w:tabs>
          <w:tab w:val="left" w:pos="1452"/>
          <w:tab w:val="left" w:pos="1453"/>
        </w:tabs>
        <w:spacing w:before="0"/>
        <w:ind w:right="873"/>
      </w:pPr>
      <w:r>
        <w:t>OGÓLNE ZASADY FUNKCJONOWANIA RYNKU BILANSUJĄCEGO I DETALICZNEGO</w:t>
      </w:r>
    </w:p>
    <w:p w:rsidR="00941E93" w:rsidRDefault="00941E93">
      <w:pPr>
        <w:pStyle w:val="Tekstpodstawowy"/>
        <w:rPr>
          <w:b/>
        </w:rPr>
      </w:pPr>
    </w:p>
    <w:p w:rsidR="00941E93" w:rsidRPr="00A219B2" w:rsidRDefault="009902F8">
      <w:pPr>
        <w:pStyle w:val="Akapitzlist"/>
        <w:numPr>
          <w:ilvl w:val="2"/>
          <w:numId w:val="156"/>
        </w:numPr>
        <w:tabs>
          <w:tab w:val="left" w:pos="1592"/>
        </w:tabs>
        <w:ind w:right="486" w:hanging="1064"/>
        <w:rPr>
          <w:sz w:val="24"/>
        </w:rPr>
      </w:pPr>
      <w:r w:rsidRPr="00A219B2">
        <w:rPr>
          <w:sz w:val="24"/>
        </w:rPr>
        <w:t>Podmiotem odpowiedzialnym za funkcjonowanie RB jest OSP. Zasady funkcjonowania RB, w tym obszar RB, określają WDB. Na RB działają URB, którymi mogą</w:t>
      </w:r>
      <w:r w:rsidRPr="00A219B2">
        <w:rPr>
          <w:spacing w:val="-1"/>
          <w:sz w:val="24"/>
        </w:rPr>
        <w:t xml:space="preserve"> </w:t>
      </w:r>
      <w:r w:rsidRPr="00A219B2">
        <w:rPr>
          <w:sz w:val="24"/>
        </w:rPr>
        <w:t>być:</w:t>
      </w:r>
    </w:p>
    <w:p w:rsidR="00941E93" w:rsidRPr="00A219B2" w:rsidRDefault="009902F8">
      <w:pPr>
        <w:pStyle w:val="Akapitzlist"/>
        <w:numPr>
          <w:ilvl w:val="3"/>
          <w:numId w:val="156"/>
        </w:numPr>
        <w:tabs>
          <w:tab w:val="left" w:pos="1950"/>
        </w:tabs>
        <w:spacing w:before="120"/>
        <w:ind w:hanging="359"/>
        <w:rPr>
          <w:sz w:val="24"/>
        </w:rPr>
      </w:pPr>
      <w:r w:rsidRPr="00A219B2">
        <w:rPr>
          <w:position w:val="2"/>
          <w:sz w:val="24"/>
        </w:rPr>
        <w:t>POB</w:t>
      </w:r>
      <w:r w:rsidRPr="00A219B2">
        <w:rPr>
          <w:sz w:val="16"/>
        </w:rPr>
        <w:t>Z</w:t>
      </w:r>
      <w:r w:rsidRPr="00A219B2">
        <w:rPr>
          <w:position w:val="2"/>
          <w:sz w:val="24"/>
        </w:rPr>
        <w:t>,</w:t>
      </w:r>
    </w:p>
    <w:p w:rsidR="00941E93" w:rsidRPr="00A219B2" w:rsidRDefault="009902F8">
      <w:pPr>
        <w:pStyle w:val="Akapitzlist"/>
        <w:numPr>
          <w:ilvl w:val="3"/>
          <w:numId w:val="156"/>
        </w:numPr>
        <w:tabs>
          <w:tab w:val="left" w:pos="1950"/>
        </w:tabs>
        <w:spacing w:before="140"/>
        <w:ind w:hanging="359"/>
        <w:rPr>
          <w:sz w:val="24"/>
        </w:rPr>
      </w:pPr>
      <w:r w:rsidRPr="00A219B2">
        <w:rPr>
          <w:sz w:val="24"/>
        </w:rPr>
        <w:t>DUB.</w:t>
      </w:r>
    </w:p>
    <w:p w:rsidR="00941E93" w:rsidRPr="00A219B2" w:rsidRDefault="009902F8">
      <w:pPr>
        <w:pStyle w:val="Tekstpodstawowy"/>
        <w:spacing w:before="140"/>
        <w:ind w:left="1591"/>
        <w:jc w:val="both"/>
      </w:pPr>
      <w:r w:rsidRPr="00A219B2">
        <w:rPr>
          <w:position w:val="2"/>
        </w:rPr>
        <w:t>URB może być jednocześnie POB</w:t>
      </w:r>
      <w:r w:rsidRPr="00A219B2">
        <w:rPr>
          <w:sz w:val="16"/>
        </w:rPr>
        <w:t xml:space="preserve">Z </w:t>
      </w:r>
      <w:r w:rsidRPr="00A219B2">
        <w:rPr>
          <w:position w:val="2"/>
        </w:rPr>
        <w:t>i DUB.</w:t>
      </w:r>
    </w:p>
    <w:p w:rsidR="00941E93" w:rsidRPr="00A219B2" w:rsidRDefault="009902F8">
      <w:pPr>
        <w:pStyle w:val="Tekstpodstawowy"/>
        <w:spacing w:before="118"/>
        <w:ind w:left="1591" w:right="484"/>
        <w:jc w:val="both"/>
      </w:pPr>
      <w:r w:rsidRPr="00A219B2">
        <w:rPr>
          <w:position w:val="2"/>
        </w:rPr>
        <w:t>POB</w:t>
      </w:r>
      <w:r w:rsidRPr="00A219B2">
        <w:rPr>
          <w:sz w:val="16"/>
        </w:rPr>
        <w:t xml:space="preserve">Z  </w:t>
      </w:r>
      <w:r w:rsidRPr="00A219B2">
        <w:rPr>
          <w:position w:val="2"/>
        </w:rPr>
        <w:t xml:space="preserve">może być podmiot, który ma zawartą umowę przesyłową, na mocy której,  </w:t>
      </w:r>
      <w:r w:rsidRPr="00A219B2">
        <w:t>w celu zapewnienia sobie zbilansowania handlowego, realizuje dostawy energii elektrycznej poprzez obszar RB oraz podlega rozliczeniom z tytułu niezbilansowania, zgodnie z zasadami określonymi w WDB. Natomiast DUB</w:t>
      </w:r>
      <w:r w:rsidRPr="00A219B2">
        <w:rPr>
          <w:spacing w:val="-39"/>
        </w:rPr>
        <w:t xml:space="preserve"> </w:t>
      </w:r>
      <w:r w:rsidRPr="00A219B2">
        <w:t>może być podmiot, o którym mowa w pkt</w:t>
      </w:r>
      <w:r w:rsidRPr="00A219B2">
        <w:rPr>
          <w:spacing w:val="-5"/>
        </w:rPr>
        <w:t xml:space="preserve"> </w:t>
      </w:r>
      <w:r w:rsidRPr="00A219B2">
        <w:t>A.11.1.”</w:t>
      </w:r>
    </w:p>
    <w:p w:rsidR="00941E93" w:rsidRPr="00A219B2" w:rsidRDefault="003D5923">
      <w:pPr>
        <w:pStyle w:val="Akapitzlist"/>
        <w:numPr>
          <w:ilvl w:val="2"/>
          <w:numId w:val="156"/>
        </w:numPr>
        <w:tabs>
          <w:tab w:val="left" w:pos="1592"/>
        </w:tabs>
        <w:spacing w:before="118"/>
        <w:ind w:right="489" w:hanging="1064"/>
        <w:rPr>
          <w:sz w:val="24"/>
        </w:rPr>
      </w:pPr>
      <w:r w:rsidRPr="00A219B2">
        <w:rPr>
          <w:sz w:val="24"/>
        </w:rPr>
        <w:t>OSD</w:t>
      </w:r>
      <w:r w:rsidR="00467F6C" w:rsidRPr="00A219B2">
        <w:rPr>
          <w:sz w:val="24"/>
        </w:rPr>
        <w:t>n</w:t>
      </w:r>
      <w:r w:rsidR="009902F8" w:rsidRPr="00A219B2">
        <w:rPr>
          <w:sz w:val="24"/>
        </w:rPr>
        <w:t xml:space="preserve"> w ramach swoich obowiązków, określonych przepisami prawa umożliwia</w:t>
      </w:r>
      <w:r w:rsidR="009902F8" w:rsidRPr="00A219B2">
        <w:rPr>
          <w:spacing w:val="-2"/>
          <w:sz w:val="24"/>
        </w:rPr>
        <w:t xml:space="preserve"> </w:t>
      </w:r>
      <w:r w:rsidR="009902F8" w:rsidRPr="00A219B2">
        <w:rPr>
          <w:sz w:val="24"/>
        </w:rPr>
        <w:t>realizację:</w:t>
      </w:r>
    </w:p>
    <w:p w:rsidR="00941E93" w:rsidRPr="00A219B2" w:rsidRDefault="009902F8">
      <w:pPr>
        <w:pStyle w:val="Akapitzlist"/>
        <w:numPr>
          <w:ilvl w:val="0"/>
          <w:numId w:val="151"/>
        </w:numPr>
        <w:tabs>
          <w:tab w:val="left" w:pos="1947"/>
        </w:tabs>
        <w:spacing w:before="120"/>
        <w:ind w:right="481"/>
        <w:jc w:val="both"/>
        <w:rPr>
          <w:sz w:val="24"/>
        </w:rPr>
      </w:pPr>
      <w:r w:rsidRPr="00A219B2">
        <w:rPr>
          <w:sz w:val="24"/>
        </w:rPr>
        <w:t>umów sprzedaży, w tym umów sprzedaży rezerwowej – na podstawie umowy</w:t>
      </w:r>
      <w:r w:rsidRPr="00A219B2">
        <w:rPr>
          <w:spacing w:val="-23"/>
          <w:sz w:val="24"/>
        </w:rPr>
        <w:t xml:space="preserve"> </w:t>
      </w:r>
      <w:r w:rsidRPr="00A219B2">
        <w:rPr>
          <w:sz w:val="24"/>
        </w:rPr>
        <w:t>o świadczenie usług dystrybucji energii elektrycznej, tzw. Generalnej Umowy Dystrybucji (GUD) zawartej ze sprzedawcą oraz umowy o świadczenie usług dystrybucji zawartej z</w:t>
      </w:r>
      <w:r w:rsidRPr="00A219B2">
        <w:rPr>
          <w:spacing w:val="-1"/>
          <w:sz w:val="24"/>
        </w:rPr>
        <w:t xml:space="preserve"> </w:t>
      </w:r>
      <w:r w:rsidRPr="00A219B2">
        <w:rPr>
          <w:sz w:val="24"/>
        </w:rPr>
        <w:t>URD,</w:t>
      </w:r>
    </w:p>
    <w:p w:rsidR="00941E93" w:rsidRPr="00A219B2" w:rsidRDefault="009902F8">
      <w:pPr>
        <w:pStyle w:val="Akapitzlist"/>
        <w:numPr>
          <w:ilvl w:val="0"/>
          <w:numId w:val="151"/>
        </w:numPr>
        <w:tabs>
          <w:tab w:val="left" w:pos="1947"/>
        </w:tabs>
        <w:spacing w:before="120"/>
        <w:ind w:right="482" w:hanging="360"/>
        <w:jc w:val="both"/>
        <w:rPr>
          <w:sz w:val="24"/>
        </w:rPr>
      </w:pPr>
      <w:r w:rsidRPr="00A219B2">
        <w:rPr>
          <w:sz w:val="24"/>
        </w:rPr>
        <w:t>umów kompleksowych, w tym rezerwowych umów kompleksowych – na podstawie GUD-K lub umowy, o której mowa w pkt A.4.3.7. akapit drugi, zawartej ze</w:t>
      </w:r>
      <w:r w:rsidRPr="00A219B2">
        <w:rPr>
          <w:spacing w:val="-3"/>
          <w:sz w:val="24"/>
        </w:rPr>
        <w:t xml:space="preserve"> </w:t>
      </w:r>
      <w:r w:rsidRPr="00A219B2">
        <w:rPr>
          <w:sz w:val="24"/>
        </w:rPr>
        <w:t>sprzedawcą,</w:t>
      </w:r>
    </w:p>
    <w:p w:rsidR="00941E93" w:rsidRDefault="009902F8">
      <w:pPr>
        <w:pStyle w:val="Tekstpodstawowy"/>
        <w:spacing w:before="121"/>
        <w:ind w:left="1663" w:right="487"/>
        <w:jc w:val="both"/>
      </w:pPr>
      <w:r w:rsidRPr="00A219B2">
        <w:t>zawartych przez podmioty przyłączone do jego sieci, przy uwzględnieniu możliwości technicznych systemu dystrybucyjnego oraz przy zachowaniu jego bezpieczeństwa.</w:t>
      </w:r>
    </w:p>
    <w:p w:rsidR="009553EB" w:rsidRPr="009553EB" w:rsidRDefault="000A6432" w:rsidP="009553EB">
      <w:pPr>
        <w:pStyle w:val="Akapitzlist"/>
        <w:numPr>
          <w:ilvl w:val="2"/>
          <w:numId w:val="156"/>
        </w:numPr>
        <w:tabs>
          <w:tab w:val="left" w:pos="1592"/>
        </w:tabs>
        <w:spacing w:before="120" w:line="276" w:lineRule="exact"/>
        <w:ind w:left="1591" w:right="483" w:hanging="1064"/>
      </w:pPr>
      <w:r w:rsidRPr="009553EB">
        <w:rPr>
          <w:sz w:val="24"/>
        </w:rPr>
        <w:t xml:space="preserve">OSDn nie jest uczestnikiem rynku bilansującego energii elektrycznej RB </w:t>
      </w:r>
    </w:p>
    <w:p w:rsidR="00941E93" w:rsidRDefault="009902F8" w:rsidP="009553EB">
      <w:pPr>
        <w:pStyle w:val="Akapitzlist"/>
        <w:tabs>
          <w:tab w:val="left" w:pos="1592"/>
        </w:tabs>
        <w:spacing w:before="120" w:line="276" w:lineRule="exact"/>
        <w:ind w:left="1591" w:right="483" w:firstLine="0"/>
      </w:pPr>
      <w:r>
        <w:t>W ramach obszaru RB wyróżnia się następujące MB:</w:t>
      </w:r>
    </w:p>
    <w:p w:rsidR="00941E93" w:rsidRDefault="009902F8">
      <w:pPr>
        <w:pStyle w:val="Tekstpodstawowy"/>
        <w:spacing w:line="256" w:lineRule="auto"/>
        <w:ind w:left="1951" w:right="490" w:hanging="360"/>
        <w:jc w:val="both"/>
      </w:pPr>
      <w:r>
        <w:rPr>
          <w:position w:val="2"/>
        </w:rPr>
        <w:t>a) fizyczne MB (</w:t>
      </w:r>
      <w:r>
        <w:rPr>
          <w:sz w:val="16"/>
        </w:rPr>
        <w:t>F</w:t>
      </w:r>
      <w:r>
        <w:rPr>
          <w:position w:val="2"/>
        </w:rPr>
        <w:t>MB) - jeżeli jest w nim realizowana fizyczna dostawa energii</w:t>
      </w:r>
      <w:r>
        <w:t xml:space="preserve"> elektrycznej,</w:t>
      </w:r>
    </w:p>
    <w:p w:rsidR="00941E93" w:rsidRDefault="00941E93">
      <w:pPr>
        <w:spacing w:line="256" w:lineRule="auto"/>
        <w:jc w:val="both"/>
        <w:sectPr w:rsidR="00941E93">
          <w:pgSz w:w="11910" w:h="16850"/>
          <w:pgMar w:top="120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927"/>
        <w:gridCol w:w="8346"/>
      </w:tblGrid>
      <w:tr w:rsidR="00941E93" w:rsidTr="00997C15">
        <w:trPr>
          <w:trHeight w:val="1402"/>
        </w:trPr>
        <w:tc>
          <w:tcPr>
            <w:tcW w:w="927" w:type="dxa"/>
          </w:tcPr>
          <w:p w:rsidR="00941E93" w:rsidRDefault="00941E93">
            <w:pPr>
              <w:pStyle w:val="TableParagraph"/>
            </w:pPr>
          </w:p>
        </w:tc>
        <w:tc>
          <w:tcPr>
            <w:tcW w:w="8346" w:type="dxa"/>
          </w:tcPr>
          <w:p w:rsidR="00941E93" w:rsidRDefault="00941E93">
            <w:pPr>
              <w:pStyle w:val="TableParagraph"/>
              <w:spacing w:before="3"/>
              <w:rPr>
                <w:sz w:val="34"/>
              </w:rPr>
            </w:pPr>
          </w:p>
          <w:p w:rsidR="00941E93" w:rsidRDefault="009902F8">
            <w:pPr>
              <w:pStyle w:val="TableParagraph"/>
              <w:spacing w:line="256" w:lineRule="auto"/>
              <w:ind w:left="594" w:right="105" w:hanging="360"/>
              <w:jc w:val="both"/>
              <w:rPr>
                <w:sz w:val="24"/>
              </w:rPr>
            </w:pPr>
            <w:r>
              <w:rPr>
                <w:position w:val="2"/>
                <w:sz w:val="24"/>
              </w:rPr>
              <w:t>b) wirtualne MB (</w:t>
            </w:r>
            <w:r>
              <w:rPr>
                <w:sz w:val="16"/>
              </w:rPr>
              <w:t>W</w:t>
            </w:r>
            <w:r>
              <w:rPr>
                <w:position w:val="2"/>
                <w:sz w:val="24"/>
              </w:rPr>
              <w:t>MB) – jeżeli jest w nim realizowana dostawa energii</w:t>
            </w:r>
            <w:r>
              <w:rPr>
                <w:sz w:val="24"/>
              </w:rPr>
              <w:t xml:space="preserve"> elektrycznej niepowiązana bezpośrednio z fizycznymi przepływami energii elektrycznej.</w:t>
            </w:r>
          </w:p>
        </w:tc>
      </w:tr>
      <w:tr w:rsidR="00941E93">
        <w:trPr>
          <w:trHeight w:val="6366"/>
        </w:trPr>
        <w:tc>
          <w:tcPr>
            <w:tcW w:w="927" w:type="dxa"/>
          </w:tcPr>
          <w:p w:rsidR="00941E93" w:rsidRDefault="009902F8">
            <w:pPr>
              <w:pStyle w:val="TableParagraph"/>
              <w:spacing w:before="125"/>
              <w:ind w:left="98"/>
              <w:rPr>
                <w:sz w:val="24"/>
              </w:rPr>
            </w:pPr>
            <w:r>
              <w:rPr>
                <w:sz w:val="24"/>
              </w:rPr>
              <w:t>A.3.4.</w:t>
            </w:r>
          </w:p>
        </w:tc>
        <w:tc>
          <w:tcPr>
            <w:tcW w:w="8346" w:type="dxa"/>
          </w:tcPr>
          <w:p w:rsidR="00941E93" w:rsidRDefault="009902F8">
            <w:pPr>
              <w:pStyle w:val="TableParagraph"/>
              <w:spacing w:before="125"/>
              <w:ind w:left="234"/>
              <w:jc w:val="both"/>
              <w:rPr>
                <w:sz w:val="24"/>
              </w:rPr>
            </w:pPr>
            <w:r>
              <w:rPr>
                <w:sz w:val="16"/>
              </w:rPr>
              <w:t>F</w:t>
            </w:r>
            <w:r>
              <w:rPr>
                <w:position w:val="2"/>
                <w:sz w:val="24"/>
              </w:rPr>
              <w:t>MB mogą reprezentować dostawy energii elektrycznej realizowane:</w:t>
            </w:r>
          </w:p>
          <w:p w:rsidR="00941E93" w:rsidRDefault="009902F8">
            <w:pPr>
              <w:pStyle w:val="TableParagraph"/>
              <w:numPr>
                <w:ilvl w:val="0"/>
                <w:numId w:val="150"/>
              </w:numPr>
              <w:tabs>
                <w:tab w:val="left" w:pos="595"/>
              </w:tabs>
              <w:spacing w:before="117" w:line="256" w:lineRule="auto"/>
              <w:ind w:right="106"/>
              <w:jc w:val="both"/>
              <w:rPr>
                <w:sz w:val="24"/>
              </w:rPr>
            </w:pPr>
            <w:r>
              <w:rPr>
                <w:position w:val="2"/>
                <w:sz w:val="24"/>
              </w:rPr>
              <w:t>bezpośrednio w tej lokalizacji sieci (</w:t>
            </w:r>
            <w:r>
              <w:rPr>
                <w:sz w:val="16"/>
              </w:rPr>
              <w:t>FZ</w:t>
            </w:r>
            <w:r>
              <w:rPr>
                <w:position w:val="2"/>
                <w:sz w:val="24"/>
              </w:rPr>
              <w:t>MB), jako w podstawowym albo</w:t>
            </w:r>
            <w:r>
              <w:rPr>
                <w:sz w:val="24"/>
              </w:rPr>
              <w:t xml:space="preserve"> rozszerzonym obszarze RB, oraz</w:t>
            </w:r>
          </w:p>
          <w:p w:rsidR="00941E93" w:rsidRDefault="009902F8">
            <w:pPr>
              <w:pStyle w:val="TableParagraph"/>
              <w:numPr>
                <w:ilvl w:val="0"/>
                <w:numId w:val="150"/>
              </w:numPr>
              <w:tabs>
                <w:tab w:val="left" w:pos="595"/>
              </w:tabs>
              <w:spacing w:before="123" w:line="259" w:lineRule="auto"/>
              <w:ind w:right="105"/>
              <w:jc w:val="both"/>
              <w:rPr>
                <w:sz w:val="24"/>
              </w:rPr>
            </w:pPr>
            <w:r>
              <w:rPr>
                <w:sz w:val="24"/>
              </w:rPr>
              <w:t>we fragmentach sieci dystrybucyjnej nieobjętej podstawowym lub rozszerzonym obszarem RB, przyłączonych lub reprezentowanych w tej</w:t>
            </w:r>
            <w:r>
              <w:rPr>
                <w:position w:val="2"/>
                <w:sz w:val="24"/>
              </w:rPr>
              <w:t xml:space="preserve"> lokalizacji sieci</w:t>
            </w:r>
            <w:r>
              <w:rPr>
                <w:spacing w:val="-1"/>
                <w:position w:val="2"/>
                <w:sz w:val="24"/>
              </w:rPr>
              <w:t xml:space="preserve"> </w:t>
            </w:r>
            <w:r>
              <w:rPr>
                <w:position w:val="2"/>
                <w:sz w:val="24"/>
              </w:rPr>
              <w:t>(</w:t>
            </w:r>
            <w:r>
              <w:rPr>
                <w:sz w:val="16"/>
              </w:rPr>
              <w:t>FD</w:t>
            </w:r>
            <w:r>
              <w:rPr>
                <w:position w:val="2"/>
                <w:sz w:val="24"/>
              </w:rPr>
              <w:t>MB).</w:t>
            </w:r>
          </w:p>
          <w:p w:rsidR="00941E93" w:rsidRDefault="009902F8">
            <w:pPr>
              <w:pStyle w:val="TableParagraph"/>
              <w:spacing w:before="118" w:line="277" w:lineRule="exact"/>
              <w:ind w:left="234"/>
              <w:jc w:val="both"/>
              <w:rPr>
                <w:sz w:val="24"/>
              </w:rPr>
            </w:pPr>
            <w:r>
              <w:rPr>
                <w:position w:val="2"/>
                <w:sz w:val="24"/>
              </w:rPr>
              <w:t xml:space="preserve">Ze względu na wartości atrybutów </w:t>
            </w:r>
            <w:r>
              <w:rPr>
                <w:sz w:val="16"/>
              </w:rPr>
              <w:t>FD</w:t>
            </w:r>
            <w:r>
              <w:rPr>
                <w:position w:val="2"/>
                <w:sz w:val="24"/>
              </w:rPr>
              <w:t>MB występują następujące oznaczenia typów</w:t>
            </w:r>
          </w:p>
          <w:p w:rsidR="00941E93" w:rsidRDefault="009902F8">
            <w:pPr>
              <w:pStyle w:val="TableParagraph"/>
              <w:spacing w:line="277" w:lineRule="exact"/>
              <w:ind w:left="234"/>
              <w:rPr>
                <w:sz w:val="24"/>
              </w:rPr>
            </w:pPr>
            <w:r>
              <w:rPr>
                <w:sz w:val="16"/>
              </w:rPr>
              <w:t>FD</w:t>
            </w:r>
            <w:r>
              <w:rPr>
                <w:position w:val="2"/>
                <w:sz w:val="24"/>
              </w:rPr>
              <w:t>MB:</w:t>
            </w:r>
          </w:p>
          <w:p w:rsidR="00941E93" w:rsidRDefault="009902F8">
            <w:pPr>
              <w:pStyle w:val="TableParagraph"/>
              <w:numPr>
                <w:ilvl w:val="1"/>
                <w:numId w:val="150"/>
              </w:numPr>
              <w:tabs>
                <w:tab w:val="left" w:pos="955"/>
              </w:tabs>
              <w:spacing w:before="119" w:line="256" w:lineRule="auto"/>
              <w:ind w:right="103"/>
              <w:jc w:val="both"/>
              <w:rPr>
                <w:sz w:val="24"/>
              </w:rPr>
            </w:pPr>
            <w:r>
              <w:rPr>
                <w:position w:val="2"/>
                <w:sz w:val="24"/>
              </w:rPr>
              <w:t>MB</w:t>
            </w:r>
            <w:r>
              <w:rPr>
                <w:sz w:val="16"/>
              </w:rPr>
              <w:t>O</w:t>
            </w:r>
            <w:r>
              <w:rPr>
                <w:position w:val="2"/>
                <w:sz w:val="24"/>
              </w:rPr>
              <w:t>, MB</w:t>
            </w:r>
            <w:r>
              <w:rPr>
                <w:sz w:val="16"/>
              </w:rPr>
              <w:t xml:space="preserve">W </w:t>
            </w:r>
            <w:r>
              <w:rPr>
                <w:position w:val="2"/>
                <w:sz w:val="24"/>
              </w:rPr>
              <w:t>- reprezentujące dostawy energii elektrycznej URD, których</w:t>
            </w:r>
            <w:r>
              <w:rPr>
                <w:sz w:val="24"/>
              </w:rPr>
              <w:t xml:space="preserve"> zasoby są przyłączone do sieci dystrybucyjnej nieobjętej podstawowym lub rozszerzonym obszarem</w:t>
            </w:r>
            <w:r>
              <w:rPr>
                <w:spacing w:val="1"/>
                <w:sz w:val="24"/>
              </w:rPr>
              <w:t xml:space="preserve"> </w:t>
            </w:r>
            <w:r>
              <w:rPr>
                <w:sz w:val="24"/>
              </w:rPr>
              <w:t>RB,</w:t>
            </w:r>
          </w:p>
          <w:p w:rsidR="00941E93" w:rsidRDefault="009902F8">
            <w:pPr>
              <w:pStyle w:val="TableParagraph"/>
              <w:numPr>
                <w:ilvl w:val="1"/>
                <w:numId w:val="150"/>
              </w:numPr>
              <w:tabs>
                <w:tab w:val="left" w:pos="955"/>
              </w:tabs>
              <w:spacing w:before="3" w:line="256" w:lineRule="auto"/>
              <w:ind w:right="103"/>
              <w:jc w:val="both"/>
              <w:rPr>
                <w:sz w:val="24"/>
              </w:rPr>
            </w:pPr>
            <w:r>
              <w:rPr>
                <w:position w:val="2"/>
                <w:sz w:val="24"/>
              </w:rPr>
              <w:t>MB</w:t>
            </w:r>
            <w:r>
              <w:rPr>
                <w:sz w:val="16"/>
              </w:rPr>
              <w:t xml:space="preserve">OSD </w:t>
            </w:r>
            <w:r>
              <w:rPr>
                <w:position w:val="2"/>
                <w:sz w:val="24"/>
              </w:rPr>
              <w:t>- reprezentujące wymianę energii elektrycznej w sieci nieobjętej</w:t>
            </w:r>
            <w:r>
              <w:rPr>
                <w:sz w:val="24"/>
              </w:rPr>
              <w:t xml:space="preserve"> obszarem RB, na napięciu niższym niż 110 kV pomiędzy poszczególnymi obszarami sieci dystrybucyjnej </w:t>
            </w:r>
            <w:r w:rsidR="00624143">
              <w:rPr>
                <w:sz w:val="24"/>
              </w:rPr>
              <w:t>OSD</w:t>
            </w:r>
            <w:r w:rsidR="00B943B2">
              <w:rPr>
                <w:sz w:val="24"/>
              </w:rPr>
              <w:t xml:space="preserve"> oraz sąsiednich OSD</w:t>
            </w:r>
            <w:r>
              <w:rPr>
                <w:sz w:val="24"/>
              </w:rPr>
              <w:t>,</w:t>
            </w:r>
          </w:p>
          <w:p w:rsidR="00941E93" w:rsidRDefault="009902F8">
            <w:pPr>
              <w:pStyle w:val="TableParagraph"/>
              <w:numPr>
                <w:ilvl w:val="1"/>
                <w:numId w:val="150"/>
              </w:numPr>
              <w:tabs>
                <w:tab w:val="left" w:pos="955"/>
              </w:tabs>
              <w:spacing w:before="7" w:line="256" w:lineRule="auto"/>
              <w:ind w:right="99"/>
              <w:jc w:val="both"/>
              <w:rPr>
                <w:sz w:val="24"/>
              </w:rPr>
            </w:pPr>
            <w:r>
              <w:rPr>
                <w:sz w:val="16"/>
              </w:rPr>
              <w:t>AFD</w:t>
            </w:r>
            <w:r>
              <w:rPr>
                <w:position w:val="2"/>
                <w:sz w:val="24"/>
              </w:rPr>
              <w:t xml:space="preserve">MB  -  reprezentujące  dostawy  energii  elektrycznej  zasobów  URD,  </w:t>
            </w:r>
            <w:r>
              <w:rPr>
                <w:sz w:val="24"/>
              </w:rPr>
              <w:t xml:space="preserve"> z wykorzystaniem których są świadczone usługi bilansujące na RB;</w:t>
            </w:r>
            <w:r>
              <w:rPr>
                <w:position w:val="2"/>
                <w:sz w:val="24"/>
              </w:rPr>
              <w:t xml:space="preserve"> obowiązują odpowiednio następujące oznaczenia typów </w:t>
            </w:r>
            <w:r>
              <w:rPr>
                <w:sz w:val="16"/>
              </w:rPr>
              <w:t>AFD</w:t>
            </w:r>
            <w:r>
              <w:rPr>
                <w:position w:val="2"/>
                <w:sz w:val="24"/>
              </w:rPr>
              <w:t>MB: MB</w:t>
            </w:r>
            <w:r>
              <w:rPr>
                <w:sz w:val="16"/>
              </w:rPr>
              <w:t>AO</w:t>
            </w:r>
            <w:r>
              <w:rPr>
                <w:position w:val="2"/>
                <w:sz w:val="24"/>
              </w:rPr>
              <w:t>, MB</w:t>
            </w:r>
            <w:r>
              <w:rPr>
                <w:sz w:val="16"/>
              </w:rPr>
              <w:t>AW</w:t>
            </w:r>
            <w:r>
              <w:rPr>
                <w:position w:val="2"/>
                <w:sz w:val="24"/>
              </w:rPr>
              <w:t>, MB</w:t>
            </w:r>
            <w:r>
              <w:rPr>
                <w:sz w:val="16"/>
              </w:rPr>
              <w:t>AH</w:t>
            </w:r>
            <w:r>
              <w:rPr>
                <w:position w:val="2"/>
                <w:sz w:val="24"/>
              </w:rPr>
              <w:t>, MB</w:t>
            </w:r>
            <w:r>
              <w:rPr>
                <w:sz w:val="16"/>
              </w:rPr>
              <w:t>AZ</w:t>
            </w:r>
            <w:r>
              <w:rPr>
                <w:position w:val="2"/>
                <w:sz w:val="24"/>
              </w:rPr>
              <w:t>, MB</w:t>
            </w:r>
            <w:r>
              <w:rPr>
                <w:sz w:val="16"/>
              </w:rPr>
              <w:t>AM</w:t>
            </w:r>
            <w:r>
              <w:rPr>
                <w:position w:val="2"/>
                <w:sz w:val="24"/>
              </w:rPr>
              <w:t>,</w:t>
            </w:r>
            <w:r>
              <w:rPr>
                <w:spacing w:val="-1"/>
                <w:position w:val="2"/>
                <w:sz w:val="24"/>
              </w:rPr>
              <w:t xml:space="preserve"> </w:t>
            </w:r>
            <w:r>
              <w:rPr>
                <w:position w:val="2"/>
                <w:sz w:val="24"/>
              </w:rPr>
              <w:t>MB</w:t>
            </w:r>
            <w:r>
              <w:rPr>
                <w:sz w:val="16"/>
              </w:rPr>
              <w:t>AI</w:t>
            </w:r>
            <w:r>
              <w:rPr>
                <w:position w:val="2"/>
                <w:sz w:val="24"/>
              </w:rPr>
              <w:t>.</w:t>
            </w:r>
          </w:p>
        </w:tc>
      </w:tr>
      <w:tr w:rsidR="00941E93">
        <w:trPr>
          <w:trHeight w:val="2668"/>
        </w:trPr>
        <w:tc>
          <w:tcPr>
            <w:tcW w:w="927" w:type="dxa"/>
          </w:tcPr>
          <w:p w:rsidR="00941E93" w:rsidRDefault="009902F8">
            <w:pPr>
              <w:pStyle w:val="TableParagraph"/>
              <w:spacing w:before="124"/>
              <w:ind w:left="98"/>
              <w:rPr>
                <w:sz w:val="24"/>
              </w:rPr>
            </w:pPr>
            <w:r>
              <w:rPr>
                <w:sz w:val="24"/>
              </w:rPr>
              <w:t>A.3.5.</w:t>
            </w:r>
          </w:p>
        </w:tc>
        <w:tc>
          <w:tcPr>
            <w:tcW w:w="8346" w:type="dxa"/>
          </w:tcPr>
          <w:p w:rsidR="00941E93" w:rsidRDefault="009902F8">
            <w:pPr>
              <w:pStyle w:val="TableParagraph"/>
              <w:spacing w:before="12" w:line="390" w:lineRule="atLeast"/>
              <w:ind w:left="234" w:right="2981"/>
              <w:rPr>
                <w:sz w:val="24"/>
              </w:rPr>
            </w:pPr>
            <w:r>
              <w:rPr>
                <w:position w:val="2"/>
                <w:sz w:val="24"/>
              </w:rPr>
              <w:t>URD jest bilansowany handlowo na RB przez POB</w:t>
            </w:r>
            <w:r>
              <w:rPr>
                <w:sz w:val="16"/>
              </w:rPr>
              <w:t>Z</w:t>
            </w:r>
            <w:r>
              <w:rPr>
                <w:position w:val="2"/>
                <w:sz w:val="24"/>
              </w:rPr>
              <w:t>. POB</w:t>
            </w:r>
            <w:r>
              <w:rPr>
                <w:sz w:val="16"/>
              </w:rPr>
              <w:t xml:space="preserve">Z </w:t>
            </w:r>
            <w:r>
              <w:rPr>
                <w:position w:val="2"/>
                <w:sz w:val="24"/>
              </w:rPr>
              <w:t>jest wskazywany przez:</w:t>
            </w:r>
          </w:p>
          <w:p w:rsidR="00941E93" w:rsidRDefault="009902F8">
            <w:pPr>
              <w:pStyle w:val="TableParagraph"/>
              <w:numPr>
                <w:ilvl w:val="0"/>
                <w:numId w:val="149"/>
              </w:numPr>
              <w:tabs>
                <w:tab w:val="left" w:pos="738"/>
                <w:tab w:val="left" w:pos="739"/>
              </w:tabs>
              <w:spacing w:before="4"/>
              <w:ind w:hanging="505"/>
              <w:rPr>
                <w:sz w:val="24"/>
              </w:rPr>
            </w:pPr>
            <w:r>
              <w:rPr>
                <w:sz w:val="24"/>
              </w:rPr>
              <w:t xml:space="preserve">sprzedawcę – w GUD lub GUD-K zawartej z </w:t>
            </w:r>
            <w:r w:rsidR="00261FBF">
              <w:rPr>
                <w:sz w:val="24"/>
              </w:rPr>
              <w:t>OSD</w:t>
            </w:r>
            <w:r>
              <w:rPr>
                <w:sz w:val="24"/>
              </w:rPr>
              <w:t>,</w:t>
            </w:r>
          </w:p>
          <w:p w:rsidR="00941E93" w:rsidRDefault="009902F8">
            <w:pPr>
              <w:pStyle w:val="TableParagraph"/>
              <w:numPr>
                <w:ilvl w:val="0"/>
                <w:numId w:val="149"/>
              </w:numPr>
              <w:tabs>
                <w:tab w:val="left" w:pos="733"/>
                <w:tab w:val="left" w:pos="734"/>
              </w:tabs>
              <w:spacing w:before="141"/>
              <w:ind w:left="733" w:hanging="500"/>
              <w:rPr>
                <w:sz w:val="24"/>
              </w:rPr>
            </w:pPr>
            <w:r>
              <w:rPr>
                <w:position w:val="2"/>
                <w:sz w:val="24"/>
              </w:rPr>
              <w:t>URD</w:t>
            </w:r>
            <w:r>
              <w:rPr>
                <w:sz w:val="16"/>
              </w:rPr>
              <w:t>W</w:t>
            </w:r>
            <w:r>
              <w:rPr>
                <w:position w:val="2"/>
                <w:sz w:val="24"/>
              </w:rPr>
              <w:t>,</w:t>
            </w:r>
          </w:p>
          <w:p w:rsidR="00941E93" w:rsidRDefault="009902F8">
            <w:pPr>
              <w:pStyle w:val="TableParagraph"/>
              <w:numPr>
                <w:ilvl w:val="0"/>
                <w:numId w:val="149"/>
              </w:numPr>
              <w:tabs>
                <w:tab w:val="left" w:pos="733"/>
                <w:tab w:val="left" w:pos="734"/>
              </w:tabs>
              <w:spacing w:before="140"/>
              <w:ind w:left="733" w:hanging="500"/>
              <w:rPr>
                <w:sz w:val="24"/>
              </w:rPr>
            </w:pPr>
            <w:r>
              <w:rPr>
                <w:position w:val="2"/>
                <w:sz w:val="24"/>
              </w:rPr>
              <w:t>URD</w:t>
            </w:r>
            <w:r>
              <w:rPr>
                <w:sz w:val="16"/>
              </w:rPr>
              <w:t>ME</w:t>
            </w:r>
            <w:r>
              <w:rPr>
                <w:position w:val="2"/>
                <w:sz w:val="24"/>
              </w:rPr>
              <w:t>.</w:t>
            </w:r>
          </w:p>
          <w:p w:rsidR="00941E93" w:rsidRDefault="009902F8">
            <w:pPr>
              <w:pStyle w:val="TableParagraph"/>
              <w:spacing w:before="139"/>
              <w:ind w:left="234"/>
              <w:rPr>
                <w:sz w:val="24"/>
              </w:rPr>
            </w:pPr>
            <w:r>
              <w:rPr>
                <w:sz w:val="24"/>
              </w:rPr>
              <w:t xml:space="preserve">Rozliczeń wynikających z niezbilansowania energii elektrycznej dostarczanej do </w:t>
            </w:r>
            <w:r>
              <w:rPr>
                <w:position w:val="2"/>
                <w:sz w:val="24"/>
              </w:rPr>
              <w:t>systemu oraz pobieranej z systemu, dla danego PPE dokonuje tylko jeden POB</w:t>
            </w:r>
            <w:r>
              <w:rPr>
                <w:sz w:val="16"/>
              </w:rPr>
              <w:t>Z</w:t>
            </w:r>
            <w:r>
              <w:rPr>
                <w:position w:val="2"/>
                <w:sz w:val="24"/>
              </w:rPr>
              <w:t>.</w:t>
            </w:r>
          </w:p>
        </w:tc>
      </w:tr>
      <w:tr w:rsidR="00941E93">
        <w:trPr>
          <w:trHeight w:val="670"/>
        </w:trPr>
        <w:tc>
          <w:tcPr>
            <w:tcW w:w="927" w:type="dxa"/>
          </w:tcPr>
          <w:p w:rsidR="00941E93" w:rsidRDefault="009902F8">
            <w:pPr>
              <w:pStyle w:val="TableParagraph"/>
              <w:spacing w:before="54"/>
              <w:ind w:left="98"/>
              <w:rPr>
                <w:sz w:val="24"/>
              </w:rPr>
            </w:pPr>
            <w:r>
              <w:rPr>
                <w:sz w:val="24"/>
              </w:rPr>
              <w:t>A.3.6.</w:t>
            </w:r>
          </w:p>
        </w:tc>
        <w:tc>
          <w:tcPr>
            <w:tcW w:w="8346" w:type="dxa"/>
          </w:tcPr>
          <w:p w:rsidR="00941E93" w:rsidRDefault="009902F8">
            <w:pPr>
              <w:pStyle w:val="TableParagraph"/>
              <w:spacing w:before="53"/>
              <w:ind w:left="234" w:right="93"/>
              <w:rPr>
                <w:sz w:val="24"/>
              </w:rPr>
            </w:pPr>
            <w:r>
              <w:rPr>
                <w:position w:val="2"/>
                <w:sz w:val="24"/>
              </w:rPr>
              <w:t>Ustanowienie lub zmiana POB</w:t>
            </w:r>
            <w:r>
              <w:rPr>
                <w:sz w:val="16"/>
              </w:rPr>
              <w:t xml:space="preserve">Z </w:t>
            </w:r>
            <w:r>
              <w:rPr>
                <w:position w:val="2"/>
                <w:sz w:val="24"/>
              </w:rPr>
              <w:t xml:space="preserve">odbywa się na warunkach i zasadach określonych </w:t>
            </w:r>
            <w:r>
              <w:rPr>
                <w:sz w:val="24"/>
              </w:rPr>
              <w:t>w rozdziale E IRiESD-Bilansowanie.</w:t>
            </w:r>
          </w:p>
        </w:tc>
      </w:tr>
      <w:tr w:rsidR="00941E93">
        <w:trPr>
          <w:trHeight w:val="1836"/>
        </w:trPr>
        <w:tc>
          <w:tcPr>
            <w:tcW w:w="927" w:type="dxa"/>
          </w:tcPr>
          <w:p w:rsidR="00941E93" w:rsidRDefault="009902F8">
            <w:pPr>
              <w:pStyle w:val="TableParagraph"/>
              <w:spacing w:before="55"/>
              <w:ind w:left="98"/>
              <w:rPr>
                <w:sz w:val="24"/>
              </w:rPr>
            </w:pPr>
            <w:r>
              <w:rPr>
                <w:sz w:val="24"/>
              </w:rPr>
              <w:t>A.3.7.</w:t>
            </w:r>
          </w:p>
        </w:tc>
        <w:tc>
          <w:tcPr>
            <w:tcW w:w="8346" w:type="dxa"/>
          </w:tcPr>
          <w:p w:rsidR="00941E93" w:rsidRDefault="00261FBF">
            <w:pPr>
              <w:pStyle w:val="TableParagraph"/>
              <w:spacing w:before="55"/>
              <w:ind w:left="234" w:right="105"/>
              <w:jc w:val="both"/>
              <w:rPr>
                <w:sz w:val="24"/>
              </w:rPr>
            </w:pPr>
            <w:r>
              <w:rPr>
                <w:sz w:val="24"/>
              </w:rPr>
              <w:t>OSDn</w:t>
            </w:r>
            <w:r w:rsidR="009902F8">
              <w:rPr>
                <w:sz w:val="24"/>
              </w:rPr>
              <w:t xml:space="preserve"> zamieszcza na swojej stronie internetowej oraz udostępnia do publicznego wglądu w swojej siedzibie:</w:t>
            </w:r>
          </w:p>
          <w:p w:rsidR="00941E93" w:rsidRDefault="009902F8">
            <w:pPr>
              <w:pStyle w:val="TableParagraph"/>
              <w:spacing w:line="276" w:lineRule="auto"/>
              <w:ind w:left="594" w:right="171" w:hanging="360"/>
              <w:jc w:val="both"/>
              <w:rPr>
                <w:sz w:val="24"/>
              </w:rPr>
            </w:pPr>
            <w:r>
              <w:rPr>
                <w:sz w:val="24"/>
              </w:rPr>
              <w:t>a) aktualną listę sprzedawców rezerwowych zawierających umowy sprzedaży rezerwowej, wraz z informacją o adresach ich stron internetowych, na których zostały</w:t>
            </w:r>
            <w:r>
              <w:rPr>
                <w:spacing w:val="-10"/>
                <w:sz w:val="24"/>
              </w:rPr>
              <w:t xml:space="preserve"> </w:t>
            </w:r>
            <w:r>
              <w:rPr>
                <w:sz w:val="24"/>
              </w:rPr>
              <w:t>opublikowane</w:t>
            </w:r>
            <w:r>
              <w:rPr>
                <w:spacing w:val="-11"/>
                <w:sz w:val="24"/>
              </w:rPr>
              <w:t xml:space="preserve"> </w:t>
            </w:r>
            <w:r>
              <w:rPr>
                <w:sz w:val="24"/>
              </w:rPr>
              <w:t>oferty</w:t>
            </w:r>
            <w:r>
              <w:rPr>
                <w:spacing w:val="-10"/>
                <w:sz w:val="24"/>
              </w:rPr>
              <w:t xml:space="preserve"> </w:t>
            </w:r>
            <w:r>
              <w:rPr>
                <w:sz w:val="24"/>
              </w:rPr>
              <w:t>sprzedaży</w:t>
            </w:r>
            <w:r>
              <w:rPr>
                <w:spacing w:val="-11"/>
                <w:sz w:val="24"/>
              </w:rPr>
              <w:t xml:space="preserve"> </w:t>
            </w:r>
            <w:r>
              <w:rPr>
                <w:sz w:val="24"/>
              </w:rPr>
              <w:t>rezerwowej</w:t>
            </w:r>
            <w:r>
              <w:rPr>
                <w:spacing w:val="-7"/>
                <w:sz w:val="24"/>
              </w:rPr>
              <w:t xml:space="preserve"> </w:t>
            </w:r>
            <w:r>
              <w:rPr>
                <w:sz w:val="24"/>
              </w:rPr>
              <w:t>oraz</w:t>
            </w:r>
            <w:r>
              <w:rPr>
                <w:spacing w:val="-11"/>
                <w:sz w:val="24"/>
              </w:rPr>
              <w:t xml:space="preserve"> </w:t>
            </w:r>
            <w:r>
              <w:rPr>
                <w:sz w:val="24"/>
              </w:rPr>
              <w:t>informację</w:t>
            </w:r>
            <w:r>
              <w:rPr>
                <w:spacing w:val="-10"/>
                <w:sz w:val="24"/>
              </w:rPr>
              <w:t xml:space="preserve"> </w:t>
            </w:r>
            <w:r>
              <w:rPr>
                <w:sz w:val="24"/>
              </w:rPr>
              <w:t>o</w:t>
            </w:r>
            <w:r>
              <w:rPr>
                <w:spacing w:val="-11"/>
                <w:sz w:val="24"/>
              </w:rPr>
              <w:t xml:space="preserve"> </w:t>
            </w:r>
            <w:r>
              <w:rPr>
                <w:sz w:val="24"/>
              </w:rPr>
              <w:t>obszarze,</w:t>
            </w:r>
          </w:p>
          <w:p w:rsidR="00941E93" w:rsidRDefault="009902F8">
            <w:pPr>
              <w:pStyle w:val="TableParagraph"/>
              <w:spacing w:before="1" w:line="256" w:lineRule="exact"/>
              <w:ind w:left="594"/>
              <w:jc w:val="both"/>
              <w:rPr>
                <w:sz w:val="24"/>
              </w:rPr>
            </w:pPr>
            <w:r>
              <w:rPr>
                <w:sz w:val="24"/>
              </w:rPr>
              <w:t>na którym dany sprzedawca oferuje sprzedaż rezerwową,</w:t>
            </w:r>
          </w:p>
        </w:tc>
      </w:tr>
    </w:tbl>
    <w:p w:rsidR="00941E93" w:rsidRDefault="00941E93">
      <w:pPr>
        <w:spacing w:line="256" w:lineRule="exact"/>
        <w:jc w:val="both"/>
        <w:rPr>
          <w:sz w:val="24"/>
        </w:rPr>
        <w:sectPr w:rsidR="00941E93" w:rsidSect="00B90988">
          <w:headerReference w:type="default" r:id="rId42"/>
          <w:footerReference w:type="default" r:id="rId4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987"/>
        <w:gridCol w:w="8286"/>
      </w:tblGrid>
      <w:tr w:rsidR="00941E93" w:rsidTr="00997C15">
        <w:trPr>
          <w:trHeight w:val="2953"/>
        </w:trPr>
        <w:tc>
          <w:tcPr>
            <w:tcW w:w="987" w:type="dxa"/>
          </w:tcPr>
          <w:p w:rsidR="00941E93" w:rsidRDefault="00941E93">
            <w:pPr>
              <w:pStyle w:val="TableParagraph"/>
            </w:pPr>
          </w:p>
        </w:tc>
        <w:tc>
          <w:tcPr>
            <w:tcW w:w="8286" w:type="dxa"/>
          </w:tcPr>
          <w:p w:rsidR="00941E93" w:rsidRDefault="00941E93">
            <w:pPr>
              <w:pStyle w:val="TableParagraph"/>
              <w:spacing w:before="4"/>
              <w:rPr>
                <w:sz w:val="34"/>
              </w:rPr>
            </w:pPr>
          </w:p>
          <w:p w:rsidR="00941E93" w:rsidRDefault="009902F8">
            <w:pPr>
              <w:pStyle w:val="TableParagraph"/>
              <w:spacing w:line="276" w:lineRule="auto"/>
              <w:ind w:left="534" w:right="171" w:hanging="360"/>
              <w:jc w:val="both"/>
              <w:rPr>
                <w:sz w:val="24"/>
              </w:rPr>
            </w:pPr>
            <w:r>
              <w:rPr>
                <w:sz w:val="24"/>
              </w:rPr>
              <w:t>b) aktualną listę sprzedawców rezerwowych zawierających rezerwowe umowy kompleksowe, wraz z informacją o adresach ich stron internetowych, na których zostały opublikowane oferty sprzedaży rezerwowej oraz informację o obszarze, na którym dany sprzedawca oferuje sprzedaż rezerwową.</w:t>
            </w:r>
          </w:p>
          <w:p w:rsidR="00941E93" w:rsidRDefault="009902F8">
            <w:pPr>
              <w:pStyle w:val="TableParagraph"/>
              <w:spacing w:before="120"/>
              <w:ind w:left="174" w:right="104"/>
              <w:jc w:val="both"/>
              <w:rPr>
                <w:sz w:val="24"/>
              </w:rPr>
            </w:pPr>
            <w:r>
              <w:rPr>
                <w:sz w:val="24"/>
              </w:rPr>
              <w:t xml:space="preserve">Sprzedawcy, o których mowa powyżej, przekazują </w:t>
            </w:r>
            <w:r w:rsidR="00261FBF">
              <w:rPr>
                <w:sz w:val="24"/>
              </w:rPr>
              <w:t>OSDn</w:t>
            </w:r>
            <w:r>
              <w:rPr>
                <w:sz w:val="24"/>
              </w:rPr>
              <w:t>, na zasadach określonych w umowach, o których mowa w pkt. A.4.3.6. lub A.4.3.7, aktualną informację o adresie strony internetowej, na której zostały opublikowane oferty sprzedaży rezerwowej skierowane do URD.</w:t>
            </w:r>
          </w:p>
        </w:tc>
      </w:tr>
      <w:tr w:rsidR="00941E93">
        <w:trPr>
          <w:trHeight w:val="3481"/>
        </w:trPr>
        <w:tc>
          <w:tcPr>
            <w:tcW w:w="987" w:type="dxa"/>
          </w:tcPr>
          <w:p w:rsidR="00941E93" w:rsidRDefault="009902F8">
            <w:pPr>
              <w:pStyle w:val="TableParagraph"/>
              <w:spacing w:before="55"/>
              <w:ind w:left="98"/>
              <w:rPr>
                <w:sz w:val="24"/>
              </w:rPr>
            </w:pPr>
            <w:r>
              <w:rPr>
                <w:sz w:val="24"/>
              </w:rPr>
              <w:t>A.3.8.</w:t>
            </w:r>
          </w:p>
        </w:tc>
        <w:tc>
          <w:tcPr>
            <w:tcW w:w="8286" w:type="dxa"/>
          </w:tcPr>
          <w:p w:rsidR="00941E93" w:rsidRDefault="00261FBF">
            <w:pPr>
              <w:pStyle w:val="TableParagraph"/>
              <w:spacing w:before="55"/>
              <w:ind w:left="174"/>
              <w:rPr>
                <w:sz w:val="24"/>
              </w:rPr>
            </w:pPr>
            <w:r>
              <w:rPr>
                <w:sz w:val="24"/>
              </w:rPr>
              <w:t>OSDn</w:t>
            </w:r>
            <w:r w:rsidR="009902F8">
              <w:rPr>
                <w:sz w:val="24"/>
              </w:rPr>
              <w:t xml:space="preserve"> zamieszcza na swojej stronie internetowej oraz udostępnia do publicznego wglądu w swojej siedzibie:</w:t>
            </w:r>
          </w:p>
          <w:p w:rsidR="00941E93" w:rsidRDefault="009902F8">
            <w:pPr>
              <w:pStyle w:val="TableParagraph"/>
              <w:numPr>
                <w:ilvl w:val="0"/>
                <w:numId w:val="148"/>
              </w:numPr>
              <w:tabs>
                <w:tab w:val="left" w:pos="530"/>
              </w:tabs>
              <w:spacing w:before="120"/>
              <w:rPr>
                <w:sz w:val="24"/>
              </w:rPr>
            </w:pPr>
            <w:r>
              <w:rPr>
                <w:sz w:val="24"/>
              </w:rPr>
              <w:t>aktualną listę sprzedawców energii elektrycznej, z którymi zawarł</w:t>
            </w:r>
            <w:r>
              <w:rPr>
                <w:spacing w:val="-6"/>
                <w:sz w:val="24"/>
              </w:rPr>
              <w:t xml:space="preserve"> </w:t>
            </w:r>
            <w:r>
              <w:rPr>
                <w:sz w:val="24"/>
              </w:rPr>
              <w:t>GUD,</w:t>
            </w:r>
          </w:p>
          <w:p w:rsidR="00941E93" w:rsidRDefault="009902F8">
            <w:pPr>
              <w:pStyle w:val="TableParagraph"/>
              <w:numPr>
                <w:ilvl w:val="0"/>
                <w:numId w:val="148"/>
              </w:numPr>
              <w:tabs>
                <w:tab w:val="left" w:pos="530"/>
              </w:tabs>
              <w:spacing w:before="120"/>
              <w:rPr>
                <w:sz w:val="24"/>
              </w:rPr>
            </w:pPr>
            <w:r>
              <w:rPr>
                <w:sz w:val="24"/>
              </w:rPr>
              <w:t>aktualną listę sprzedawców energii elektrycznej, z którymi zawarł</w:t>
            </w:r>
            <w:r>
              <w:rPr>
                <w:spacing w:val="-8"/>
                <w:sz w:val="24"/>
              </w:rPr>
              <w:t xml:space="preserve"> </w:t>
            </w:r>
            <w:r>
              <w:rPr>
                <w:sz w:val="24"/>
              </w:rPr>
              <w:t>GUD-K,</w:t>
            </w:r>
          </w:p>
          <w:p w:rsidR="00941E93" w:rsidRDefault="009902F8">
            <w:pPr>
              <w:pStyle w:val="TableParagraph"/>
              <w:numPr>
                <w:ilvl w:val="0"/>
                <w:numId w:val="148"/>
              </w:numPr>
              <w:tabs>
                <w:tab w:val="left" w:pos="530"/>
              </w:tabs>
              <w:spacing w:before="120"/>
              <w:rPr>
                <w:sz w:val="24"/>
              </w:rPr>
            </w:pPr>
            <w:r>
              <w:rPr>
                <w:sz w:val="24"/>
              </w:rPr>
              <w:t>informacje o sprzedawcy z urzędu energii</w:t>
            </w:r>
            <w:r>
              <w:rPr>
                <w:spacing w:val="1"/>
                <w:sz w:val="24"/>
              </w:rPr>
              <w:t xml:space="preserve"> </w:t>
            </w:r>
            <w:r>
              <w:rPr>
                <w:sz w:val="24"/>
              </w:rPr>
              <w:t>elektrycznej,</w:t>
            </w:r>
          </w:p>
          <w:p w:rsidR="00941E93" w:rsidRDefault="009902F8">
            <w:pPr>
              <w:pStyle w:val="TableParagraph"/>
              <w:numPr>
                <w:ilvl w:val="0"/>
                <w:numId w:val="148"/>
              </w:numPr>
              <w:tabs>
                <w:tab w:val="left" w:pos="530"/>
              </w:tabs>
              <w:spacing w:before="120"/>
              <w:ind w:left="534" w:right="107" w:hanging="360"/>
              <w:jc w:val="both"/>
              <w:rPr>
                <w:sz w:val="24"/>
              </w:rPr>
            </w:pPr>
            <w:r>
              <w:rPr>
                <w:sz w:val="24"/>
              </w:rPr>
              <w:t>informacji o sprzedawcy zobowiązanym wskazanym w decyzji wydanej przez Prezesa Urzędu Regulacji Energetyki na obszarze</w:t>
            </w:r>
            <w:r>
              <w:rPr>
                <w:spacing w:val="-2"/>
                <w:sz w:val="24"/>
              </w:rPr>
              <w:t xml:space="preserve"> </w:t>
            </w:r>
            <w:r>
              <w:rPr>
                <w:sz w:val="24"/>
              </w:rPr>
              <w:t>działania,</w:t>
            </w:r>
          </w:p>
          <w:p w:rsidR="00941E93" w:rsidRDefault="009902F8">
            <w:pPr>
              <w:pStyle w:val="TableParagraph"/>
              <w:numPr>
                <w:ilvl w:val="0"/>
                <w:numId w:val="148"/>
              </w:numPr>
              <w:tabs>
                <w:tab w:val="left" w:pos="535"/>
              </w:tabs>
              <w:spacing w:before="120"/>
              <w:ind w:left="534" w:right="108" w:hanging="360"/>
              <w:jc w:val="both"/>
              <w:rPr>
                <w:sz w:val="24"/>
              </w:rPr>
            </w:pPr>
            <w:r>
              <w:rPr>
                <w:sz w:val="24"/>
              </w:rPr>
              <w:t>wzorce umów zawieranych z użytkownikami systemu, w szczególności wzorce umów zawieranych z odbiorcami końcowymi, wytwórcami oraz ze</w:t>
            </w:r>
            <w:r>
              <w:rPr>
                <w:position w:val="2"/>
                <w:sz w:val="24"/>
              </w:rPr>
              <w:t xml:space="preserve"> sprzedawcami i</w:t>
            </w:r>
            <w:r>
              <w:rPr>
                <w:spacing w:val="-1"/>
                <w:position w:val="2"/>
                <w:sz w:val="24"/>
              </w:rPr>
              <w:t xml:space="preserve"> </w:t>
            </w:r>
            <w:r>
              <w:rPr>
                <w:position w:val="2"/>
                <w:sz w:val="24"/>
              </w:rPr>
              <w:t>POB</w:t>
            </w:r>
            <w:r>
              <w:rPr>
                <w:sz w:val="16"/>
              </w:rPr>
              <w:t>Z</w:t>
            </w:r>
            <w:r>
              <w:rPr>
                <w:position w:val="2"/>
                <w:sz w:val="24"/>
              </w:rPr>
              <w:t>.</w:t>
            </w:r>
          </w:p>
        </w:tc>
      </w:tr>
      <w:tr w:rsidR="00941E93">
        <w:trPr>
          <w:trHeight w:val="2447"/>
        </w:trPr>
        <w:tc>
          <w:tcPr>
            <w:tcW w:w="987" w:type="dxa"/>
          </w:tcPr>
          <w:p w:rsidR="00941E93" w:rsidRDefault="009902F8">
            <w:pPr>
              <w:pStyle w:val="TableParagraph"/>
              <w:spacing w:before="54"/>
              <w:ind w:left="98"/>
              <w:rPr>
                <w:sz w:val="24"/>
              </w:rPr>
            </w:pPr>
            <w:r>
              <w:rPr>
                <w:sz w:val="24"/>
              </w:rPr>
              <w:t>A.3.9.</w:t>
            </w:r>
          </w:p>
        </w:tc>
        <w:tc>
          <w:tcPr>
            <w:tcW w:w="8286" w:type="dxa"/>
          </w:tcPr>
          <w:p w:rsidR="00941E93" w:rsidRDefault="009902F8">
            <w:pPr>
              <w:pStyle w:val="TableParagraph"/>
              <w:spacing w:before="54"/>
              <w:ind w:left="174" w:right="103"/>
              <w:jc w:val="both"/>
              <w:rPr>
                <w:sz w:val="24"/>
              </w:rPr>
            </w:pPr>
            <w:r>
              <w:rPr>
                <w:sz w:val="24"/>
              </w:rPr>
              <w:t xml:space="preserve">Świadczenie usług dystrybucji przez </w:t>
            </w:r>
            <w:r w:rsidR="009553EB">
              <w:rPr>
                <w:sz w:val="24"/>
              </w:rPr>
              <w:t>OSD</w:t>
            </w:r>
            <w:r>
              <w:rPr>
                <w:sz w:val="24"/>
              </w:rPr>
              <w:t xml:space="preserve"> w zakresie energii pobranej z sieci dystrybucyjnej </w:t>
            </w:r>
            <w:r w:rsidR="009553EB">
              <w:rPr>
                <w:sz w:val="24"/>
              </w:rPr>
              <w:t>OSD</w:t>
            </w:r>
            <w:r>
              <w:rPr>
                <w:sz w:val="24"/>
              </w:rPr>
              <w:t xml:space="preserve"> lub wprowadzonej do tej sieci przez OSDn, odbywa się wyłącznie na podstawie umowy o świadczenie</w:t>
            </w:r>
            <w:r>
              <w:rPr>
                <w:spacing w:val="-27"/>
                <w:sz w:val="24"/>
              </w:rPr>
              <w:t xml:space="preserve"> </w:t>
            </w:r>
            <w:r>
              <w:rPr>
                <w:sz w:val="24"/>
              </w:rPr>
              <w:t>usług dystrybucji. Umowa o świadczenie usług dystrybucji z OSDn jest zawierana na wniosek, o którym mowa w pkt</w:t>
            </w:r>
            <w:r>
              <w:rPr>
                <w:spacing w:val="-2"/>
                <w:sz w:val="24"/>
              </w:rPr>
              <w:t xml:space="preserve"> </w:t>
            </w:r>
            <w:r>
              <w:rPr>
                <w:sz w:val="24"/>
              </w:rPr>
              <w:t>B.1.</w:t>
            </w:r>
          </w:p>
          <w:p w:rsidR="00941E93" w:rsidRDefault="009902F8">
            <w:pPr>
              <w:pStyle w:val="TableParagraph"/>
              <w:spacing w:before="120"/>
              <w:ind w:left="174" w:right="104"/>
              <w:jc w:val="both"/>
              <w:rPr>
                <w:sz w:val="24"/>
              </w:rPr>
            </w:pPr>
            <w:r>
              <w:rPr>
                <w:sz w:val="24"/>
              </w:rPr>
              <w:t xml:space="preserve">Warunki i zakres współpracy </w:t>
            </w:r>
            <w:r w:rsidR="009553EB">
              <w:rPr>
                <w:sz w:val="24"/>
              </w:rPr>
              <w:t>OSD</w:t>
            </w:r>
            <w:r>
              <w:rPr>
                <w:sz w:val="24"/>
              </w:rPr>
              <w:t xml:space="preserve"> z OSDn, w zakresie przekazywania danych pomiarowych określa umowa zawarta pomiędzy </w:t>
            </w:r>
            <w:r w:rsidR="009553EB">
              <w:rPr>
                <w:sz w:val="24"/>
              </w:rPr>
              <w:t>OSD</w:t>
            </w:r>
            <w:r>
              <w:rPr>
                <w:sz w:val="24"/>
              </w:rPr>
              <w:t xml:space="preserve"> a OSDn, o której mowa w pkt A.6.1.</w:t>
            </w:r>
          </w:p>
        </w:tc>
      </w:tr>
      <w:tr w:rsidR="00941E93">
        <w:trPr>
          <w:trHeight w:val="2170"/>
        </w:trPr>
        <w:tc>
          <w:tcPr>
            <w:tcW w:w="987" w:type="dxa"/>
          </w:tcPr>
          <w:p w:rsidR="00941E93" w:rsidRDefault="009902F8">
            <w:pPr>
              <w:pStyle w:val="TableParagraph"/>
              <w:spacing w:before="55"/>
              <w:ind w:left="98"/>
              <w:rPr>
                <w:sz w:val="24"/>
              </w:rPr>
            </w:pPr>
            <w:r>
              <w:rPr>
                <w:sz w:val="24"/>
              </w:rPr>
              <w:t>A.3.10.</w:t>
            </w:r>
          </w:p>
        </w:tc>
        <w:tc>
          <w:tcPr>
            <w:tcW w:w="8286" w:type="dxa"/>
          </w:tcPr>
          <w:p w:rsidR="00941E93" w:rsidRDefault="009902F8">
            <w:pPr>
              <w:pStyle w:val="TableParagraph"/>
              <w:spacing w:before="54"/>
              <w:ind w:left="174" w:right="103"/>
              <w:jc w:val="both"/>
              <w:rPr>
                <w:sz w:val="24"/>
              </w:rPr>
            </w:pPr>
            <w:r>
              <w:rPr>
                <w:position w:val="2"/>
                <w:sz w:val="24"/>
              </w:rPr>
              <w:t>Wytwórca</w:t>
            </w:r>
            <w:r>
              <w:rPr>
                <w:spacing w:val="-8"/>
                <w:position w:val="2"/>
                <w:sz w:val="24"/>
              </w:rPr>
              <w:t xml:space="preserve"> </w:t>
            </w:r>
            <w:r>
              <w:rPr>
                <w:position w:val="2"/>
                <w:sz w:val="24"/>
              </w:rPr>
              <w:t>w</w:t>
            </w:r>
            <w:r>
              <w:rPr>
                <w:spacing w:val="-8"/>
                <w:position w:val="2"/>
                <w:sz w:val="24"/>
              </w:rPr>
              <w:t xml:space="preserve"> </w:t>
            </w:r>
            <w:r>
              <w:rPr>
                <w:position w:val="2"/>
                <w:sz w:val="24"/>
              </w:rPr>
              <w:t>mikroinstalacji</w:t>
            </w:r>
            <w:r>
              <w:rPr>
                <w:spacing w:val="-6"/>
                <w:position w:val="2"/>
                <w:sz w:val="24"/>
              </w:rPr>
              <w:t xml:space="preserve"> </w:t>
            </w:r>
            <w:r>
              <w:rPr>
                <w:position w:val="2"/>
                <w:sz w:val="24"/>
              </w:rPr>
              <w:t>jest</w:t>
            </w:r>
            <w:r>
              <w:rPr>
                <w:spacing w:val="-7"/>
                <w:position w:val="2"/>
                <w:sz w:val="24"/>
              </w:rPr>
              <w:t xml:space="preserve"> </w:t>
            </w:r>
            <w:r>
              <w:rPr>
                <w:position w:val="2"/>
                <w:sz w:val="24"/>
              </w:rPr>
              <w:t>URD</w:t>
            </w:r>
            <w:r>
              <w:rPr>
                <w:sz w:val="16"/>
              </w:rPr>
              <w:t>O</w:t>
            </w:r>
            <w:r>
              <w:rPr>
                <w:spacing w:val="12"/>
                <w:sz w:val="16"/>
              </w:rPr>
              <w:t xml:space="preserve"> </w:t>
            </w:r>
            <w:r>
              <w:rPr>
                <w:position w:val="2"/>
                <w:sz w:val="24"/>
              </w:rPr>
              <w:t>zarówno</w:t>
            </w:r>
            <w:r>
              <w:rPr>
                <w:spacing w:val="-4"/>
                <w:position w:val="2"/>
                <w:sz w:val="24"/>
              </w:rPr>
              <w:t xml:space="preserve"> </w:t>
            </w:r>
            <w:r>
              <w:rPr>
                <w:position w:val="2"/>
                <w:sz w:val="24"/>
              </w:rPr>
              <w:t>w</w:t>
            </w:r>
            <w:r>
              <w:rPr>
                <w:spacing w:val="-8"/>
                <w:position w:val="2"/>
                <w:sz w:val="24"/>
              </w:rPr>
              <w:t xml:space="preserve"> </w:t>
            </w:r>
            <w:r>
              <w:rPr>
                <w:position w:val="2"/>
                <w:sz w:val="24"/>
              </w:rPr>
              <w:t>zakresie</w:t>
            </w:r>
            <w:r>
              <w:rPr>
                <w:spacing w:val="-7"/>
                <w:position w:val="2"/>
                <w:sz w:val="24"/>
              </w:rPr>
              <w:t xml:space="preserve"> </w:t>
            </w:r>
            <w:r>
              <w:rPr>
                <w:position w:val="2"/>
                <w:sz w:val="24"/>
              </w:rPr>
              <w:t>energii</w:t>
            </w:r>
            <w:r>
              <w:rPr>
                <w:spacing w:val="-7"/>
                <w:position w:val="2"/>
                <w:sz w:val="24"/>
              </w:rPr>
              <w:t xml:space="preserve"> </w:t>
            </w:r>
            <w:r>
              <w:rPr>
                <w:position w:val="2"/>
                <w:sz w:val="24"/>
              </w:rPr>
              <w:t>pobranej</w:t>
            </w:r>
            <w:r>
              <w:rPr>
                <w:spacing w:val="-7"/>
                <w:position w:val="2"/>
                <w:sz w:val="24"/>
              </w:rPr>
              <w:t xml:space="preserve"> </w:t>
            </w:r>
            <w:r>
              <w:rPr>
                <w:position w:val="2"/>
                <w:sz w:val="24"/>
              </w:rPr>
              <w:t>z</w:t>
            </w:r>
            <w:r>
              <w:rPr>
                <w:spacing w:val="-7"/>
                <w:position w:val="2"/>
                <w:sz w:val="24"/>
              </w:rPr>
              <w:t xml:space="preserve"> </w:t>
            </w:r>
            <w:r>
              <w:rPr>
                <w:position w:val="2"/>
                <w:sz w:val="24"/>
              </w:rPr>
              <w:t xml:space="preserve">sieci </w:t>
            </w:r>
            <w:r w:rsidR="00261FBF">
              <w:rPr>
                <w:sz w:val="24"/>
              </w:rPr>
              <w:t>OSDn</w:t>
            </w:r>
            <w:r>
              <w:rPr>
                <w:sz w:val="24"/>
              </w:rPr>
              <w:t xml:space="preserve"> jak i w zakresie energii wprowadzonej do sieci </w:t>
            </w:r>
            <w:r w:rsidR="00261FBF">
              <w:rPr>
                <w:sz w:val="24"/>
              </w:rPr>
              <w:t>OSDn</w:t>
            </w:r>
            <w:r>
              <w:rPr>
                <w:sz w:val="24"/>
              </w:rPr>
              <w:t>, dla danego punktu poboru energii (PPE).</w:t>
            </w:r>
          </w:p>
          <w:p w:rsidR="00941E93" w:rsidRDefault="009902F8">
            <w:pPr>
              <w:pStyle w:val="TableParagraph"/>
              <w:spacing w:before="121" w:line="237" w:lineRule="auto"/>
              <w:ind w:left="174" w:right="104"/>
              <w:jc w:val="both"/>
              <w:rPr>
                <w:sz w:val="24"/>
              </w:rPr>
            </w:pPr>
            <w:r>
              <w:rPr>
                <w:sz w:val="24"/>
              </w:rPr>
              <w:t xml:space="preserve">Posiadacz magazynu energii o łącznej mocy zainstalowanej magazynu energii </w:t>
            </w:r>
            <w:r>
              <w:rPr>
                <w:position w:val="2"/>
                <w:sz w:val="24"/>
              </w:rPr>
              <w:t>elektrycznej mniejszej lub równej 50 kW jest URD</w:t>
            </w:r>
            <w:r>
              <w:rPr>
                <w:sz w:val="16"/>
              </w:rPr>
              <w:t xml:space="preserve">O </w:t>
            </w:r>
            <w:r>
              <w:rPr>
                <w:position w:val="2"/>
                <w:sz w:val="24"/>
              </w:rPr>
              <w:t xml:space="preserve">zarówno w zakresie energii </w:t>
            </w:r>
            <w:r>
              <w:rPr>
                <w:sz w:val="24"/>
              </w:rPr>
              <w:t xml:space="preserve">pobranej z sieci </w:t>
            </w:r>
            <w:r w:rsidR="00261FBF">
              <w:rPr>
                <w:sz w:val="24"/>
              </w:rPr>
              <w:t>OSDn</w:t>
            </w:r>
            <w:r>
              <w:rPr>
                <w:sz w:val="24"/>
              </w:rPr>
              <w:t xml:space="preserve"> jak i w zakresie energii wprowadzonej do sieci </w:t>
            </w:r>
            <w:r w:rsidR="00261FBF">
              <w:rPr>
                <w:sz w:val="24"/>
              </w:rPr>
              <w:t>OSDn</w:t>
            </w:r>
            <w:r>
              <w:rPr>
                <w:sz w:val="24"/>
              </w:rPr>
              <w:t>, dla danego PPE.</w:t>
            </w:r>
          </w:p>
        </w:tc>
      </w:tr>
      <w:tr w:rsidR="00941E93">
        <w:trPr>
          <w:trHeight w:val="1833"/>
        </w:trPr>
        <w:tc>
          <w:tcPr>
            <w:tcW w:w="987" w:type="dxa"/>
          </w:tcPr>
          <w:p w:rsidR="00941E93" w:rsidRDefault="009902F8">
            <w:pPr>
              <w:pStyle w:val="TableParagraph"/>
              <w:spacing w:before="55"/>
              <w:ind w:left="98"/>
              <w:rPr>
                <w:sz w:val="24"/>
              </w:rPr>
            </w:pPr>
            <w:r>
              <w:rPr>
                <w:sz w:val="24"/>
              </w:rPr>
              <w:t>A.3.11.</w:t>
            </w:r>
          </w:p>
        </w:tc>
        <w:tc>
          <w:tcPr>
            <w:tcW w:w="8286" w:type="dxa"/>
          </w:tcPr>
          <w:p w:rsidR="00941E93" w:rsidRDefault="009902F8">
            <w:pPr>
              <w:pStyle w:val="TableParagraph"/>
              <w:spacing w:before="54"/>
              <w:ind w:left="174" w:right="103"/>
              <w:jc w:val="both"/>
              <w:rPr>
                <w:sz w:val="24"/>
              </w:rPr>
            </w:pPr>
            <w:r>
              <w:rPr>
                <w:position w:val="2"/>
                <w:sz w:val="24"/>
              </w:rPr>
              <w:t>Wytwórca inny, niż o którym jest mowa w punkcie A.3.10. jest URD</w:t>
            </w:r>
            <w:r>
              <w:rPr>
                <w:sz w:val="16"/>
              </w:rPr>
              <w:t xml:space="preserve">W </w:t>
            </w:r>
            <w:r>
              <w:rPr>
                <w:position w:val="2"/>
                <w:sz w:val="24"/>
              </w:rPr>
              <w:t xml:space="preserve">zarówno w </w:t>
            </w:r>
            <w:r>
              <w:rPr>
                <w:sz w:val="24"/>
              </w:rPr>
              <w:t xml:space="preserve">zakresie energii pobranej z sieci </w:t>
            </w:r>
            <w:r w:rsidR="00261FBF">
              <w:rPr>
                <w:sz w:val="24"/>
              </w:rPr>
              <w:t>OSDn</w:t>
            </w:r>
            <w:r>
              <w:rPr>
                <w:sz w:val="24"/>
              </w:rPr>
              <w:t xml:space="preserve"> jak i w zakresie energii wprowadzonej do sieci </w:t>
            </w:r>
            <w:r w:rsidR="00261FBF">
              <w:rPr>
                <w:sz w:val="24"/>
              </w:rPr>
              <w:t>OSDn</w:t>
            </w:r>
            <w:r>
              <w:rPr>
                <w:sz w:val="24"/>
              </w:rPr>
              <w:t>, dla danego punktu poboru energii (PPE).</w:t>
            </w:r>
          </w:p>
          <w:p w:rsidR="00941E93" w:rsidRDefault="009902F8">
            <w:pPr>
              <w:pStyle w:val="TableParagraph"/>
              <w:spacing w:before="118" w:line="276" w:lineRule="exact"/>
              <w:ind w:left="174"/>
              <w:jc w:val="both"/>
              <w:rPr>
                <w:sz w:val="24"/>
              </w:rPr>
            </w:pPr>
            <w:r>
              <w:rPr>
                <w:sz w:val="24"/>
              </w:rPr>
              <w:t>Posiadacz</w:t>
            </w:r>
            <w:r>
              <w:rPr>
                <w:spacing w:val="7"/>
                <w:sz w:val="24"/>
              </w:rPr>
              <w:t xml:space="preserve"> </w:t>
            </w:r>
            <w:r>
              <w:rPr>
                <w:sz w:val="24"/>
              </w:rPr>
              <w:t>magazynu</w:t>
            </w:r>
            <w:r>
              <w:rPr>
                <w:spacing w:val="10"/>
                <w:sz w:val="24"/>
              </w:rPr>
              <w:t xml:space="preserve"> </w:t>
            </w:r>
            <w:r>
              <w:rPr>
                <w:sz w:val="24"/>
              </w:rPr>
              <w:t>energii</w:t>
            </w:r>
            <w:r>
              <w:rPr>
                <w:spacing w:val="8"/>
                <w:sz w:val="24"/>
              </w:rPr>
              <w:t xml:space="preserve"> </w:t>
            </w:r>
            <w:r>
              <w:rPr>
                <w:sz w:val="24"/>
              </w:rPr>
              <w:t>elektrycznej</w:t>
            </w:r>
            <w:r>
              <w:rPr>
                <w:spacing w:val="12"/>
                <w:sz w:val="24"/>
              </w:rPr>
              <w:t xml:space="preserve"> </w:t>
            </w:r>
            <w:r>
              <w:rPr>
                <w:sz w:val="24"/>
              </w:rPr>
              <w:t>inny,</w:t>
            </w:r>
            <w:r>
              <w:rPr>
                <w:spacing w:val="12"/>
                <w:sz w:val="24"/>
              </w:rPr>
              <w:t xml:space="preserve"> </w:t>
            </w:r>
            <w:r>
              <w:rPr>
                <w:sz w:val="24"/>
              </w:rPr>
              <w:t>niż</w:t>
            </w:r>
            <w:r>
              <w:rPr>
                <w:spacing w:val="7"/>
                <w:sz w:val="24"/>
              </w:rPr>
              <w:t xml:space="preserve"> </w:t>
            </w:r>
            <w:r>
              <w:rPr>
                <w:sz w:val="24"/>
              </w:rPr>
              <w:t>o</w:t>
            </w:r>
            <w:r>
              <w:rPr>
                <w:spacing w:val="8"/>
                <w:sz w:val="24"/>
              </w:rPr>
              <w:t xml:space="preserve"> </w:t>
            </w:r>
            <w:r>
              <w:rPr>
                <w:sz w:val="24"/>
              </w:rPr>
              <w:t>którym</w:t>
            </w:r>
            <w:r>
              <w:rPr>
                <w:spacing w:val="8"/>
                <w:sz w:val="24"/>
              </w:rPr>
              <w:t xml:space="preserve"> </w:t>
            </w:r>
            <w:r>
              <w:rPr>
                <w:sz w:val="24"/>
              </w:rPr>
              <w:t>jest</w:t>
            </w:r>
            <w:r>
              <w:rPr>
                <w:spacing w:val="10"/>
                <w:sz w:val="24"/>
              </w:rPr>
              <w:t xml:space="preserve"> </w:t>
            </w:r>
            <w:r>
              <w:rPr>
                <w:sz w:val="24"/>
              </w:rPr>
              <w:t>mowa</w:t>
            </w:r>
            <w:r>
              <w:rPr>
                <w:spacing w:val="9"/>
                <w:sz w:val="24"/>
              </w:rPr>
              <w:t xml:space="preserve"> </w:t>
            </w:r>
            <w:r>
              <w:rPr>
                <w:sz w:val="24"/>
              </w:rPr>
              <w:t>w</w:t>
            </w:r>
            <w:r>
              <w:rPr>
                <w:spacing w:val="10"/>
                <w:sz w:val="24"/>
              </w:rPr>
              <w:t xml:space="preserve"> </w:t>
            </w:r>
            <w:r>
              <w:rPr>
                <w:sz w:val="24"/>
              </w:rPr>
              <w:t>punkcie</w:t>
            </w:r>
          </w:p>
          <w:p w:rsidR="00941E93" w:rsidRDefault="009902F8">
            <w:pPr>
              <w:pStyle w:val="TableParagraph"/>
              <w:spacing w:line="258" w:lineRule="exact"/>
              <w:ind w:left="174"/>
              <w:rPr>
                <w:sz w:val="24"/>
              </w:rPr>
            </w:pPr>
            <w:r>
              <w:rPr>
                <w:position w:val="2"/>
                <w:sz w:val="24"/>
              </w:rPr>
              <w:t>A.3.10.  jest  URD</w:t>
            </w:r>
            <w:r>
              <w:rPr>
                <w:sz w:val="16"/>
              </w:rPr>
              <w:t xml:space="preserve">ME   </w:t>
            </w:r>
            <w:r>
              <w:rPr>
                <w:position w:val="2"/>
                <w:sz w:val="24"/>
              </w:rPr>
              <w:t>zarówno  w  zakresie  energii  elektrycznej  pobranej  z</w:t>
            </w:r>
            <w:r>
              <w:rPr>
                <w:spacing w:val="46"/>
                <w:position w:val="2"/>
                <w:sz w:val="24"/>
              </w:rPr>
              <w:t xml:space="preserve"> </w:t>
            </w:r>
            <w:r>
              <w:rPr>
                <w:position w:val="2"/>
                <w:sz w:val="24"/>
              </w:rPr>
              <w:t>sieci</w:t>
            </w:r>
          </w:p>
        </w:tc>
      </w:tr>
    </w:tbl>
    <w:p w:rsidR="00941E93" w:rsidRDefault="00941E93">
      <w:pPr>
        <w:spacing w:line="258" w:lineRule="exact"/>
        <w:rPr>
          <w:sz w:val="24"/>
        </w:rPr>
        <w:sectPr w:rsidR="00941E9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987"/>
        <w:gridCol w:w="8286"/>
      </w:tblGrid>
      <w:tr w:rsidR="00941E93" w:rsidTr="00997C15">
        <w:trPr>
          <w:trHeight w:val="1115"/>
        </w:trPr>
        <w:tc>
          <w:tcPr>
            <w:tcW w:w="987" w:type="dxa"/>
          </w:tcPr>
          <w:p w:rsidR="00941E93" w:rsidRDefault="00941E93">
            <w:pPr>
              <w:pStyle w:val="TableParagraph"/>
            </w:pPr>
          </w:p>
        </w:tc>
        <w:tc>
          <w:tcPr>
            <w:tcW w:w="8286" w:type="dxa"/>
          </w:tcPr>
          <w:p w:rsidR="00941E93" w:rsidRDefault="00941E93">
            <w:pPr>
              <w:pStyle w:val="TableParagraph"/>
              <w:spacing w:before="4"/>
              <w:rPr>
                <w:sz w:val="34"/>
              </w:rPr>
            </w:pPr>
          </w:p>
          <w:p w:rsidR="00941E93" w:rsidRDefault="00261FBF">
            <w:pPr>
              <w:pStyle w:val="TableParagraph"/>
              <w:ind w:left="174"/>
              <w:rPr>
                <w:sz w:val="24"/>
              </w:rPr>
            </w:pPr>
            <w:r>
              <w:rPr>
                <w:sz w:val="24"/>
              </w:rPr>
              <w:t xml:space="preserve">OSDn </w:t>
            </w:r>
            <w:r w:rsidR="009902F8">
              <w:rPr>
                <w:sz w:val="24"/>
              </w:rPr>
              <w:t xml:space="preserve">jak i w zakresie energii elektrycznej wprowadzonej do sieci </w:t>
            </w:r>
            <w:r>
              <w:rPr>
                <w:sz w:val="24"/>
              </w:rPr>
              <w:t>OSDn</w:t>
            </w:r>
            <w:r w:rsidR="009902F8">
              <w:rPr>
                <w:sz w:val="24"/>
              </w:rPr>
              <w:t>, dla danego PPE.</w:t>
            </w:r>
          </w:p>
        </w:tc>
      </w:tr>
      <w:tr w:rsidR="00941E93">
        <w:trPr>
          <w:trHeight w:val="5429"/>
        </w:trPr>
        <w:tc>
          <w:tcPr>
            <w:tcW w:w="987" w:type="dxa"/>
          </w:tcPr>
          <w:p w:rsidR="00941E93" w:rsidRDefault="009902F8">
            <w:pPr>
              <w:pStyle w:val="TableParagraph"/>
              <w:spacing w:before="158"/>
              <w:ind w:left="79" w:right="153"/>
              <w:jc w:val="center"/>
              <w:rPr>
                <w:sz w:val="24"/>
              </w:rPr>
            </w:pPr>
            <w:r>
              <w:rPr>
                <w:sz w:val="24"/>
              </w:rPr>
              <w:t>A.3.12.</w:t>
            </w:r>
          </w:p>
        </w:tc>
        <w:tc>
          <w:tcPr>
            <w:tcW w:w="8286" w:type="dxa"/>
          </w:tcPr>
          <w:p w:rsidR="00941E93" w:rsidRDefault="009902F8">
            <w:pPr>
              <w:pStyle w:val="TableParagraph"/>
              <w:spacing w:before="158"/>
              <w:ind w:left="174"/>
              <w:rPr>
                <w:sz w:val="24"/>
              </w:rPr>
            </w:pPr>
            <w:r>
              <w:rPr>
                <w:sz w:val="24"/>
              </w:rPr>
              <w:t xml:space="preserve">Sprzedawca informuje URD, z którym zawarł umowę sprzedaży lub umowę kompleksową, sprzedawcę rezerwowego oraz </w:t>
            </w:r>
            <w:r w:rsidR="00261FBF">
              <w:rPr>
                <w:sz w:val="24"/>
              </w:rPr>
              <w:t xml:space="preserve">OSDn </w:t>
            </w:r>
            <w:r>
              <w:rPr>
                <w:sz w:val="24"/>
              </w:rPr>
              <w:t>o:</w:t>
            </w:r>
          </w:p>
          <w:p w:rsidR="00941E93" w:rsidRDefault="009902F8">
            <w:pPr>
              <w:pStyle w:val="TableParagraph"/>
              <w:numPr>
                <w:ilvl w:val="0"/>
                <w:numId w:val="147"/>
              </w:numPr>
              <w:tabs>
                <w:tab w:val="left" w:pos="607"/>
              </w:tabs>
              <w:ind w:hanging="361"/>
              <w:rPr>
                <w:sz w:val="24"/>
              </w:rPr>
            </w:pPr>
            <w:r>
              <w:rPr>
                <w:sz w:val="24"/>
              </w:rPr>
              <w:t>konieczności zaprzestania sprzedaży energii elektrycznej temu</w:t>
            </w:r>
            <w:r>
              <w:rPr>
                <w:spacing w:val="-3"/>
                <w:sz w:val="24"/>
              </w:rPr>
              <w:t xml:space="preserve"> </w:t>
            </w:r>
            <w:r>
              <w:rPr>
                <w:sz w:val="24"/>
              </w:rPr>
              <w:t>URD,</w:t>
            </w:r>
          </w:p>
          <w:p w:rsidR="00941E93" w:rsidRDefault="009902F8">
            <w:pPr>
              <w:pStyle w:val="TableParagraph"/>
              <w:numPr>
                <w:ilvl w:val="0"/>
                <w:numId w:val="147"/>
              </w:numPr>
              <w:tabs>
                <w:tab w:val="left" w:pos="607"/>
              </w:tabs>
              <w:ind w:right="100"/>
              <w:rPr>
                <w:sz w:val="24"/>
              </w:rPr>
            </w:pPr>
            <w:r>
              <w:rPr>
                <w:sz w:val="24"/>
              </w:rPr>
              <w:t>przewidywanej dacie zaprzestania sprzedaży energii elektrycznej, jeśli jest znana lub możliwa do ustalenia przez tego</w:t>
            </w:r>
            <w:r>
              <w:rPr>
                <w:spacing w:val="-7"/>
                <w:sz w:val="24"/>
              </w:rPr>
              <w:t xml:space="preserve"> </w:t>
            </w:r>
            <w:r>
              <w:rPr>
                <w:sz w:val="24"/>
              </w:rPr>
              <w:t>sprzedawcę,</w:t>
            </w:r>
          </w:p>
          <w:p w:rsidR="00941E93" w:rsidRDefault="009902F8">
            <w:pPr>
              <w:pStyle w:val="TableParagraph"/>
              <w:numPr>
                <w:ilvl w:val="0"/>
                <w:numId w:val="147"/>
              </w:numPr>
              <w:tabs>
                <w:tab w:val="left" w:pos="607"/>
              </w:tabs>
              <w:ind w:hanging="361"/>
              <w:rPr>
                <w:sz w:val="24"/>
              </w:rPr>
            </w:pPr>
            <w:r>
              <w:rPr>
                <w:sz w:val="24"/>
              </w:rPr>
              <w:t>kodzie PPE,</w:t>
            </w:r>
          </w:p>
          <w:p w:rsidR="00941E93" w:rsidRDefault="009902F8">
            <w:pPr>
              <w:pStyle w:val="TableParagraph"/>
              <w:ind w:left="174" w:right="107"/>
              <w:jc w:val="both"/>
              <w:rPr>
                <w:sz w:val="24"/>
              </w:rPr>
            </w:pPr>
            <w:r>
              <w:rPr>
                <w:sz w:val="24"/>
              </w:rPr>
              <w:t>niezwłocznie, nie później niż w terminie 2 dni od dnia powzięcia przez tego sprzedawcę informacji o braku możliwości dalszego wywiązywania się z umowy sprzedaży lub umowy kompleksowej zawartej z tym URD.</w:t>
            </w:r>
          </w:p>
          <w:p w:rsidR="00941E93" w:rsidRDefault="009902F8">
            <w:pPr>
              <w:pStyle w:val="TableParagraph"/>
              <w:spacing w:before="1"/>
              <w:ind w:left="174" w:right="108"/>
              <w:jc w:val="both"/>
              <w:rPr>
                <w:sz w:val="24"/>
              </w:rPr>
            </w:pPr>
            <w:r>
              <w:rPr>
                <w:sz w:val="24"/>
              </w:rPr>
              <w:t>Powyższych zapisów nie stosuje się do URD, o których mowa w art. 6a ust. 3 i art. 6b ustawy Prawo energetyczne.</w:t>
            </w:r>
          </w:p>
          <w:p w:rsidR="00941E93" w:rsidRDefault="009902F8">
            <w:pPr>
              <w:pStyle w:val="TableParagraph"/>
              <w:spacing w:before="120"/>
              <w:ind w:left="174" w:right="102"/>
              <w:jc w:val="both"/>
              <w:rPr>
                <w:sz w:val="24"/>
              </w:rPr>
            </w:pPr>
            <w:r>
              <w:rPr>
                <w:sz w:val="24"/>
              </w:rPr>
              <w:t>W</w:t>
            </w:r>
            <w:r>
              <w:rPr>
                <w:spacing w:val="-12"/>
                <w:sz w:val="24"/>
              </w:rPr>
              <w:t xml:space="preserve"> </w:t>
            </w:r>
            <w:r>
              <w:rPr>
                <w:sz w:val="24"/>
              </w:rPr>
              <w:t>przypadku</w:t>
            </w:r>
            <w:r>
              <w:rPr>
                <w:spacing w:val="-10"/>
                <w:sz w:val="24"/>
              </w:rPr>
              <w:t xml:space="preserve"> </w:t>
            </w:r>
            <w:r>
              <w:rPr>
                <w:sz w:val="24"/>
              </w:rPr>
              <w:t>wystąpienia</w:t>
            </w:r>
            <w:r>
              <w:rPr>
                <w:spacing w:val="-10"/>
                <w:sz w:val="24"/>
              </w:rPr>
              <w:t xml:space="preserve"> </w:t>
            </w:r>
            <w:r>
              <w:rPr>
                <w:sz w:val="24"/>
              </w:rPr>
              <w:t>okoliczności</w:t>
            </w:r>
            <w:r>
              <w:rPr>
                <w:spacing w:val="-8"/>
                <w:sz w:val="24"/>
              </w:rPr>
              <w:t xml:space="preserve"> </w:t>
            </w:r>
            <w:r>
              <w:rPr>
                <w:sz w:val="24"/>
              </w:rPr>
              <w:t>wskazanych</w:t>
            </w:r>
            <w:r>
              <w:rPr>
                <w:spacing w:val="-10"/>
                <w:sz w:val="24"/>
              </w:rPr>
              <w:t xml:space="preserve"> </w:t>
            </w:r>
            <w:r>
              <w:rPr>
                <w:sz w:val="24"/>
              </w:rPr>
              <w:t>w</w:t>
            </w:r>
            <w:r>
              <w:rPr>
                <w:spacing w:val="-10"/>
                <w:sz w:val="24"/>
              </w:rPr>
              <w:t xml:space="preserve"> </w:t>
            </w:r>
            <w:r>
              <w:rPr>
                <w:sz w:val="24"/>
              </w:rPr>
              <w:t>lit.</w:t>
            </w:r>
            <w:r>
              <w:rPr>
                <w:spacing w:val="-10"/>
                <w:sz w:val="24"/>
              </w:rPr>
              <w:t xml:space="preserve"> </w:t>
            </w:r>
            <w:r>
              <w:rPr>
                <w:sz w:val="24"/>
              </w:rPr>
              <w:t>a)</w:t>
            </w:r>
            <w:r>
              <w:rPr>
                <w:spacing w:val="-10"/>
                <w:sz w:val="24"/>
              </w:rPr>
              <w:t xml:space="preserve"> </w:t>
            </w:r>
            <w:r>
              <w:rPr>
                <w:sz w:val="24"/>
              </w:rPr>
              <w:t>powyżej</w:t>
            </w:r>
            <w:r>
              <w:rPr>
                <w:spacing w:val="-9"/>
                <w:sz w:val="24"/>
              </w:rPr>
              <w:t xml:space="preserve"> </w:t>
            </w:r>
            <w:r>
              <w:rPr>
                <w:sz w:val="24"/>
              </w:rPr>
              <w:t>wynikających z rozwiązania lub wygaśnięcia umowy sprzedaży lub umowy kompleksowej zawartej przez sprzedawcę z URD, zastosowanie ma obowiązek, o którym mowa</w:t>
            </w:r>
            <w:r>
              <w:rPr>
                <w:spacing w:val="-40"/>
                <w:sz w:val="24"/>
              </w:rPr>
              <w:t xml:space="preserve"> </w:t>
            </w:r>
            <w:r>
              <w:rPr>
                <w:sz w:val="24"/>
              </w:rPr>
              <w:t>w pkt. D.1.7.</w:t>
            </w:r>
          </w:p>
          <w:p w:rsidR="00941E93" w:rsidRDefault="009902F8">
            <w:pPr>
              <w:pStyle w:val="TableParagraph"/>
              <w:spacing w:before="117"/>
              <w:ind w:left="174" w:right="101"/>
              <w:jc w:val="both"/>
              <w:rPr>
                <w:sz w:val="24"/>
              </w:rPr>
            </w:pPr>
            <w:r>
              <w:rPr>
                <w:sz w:val="24"/>
              </w:rPr>
              <w:t>W</w:t>
            </w:r>
            <w:r>
              <w:rPr>
                <w:spacing w:val="-14"/>
                <w:sz w:val="24"/>
              </w:rPr>
              <w:t xml:space="preserve"> </w:t>
            </w:r>
            <w:r>
              <w:rPr>
                <w:sz w:val="24"/>
              </w:rPr>
              <w:t>przypadku</w:t>
            </w:r>
            <w:r>
              <w:rPr>
                <w:spacing w:val="-11"/>
                <w:sz w:val="24"/>
              </w:rPr>
              <w:t xml:space="preserve"> </w:t>
            </w:r>
            <w:r>
              <w:rPr>
                <w:sz w:val="24"/>
              </w:rPr>
              <w:t>wystąpienia</w:t>
            </w:r>
            <w:r>
              <w:rPr>
                <w:spacing w:val="-14"/>
                <w:sz w:val="24"/>
              </w:rPr>
              <w:t xml:space="preserve"> </w:t>
            </w:r>
            <w:r>
              <w:rPr>
                <w:sz w:val="24"/>
              </w:rPr>
              <w:t>okoliczności</w:t>
            </w:r>
            <w:r>
              <w:rPr>
                <w:spacing w:val="-13"/>
                <w:sz w:val="24"/>
              </w:rPr>
              <w:t xml:space="preserve"> </w:t>
            </w:r>
            <w:r>
              <w:rPr>
                <w:sz w:val="24"/>
              </w:rPr>
              <w:t>wskazanych</w:t>
            </w:r>
            <w:r>
              <w:rPr>
                <w:spacing w:val="-13"/>
                <w:sz w:val="24"/>
              </w:rPr>
              <w:t xml:space="preserve"> </w:t>
            </w:r>
            <w:r>
              <w:rPr>
                <w:sz w:val="24"/>
              </w:rPr>
              <w:t>w</w:t>
            </w:r>
            <w:r>
              <w:rPr>
                <w:spacing w:val="-12"/>
                <w:sz w:val="24"/>
              </w:rPr>
              <w:t xml:space="preserve"> </w:t>
            </w:r>
            <w:r>
              <w:rPr>
                <w:sz w:val="24"/>
              </w:rPr>
              <w:t>lit.</w:t>
            </w:r>
            <w:r>
              <w:rPr>
                <w:spacing w:val="-13"/>
                <w:sz w:val="24"/>
              </w:rPr>
              <w:t xml:space="preserve"> </w:t>
            </w:r>
            <w:r>
              <w:rPr>
                <w:sz w:val="24"/>
              </w:rPr>
              <w:t>a)</w:t>
            </w:r>
            <w:r>
              <w:rPr>
                <w:spacing w:val="-11"/>
                <w:sz w:val="24"/>
              </w:rPr>
              <w:t xml:space="preserve"> </w:t>
            </w:r>
            <w:r w:rsidR="00261FBF">
              <w:rPr>
                <w:sz w:val="24"/>
              </w:rPr>
              <w:t xml:space="preserve">OSDn </w:t>
            </w:r>
            <w:r>
              <w:rPr>
                <w:sz w:val="24"/>
              </w:rPr>
              <w:t>wstrzymuje z dniem określonym zgodnie z lit. b) realizację umowy, o której mowa w pkt A.4.3.6. lub A.4.3.7.</w:t>
            </w:r>
          </w:p>
        </w:tc>
      </w:tr>
      <w:tr w:rsidR="00941E93">
        <w:trPr>
          <w:trHeight w:val="2052"/>
        </w:trPr>
        <w:tc>
          <w:tcPr>
            <w:tcW w:w="987" w:type="dxa"/>
          </w:tcPr>
          <w:p w:rsidR="00941E93" w:rsidRDefault="009902F8">
            <w:pPr>
              <w:pStyle w:val="TableParagraph"/>
              <w:spacing w:before="55"/>
              <w:ind w:left="78" w:right="153"/>
              <w:jc w:val="center"/>
              <w:rPr>
                <w:sz w:val="24"/>
              </w:rPr>
            </w:pPr>
            <w:r>
              <w:rPr>
                <w:sz w:val="24"/>
              </w:rPr>
              <w:t>A.3.13.</w:t>
            </w:r>
          </w:p>
        </w:tc>
        <w:tc>
          <w:tcPr>
            <w:tcW w:w="8286" w:type="dxa"/>
          </w:tcPr>
          <w:p w:rsidR="00941E93" w:rsidRDefault="00261FBF">
            <w:pPr>
              <w:pStyle w:val="TableParagraph"/>
              <w:spacing w:before="55"/>
              <w:ind w:left="174" w:right="102"/>
              <w:jc w:val="both"/>
              <w:rPr>
                <w:sz w:val="24"/>
              </w:rPr>
            </w:pPr>
            <w:r>
              <w:rPr>
                <w:sz w:val="24"/>
              </w:rPr>
              <w:t xml:space="preserve">OSDn </w:t>
            </w:r>
            <w:r w:rsidR="009902F8">
              <w:rPr>
                <w:sz w:val="24"/>
              </w:rPr>
              <w:t>po powzięciu informacji o konieczności zaprzestania przez sprzedawcę   sprzedaży   energii   elektrycznej,   niezwłocznie   informuje   OSP</w:t>
            </w:r>
            <w:r w:rsidR="009553EB">
              <w:rPr>
                <w:sz w:val="24"/>
              </w:rPr>
              <w:t xml:space="preserve"> i OSD</w:t>
            </w:r>
            <w:r w:rsidR="009902F8">
              <w:rPr>
                <w:sz w:val="24"/>
              </w:rPr>
              <w:t xml:space="preserve">   o konieczności zaprzestania przez </w:t>
            </w:r>
            <w:r>
              <w:rPr>
                <w:sz w:val="24"/>
              </w:rPr>
              <w:t xml:space="preserve">OSDn </w:t>
            </w:r>
            <w:r w:rsidR="009902F8">
              <w:rPr>
                <w:sz w:val="24"/>
              </w:rPr>
              <w:t>świadczenia usług dystrybucji na rzecz tego sprzedawcy, w następujących</w:t>
            </w:r>
            <w:r w:rsidR="009902F8">
              <w:rPr>
                <w:spacing w:val="-7"/>
                <w:sz w:val="24"/>
              </w:rPr>
              <w:t xml:space="preserve"> </w:t>
            </w:r>
            <w:r w:rsidR="009902F8">
              <w:rPr>
                <w:sz w:val="24"/>
              </w:rPr>
              <w:t>przypadkach:</w:t>
            </w:r>
          </w:p>
          <w:p w:rsidR="00941E93" w:rsidRDefault="009902F8">
            <w:pPr>
              <w:pStyle w:val="TableParagraph"/>
              <w:numPr>
                <w:ilvl w:val="0"/>
                <w:numId w:val="146"/>
              </w:numPr>
              <w:tabs>
                <w:tab w:val="left" w:pos="607"/>
              </w:tabs>
              <w:spacing w:line="277" w:lineRule="exact"/>
              <w:ind w:hanging="361"/>
              <w:jc w:val="both"/>
              <w:rPr>
                <w:sz w:val="24"/>
              </w:rPr>
            </w:pPr>
            <w:r>
              <w:rPr>
                <w:position w:val="2"/>
                <w:sz w:val="24"/>
              </w:rPr>
              <w:t>utrata POB</w:t>
            </w:r>
            <w:r>
              <w:rPr>
                <w:sz w:val="16"/>
              </w:rPr>
              <w:t>Z</w:t>
            </w:r>
            <w:r>
              <w:rPr>
                <w:spacing w:val="19"/>
                <w:sz w:val="16"/>
              </w:rPr>
              <w:t xml:space="preserve"> </w:t>
            </w:r>
            <w:r>
              <w:rPr>
                <w:position w:val="2"/>
                <w:sz w:val="24"/>
              </w:rPr>
              <w:t>sprzedawcy,</w:t>
            </w:r>
          </w:p>
          <w:p w:rsidR="00941E93" w:rsidRDefault="009902F8">
            <w:pPr>
              <w:pStyle w:val="TableParagraph"/>
              <w:numPr>
                <w:ilvl w:val="0"/>
                <w:numId w:val="146"/>
              </w:numPr>
              <w:tabs>
                <w:tab w:val="left" w:pos="607"/>
              </w:tabs>
              <w:ind w:right="107"/>
              <w:jc w:val="both"/>
              <w:rPr>
                <w:sz w:val="24"/>
              </w:rPr>
            </w:pPr>
            <w:r>
              <w:rPr>
                <w:sz w:val="24"/>
              </w:rPr>
              <w:t>wstrzymanie realizacji lub rozwiązanie umów ze sprzedawcą, o których mowa w pkt. A.4.3.6. lub A.4.3.7.</w:t>
            </w:r>
          </w:p>
        </w:tc>
      </w:tr>
      <w:tr w:rsidR="00941E93">
        <w:trPr>
          <w:trHeight w:val="3091"/>
        </w:trPr>
        <w:tc>
          <w:tcPr>
            <w:tcW w:w="987" w:type="dxa"/>
          </w:tcPr>
          <w:p w:rsidR="00941E93" w:rsidRDefault="009902F8">
            <w:pPr>
              <w:pStyle w:val="TableParagraph"/>
              <w:spacing w:before="55"/>
              <w:ind w:left="78" w:right="153"/>
              <w:jc w:val="center"/>
              <w:rPr>
                <w:sz w:val="24"/>
              </w:rPr>
            </w:pPr>
            <w:r>
              <w:rPr>
                <w:sz w:val="24"/>
              </w:rPr>
              <w:t>A.3.14.</w:t>
            </w:r>
          </w:p>
        </w:tc>
        <w:tc>
          <w:tcPr>
            <w:tcW w:w="8286" w:type="dxa"/>
          </w:tcPr>
          <w:p w:rsidR="00941E93" w:rsidRDefault="00862A0C">
            <w:pPr>
              <w:pStyle w:val="TableParagraph"/>
              <w:spacing w:before="55"/>
              <w:ind w:left="174" w:right="100"/>
              <w:jc w:val="both"/>
              <w:rPr>
                <w:sz w:val="24"/>
              </w:rPr>
            </w:pPr>
            <w:r>
              <w:rPr>
                <w:sz w:val="24"/>
              </w:rPr>
              <w:t>OSDn</w:t>
            </w:r>
            <w:r w:rsidR="009902F8">
              <w:rPr>
                <w:sz w:val="24"/>
              </w:rPr>
              <w:t xml:space="preserve"> po wystąpieniu zdarzenia, które może skutkować koniecznością zaprzestania przez </w:t>
            </w:r>
            <w:r>
              <w:rPr>
                <w:sz w:val="24"/>
              </w:rPr>
              <w:t>OSDn</w:t>
            </w:r>
            <w:r w:rsidR="009902F8">
              <w:rPr>
                <w:sz w:val="24"/>
              </w:rPr>
              <w:t xml:space="preserve"> świadczenia usług dystrybucji na rzecz sprzedawcy, niezwłocznie informuje OSP</w:t>
            </w:r>
            <w:r w:rsidR="00463E56">
              <w:rPr>
                <w:sz w:val="24"/>
              </w:rPr>
              <w:t xml:space="preserve"> i OSD</w:t>
            </w:r>
            <w:r w:rsidR="009902F8">
              <w:rPr>
                <w:sz w:val="24"/>
              </w:rPr>
              <w:t xml:space="preserve"> o tym zdarzeniu,   w następujących</w:t>
            </w:r>
            <w:r w:rsidR="009902F8">
              <w:rPr>
                <w:spacing w:val="-2"/>
                <w:sz w:val="24"/>
              </w:rPr>
              <w:t xml:space="preserve"> </w:t>
            </w:r>
            <w:r w:rsidR="009902F8">
              <w:rPr>
                <w:sz w:val="24"/>
              </w:rPr>
              <w:t>przypadkach:</w:t>
            </w:r>
          </w:p>
          <w:p w:rsidR="00941E93" w:rsidRDefault="009902F8">
            <w:pPr>
              <w:pStyle w:val="TableParagraph"/>
              <w:numPr>
                <w:ilvl w:val="0"/>
                <w:numId w:val="145"/>
              </w:numPr>
              <w:tabs>
                <w:tab w:val="left" w:pos="607"/>
              </w:tabs>
              <w:ind w:right="104"/>
              <w:jc w:val="both"/>
              <w:rPr>
                <w:sz w:val="24"/>
              </w:rPr>
            </w:pPr>
            <w:r>
              <w:rPr>
                <w:sz w:val="24"/>
              </w:rPr>
              <w:t>brak gwarancji dotyczących wiarygodności finansowej tego sprzedawcy lub</w:t>
            </w:r>
            <w:r>
              <w:rPr>
                <w:position w:val="2"/>
                <w:sz w:val="24"/>
              </w:rPr>
              <w:t xml:space="preserve"> POB</w:t>
            </w:r>
            <w:r>
              <w:rPr>
                <w:sz w:val="16"/>
              </w:rPr>
              <w:t xml:space="preserve">Z </w:t>
            </w:r>
            <w:r>
              <w:rPr>
                <w:position w:val="2"/>
                <w:sz w:val="24"/>
              </w:rPr>
              <w:t>wskazanego przez tego sprzedawcę, wynikających z umów zawartych</w:t>
            </w:r>
            <w:r>
              <w:rPr>
                <w:sz w:val="24"/>
              </w:rPr>
              <w:t xml:space="preserve"> przez </w:t>
            </w:r>
            <w:r w:rsidR="00862A0C">
              <w:rPr>
                <w:sz w:val="24"/>
              </w:rPr>
              <w:t xml:space="preserve">OSDn </w:t>
            </w:r>
            <w:r>
              <w:rPr>
                <w:sz w:val="24"/>
              </w:rPr>
              <w:t>z tymi</w:t>
            </w:r>
            <w:r>
              <w:rPr>
                <w:spacing w:val="-2"/>
                <w:sz w:val="24"/>
              </w:rPr>
              <w:t xml:space="preserve"> </w:t>
            </w:r>
            <w:r>
              <w:rPr>
                <w:sz w:val="24"/>
              </w:rPr>
              <w:t>podmiotami,</w:t>
            </w:r>
          </w:p>
          <w:p w:rsidR="00941E93" w:rsidRDefault="009902F8">
            <w:pPr>
              <w:pStyle w:val="TableParagraph"/>
              <w:numPr>
                <w:ilvl w:val="0"/>
                <w:numId w:val="145"/>
              </w:numPr>
              <w:tabs>
                <w:tab w:val="left" w:pos="607"/>
              </w:tabs>
              <w:ind w:right="108"/>
              <w:jc w:val="both"/>
              <w:rPr>
                <w:sz w:val="24"/>
              </w:rPr>
            </w:pPr>
            <w:r>
              <w:rPr>
                <w:sz w:val="24"/>
              </w:rPr>
              <w:t>wstrzymanie realizacji lub wypowiedzenie umów ze sprzedawcą, o których mowa w pkt. A.4.3.6. lub</w:t>
            </w:r>
            <w:r>
              <w:rPr>
                <w:spacing w:val="-1"/>
                <w:sz w:val="24"/>
              </w:rPr>
              <w:t xml:space="preserve"> </w:t>
            </w:r>
            <w:r>
              <w:rPr>
                <w:sz w:val="24"/>
              </w:rPr>
              <w:t>A.4.3.7.,</w:t>
            </w:r>
          </w:p>
          <w:p w:rsidR="00941E93" w:rsidRDefault="009902F8">
            <w:pPr>
              <w:pStyle w:val="TableParagraph"/>
              <w:numPr>
                <w:ilvl w:val="0"/>
                <w:numId w:val="145"/>
              </w:numPr>
              <w:tabs>
                <w:tab w:val="left" w:pos="607"/>
              </w:tabs>
              <w:spacing w:before="36" w:line="256" w:lineRule="exact"/>
              <w:ind w:right="104"/>
              <w:jc w:val="both"/>
              <w:rPr>
                <w:sz w:val="24"/>
              </w:rPr>
            </w:pPr>
            <w:r>
              <w:rPr>
                <w:position w:val="2"/>
                <w:sz w:val="24"/>
              </w:rPr>
              <w:t>wstrzymanie realizacji lub wypowiedzenie umowy z POB</w:t>
            </w:r>
            <w:r>
              <w:rPr>
                <w:sz w:val="16"/>
              </w:rPr>
              <w:t>Z</w:t>
            </w:r>
            <w:r>
              <w:rPr>
                <w:position w:val="2"/>
                <w:sz w:val="24"/>
              </w:rPr>
              <w:t>, o której mowa w</w:t>
            </w:r>
            <w:r>
              <w:rPr>
                <w:sz w:val="24"/>
              </w:rPr>
              <w:t xml:space="preserve"> pkt. A.4.3.5.</w:t>
            </w:r>
          </w:p>
        </w:tc>
      </w:tr>
    </w:tbl>
    <w:p w:rsidR="00941E93" w:rsidRDefault="00941E93">
      <w:pPr>
        <w:pStyle w:val="Tekstpodstawowy"/>
        <w:rPr>
          <w:sz w:val="20"/>
        </w:rPr>
      </w:pPr>
    </w:p>
    <w:p w:rsidR="00941E93" w:rsidRDefault="00941E93">
      <w:pPr>
        <w:pStyle w:val="Tekstpodstawowy"/>
        <w:spacing w:before="8"/>
        <w:rPr>
          <w:sz w:val="18"/>
        </w:rPr>
      </w:pPr>
    </w:p>
    <w:p w:rsidR="00941E93" w:rsidRDefault="009902F8">
      <w:pPr>
        <w:pStyle w:val="Nagwek3"/>
        <w:numPr>
          <w:ilvl w:val="1"/>
          <w:numId w:val="156"/>
        </w:numPr>
        <w:tabs>
          <w:tab w:val="left" w:pos="1452"/>
          <w:tab w:val="left" w:pos="1453"/>
        </w:tabs>
        <w:ind w:right="522"/>
      </w:pPr>
      <w:r>
        <w:t>WARUNKI REALIZACJI UMÓW SPRZEDAŻY ORAZ UMÓW KOMPLEKSOWYCH I UCZESTNICTWA W PROCESIE</w:t>
      </w:r>
      <w:r>
        <w:rPr>
          <w:spacing w:val="-16"/>
        </w:rPr>
        <w:t xml:space="preserve"> </w:t>
      </w:r>
      <w:r>
        <w:t>BILANSOWANIA</w:t>
      </w:r>
    </w:p>
    <w:p w:rsidR="00941E93" w:rsidRDefault="00941E93">
      <w:p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b/>
          <w:sz w:val="20"/>
        </w:rPr>
      </w:pPr>
    </w:p>
    <w:p w:rsidR="00941E93" w:rsidRDefault="00941E93">
      <w:pPr>
        <w:pStyle w:val="Tekstpodstawowy"/>
        <w:spacing w:before="10"/>
        <w:rPr>
          <w:b/>
          <w:sz w:val="26"/>
        </w:rPr>
      </w:pPr>
    </w:p>
    <w:tbl>
      <w:tblPr>
        <w:tblStyle w:val="TableNormal"/>
        <w:tblW w:w="0" w:type="auto"/>
        <w:tblInd w:w="335" w:type="dxa"/>
        <w:tblLayout w:type="fixed"/>
        <w:tblLook w:val="01E0" w:firstRow="1" w:lastRow="1" w:firstColumn="1" w:lastColumn="1" w:noHBand="0" w:noVBand="0"/>
      </w:tblPr>
      <w:tblGrid>
        <w:gridCol w:w="1118"/>
        <w:gridCol w:w="8354"/>
      </w:tblGrid>
      <w:tr w:rsidR="00941E93">
        <w:trPr>
          <w:trHeight w:val="1710"/>
        </w:trPr>
        <w:tc>
          <w:tcPr>
            <w:tcW w:w="1118" w:type="dxa"/>
          </w:tcPr>
          <w:p w:rsidR="00941E93" w:rsidRDefault="009902F8">
            <w:pPr>
              <w:pStyle w:val="TableParagraph"/>
              <w:spacing w:line="266" w:lineRule="exact"/>
              <w:ind w:left="200"/>
              <w:rPr>
                <w:sz w:val="24"/>
              </w:rPr>
            </w:pPr>
            <w:r>
              <w:rPr>
                <w:sz w:val="24"/>
              </w:rPr>
              <w:t>A.4.1.</w:t>
            </w:r>
          </w:p>
        </w:tc>
        <w:tc>
          <w:tcPr>
            <w:tcW w:w="8354" w:type="dxa"/>
          </w:tcPr>
          <w:p w:rsidR="00941E93" w:rsidRDefault="00862A0C">
            <w:pPr>
              <w:pStyle w:val="TableParagraph"/>
              <w:ind w:left="145" w:right="201"/>
              <w:jc w:val="both"/>
              <w:rPr>
                <w:sz w:val="24"/>
              </w:rPr>
            </w:pPr>
            <w:r>
              <w:rPr>
                <w:sz w:val="24"/>
              </w:rPr>
              <w:t>OSDn</w:t>
            </w:r>
            <w:r w:rsidR="009902F8">
              <w:rPr>
                <w:sz w:val="24"/>
              </w:rPr>
              <w:t xml:space="preserve"> zapewnia użytkownikom systemu dystrybucyjnego realizację umów sprzedaży energii elektrycznej lub umów kompleksowych zawartych przez te podmioty, jeżeli zostaną one zgłoszone do </w:t>
            </w:r>
            <w:r>
              <w:rPr>
                <w:sz w:val="24"/>
              </w:rPr>
              <w:t>OSDn</w:t>
            </w:r>
            <w:r w:rsidR="009902F8">
              <w:rPr>
                <w:spacing w:val="-5"/>
                <w:sz w:val="24"/>
              </w:rPr>
              <w:t xml:space="preserve"> </w:t>
            </w:r>
            <w:r w:rsidR="009902F8">
              <w:rPr>
                <w:sz w:val="24"/>
              </w:rPr>
              <w:t>w</w:t>
            </w:r>
            <w:r w:rsidR="009902F8">
              <w:rPr>
                <w:spacing w:val="-5"/>
                <w:sz w:val="24"/>
              </w:rPr>
              <w:t xml:space="preserve"> </w:t>
            </w:r>
            <w:r w:rsidR="009902F8">
              <w:rPr>
                <w:sz w:val="24"/>
              </w:rPr>
              <w:t>obowiązującej</w:t>
            </w:r>
            <w:r w:rsidR="009902F8">
              <w:rPr>
                <w:spacing w:val="-4"/>
                <w:sz w:val="24"/>
              </w:rPr>
              <w:t xml:space="preserve"> </w:t>
            </w:r>
            <w:r w:rsidR="009902F8">
              <w:rPr>
                <w:sz w:val="24"/>
              </w:rPr>
              <w:t>formie,</w:t>
            </w:r>
            <w:r w:rsidR="009902F8">
              <w:rPr>
                <w:spacing w:val="-5"/>
                <w:sz w:val="24"/>
              </w:rPr>
              <w:t xml:space="preserve"> </w:t>
            </w:r>
            <w:r w:rsidR="009902F8">
              <w:rPr>
                <w:sz w:val="24"/>
              </w:rPr>
              <w:t>trybie</w:t>
            </w:r>
            <w:r w:rsidR="009902F8">
              <w:rPr>
                <w:spacing w:val="-5"/>
                <w:sz w:val="24"/>
              </w:rPr>
              <w:t xml:space="preserve"> </w:t>
            </w:r>
            <w:r w:rsidR="009902F8">
              <w:rPr>
                <w:sz w:val="24"/>
              </w:rPr>
              <w:t>i</w:t>
            </w:r>
            <w:r w:rsidR="009902F8">
              <w:rPr>
                <w:spacing w:val="-4"/>
                <w:sz w:val="24"/>
              </w:rPr>
              <w:t xml:space="preserve"> </w:t>
            </w:r>
            <w:r w:rsidR="009902F8">
              <w:rPr>
                <w:sz w:val="24"/>
              </w:rPr>
              <w:t>terminie</w:t>
            </w:r>
            <w:r w:rsidR="009902F8">
              <w:rPr>
                <w:spacing w:val="-6"/>
                <w:sz w:val="24"/>
              </w:rPr>
              <w:t xml:space="preserve"> </w:t>
            </w:r>
            <w:r w:rsidR="009902F8">
              <w:rPr>
                <w:sz w:val="24"/>
              </w:rPr>
              <w:t>oraz</w:t>
            </w:r>
            <w:r w:rsidR="009902F8">
              <w:rPr>
                <w:spacing w:val="-5"/>
                <w:sz w:val="24"/>
              </w:rPr>
              <w:t xml:space="preserve"> </w:t>
            </w:r>
            <w:r w:rsidR="009902F8">
              <w:rPr>
                <w:sz w:val="24"/>
              </w:rPr>
              <w:t>przy</w:t>
            </w:r>
            <w:r w:rsidR="009902F8">
              <w:rPr>
                <w:spacing w:val="-5"/>
                <w:sz w:val="24"/>
              </w:rPr>
              <w:t xml:space="preserve"> </w:t>
            </w:r>
            <w:r w:rsidR="009902F8">
              <w:rPr>
                <w:sz w:val="24"/>
              </w:rPr>
              <w:t>spełnieniu</w:t>
            </w:r>
            <w:r w:rsidR="009902F8">
              <w:rPr>
                <w:spacing w:val="-4"/>
                <w:sz w:val="24"/>
              </w:rPr>
              <w:t xml:space="preserve"> </w:t>
            </w:r>
            <w:r w:rsidR="009902F8">
              <w:rPr>
                <w:sz w:val="24"/>
              </w:rPr>
              <w:t>przez</w:t>
            </w:r>
            <w:r w:rsidR="009902F8">
              <w:rPr>
                <w:spacing w:val="-6"/>
                <w:sz w:val="24"/>
              </w:rPr>
              <w:t xml:space="preserve"> </w:t>
            </w:r>
            <w:r w:rsidR="009902F8">
              <w:rPr>
                <w:sz w:val="24"/>
              </w:rPr>
              <w:t xml:space="preserve">te podmioty wymagań określonych w IRiESD i odpowiednich umowach zawartych z </w:t>
            </w:r>
            <w:r>
              <w:rPr>
                <w:sz w:val="24"/>
              </w:rPr>
              <w:t>OSDn</w:t>
            </w:r>
            <w:r w:rsidR="009902F8">
              <w:rPr>
                <w:sz w:val="24"/>
              </w:rPr>
              <w:t>.</w:t>
            </w:r>
          </w:p>
        </w:tc>
      </w:tr>
      <w:tr w:rsidR="00941E93">
        <w:trPr>
          <w:trHeight w:val="1699"/>
        </w:trPr>
        <w:tc>
          <w:tcPr>
            <w:tcW w:w="1118" w:type="dxa"/>
          </w:tcPr>
          <w:p w:rsidR="00941E93" w:rsidRDefault="009902F8">
            <w:pPr>
              <w:pStyle w:val="TableParagraph"/>
              <w:spacing w:before="55"/>
              <w:ind w:left="200"/>
              <w:rPr>
                <w:sz w:val="24"/>
              </w:rPr>
            </w:pPr>
            <w:r>
              <w:rPr>
                <w:sz w:val="24"/>
              </w:rPr>
              <w:t>A.4.2.</w:t>
            </w:r>
          </w:p>
        </w:tc>
        <w:tc>
          <w:tcPr>
            <w:tcW w:w="8354" w:type="dxa"/>
          </w:tcPr>
          <w:p w:rsidR="00941E93" w:rsidRDefault="009902F8">
            <w:pPr>
              <w:pStyle w:val="TableParagraph"/>
              <w:spacing w:before="54"/>
              <w:ind w:left="145" w:right="200"/>
              <w:jc w:val="both"/>
              <w:rPr>
                <w:sz w:val="24"/>
              </w:rPr>
            </w:pPr>
            <w:r>
              <w:rPr>
                <w:position w:val="2"/>
                <w:sz w:val="24"/>
              </w:rPr>
              <w:t>URD</w:t>
            </w:r>
            <w:r>
              <w:rPr>
                <w:sz w:val="16"/>
              </w:rPr>
              <w:t>W</w:t>
            </w:r>
            <w:r>
              <w:rPr>
                <w:position w:val="2"/>
                <w:sz w:val="24"/>
              </w:rPr>
              <w:t>, URD</w:t>
            </w:r>
            <w:r>
              <w:rPr>
                <w:sz w:val="16"/>
              </w:rPr>
              <w:t>O</w:t>
            </w:r>
            <w:r>
              <w:rPr>
                <w:position w:val="2"/>
                <w:sz w:val="24"/>
              </w:rPr>
              <w:t>, URD</w:t>
            </w:r>
            <w:r>
              <w:rPr>
                <w:sz w:val="16"/>
              </w:rPr>
              <w:t xml:space="preserve">ME </w:t>
            </w:r>
            <w:r>
              <w:rPr>
                <w:position w:val="2"/>
                <w:sz w:val="24"/>
              </w:rPr>
              <w:t xml:space="preserve">oraz sprzedawcy, którzy posiadają zawartą z </w:t>
            </w:r>
            <w:r w:rsidR="00862A0C">
              <w:rPr>
                <w:sz w:val="24"/>
              </w:rPr>
              <w:t>OSDn</w:t>
            </w:r>
            <w:r>
              <w:rPr>
                <w:sz w:val="24"/>
              </w:rPr>
              <w:t xml:space="preserve"> umowę dystrybucji, mogą zlecić wykonywanie swoich obowiązków wynikających</w:t>
            </w:r>
            <w:r>
              <w:rPr>
                <w:spacing w:val="-8"/>
                <w:sz w:val="24"/>
              </w:rPr>
              <w:t xml:space="preserve"> </w:t>
            </w:r>
            <w:r>
              <w:rPr>
                <w:sz w:val="24"/>
              </w:rPr>
              <w:t>z</w:t>
            </w:r>
            <w:r>
              <w:rPr>
                <w:spacing w:val="-8"/>
                <w:sz w:val="24"/>
              </w:rPr>
              <w:t xml:space="preserve"> </w:t>
            </w:r>
            <w:r>
              <w:rPr>
                <w:sz w:val="24"/>
              </w:rPr>
              <w:t>IRiESD-Bilansowanie</w:t>
            </w:r>
            <w:r>
              <w:rPr>
                <w:spacing w:val="-10"/>
                <w:sz w:val="24"/>
              </w:rPr>
              <w:t xml:space="preserve"> </w:t>
            </w:r>
            <w:r>
              <w:rPr>
                <w:sz w:val="24"/>
              </w:rPr>
              <w:t>innym</w:t>
            </w:r>
            <w:r>
              <w:rPr>
                <w:spacing w:val="-9"/>
                <w:sz w:val="24"/>
              </w:rPr>
              <w:t xml:space="preserve"> </w:t>
            </w:r>
            <w:r>
              <w:rPr>
                <w:sz w:val="24"/>
              </w:rPr>
              <w:t>podmiotom,</w:t>
            </w:r>
            <w:r>
              <w:rPr>
                <w:spacing w:val="-10"/>
                <w:sz w:val="24"/>
              </w:rPr>
              <w:t xml:space="preserve"> </w:t>
            </w:r>
            <w:r>
              <w:rPr>
                <w:sz w:val="24"/>
              </w:rPr>
              <w:t>o</w:t>
            </w:r>
            <w:r>
              <w:rPr>
                <w:spacing w:val="-12"/>
                <w:sz w:val="24"/>
              </w:rPr>
              <w:t xml:space="preserve"> </w:t>
            </w:r>
            <w:r>
              <w:rPr>
                <w:sz w:val="24"/>
              </w:rPr>
              <w:t>ile</w:t>
            </w:r>
            <w:r>
              <w:rPr>
                <w:spacing w:val="-11"/>
                <w:sz w:val="24"/>
              </w:rPr>
              <w:t xml:space="preserve"> </w:t>
            </w:r>
            <w:r>
              <w:rPr>
                <w:sz w:val="24"/>
              </w:rPr>
              <w:t>nie</w:t>
            </w:r>
            <w:r>
              <w:rPr>
                <w:spacing w:val="-10"/>
                <w:sz w:val="24"/>
              </w:rPr>
              <w:t xml:space="preserve"> </w:t>
            </w:r>
            <w:r>
              <w:rPr>
                <w:sz w:val="24"/>
              </w:rPr>
              <w:t>jest</w:t>
            </w:r>
            <w:r>
              <w:rPr>
                <w:spacing w:val="-10"/>
                <w:sz w:val="24"/>
              </w:rPr>
              <w:t xml:space="preserve"> </w:t>
            </w:r>
            <w:r>
              <w:rPr>
                <w:sz w:val="24"/>
              </w:rPr>
              <w:t>to</w:t>
            </w:r>
            <w:r>
              <w:rPr>
                <w:spacing w:val="-12"/>
                <w:sz w:val="24"/>
              </w:rPr>
              <w:t xml:space="preserve"> </w:t>
            </w:r>
            <w:r>
              <w:rPr>
                <w:sz w:val="24"/>
              </w:rPr>
              <w:t xml:space="preserve">sprzeczne z przepisami obowiązującego prawa i posiadanymi koncesjami. Podmioty te </w:t>
            </w:r>
            <w:r>
              <w:rPr>
                <w:position w:val="2"/>
                <w:sz w:val="24"/>
              </w:rPr>
              <w:t>działają w imieniu i na rzecz URD</w:t>
            </w:r>
            <w:r>
              <w:rPr>
                <w:sz w:val="16"/>
              </w:rPr>
              <w:t>W</w:t>
            </w:r>
            <w:r>
              <w:rPr>
                <w:position w:val="2"/>
                <w:sz w:val="24"/>
              </w:rPr>
              <w:t>, URD</w:t>
            </w:r>
            <w:r>
              <w:rPr>
                <w:sz w:val="16"/>
              </w:rPr>
              <w:t>O</w:t>
            </w:r>
            <w:r>
              <w:rPr>
                <w:position w:val="2"/>
                <w:sz w:val="24"/>
              </w:rPr>
              <w:t>, URD</w:t>
            </w:r>
            <w:r>
              <w:rPr>
                <w:sz w:val="16"/>
              </w:rPr>
              <w:t xml:space="preserve">ME </w:t>
            </w:r>
            <w:r>
              <w:rPr>
                <w:position w:val="2"/>
                <w:sz w:val="24"/>
              </w:rPr>
              <w:t>lub</w:t>
            </w:r>
            <w:r>
              <w:rPr>
                <w:spacing w:val="-23"/>
                <w:position w:val="2"/>
                <w:sz w:val="24"/>
              </w:rPr>
              <w:t xml:space="preserve"> </w:t>
            </w:r>
            <w:r>
              <w:rPr>
                <w:position w:val="2"/>
                <w:sz w:val="24"/>
              </w:rPr>
              <w:t>sprzedawcy.</w:t>
            </w:r>
          </w:p>
        </w:tc>
      </w:tr>
      <w:tr w:rsidR="00941E93">
        <w:trPr>
          <w:trHeight w:val="592"/>
        </w:trPr>
        <w:tc>
          <w:tcPr>
            <w:tcW w:w="1118" w:type="dxa"/>
          </w:tcPr>
          <w:p w:rsidR="00941E93" w:rsidRDefault="00941E93">
            <w:pPr>
              <w:pStyle w:val="TableParagraph"/>
              <w:spacing w:before="10"/>
              <w:rPr>
                <w:b/>
                <w:sz w:val="21"/>
              </w:rPr>
            </w:pPr>
          </w:p>
          <w:p w:rsidR="00941E93" w:rsidRDefault="009902F8">
            <w:pPr>
              <w:pStyle w:val="TableParagraph"/>
              <w:ind w:left="200"/>
              <w:rPr>
                <w:sz w:val="24"/>
              </w:rPr>
            </w:pPr>
            <w:r>
              <w:rPr>
                <w:sz w:val="24"/>
              </w:rPr>
              <w:t>A.4.3.</w:t>
            </w:r>
          </w:p>
        </w:tc>
        <w:tc>
          <w:tcPr>
            <w:tcW w:w="8354" w:type="dxa"/>
          </w:tcPr>
          <w:p w:rsidR="00941E93" w:rsidRDefault="00941E93">
            <w:pPr>
              <w:pStyle w:val="TableParagraph"/>
              <w:spacing w:before="10"/>
              <w:rPr>
                <w:b/>
                <w:sz w:val="21"/>
              </w:rPr>
            </w:pPr>
          </w:p>
          <w:p w:rsidR="00941E93" w:rsidRDefault="009902F8">
            <w:pPr>
              <w:pStyle w:val="TableParagraph"/>
              <w:ind w:left="145"/>
              <w:rPr>
                <w:sz w:val="24"/>
              </w:rPr>
            </w:pPr>
            <w:r>
              <w:rPr>
                <w:sz w:val="24"/>
              </w:rPr>
              <w:t>Warunki i wymagania formalno-prawne</w:t>
            </w:r>
          </w:p>
        </w:tc>
      </w:tr>
      <w:tr w:rsidR="00941E93">
        <w:trPr>
          <w:trHeight w:val="4428"/>
        </w:trPr>
        <w:tc>
          <w:tcPr>
            <w:tcW w:w="1118" w:type="dxa"/>
          </w:tcPr>
          <w:p w:rsidR="00941E93" w:rsidRDefault="009902F8">
            <w:pPr>
              <w:pStyle w:val="TableParagraph"/>
              <w:spacing w:before="55"/>
              <w:ind w:left="200"/>
              <w:rPr>
                <w:sz w:val="24"/>
              </w:rPr>
            </w:pPr>
            <w:r>
              <w:rPr>
                <w:sz w:val="24"/>
              </w:rPr>
              <w:t>A.4.3.1.</w:t>
            </w:r>
          </w:p>
        </w:tc>
        <w:tc>
          <w:tcPr>
            <w:tcW w:w="8354" w:type="dxa"/>
          </w:tcPr>
          <w:p w:rsidR="00941E93" w:rsidRDefault="00862A0C">
            <w:pPr>
              <w:pStyle w:val="TableParagraph"/>
              <w:spacing w:before="55"/>
              <w:ind w:left="145"/>
              <w:rPr>
                <w:sz w:val="24"/>
              </w:rPr>
            </w:pPr>
            <w:r>
              <w:rPr>
                <w:sz w:val="24"/>
              </w:rPr>
              <w:t>OSDn</w:t>
            </w:r>
            <w:r w:rsidR="009902F8">
              <w:rPr>
                <w:sz w:val="24"/>
              </w:rPr>
              <w:t>, z zachowaniem wymagań pkt. A.4.3.6, realizuje zawarte przez URD umowy sprzedaży energii elektrycznej, po:</w:t>
            </w:r>
          </w:p>
          <w:p w:rsidR="00941E93" w:rsidRDefault="009902F8">
            <w:pPr>
              <w:pStyle w:val="TableParagraph"/>
              <w:numPr>
                <w:ilvl w:val="0"/>
                <w:numId w:val="144"/>
              </w:numPr>
              <w:tabs>
                <w:tab w:val="left" w:pos="506"/>
              </w:tabs>
              <w:spacing w:before="120"/>
              <w:ind w:hanging="361"/>
              <w:rPr>
                <w:sz w:val="24"/>
              </w:rPr>
            </w:pPr>
            <w:r>
              <w:rPr>
                <w:sz w:val="24"/>
              </w:rPr>
              <w:t>uzyskaniu przez URD odpowiednich koncesji – jeżeli jest taki wymóg</w:t>
            </w:r>
            <w:r>
              <w:rPr>
                <w:spacing w:val="-10"/>
                <w:sz w:val="24"/>
              </w:rPr>
              <w:t xml:space="preserve"> </w:t>
            </w:r>
            <w:r>
              <w:rPr>
                <w:sz w:val="24"/>
              </w:rPr>
              <w:t>prawny,</w:t>
            </w:r>
          </w:p>
          <w:p w:rsidR="00941E93" w:rsidRDefault="009902F8">
            <w:pPr>
              <w:pStyle w:val="TableParagraph"/>
              <w:numPr>
                <w:ilvl w:val="0"/>
                <w:numId w:val="144"/>
              </w:numPr>
              <w:tabs>
                <w:tab w:val="left" w:pos="506"/>
              </w:tabs>
              <w:spacing w:before="120"/>
              <w:ind w:hanging="361"/>
              <w:rPr>
                <w:sz w:val="24"/>
              </w:rPr>
            </w:pPr>
            <w:r>
              <w:rPr>
                <w:sz w:val="24"/>
              </w:rPr>
              <w:t xml:space="preserve">zawarciu przez URD umowy dystrybucji z </w:t>
            </w:r>
            <w:r w:rsidR="00862A0C">
              <w:rPr>
                <w:sz w:val="24"/>
              </w:rPr>
              <w:t>OSDn</w:t>
            </w:r>
            <w:r>
              <w:rPr>
                <w:sz w:val="24"/>
              </w:rPr>
              <w:t>,</w:t>
            </w:r>
          </w:p>
          <w:p w:rsidR="00941E93" w:rsidRDefault="009902F8">
            <w:pPr>
              <w:pStyle w:val="TableParagraph"/>
              <w:numPr>
                <w:ilvl w:val="0"/>
                <w:numId w:val="144"/>
              </w:numPr>
              <w:tabs>
                <w:tab w:val="left" w:pos="506"/>
              </w:tabs>
              <w:spacing w:before="119"/>
              <w:ind w:right="204"/>
              <w:jc w:val="both"/>
              <w:rPr>
                <w:sz w:val="24"/>
              </w:rPr>
            </w:pPr>
            <w:r>
              <w:rPr>
                <w:position w:val="2"/>
                <w:sz w:val="24"/>
              </w:rPr>
              <w:t>zawarciu przez URD typu odbiorca (URD</w:t>
            </w:r>
            <w:r>
              <w:rPr>
                <w:sz w:val="16"/>
              </w:rPr>
              <w:t>O</w:t>
            </w:r>
            <w:r>
              <w:rPr>
                <w:position w:val="2"/>
                <w:sz w:val="24"/>
              </w:rPr>
              <w:t>) umowy z wybranym sprzedawcą,</w:t>
            </w:r>
            <w:r>
              <w:rPr>
                <w:sz w:val="24"/>
              </w:rPr>
              <w:t xml:space="preserve"> posiadającym zawartą GUD z </w:t>
            </w:r>
            <w:r w:rsidR="00862A0C">
              <w:rPr>
                <w:sz w:val="24"/>
              </w:rPr>
              <w:t>OSDn</w:t>
            </w:r>
            <w:r>
              <w:rPr>
                <w:sz w:val="24"/>
              </w:rPr>
              <w:t>,</w:t>
            </w:r>
          </w:p>
          <w:p w:rsidR="00941E93" w:rsidRDefault="009902F8">
            <w:pPr>
              <w:pStyle w:val="TableParagraph"/>
              <w:numPr>
                <w:ilvl w:val="0"/>
                <w:numId w:val="144"/>
              </w:numPr>
              <w:tabs>
                <w:tab w:val="left" w:pos="506"/>
              </w:tabs>
              <w:spacing w:before="118"/>
              <w:ind w:right="199"/>
              <w:jc w:val="both"/>
              <w:rPr>
                <w:sz w:val="24"/>
              </w:rPr>
            </w:pPr>
            <w:r>
              <w:rPr>
                <w:position w:val="2"/>
                <w:sz w:val="24"/>
              </w:rPr>
              <w:t>wskazaniu</w:t>
            </w:r>
            <w:r>
              <w:rPr>
                <w:spacing w:val="-17"/>
                <w:position w:val="2"/>
                <w:sz w:val="24"/>
              </w:rPr>
              <w:t xml:space="preserve"> </w:t>
            </w:r>
            <w:r>
              <w:rPr>
                <w:position w:val="2"/>
                <w:sz w:val="24"/>
              </w:rPr>
              <w:t>przez</w:t>
            </w:r>
            <w:r>
              <w:rPr>
                <w:spacing w:val="-17"/>
                <w:position w:val="2"/>
                <w:sz w:val="24"/>
              </w:rPr>
              <w:t xml:space="preserve"> </w:t>
            </w:r>
            <w:r>
              <w:rPr>
                <w:position w:val="2"/>
                <w:sz w:val="24"/>
              </w:rPr>
              <w:t>URD</w:t>
            </w:r>
            <w:r>
              <w:rPr>
                <w:spacing w:val="-17"/>
                <w:position w:val="2"/>
                <w:sz w:val="24"/>
              </w:rPr>
              <w:t xml:space="preserve"> </w:t>
            </w:r>
            <w:r>
              <w:rPr>
                <w:position w:val="2"/>
                <w:sz w:val="24"/>
              </w:rPr>
              <w:t>typu</w:t>
            </w:r>
            <w:r>
              <w:rPr>
                <w:spacing w:val="-17"/>
                <w:position w:val="2"/>
                <w:sz w:val="24"/>
              </w:rPr>
              <w:t xml:space="preserve"> </w:t>
            </w:r>
            <w:r>
              <w:rPr>
                <w:position w:val="2"/>
                <w:sz w:val="24"/>
              </w:rPr>
              <w:t>wytwórca</w:t>
            </w:r>
            <w:r>
              <w:rPr>
                <w:spacing w:val="-16"/>
                <w:position w:val="2"/>
                <w:sz w:val="24"/>
              </w:rPr>
              <w:t xml:space="preserve"> </w:t>
            </w:r>
            <w:r>
              <w:rPr>
                <w:position w:val="2"/>
                <w:sz w:val="24"/>
              </w:rPr>
              <w:t>(URD</w:t>
            </w:r>
            <w:r>
              <w:rPr>
                <w:sz w:val="16"/>
              </w:rPr>
              <w:t>W</w:t>
            </w:r>
            <w:r>
              <w:rPr>
                <w:position w:val="2"/>
                <w:sz w:val="24"/>
              </w:rPr>
              <w:t>)</w:t>
            </w:r>
            <w:r>
              <w:rPr>
                <w:spacing w:val="-15"/>
                <w:position w:val="2"/>
                <w:sz w:val="24"/>
              </w:rPr>
              <w:t xml:space="preserve"> </w:t>
            </w:r>
            <w:r>
              <w:rPr>
                <w:position w:val="2"/>
                <w:sz w:val="24"/>
              </w:rPr>
              <w:t>wybranego</w:t>
            </w:r>
            <w:r>
              <w:rPr>
                <w:spacing w:val="-16"/>
                <w:position w:val="2"/>
                <w:sz w:val="24"/>
              </w:rPr>
              <w:t xml:space="preserve"> </w:t>
            </w:r>
            <w:r>
              <w:rPr>
                <w:position w:val="2"/>
                <w:sz w:val="24"/>
              </w:rPr>
              <w:t>POB</w:t>
            </w:r>
            <w:r>
              <w:rPr>
                <w:sz w:val="16"/>
              </w:rPr>
              <w:t>Z</w:t>
            </w:r>
            <w:r>
              <w:rPr>
                <w:position w:val="2"/>
                <w:sz w:val="24"/>
              </w:rPr>
              <w:t>,</w:t>
            </w:r>
            <w:r>
              <w:rPr>
                <w:spacing w:val="-17"/>
                <w:position w:val="2"/>
                <w:sz w:val="24"/>
              </w:rPr>
              <w:t xml:space="preserve"> </w:t>
            </w:r>
            <w:r>
              <w:rPr>
                <w:position w:val="2"/>
                <w:sz w:val="24"/>
              </w:rPr>
              <w:t>posiadającego</w:t>
            </w:r>
            <w:r>
              <w:rPr>
                <w:sz w:val="24"/>
              </w:rPr>
              <w:t xml:space="preserve"> zawartą umowę dystrybucji z </w:t>
            </w:r>
            <w:r w:rsidR="00862A0C">
              <w:rPr>
                <w:sz w:val="24"/>
              </w:rPr>
              <w:t>OSDn</w:t>
            </w:r>
            <w:r>
              <w:rPr>
                <w:sz w:val="24"/>
              </w:rPr>
              <w:t>.</w:t>
            </w:r>
          </w:p>
          <w:p w:rsidR="00941E93" w:rsidRDefault="009902F8">
            <w:pPr>
              <w:pStyle w:val="TableParagraph"/>
              <w:numPr>
                <w:ilvl w:val="0"/>
                <w:numId w:val="144"/>
              </w:numPr>
              <w:tabs>
                <w:tab w:val="left" w:pos="506"/>
              </w:tabs>
              <w:spacing w:before="117"/>
              <w:ind w:right="199"/>
              <w:jc w:val="both"/>
              <w:rPr>
                <w:sz w:val="24"/>
              </w:rPr>
            </w:pPr>
            <w:r>
              <w:rPr>
                <w:position w:val="2"/>
                <w:sz w:val="24"/>
              </w:rPr>
              <w:t>zawarciu   przez   URD    typu    odbiorca    (URD</w:t>
            </w:r>
            <w:r>
              <w:rPr>
                <w:sz w:val="16"/>
              </w:rPr>
              <w:t>O</w:t>
            </w:r>
            <w:r>
              <w:rPr>
                <w:position w:val="2"/>
                <w:sz w:val="24"/>
              </w:rPr>
              <w:t xml:space="preserve">),    będącego    wytwórcą </w:t>
            </w:r>
            <w:r>
              <w:rPr>
                <w:sz w:val="24"/>
              </w:rPr>
              <w:t xml:space="preserve"> w mikroinstalacji (innym niż Prosument rozliczany na podstawie umowy kompleksowej), umowy dystrybucji z </w:t>
            </w:r>
            <w:r w:rsidR="00862A0C">
              <w:rPr>
                <w:sz w:val="24"/>
              </w:rPr>
              <w:t>OSDn</w:t>
            </w:r>
            <w:r>
              <w:rPr>
                <w:sz w:val="24"/>
              </w:rPr>
              <w:t>,</w:t>
            </w:r>
          </w:p>
          <w:p w:rsidR="00941E93" w:rsidRDefault="009902F8">
            <w:pPr>
              <w:pStyle w:val="TableParagraph"/>
              <w:numPr>
                <w:ilvl w:val="0"/>
                <w:numId w:val="144"/>
              </w:numPr>
              <w:tabs>
                <w:tab w:val="left" w:pos="506"/>
              </w:tabs>
              <w:spacing w:before="117"/>
              <w:ind w:right="200"/>
              <w:jc w:val="both"/>
              <w:rPr>
                <w:sz w:val="24"/>
              </w:rPr>
            </w:pPr>
            <w:r>
              <w:rPr>
                <w:position w:val="2"/>
                <w:sz w:val="24"/>
              </w:rPr>
              <w:t>wskazaniu przez URD</w:t>
            </w:r>
            <w:r>
              <w:rPr>
                <w:sz w:val="16"/>
              </w:rPr>
              <w:t xml:space="preserve">ME </w:t>
            </w:r>
            <w:r>
              <w:rPr>
                <w:position w:val="2"/>
                <w:sz w:val="24"/>
              </w:rPr>
              <w:t>wybranego POB</w:t>
            </w:r>
            <w:r>
              <w:rPr>
                <w:sz w:val="16"/>
              </w:rPr>
              <w:t>Z</w:t>
            </w:r>
            <w:r>
              <w:rPr>
                <w:position w:val="2"/>
                <w:sz w:val="24"/>
              </w:rPr>
              <w:t>, posiadającego zawartą umowę</w:t>
            </w:r>
            <w:r>
              <w:rPr>
                <w:sz w:val="24"/>
              </w:rPr>
              <w:t xml:space="preserve"> dystrybucji z </w:t>
            </w:r>
            <w:r w:rsidR="00862A0C">
              <w:rPr>
                <w:sz w:val="24"/>
              </w:rPr>
              <w:t>OSDn</w:t>
            </w:r>
            <w:r>
              <w:rPr>
                <w:sz w:val="24"/>
              </w:rPr>
              <w:t>.</w:t>
            </w:r>
          </w:p>
        </w:tc>
      </w:tr>
      <w:tr w:rsidR="00941E93">
        <w:trPr>
          <w:trHeight w:val="672"/>
        </w:trPr>
        <w:tc>
          <w:tcPr>
            <w:tcW w:w="1118" w:type="dxa"/>
          </w:tcPr>
          <w:p w:rsidR="00941E93" w:rsidRDefault="009902F8">
            <w:pPr>
              <w:pStyle w:val="TableParagraph"/>
              <w:spacing w:before="55"/>
              <w:ind w:left="200"/>
              <w:rPr>
                <w:sz w:val="24"/>
              </w:rPr>
            </w:pPr>
            <w:r>
              <w:rPr>
                <w:sz w:val="24"/>
              </w:rPr>
              <w:t>A.4.3.2.</w:t>
            </w:r>
          </w:p>
        </w:tc>
        <w:tc>
          <w:tcPr>
            <w:tcW w:w="8354" w:type="dxa"/>
          </w:tcPr>
          <w:p w:rsidR="00941E93" w:rsidRDefault="00862A0C">
            <w:pPr>
              <w:pStyle w:val="TableParagraph"/>
              <w:spacing w:before="55"/>
              <w:ind w:left="145" w:right="378"/>
              <w:rPr>
                <w:sz w:val="24"/>
              </w:rPr>
            </w:pPr>
            <w:r>
              <w:rPr>
                <w:sz w:val="24"/>
              </w:rPr>
              <w:t>OSDn</w:t>
            </w:r>
            <w:r w:rsidR="009902F8">
              <w:rPr>
                <w:sz w:val="24"/>
              </w:rPr>
              <w:t xml:space="preserve">  realizuje  umowy  kompleksowe  zawarte  przez   URD   z wybranym sprzedawcą, z zachowaniem wymagań pkt.</w:t>
            </w:r>
            <w:r w:rsidR="009902F8">
              <w:rPr>
                <w:spacing w:val="-3"/>
                <w:sz w:val="24"/>
              </w:rPr>
              <w:t xml:space="preserve"> </w:t>
            </w:r>
            <w:r w:rsidR="009902F8">
              <w:rPr>
                <w:sz w:val="24"/>
              </w:rPr>
              <w:t>A.4.3.7.</w:t>
            </w:r>
          </w:p>
        </w:tc>
      </w:tr>
      <w:tr w:rsidR="00941E93">
        <w:trPr>
          <w:trHeight w:val="3570"/>
        </w:trPr>
        <w:tc>
          <w:tcPr>
            <w:tcW w:w="1118" w:type="dxa"/>
          </w:tcPr>
          <w:p w:rsidR="00941E93" w:rsidRDefault="009902F8">
            <w:pPr>
              <w:pStyle w:val="TableParagraph"/>
              <w:spacing w:before="55"/>
              <w:ind w:left="200"/>
              <w:rPr>
                <w:sz w:val="24"/>
              </w:rPr>
            </w:pPr>
            <w:r>
              <w:rPr>
                <w:sz w:val="24"/>
              </w:rPr>
              <w:t>A.4.3.3.</w:t>
            </w:r>
          </w:p>
        </w:tc>
        <w:tc>
          <w:tcPr>
            <w:tcW w:w="8354" w:type="dxa"/>
          </w:tcPr>
          <w:p w:rsidR="00941E93" w:rsidRDefault="009902F8">
            <w:pPr>
              <w:pStyle w:val="TableParagraph"/>
              <w:spacing w:before="55"/>
              <w:ind w:left="145" w:right="199"/>
              <w:jc w:val="both"/>
              <w:rPr>
                <w:sz w:val="24"/>
              </w:rPr>
            </w:pPr>
            <w:r>
              <w:rPr>
                <w:sz w:val="24"/>
              </w:rPr>
              <w:t xml:space="preserve">Umowa dystrybucji zawarta pomiędzy URD a </w:t>
            </w:r>
            <w:r w:rsidR="00862A0C">
              <w:rPr>
                <w:sz w:val="24"/>
              </w:rPr>
              <w:t>OSDn</w:t>
            </w:r>
            <w:r>
              <w:rPr>
                <w:sz w:val="24"/>
              </w:rPr>
              <w:t>, powinna spełniać  wymagania  określone  w   ustawie   Prawo   energetyczne   i   zawierać w szczególności następujące</w:t>
            </w:r>
            <w:r>
              <w:rPr>
                <w:spacing w:val="-1"/>
                <w:sz w:val="24"/>
              </w:rPr>
              <w:t xml:space="preserve"> </w:t>
            </w:r>
            <w:r>
              <w:rPr>
                <w:sz w:val="24"/>
              </w:rPr>
              <w:t>elementy:</w:t>
            </w:r>
          </w:p>
          <w:p w:rsidR="00941E93" w:rsidRDefault="009902F8">
            <w:pPr>
              <w:pStyle w:val="TableParagraph"/>
              <w:numPr>
                <w:ilvl w:val="0"/>
                <w:numId w:val="143"/>
              </w:numPr>
              <w:tabs>
                <w:tab w:val="left" w:pos="506"/>
              </w:tabs>
              <w:spacing w:before="122" w:line="237" w:lineRule="auto"/>
              <w:ind w:right="200"/>
              <w:jc w:val="both"/>
              <w:rPr>
                <w:sz w:val="24"/>
              </w:rPr>
            </w:pPr>
            <w:r>
              <w:rPr>
                <w:sz w:val="24"/>
              </w:rPr>
              <w:t xml:space="preserve">oznaczenie sprzedawcy, który posiada zawartą GUD z </w:t>
            </w:r>
            <w:r w:rsidR="00862A0C">
              <w:rPr>
                <w:sz w:val="24"/>
              </w:rPr>
              <w:t xml:space="preserve">OSDn </w:t>
            </w:r>
            <w:r>
              <w:rPr>
                <w:sz w:val="24"/>
              </w:rPr>
              <w:t>-</w:t>
            </w:r>
            <w:r>
              <w:rPr>
                <w:position w:val="2"/>
                <w:sz w:val="24"/>
              </w:rPr>
              <w:t xml:space="preserve"> dotyczy</w:t>
            </w:r>
            <w:r>
              <w:rPr>
                <w:spacing w:val="-1"/>
                <w:position w:val="2"/>
                <w:sz w:val="24"/>
              </w:rPr>
              <w:t xml:space="preserve"> </w:t>
            </w:r>
            <w:r>
              <w:rPr>
                <w:position w:val="2"/>
                <w:sz w:val="24"/>
              </w:rPr>
              <w:t>URD</w:t>
            </w:r>
            <w:r>
              <w:rPr>
                <w:sz w:val="16"/>
              </w:rPr>
              <w:t>O</w:t>
            </w:r>
            <w:r>
              <w:rPr>
                <w:position w:val="2"/>
                <w:sz w:val="24"/>
              </w:rPr>
              <w:t>,</w:t>
            </w:r>
          </w:p>
          <w:p w:rsidR="00941E93" w:rsidRDefault="009902F8">
            <w:pPr>
              <w:pStyle w:val="TableParagraph"/>
              <w:numPr>
                <w:ilvl w:val="0"/>
                <w:numId w:val="143"/>
              </w:numPr>
              <w:tabs>
                <w:tab w:val="left" w:pos="506"/>
              </w:tabs>
              <w:spacing w:before="118"/>
              <w:ind w:right="200"/>
              <w:jc w:val="both"/>
              <w:rPr>
                <w:sz w:val="24"/>
              </w:rPr>
            </w:pPr>
            <w:r>
              <w:rPr>
                <w:sz w:val="24"/>
              </w:rPr>
              <w:t xml:space="preserve">wskazanie sprzedawcy rezerwowego, który posiada zawartą GUD z </w:t>
            </w:r>
            <w:r w:rsidR="00862A0C">
              <w:rPr>
                <w:sz w:val="24"/>
              </w:rPr>
              <w:t>OSDn</w:t>
            </w:r>
            <w:r>
              <w:rPr>
                <w:position w:val="2"/>
                <w:sz w:val="24"/>
              </w:rPr>
              <w:t xml:space="preserve"> umożliwiającą sprzedaż rezerwową - dotyczy</w:t>
            </w:r>
            <w:r>
              <w:rPr>
                <w:spacing w:val="-3"/>
                <w:position w:val="2"/>
                <w:sz w:val="24"/>
              </w:rPr>
              <w:t xml:space="preserve"> </w:t>
            </w:r>
            <w:r>
              <w:rPr>
                <w:position w:val="2"/>
                <w:sz w:val="24"/>
              </w:rPr>
              <w:t>URD</w:t>
            </w:r>
            <w:r>
              <w:rPr>
                <w:sz w:val="16"/>
              </w:rPr>
              <w:t>O</w:t>
            </w:r>
            <w:r>
              <w:rPr>
                <w:position w:val="2"/>
                <w:sz w:val="24"/>
              </w:rPr>
              <w:t>,</w:t>
            </w:r>
          </w:p>
          <w:p w:rsidR="00941E93" w:rsidRDefault="009902F8">
            <w:pPr>
              <w:pStyle w:val="TableParagraph"/>
              <w:numPr>
                <w:ilvl w:val="0"/>
                <w:numId w:val="143"/>
              </w:numPr>
              <w:tabs>
                <w:tab w:val="left" w:pos="506"/>
              </w:tabs>
              <w:spacing w:before="117"/>
              <w:ind w:right="199"/>
              <w:jc w:val="both"/>
              <w:rPr>
                <w:sz w:val="24"/>
              </w:rPr>
            </w:pPr>
            <w:r>
              <w:rPr>
                <w:position w:val="2"/>
                <w:sz w:val="24"/>
              </w:rPr>
              <w:t>określenie, że POB</w:t>
            </w:r>
            <w:r>
              <w:rPr>
                <w:sz w:val="16"/>
              </w:rPr>
              <w:t xml:space="preserve">Z </w:t>
            </w:r>
            <w:r>
              <w:rPr>
                <w:position w:val="2"/>
                <w:sz w:val="24"/>
              </w:rPr>
              <w:t>dla URD</w:t>
            </w:r>
            <w:r>
              <w:rPr>
                <w:sz w:val="16"/>
              </w:rPr>
              <w:t xml:space="preserve">O </w:t>
            </w:r>
            <w:r>
              <w:rPr>
                <w:position w:val="2"/>
                <w:sz w:val="24"/>
              </w:rPr>
              <w:t>jest podmiot wskazany przez sprzedawcę w</w:t>
            </w:r>
            <w:r>
              <w:rPr>
                <w:sz w:val="24"/>
              </w:rPr>
              <w:t xml:space="preserve"> GUD, dla którego </w:t>
            </w:r>
            <w:r w:rsidR="00862A0C">
              <w:rPr>
                <w:sz w:val="24"/>
              </w:rPr>
              <w:t xml:space="preserve">OSDn </w:t>
            </w:r>
            <w:r>
              <w:rPr>
                <w:sz w:val="24"/>
              </w:rPr>
              <w:t>realizuje umowę sprzedaży -</w:t>
            </w:r>
            <w:r>
              <w:rPr>
                <w:spacing w:val="-17"/>
                <w:sz w:val="24"/>
              </w:rPr>
              <w:t xml:space="preserve"> </w:t>
            </w:r>
            <w:r>
              <w:rPr>
                <w:sz w:val="24"/>
              </w:rPr>
              <w:t>dotyczy</w:t>
            </w:r>
            <w:r>
              <w:rPr>
                <w:position w:val="2"/>
                <w:sz w:val="24"/>
              </w:rPr>
              <w:t xml:space="preserve"> URD</w:t>
            </w:r>
            <w:r>
              <w:rPr>
                <w:sz w:val="16"/>
              </w:rPr>
              <w:t>O</w:t>
            </w:r>
            <w:r>
              <w:rPr>
                <w:position w:val="2"/>
                <w:sz w:val="24"/>
              </w:rPr>
              <w:t>,</w:t>
            </w:r>
          </w:p>
          <w:p w:rsidR="00941E93" w:rsidRDefault="009902F8">
            <w:pPr>
              <w:pStyle w:val="TableParagraph"/>
              <w:numPr>
                <w:ilvl w:val="0"/>
                <w:numId w:val="143"/>
              </w:numPr>
              <w:tabs>
                <w:tab w:val="left" w:pos="506"/>
              </w:tabs>
              <w:spacing w:before="115" w:line="259" w:lineRule="exact"/>
              <w:ind w:hanging="361"/>
              <w:rPr>
                <w:sz w:val="24"/>
              </w:rPr>
            </w:pPr>
            <w:r>
              <w:rPr>
                <w:position w:val="2"/>
                <w:sz w:val="24"/>
              </w:rPr>
              <w:t>określenie POB</w:t>
            </w:r>
            <w:r>
              <w:rPr>
                <w:sz w:val="16"/>
              </w:rPr>
              <w:t xml:space="preserve">Z </w:t>
            </w:r>
            <w:r>
              <w:rPr>
                <w:position w:val="2"/>
                <w:sz w:val="24"/>
              </w:rPr>
              <w:t>i zasad jego zmiany - dotyczy URD</w:t>
            </w:r>
            <w:r>
              <w:rPr>
                <w:sz w:val="16"/>
              </w:rPr>
              <w:t xml:space="preserve">W </w:t>
            </w:r>
            <w:r>
              <w:rPr>
                <w:position w:val="2"/>
                <w:sz w:val="24"/>
              </w:rPr>
              <w:t>oraz</w:t>
            </w:r>
            <w:r>
              <w:rPr>
                <w:spacing w:val="-23"/>
                <w:position w:val="2"/>
                <w:sz w:val="24"/>
              </w:rPr>
              <w:t xml:space="preserve"> </w:t>
            </w:r>
            <w:r>
              <w:rPr>
                <w:position w:val="2"/>
                <w:sz w:val="24"/>
              </w:rPr>
              <w:t>URD</w:t>
            </w:r>
            <w:r>
              <w:rPr>
                <w:sz w:val="16"/>
              </w:rPr>
              <w:t>ME</w:t>
            </w:r>
            <w:r>
              <w:rPr>
                <w:position w:val="2"/>
                <w:sz w:val="24"/>
              </w:rPr>
              <w:t>,</w:t>
            </w:r>
          </w:p>
        </w:tc>
      </w:tr>
    </w:tbl>
    <w:p w:rsidR="00941E93" w:rsidRDefault="00941E93">
      <w:pPr>
        <w:spacing w:line="259" w:lineRule="exact"/>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b/>
          <w:sz w:val="20"/>
        </w:rPr>
      </w:pPr>
    </w:p>
    <w:p w:rsidR="00941E93" w:rsidRDefault="00941E93">
      <w:pPr>
        <w:pStyle w:val="Tekstpodstawowy"/>
        <w:spacing w:before="10"/>
        <w:rPr>
          <w:b/>
          <w:sz w:val="26"/>
        </w:rPr>
      </w:pPr>
    </w:p>
    <w:tbl>
      <w:tblPr>
        <w:tblStyle w:val="TableNormal"/>
        <w:tblW w:w="0" w:type="auto"/>
        <w:tblInd w:w="335" w:type="dxa"/>
        <w:tblLayout w:type="fixed"/>
        <w:tblLook w:val="01E0" w:firstRow="1" w:lastRow="1" w:firstColumn="1" w:lastColumn="1" w:noHBand="0" w:noVBand="0"/>
      </w:tblPr>
      <w:tblGrid>
        <w:gridCol w:w="1118"/>
        <w:gridCol w:w="8356"/>
      </w:tblGrid>
      <w:tr w:rsidR="00941E93">
        <w:trPr>
          <w:trHeight w:val="2502"/>
        </w:trPr>
        <w:tc>
          <w:tcPr>
            <w:tcW w:w="1118" w:type="dxa"/>
          </w:tcPr>
          <w:p w:rsidR="00941E93" w:rsidRDefault="00941E93">
            <w:pPr>
              <w:pStyle w:val="TableParagraph"/>
            </w:pPr>
          </w:p>
        </w:tc>
        <w:tc>
          <w:tcPr>
            <w:tcW w:w="8356" w:type="dxa"/>
          </w:tcPr>
          <w:p w:rsidR="00941E93" w:rsidRDefault="009902F8">
            <w:pPr>
              <w:pStyle w:val="TableParagraph"/>
              <w:numPr>
                <w:ilvl w:val="0"/>
                <w:numId w:val="142"/>
              </w:numPr>
              <w:tabs>
                <w:tab w:val="left" w:pos="503"/>
              </w:tabs>
              <w:spacing w:line="237" w:lineRule="auto"/>
              <w:ind w:right="197"/>
              <w:jc w:val="both"/>
              <w:rPr>
                <w:sz w:val="24"/>
              </w:rPr>
            </w:pPr>
            <w:r>
              <w:rPr>
                <w:sz w:val="24"/>
              </w:rPr>
              <w:t xml:space="preserve">sposób i zasady rozliczeń z </w:t>
            </w:r>
            <w:r w:rsidR="00862A0C">
              <w:rPr>
                <w:sz w:val="24"/>
              </w:rPr>
              <w:t xml:space="preserve">OSDn </w:t>
            </w:r>
            <w:r>
              <w:rPr>
                <w:sz w:val="24"/>
              </w:rPr>
              <w:t>z tytułu niezbilansowania</w:t>
            </w:r>
            <w:r>
              <w:rPr>
                <w:position w:val="2"/>
                <w:sz w:val="24"/>
              </w:rPr>
              <w:t xml:space="preserve"> dostaw energii elektrycznej, w przypadku utraty POB</w:t>
            </w:r>
            <w:r>
              <w:rPr>
                <w:sz w:val="16"/>
              </w:rPr>
              <w:t xml:space="preserve">Z </w:t>
            </w:r>
            <w:r>
              <w:rPr>
                <w:position w:val="2"/>
                <w:sz w:val="24"/>
              </w:rPr>
              <w:t>– dotyczy URD</w:t>
            </w:r>
            <w:r>
              <w:rPr>
                <w:sz w:val="16"/>
              </w:rPr>
              <w:t xml:space="preserve">W </w:t>
            </w:r>
            <w:r>
              <w:rPr>
                <w:position w:val="2"/>
                <w:sz w:val="24"/>
              </w:rPr>
              <w:t>oraz URD</w:t>
            </w:r>
            <w:r>
              <w:rPr>
                <w:sz w:val="16"/>
              </w:rPr>
              <w:t>ME</w:t>
            </w:r>
            <w:r>
              <w:rPr>
                <w:position w:val="2"/>
                <w:sz w:val="24"/>
              </w:rPr>
              <w:t>,</w:t>
            </w:r>
          </w:p>
          <w:p w:rsidR="00941E93" w:rsidRDefault="009902F8">
            <w:pPr>
              <w:pStyle w:val="TableParagraph"/>
              <w:numPr>
                <w:ilvl w:val="0"/>
                <w:numId w:val="142"/>
              </w:numPr>
              <w:tabs>
                <w:tab w:val="left" w:pos="503"/>
              </w:tabs>
              <w:spacing w:before="112"/>
              <w:jc w:val="both"/>
              <w:rPr>
                <w:sz w:val="24"/>
              </w:rPr>
            </w:pPr>
            <w:r>
              <w:rPr>
                <w:position w:val="2"/>
                <w:sz w:val="24"/>
              </w:rPr>
              <w:t>wskazanie DUB - dotyczy URD</w:t>
            </w:r>
            <w:r>
              <w:rPr>
                <w:sz w:val="16"/>
              </w:rPr>
              <w:t xml:space="preserve">W </w:t>
            </w:r>
            <w:r>
              <w:rPr>
                <w:position w:val="2"/>
                <w:sz w:val="24"/>
              </w:rPr>
              <w:t>oraz URD</w:t>
            </w:r>
            <w:r>
              <w:rPr>
                <w:sz w:val="16"/>
              </w:rPr>
              <w:t xml:space="preserve">ME </w:t>
            </w:r>
            <w:r>
              <w:rPr>
                <w:position w:val="2"/>
                <w:sz w:val="24"/>
              </w:rPr>
              <w:t>posiadających</w:t>
            </w:r>
            <w:r>
              <w:rPr>
                <w:spacing w:val="-23"/>
                <w:position w:val="2"/>
                <w:sz w:val="24"/>
              </w:rPr>
              <w:t xml:space="preserve"> </w:t>
            </w:r>
            <w:r>
              <w:rPr>
                <w:position w:val="2"/>
                <w:sz w:val="24"/>
              </w:rPr>
              <w:t>JWCD.</w:t>
            </w:r>
          </w:p>
          <w:p w:rsidR="00941E93" w:rsidRDefault="009902F8">
            <w:pPr>
              <w:pStyle w:val="TableParagraph"/>
              <w:spacing w:before="118"/>
              <w:ind w:left="145" w:right="201"/>
              <w:jc w:val="both"/>
              <w:rPr>
                <w:sz w:val="24"/>
              </w:rPr>
            </w:pPr>
            <w:r>
              <w:rPr>
                <w:sz w:val="24"/>
              </w:rPr>
              <w:t xml:space="preserve">Oznaczenie sprzedawcy i wskazanie sprzedawcy rezerwowego, o których mowa  w  lit. a)  i  b),  może  być  realizowane  poprzez  określenie  tych  sprzedawców   w powiadomieniu </w:t>
            </w:r>
            <w:r w:rsidR="00862A0C">
              <w:rPr>
                <w:sz w:val="24"/>
              </w:rPr>
              <w:t xml:space="preserve">OSDn </w:t>
            </w:r>
            <w:r>
              <w:rPr>
                <w:sz w:val="24"/>
              </w:rPr>
              <w:t>o zawartej umowie sprzedaży, które zostało przyjęte do realizacji zgodnie z</w:t>
            </w:r>
            <w:r>
              <w:rPr>
                <w:spacing w:val="-1"/>
                <w:sz w:val="24"/>
              </w:rPr>
              <w:t xml:space="preserve"> </w:t>
            </w:r>
            <w:r>
              <w:rPr>
                <w:sz w:val="24"/>
              </w:rPr>
              <w:t>IRiESD-Bilansowanie.</w:t>
            </w:r>
          </w:p>
        </w:tc>
      </w:tr>
      <w:tr w:rsidR="00941E93">
        <w:trPr>
          <w:trHeight w:val="948"/>
        </w:trPr>
        <w:tc>
          <w:tcPr>
            <w:tcW w:w="1118" w:type="dxa"/>
          </w:tcPr>
          <w:p w:rsidR="00941E93" w:rsidRDefault="009902F8">
            <w:pPr>
              <w:pStyle w:val="TableParagraph"/>
              <w:spacing w:before="55"/>
              <w:ind w:right="142"/>
              <w:jc w:val="right"/>
              <w:rPr>
                <w:sz w:val="24"/>
              </w:rPr>
            </w:pPr>
            <w:r>
              <w:rPr>
                <w:w w:val="95"/>
                <w:sz w:val="24"/>
              </w:rPr>
              <w:t>A.4.3.4.</w:t>
            </w:r>
          </w:p>
        </w:tc>
        <w:tc>
          <w:tcPr>
            <w:tcW w:w="8356" w:type="dxa"/>
          </w:tcPr>
          <w:p w:rsidR="00941E93" w:rsidRDefault="009902F8">
            <w:pPr>
              <w:pStyle w:val="TableParagraph"/>
              <w:spacing w:before="55"/>
              <w:ind w:left="145" w:right="206"/>
              <w:jc w:val="both"/>
              <w:rPr>
                <w:sz w:val="24"/>
              </w:rPr>
            </w:pPr>
            <w:r>
              <w:rPr>
                <w:sz w:val="24"/>
              </w:rPr>
              <w:t>Umowa kompleksowa zawarta przez URD w zakresie zapisów dotyczących świadczenia usług dystrybucji, powinna spełniać wymagania określone w ustawie Prawo energetyczne oraz w umowie, o której mowa w pkt. A.4.3.7..</w:t>
            </w:r>
          </w:p>
        </w:tc>
      </w:tr>
      <w:tr w:rsidR="00941E93">
        <w:trPr>
          <w:trHeight w:val="9259"/>
        </w:trPr>
        <w:tc>
          <w:tcPr>
            <w:tcW w:w="1118" w:type="dxa"/>
          </w:tcPr>
          <w:p w:rsidR="00941E93" w:rsidRDefault="009902F8">
            <w:pPr>
              <w:pStyle w:val="TableParagraph"/>
              <w:spacing w:before="55"/>
              <w:ind w:right="142"/>
              <w:jc w:val="right"/>
              <w:rPr>
                <w:sz w:val="24"/>
              </w:rPr>
            </w:pPr>
            <w:r>
              <w:rPr>
                <w:w w:val="95"/>
                <w:sz w:val="24"/>
              </w:rPr>
              <w:t>A.4.3.5.</w:t>
            </w:r>
          </w:p>
        </w:tc>
        <w:tc>
          <w:tcPr>
            <w:tcW w:w="8356" w:type="dxa"/>
          </w:tcPr>
          <w:p w:rsidR="00941E93" w:rsidRDefault="009902F8">
            <w:pPr>
              <w:pStyle w:val="TableParagraph"/>
              <w:spacing w:before="55"/>
              <w:ind w:left="145" w:right="198"/>
              <w:jc w:val="both"/>
              <w:rPr>
                <w:sz w:val="24"/>
              </w:rPr>
            </w:pPr>
            <w:r>
              <w:rPr>
                <w:sz w:val="24"/>
              </w:rPr>
              <w:t xml:space="preserve">Podmiot   posiadający:   zawartą   umowę   </w:t>
            </w:r>
            <w:r w:rsidR="00467F6C">
              <w:rPr>
                <w:sz w:val="24"/>
              </w:rPr>
              <w:t>dystrybucyjną</w:t>
            </w:r>
            <w:r>
              <w:rPr>
                <w:sz w:val="24"/>
              </w:rPr>
              <w:t xml:space="preserve">  z   OS</w:t>
            </w:r>
            <w:r w:rsidR="00467F6C">
              <w:rPr>
                <w:sz w:val="24"/>
              </w:rPr>
              <w:t>D</w:t>
            </w:r>
            <w:r>
              <w:rPr>
                <w:sz w:val="24"/>
              </w:rPr>
              <w:t>,   przydzielone     i</w:t>
            </w:r>
            <w:r>
              <w:rPr>
                <w:spacing w:val="-16"/>
                <w:sz w:val="24"/>
              </w:rPr>
              <w:t xml:space="preserve"> </w:t>
            </w:r>
            <w:r>
              <w:rPr>
                <w:sz w:val="24"/>
              </w:rPr>
              <w:t>uaktywnione</w:t>
            </w:r>
            <w:r>
              <w:rPr>
                <w:spacing w:val="-16"/>
                <w:sz w:val="24"/>
              </w:rPr>
              <w:t xml:space="preserve"> </w:t>
            </w:r>
            <w:r>
              <w:rPr>
                <w:sz w:val="24"/>
              </w:rPr>
              <w:t>przez</w:t>
            </w:r>
            <w:r>
              <w:rPr>
                <w:spacing w:val="-17"/>
                <w:sz w:val="24"/>
              </w:rPr>
              <w:t xml:space="preserve"> </w:t>
            </w:r>
            <w:r>
              <w:rPr>
                <w:sz w:val="24"/>
              </w:rPr>
              <w:t>OSP</w:t>
            </w:r>
            <w:r>
              <w:rPr>
                <w:spacing w:val="-15"/>
                <w:sz w:val="24"/>
              </w:rPr>
              <w:t xml:space="preserve"> </w:t>
            </w:r>
            <w:r>
              <w:rPr>
                <w:sz w:val="24"/>
              </w:rPr>
              <w:t>MB</w:t>
            </w:r>
            <w:r>
              <w:rPr>
                <w:spacing w:val="-15"/>
                <w:sz w:val="24"/>
              </w:rPr>
              <w:t xml:space="preserve"> </w:t>
            </w:r>
            <w:r>
              <w:rPr>
                <w:sz w:val="24"/>
              </w:rPr>
              <w:t>na</w:t>
            </w:r>
            <w:r>
              <w:rPr>
                <w:spacing w:val="-17"/>
                <w:sz w:val="24"/>
              </w:rPr>
              <w:t xml:space="preserve"> </w:t>
            </w:r>
            <w:r>
              <w:rPr>
                <w:sz w:val="24"/>
              </w:rPr>
              <w:t>obszarze</w:t>
            </w:r>
            <w:r>
              <w:rPr>
                <w:spacing w:val="-17"/>
                <w:sz w:val="24"/>
              </w:rPr>
              <w:t xml:space="preserve"> </w:t>
            </w:r>
            <w:r>
              <w:rPr>
                <w:sz w:val="24"/>
              </w:rPr>
              <w:t>działania</w:t>
            </w:r>
            <w:r>
              <w:rPr>
                <w:spacing w:val="-11"/>
                <w:sz w:val="24"/>
              </w:rPr>
              <w:t xml:space="preserve"> </w:t>
            </w:r>
            <w:r w:rsidR="00862A0C">
              <w:rPr>
                <w:sz w:val="24"/>
              </w:rPr>
              <w:t>OSDn</w:t>
            </w:r>
            <w:r>
              <w:rPr>
                <w:sz w:val="24"/>
              </w:rPr>
              <w:t>,</w:t>
            </w:r>
            <w:r>
              <w:rPr>
                <w:spacing w:val="-13"/>
                <w:sz w:val="24"/>
              </w:rPr>
              <w:t xml:space="preserve"> </w:t>
            </w:r>
            <w:r>
              <w:rPr>
                <w:sz w:val="24"/>
              </w:rPr>
              <w:t xml:space="preserve">zawartą jedną umowę o świadczenie usług dystrybucji z </w:t>
            </w:r>
            <w:r w:rsidR="002147EF">
              <w:rPr>
                <w:sz w:val="24"/>
              </w:rPr>
              <w:t xml:space="preserve">OSDn </w:t>
            </w:r>
            <w:r>
              <w:rPr>
                <w:sz w:val="24"/>
              </w:rPr>
              <w:t xml:space="preserve">oraz </w:t>
            </w:r>
            <w:r>
              <w:rPr>
                <w:position w:val="2"/>
                <w:sz w:val="24"/>
              </w:rPr>
              <w:t>spełniający procedury i warunki zawarte w IRiESD, może pełnić funkcję POB</w:t>
            </w:r>
            <w:r>
              <w:rPr>
                <w:sz w:val="16"/>
              </w:rPr>
              <w:t>Z</w:t>
            </w:r>
            <w:r>
              <w:rPr>
                <w:position w:val="2"/>
                <w:sz w:val="24"/>
              </w:rPr>
              <w:t xml:space="preserve">. </w:t>
            </w:r>
            <w:r>
              <w:rPr>
                <w:sz w:val="24"/>
              </w:rPr>
              <w:t xml:space="preserve">Umowa o świadczenie usług dystrybucji zawierana przez </w:t>
            </w:r>
            <w:r w:rsidR="002147EF">
              <w:rPr>
                <w:sz w:val="24"/>
              </w:rPr>
              <w:t>OSDn</w:t>
            </w:r>
            <w:r>
              <w:rPr>
                <w:sz w:val="24"/>
              </w:rPr>
              <w:t xml:space="preserve">  </w:t>
            </w:r>
            <w:r>
              <w:rPr>
                <w:position w:val="2"/>
                <w:sz w:val="24"/>
              </w:rPr>
              <w:t>z</w:t>
            </w:r>
            <w:r>
              <w:rPr>
                <w:spacing w:val="-15"/>
                <w:position w:val="2"/>
                <w:sz w:val="24"/>
              </w:rPr>
              <w:t xml:space="preserve"> </w:t>
            </w:r>
            <w:r>
              <w:rPr>
                <w:position w:val="2"/>
                <w:sz w:val="24"/>
              </w:rPr>
              <w:t>POB</w:t>
            </w:r>
            <w:r>
              <w:rPr>
                <w:sz w:val="16"/>
              </w:rPr>
              <w:t>Z</w:t>
            </w:r>
            <w:r>
              <w:rPr>
                <w:spacing w:val="6"/>
                <w:sz w:val="16"/>
              </w:rPr>
              <w:t xml:space="preserve"> </w:t>
            </w:r>
            <w:r>
              <w:rPr>
                <w:position w:val="2"/>
                <w:sz w:val="24"/>
              </w:rPr>
              <w:t>powinna</w:t>
            </w:r>
            <w:r>
              <w:rPr>
                <w:spacing w:val="-15"/>
                <w:position w:val="2"/>
                <w:sz w:val="24"/>
              </w:rPr>
              <w:t xml:space="preserve"> </w:t>
            </w:r>
            <w:r>
              <w:rPr>
                <w:position w:val="2"/>
                <w:sz w:val="24"/>
              </w:rPr>
              <w:t>spełniać</w:t>
            </w:r>
            <w:r>
              <w:rPr>
                <w:spacing w:val="-12"/>
                <w:position w:val="2"/>
                <w:sz w:val="24"/>
              </w:rPr>
              <w:t xml:space="preserve"> </w:t>
            </w:r>
            <w:r>
              <w:rPr>
                <w:position w:val="2"/>
                <w:sz w:val="24"/>
              </w:rPr>
              <w:t>wymagania</w:t>
            </w:r>
            <w:r>
              <w:rPr>
                <w:spacing w:val="-15"/>
                <w:position w:val="2"/>
                <w:sz w:val="24"/>
              </w:rPr>
              <w:t xml:space="preserve"> </w:t>
            </w:r>
            <w:r>
              <w:rPr>
                <w:position w:val="2"/>
                <w:sz w:val="24"/>
              </w:rPr>
              <w:t>określone</w:t>
            </w:r>
            <w:r>
              <w:rPr>
                <w:spacing w:val="-12"/>
                <w:position w:val="2"/>
                <w:sz w:val="24"/>
              </w:rPr>
              <w:t xml:space="preserve"> </w:t>
            </w:r>
            <w:r>
              <w:rPr>
                <w:position w:val="2"/>
                <w:sz w:val="24"/>
              </w:rPr>
              <w:t>w</w:t>
            </w:r>
            <w:r>
              <w:rPr>
                <w:spacing w:val="-13"/>
                <w:position w:val="2"/>
                <w:sz w:val="24"/>
              </w:rPr>
              <w:t xml:space="preserve"> </w:t>
            </w:r>
            <w:r>
              <w:rPr>
                <w:position w:val="2"/>
                <w:sz w:val="24"/>
              </w:rPr>
              <w:t>ustawie</w:t>
            </w:r>
            <w:r>
              <w:rPr>
                <w:spacing w:val="-14"/>
                <w:position w:val="2"/>
                <w:sz w:val="24"/>
              </w:rPr>
              <w:t xml:space="preserve"> </w:t>
            </w:r>
            <w:r>
              <w:rPr>
                <w:position w:val="2"/>
                <w:sz w:val="24"/>
              </w:rPr>
              <w:t>Prawo</w:t>
            </w:r>
            <w:r>
              <w:rPr>
                <w:spacing w:val="-13"/>
                <w:position w:val="2"/>
                <w:sz w:val="24"/>
              </w:rPr>
              <w:t xml:space="preserve"> </w:t>
            </w:r>
            <w:r>
              <w:rPr>
                <w:position w:val="2"/>
                <w:sz w:val="24"/>
              </w:rPr>
              <w:t>energetyczne</w:t>
            </w:r>
            <w:r>
              <w:rPr>
                <w:spacing w:val="-15"/>
                <w:position w:val="2"/>
                <w:sz w:val="24"/>
              </w:rPr>
              <w:t xml:space="preserve"> </w:t>
            </w:r>
            <w:r>
              <w:rPr>
                <w:position w:val="2"/>
                <w:sz w:val="24"/>
              </w:rPr>
              <w:t xml:space="preserve">oraz </w:t>
            </w:r>
            <w:r>
              <w:rPr>
                <w:sz w:val="24"/>
              </w:rPr>
              <w:t>zawierać w szczególności następujące</w:t>
            </w:r>
            <w:r>
              <w:rPr>
                <w:spacing w:val="-2"/>
                <w:sz w:val="24"/>
              </w:rPr>
              <w:t xml:space="preserve"> </w:t>
            </w:r>
            <w:r>
              <w:rPr>
                <w:sz w:val="24"/>
              </w:rPr>
              <w:t>elementy:</w:t>
            </w:r>
          </w:p>
          <w:p w:rsidR="00941E93" w:rsidRDefault="009902F8">
            <w:pPr>
              <w:pStyle w:val="TableParagraph"/>
              <w:numPr>
                <w:ilvl w:val="0"/>
                <w:numId w:val="141"/>
              </w:numPr>
              <w:tabs>
                <w:tab w:val="left" w:pos="506"/>
              </w:tabs>
              <w:spacing w:before="114"/>
              <w:ind w:right="205"/>
              <w:jc w:val="both"/>
              <w:rPr>
                <w:sz w:val="24"/>
              </w:rPr>
            </w:pPr>
            <w:r>
              <w:rPr>
                <w:position w:val="2"/>
                <w:sz w:val="24"/>
              </w:rPr>
              <w:t>oświadczenie POB</w:t>
            </w:r>
            <w:r>
              <w:rPr>
                <w:sz w:val="16"/>
              </w:rPr>
              <w:t xml:space="preserve">Z </w:t>
            </w:r>
            <w:r>
              <w:rPr>
                <w:position w:val="2"/>
                <w:sz w:val="24"/>
              </w:rPr>
              <w:t>o zawarciu umowy przesyłowej z OSP umożliwiającej</w:t>
            </w:r>
            <w:r>
              <w:rPr>
                <w:sz w:val="24"/>
              </w:rPr>
              <w:t xml:space="preserve"> prowadzenie działalności na rynku bilansującym,</w:t>
            </w:r>
          </w:p>
          <w:p w:rsidR="00941E93" w:rsidRDefault="009902F8">
            <w:pPr>
              <w:pStyle w:val="TableParagraph"/>
              <w:numPr>
                <w:ilvl w:val="0"/>
                <w:numId w:val="141"/>
              </w:numPr>
              <w:tabs>
                <w:tab w:val="left" w:pos="506"/>
              </w:tabs>
              <w:spacing w:before="118"/>
              <w:ind w:hanging="361"/>
              <w:jc w:val="both"/>
              <w:rPr>
                <w:sz w:val="24"/>
              </w:rPr>
            </w:pPr>
            <w:r>
              <w:rPr>
                <w:sz w:val="24"/>
              </w:rPr>
              <w:t>kod identyfikacyjny podmiotu na rynku</w:t>
            </w:r>
            <w:r>
              <w:rPr>
                <w:spacing w:val="-1"/>
                <w:sz w:val="24"/>
              </w:rPr>
              <w:t xml:space="preserve"> </w:t>
            </w:r>
            <w:r>
              <w:rPr>
                <w:sz w:val="24"/>
              </w:rPr>
              <w:t>bilansującym,</w:t>
            </w:r>
          </w:p>
          <w:p w:rsidR="00941E93" w:rsidRDefault="009902F8">
            <w:pPr>
              <w:pStyle w:val="TableParagraph"/>
              <w:numPr>
                <w:ilvl w:val="0"/>
                <w:numId w:val="141"/>
              </w:numPr>
              <w:tabs>
                <w:tab w:val="left" w:pos="506"/>
              </w:tabs>
              <w:spacing w:before="120"/>
              <w:ind w:right="206"/>
              <w:jc w:val="both"/>
              <w:rPr>
                <w:sz w:val="24"/>
              </w:rPr>
            </w:pPr>
            <w:r>
              <w:rPr>
                <w:sz w:val="24"/>
              </w:rPr>
              <w:t>dane o posiadanych przez podmiot koncesjach,  związanych z działalnością    w elektroenergetyce – jeżeli jest taki wymóg</w:t>
            </w:r>
            <w:r>
              <w:rPr>
                <w:spacing w:val="-4"/>
                <w:sz w:val="24"/>
              </w:rPr>
              <w:t xml:space="preserve"> </w:t>
            </w:r>
            <w:r>
              <w:rPr>
                <w:sz w:val="24"/>
              </w:rPr>
              <w:t>prawny,</w:t>
            </w:r>
          </w:p>
          <w:p w:rsidR="00941E93" w:rsidRDefault="009902F8">
            <w:pPr>
              <w:pStyle w:val="TableParagraph"/>
              <w:numPr>
                <w:ilvl w:val="0"/>
                <w:numId w:val="141"/>
              </w:numPr>
              <w:tabs>
                <w:tab w:val="left" w:pos="506"/>
              </w:tabs>
              <w:spacing w:before="119"/>
              <w:ind w:right="202"/>
              <w:jc w:val="both"/>
              <w:rPr>
                <w:sz w:val="24"/>
              </w:rPr>
            </w:pPr>
            <w:r>
              <w:rPr>
                <w:position w:val="2"/>
                <w:sz w:val="24"/>
              </w:rPr>
              <w:t xml:space="preserve">osoby upoważnione do kontaktu z </w:t>
            </w:r>
            <w:r w:rsidR="002147EF">
              <w:rPr>
                <w:sz w:val="24"/>
              </w:rPr>
              <w:t>OSDn</w:t>
            </w:r>
            <w:r w:rsidR="002147EF">
              <w:rPr>
                <w:position w:val="2"/>
                <w:sz w:val="24"/>
              </w:rPr>
              <w:t xml:space="preserve"> </w:t>
            </w:r>
            <w:r>
              <w:rPr>
                <w:position w:val="2"/>
                <w:sz w:val="24"/>
              </w:rPr>
              <w:t>oraz POB</w:t>
            </w:r>
            <w:r>
              <w:rPr>
                <w:sz w:val="16"/>
              </w:rPr>
              <w:t>Z</w:t>
            </w:r>
            <w:r>
              <w:rPr>
                <w:position w:val="2"/>
                <w:sz w:val="24"/>
              </w:rPr>
              <w:t>, a także</w:t>
            </w:r>
            <w:r>
              <w:rPr>
                <w:sz w:val="24"/>
              </w:rPr>
              <w:t xml:space="preserve"> ich</w:t>
            </w:r>
            <w:r>
              <w:rPr>
                <w:spacing w:val="-1"/>
                <w:sz w:val="24"/>
              </w:rPr>
              <w:t xml:space="preserve"> </w:t>
            </w:r>
            <w:r>
              <w:rPr>
                <w:sz w:val="24"/>
              </w:rPr>
              <w:t>daneteleadresowe,</w:t>
            </w:r>
          </w:p>
          <w:p w:rsidR="00941E93" w:rsidRDefault="009902F8">
            <w:pPr>
              <w:pStyle w:val="TableParagraph"/>
              <w:numPr>
                <w:ilvl w:val="0"/>
                <w:numId w:val="141"/>
              </w:numPr>
              <w:tabs>
                <w:tab w:val="left" w:pos="506"/>
              </w:tabs>
              <w:spacing w:before="119"/>
              <w:ind w:right="206"/>
              <w:jc w:val="both"/>
              <w:rPr>
                <w:sz w:val="24"/>
              </w:rPr>
            </w:pPr>
            <w:r>
              <w:rPr>
                <w:sz w:val="24"/>
              </w:rPr>
              <w:t xml:space="preserve">warunki przejmowania odpowiedzialności za bilansowanie handlowe na rynku bilansującym, podmiotów działających na obszarze </w:t>
            </w:r>
            <w:r w:rsidR="002147EF">
              <w:rPr>
                <w:sz w:val="24"/>
              </w:rPr>
              <w:t>OSDn</w:t>
            </w:r>
            <w:r>
              <w:rPr>
                <w:sz w:val="24"/>
              </w:rPr>
              <w:t>,</w:t>
            </w:r>
          </w:p>
          <w:p w:rsidR="00941E93" w:rsidRDefault="009902F8">
            <w:pPr>
              <w:pStyle w:val="TableParagraph"/>
              <w:numPr>
                <w:ilvl w:val="0"/>
                <w:numId w:val="141"/>
              </w:numPr>
              <w:tabs>
                <w:tab w:val="left" w:pos="506"/>
              </w:tabs>
              <w:spacing w:before="120"/>
              <w:ind w:right="207"/>
              <w:jc w:val="both"/>
              <w:rPr>
                <w:sz w:val="24"/>
              </w:rPr>
            </w:pPr>
            <w:r>
              <w:rPr>
                <w:sz w:val="24"/>
              </w:rPr>
              <w:t>wykaz Miejsc Dostarczania Energii Rynku Bilansującego (MB), za których</w:t>
            </w:r>
            <w:r>
              <w:rPr>
                <w:position w:val="2"/>
                <w:sz w:val="24"/>
              </w:rPr>
              <w:t xml:space="preserve"> bilansowanie handlowe odpowiada</w:t>
            </w:r>
            <w:r>
              <w:rPr>
                <w:spacing w:val="-3"/>
                <w:position w:val="2"/>
                <w:sz w:val="24"/>
              </w:rPr>
              <w:t xml:space="preserve"> </w:t>
            </w:r>
            <w:r>
              <w:rPr>
                <w:position w:val="2"/>
                <w:sz w:val="24"/>
              </w:rPr>
              <w:t>POB</w:t>
            </w:r>
            <w:r>
              <w:rPr>
                <w:sz w:val="16"/>
              </w:rPr>
              <w:t>Z</w:t>
            </w:r>
            <w:r>
              <w:rPr>
                <w:position w:val="2"/>
                <w:sz w:val="24"/>
              </w:rPr>
              <w:t>,</w:t>
            </w:r>
          </w:p>
          <w:p w:rsidR="00941E93" w:rsidRDefault="009902F8">
            <w:pPr>
              <w:pStyle w:val="TableParagraph"/>
              <w:numPr>
                <w:ilvl w:val="0"/>
                <w:numId w:val="141"/>
              </w:numPr>
              <w:tabs>
                <w:tab w:val="left" w:pos="506"/>
              </w:tabs>
              <w:spacing w:before="117"/>
              <w:ind w:right="201"/>
              <w:jc w:val="both"/>
              <w:rPr>
                <w:sz w:val="24"/>
              </w:rPr>
            </w:pPr>
            <w:r>
              <w:rPr>
                <w:position w:val="2"/>
                <w:sz w:val="24"/>
              </w:rPr>
              <w:t>wykaz</w:t>
            </w:r>
            <w:r>
              <w:rPr>
                <w:spacing w:val="-15"/>
                <w:position w:val="2"/>
                <w:sz w:val="24"/>
              </w:rPr>
              <w:t xml:space="preserve"> </w:t>
            </w:r>
            <w:r>
              <w:rPr>
                <w:position w:val="2"/>
                <w:sz w:val="24"/>
              </w:rPr>
              <w:t>sprzedawców</w:t>
            </w:r>
            <w:r>
              <w:rPr>
                <w:spacing w:val="-11"/>
                <w:position w:val="2"/>
                <w:sz w:val="24"/>
              </w:rPr>
              <w:t xml:space="preserve"> </w:t>
            </w:r>
            <w:r>
              <w:rPr>
                <w:position w:val="2"/>
                <w:sz w:val="24"/>
              </w:rPr>
              <w:t>URD</w:t>
            </w:r>
            <w:r>
              <w:rPr>
                <w:sz w:val="16"/>
              </w:rPr>
              <w:t>W</w:t>
            </w:r>
            <w:r>
              <w:rPr>
                <w:spacing w:val="5"/>
                <w:sz w:val="16"/>
              </w:rPr>
              <w:t xml:space="preserve"> </w:t>
            </w:r>
            <w:r>
              <w:rPr>
                <w:position w:val="2"/>
                <w:sz w:val="24"/>
              </w:rPr>
              <w:t>i</w:t>
            </w:r>
            <w:r>
              <w:rPr>
                <w:spacing w:val="-14"/>
                <w:position w:val="2"/>
                <w:sz w:val="24"/>
              </w:rPr>
              <w:t xml:space="preserve"> </w:t>
            </w:r>
            <w:r>
              <w:rPr>
                <w:position w:val="2"/>
                <w:sz w:val="24"/>
              </w:rPr>
              <w:t>URD</w:t>
            </w:r>
            <w:r>
              <w:rPr>
                <w:sz w:val="16"/>
              </w:rPr>
              <w:t>ME</w:t>
            </w:r>
            <w:r>
              <w:rPr>
                <w:position w:val="2"/>
                <w:sz w:val="24"/>
              </w:rPr>
              <w:t>,</w:t>
            </w:r>
            <w:r>
              <w:rPr>
                <w:spacing w:val="-14"/>
                <w:position w:val="2"/>
                <w:sz w:val="24"/>
              </w:rPr>
              <w:t xml:space="preserve"> </w:t>
            </w:r>
            <w:r>
              <w:rPr>
                <w:position w:val="2"/>
                <w:sz w:val="24"/>
              </w:rPr>
              <w:t>dla</w:t>
            </w:r>
            <w:r>
              <w:rPr>
                <w:spacing w:val="-15"/>
                <w:position w:val="2"/>
                <w:sz w:val="24"/>
              </w:rPr>
              <w:t xml:space="preserve"> </w:t>
            </w:r>
            <w:r>
              <w:rPr>
                <w:position w:val="2"/>
                <w:sz w:val="24"/>
              </w:rPr>
              <w:t>których</w:t>
            </w:r>
            <w:r>
              <w:rPr>
                <w:spacing w:val="-14"/>
                <w:position w:val="2"/>
                <w:sz w:val="24"/>
              </w:rPr>
              <w:t xml:space="preserve"> </w:t>
            </w:r>
            <w:r>
              <w:rPr>
                <w:position w:val="2"/>
                <w:sz w:val="24"/>
              </w:rPr>
              <w:t>POB</w:t>
            </w:r>
            <w:r>
              <w:rPr>
                <w:sz w:val="16"/>
              </w:rPr>
              <w:t>Z</w:t>
            </w:r>
            <w:r>
              <w:rPr>
                <w:spacing w:val="6"/>
                <w:sz w:val="16"/>
              </w:rPr>
              <w:t xml:space="preserve"> </w:t>
            </w:r>
            <w:r>
              <w:rPr>
                <w:position w:val="2"/>
                <w:sz w:val="24"/>
              </w:rPr>
              <w:t>prowadzi</w:t>
            </w:r>
            <w:r>
              <w:rPr>
                <w:spacing w:val="-13"/>
                <w:position w:val="2"/>
                <w:sz w:val="24"/>
              </w:rPr>
              <w:t xml:space="preserve"> </w:t>
            </w:r>
            <w:r>
              <w:rPr>
                <w:position w:val="2"/>
                <w:sz w:val="24"/>
              </w:rPr>
              <w:t>bilansowanie</w:t>
            </w:r>
            <w:r>
              <w:rPr>
                <w:sz w:val="24"/>
              </w:rPr>
              <w:t xml:space="preserve"> handlowe</w:t>
            </w:r>
            <w:r>
              <w:rPr>
                <w:spacing w:val="-9"/>
                <w:sz w:val="24"/>
              </w:rPr>
              <w:t xml:space="preserve"> </w:t>
            </w:r>
            <w:r>
              <w:rPr>
                <w:sz w:val="24"/>
              </w:rPr>
              <w:t>na</w:t>
            </w:r>
            <w:r>
              <w:rPr>
                <w:spacing w:val="-10"/>
                <w:sz w:val="24"/>
              </w:rPr>
              <w:t xml:space="preserve"> </w:t>
            </w:r>
            <w:r>
              <w:rPr>
                <w:sz w:val="24"/>
              </w:rPr>
              <w:t>obszarze</w:t>
            </w:r>
            <w:r>
              <w:rPr>
                <w:spacing w:val="-9"/>
                <w:sz w:val="24"/>
              </w:rPr>
              <w:t xml:space="preserve"> </w:t>
            </w:r>
            <w:r w:rsidR="002147EF">
              <w:rPr>
                <w:sz w:val="24"/>
              </w:rPr>
              <w:t>OSD</w:t>
            </w:r>
            <w:r>
              <w:rPr>
                <w:spacing w:val="-8"/>
                <w:sz w:val="24"/>
              </w:rPr>
              <w:t xml:space="preserve"> </w:t>
            </w:r>
            <w:r>
              <w:rPr>
                <w:sz w:val="24"/>
              </w:rPr>
              <w:t>oraz</w:t>
            </w:r>
            <w:r>
              <w:rPr>
                <w:spacing w:val="-10"/>
                <w:sz w:val="24"/>
              </w:rPr>
              <w:t xml:space="preserve"> </w:t>
            </w:r>
            <w:r>
              <w:rPr>
                <w:sz w:val="24"/>
              </w:rPr>
              <w:t>na</w:t>
            </w:r>
            <w:r>
              <w:rPr>
                <w:spacing w:val="-10"/>
                <w:sz w:val="24"/>
              </w:rPr>
              <w:t xml:space="preserve"> </w:t>
            </w:r>
            <w:r>
              <w:rPr>
                <w:sz w:val="24"/>
              </w:rPr>
              <w:t>obszarze</w:t>
            </w:r>
            <w:r>
              <w:rPr>
                <w:spacing w:val="-9"/>
                <w:sz w:val="24"/>
              </w:rPr>
              <w:t xml:space="preserve"> </w:t>
            </w:r>
            <w:r>
              <w:rPr>
                <w:sz w:val="24"/>
              </w:rPr>
              <w:t>OSDn,</w:t>
            </w:r>
            <w:r>
              <w:rPr>
                <w:spacing w:val="-9"/>
                <w:sz w:val="24"/>
              </w:rPr>
              <w:t xml:space="preserve"> </w:t>
            </w:r>
            <w:r>
              <w:rPr>
                <w:sz w:val="24"/>
              </w:rPr>
              <w:t>o</w:t>
            </w:r>
            <w:r>
              <w:rPr>
                <w:spacing w:val="-8"/>
                <w:sz w:val="24"/>
              </w:rPr>
              <w:t xml:space="preserve"> </w:t>
            </w:r>
            <w:r>
              <w:rPr>
                <w:sz w:val="24"/>
              </w:rPr>
              <w:t>którym mowa w pkt</w:t>
            </w:r>
            <w:r>
              <w:rPr>
                <w:spacing w:val="-2"/>
                <w:sz w:val="24"/>
              </w:rPr>
              <w:t xml:space="preserve"> </w:t>
            </w:r>
            <w:r>
              <w:rPr>
                <w:sz w:val="24"/>
              </w:rPr>
              <w:t>A.6.,</w:t>
            </w:r>
          </w:p>
          <w:p w:rsidR="00941E93" w:rsidRDefault="009902F8">
            <w:pPr>
              <w:pStyle w:val="TableParagraph"/>
              <w:numPr>
                <w:ilvl w:val="0"/>
                <w:numId w:val="141"/>
              </w:numPr>
              <w:tabs>
                <w:tab w:val="left" w:pos="506"/>
              </w:tabs>
              <w:spacing w:before="117" w:line="237" w:lineRule="auto"/>
              <w:ind w:right="201"/>
              <w:jc w:val="both"/>
              <w:rPr>
                <w:sz w:val="24"/>
              </w:rPr>
            </w:pPr>
            <w:r>
              <w:rPr>
                <w:position w:val="2"/>
                <w:sz w:val="24"/>
              </w:rPr>
              <w:t>zobowiązanie POB</w:t>
            </w:r>
            <w:r>
              <w:rPr>
                <w:sz w:val="16"/>
              </w:rPr>
              <w:t xml:space="preserve">Z </w:t>
            </w:r>
            <w:r>
              <w:rPr>
                <w:position w:val="2"/>
                <w:sz w:val="24"/>
              </w:rPr>
              <w:t>do niezwłocznego informowania o zaprzestaniu bilansowania</w:t>
            </w:r>
            <w:r>
              <w:rPr>
                <w:spacing w:val="-12"/>
                <w:position w:val="2"/>
                <w:sz w:val="24"/>
              </w:rPr>
              <w:t xml:space="preserve"> </w:t>
            </w:r>
            <w:r>
              <w:rPr>
                <w:position w:val="2"/>
                <w:sz w:val="24"/>
              </w:rPr>
              <w:t>handlowego</w:t>
            </w:r>
            <w:r>
              <w:rPr>
                <w:spacing w:val="-11"/>
                <w:position w:val="2"/>
                <w:sz w:val="24"/>
              </w:rPr>
              <w:t xml:space="preserve"> </w:t>
            </w:r>
            <w:r>
              <w:rPr>
                <w:position w:val="2"/>
                <w:sz w:val="24"/>
              </w:rPr>
              <w:t>sprzedawcy</w:t>
            </w:r>
            <w:r>
              <w:rPr>
                <w:spacing w:val="-11"/>
                <w:position w:val="2"/>
                <w:sz w:val="24"/>
              </w:rPr>
              <w:t xml:space="preserve"> </w:t>
            </w:r>
            <w:r>
              <w:rPr>
                <w:position w:val="2"/>
                <w:sz w:val="24"/>
              </w:rPr>
              <w:t>lub</w:t>
            </w:r>
            <w:r>
              <w:rPr>
                <w:spacing w:val="-11"/>
                <w:position w:val="2"/>
                <w:sz w:val="24"/>
              </w:rPr>
              <w:t xml:space="preserve"> </w:t>
            </w:r>
            <w:r>
              <w:rPr>
                <w:position w:val="2"/>
                <w:sz w:val="24"/>
              </w:rPr>
              <w:t>URD</w:t>
            </w:r>
            <w:r>
              <w:rPr>
                <w:sz w:val="16"/>
              </w:rPr>
              <w:t>W</w:t>
            </w:r>
            <w:r>
              <w:rPr>
                <w:spacing w:val="8"/>
                <w:sz w:val="16"/>
              </w:rPr>
              <w:t xml:space="preserve"> </w:t>
            </w:r>
            <w:r>
              <w:rPr>
                <w:position w:val="2"/>
                <w:sz w:val="24"/>
              </w:rPr>
              <w:t>lub</w:t>
            </w:r>
            <w:r>
              <w:rPr>
                <w:spacing w:val="-11"/>
                <w:position w:val="2"/>
                <w:sz w:val="24"/>
              </w:rPr>
              <w:t xml:space="preserve"> </w:t>
            </w:r>
            <w:r>
              <w:rPr>
                <w:position w:val="2"/>
                <w:sz w:val="24"/>
              </w:rPr>
              <w:t>URD</w:t>
            </w:r>
            <w:r>
              <w:rPr>
                <w:sz w:val="16"/>
              </w:rPr>
              <w:t>ME</w:t>
            </w:r>
            <w:r>
              <w:rPr>
                <w:spacing w:val="7"/>
                <w:sz w:val="16"/>
              </w:rPr>
              <w:t xml:space="preserve"> </w:t>
            </w:r>
            <w:r>
              <w:rPr>
                <w:position w:val="2"/>
                <w:sz w:val="24"/>
              </w:rPr>
              <w:t>lub</w:t>
            </w:r>
            <w:r>
              <w:rPr>
                <w:spacing w:val="-11"/>
                <w:position w:val="2"/>
                <w:sz w:val="24"/>
              </w:rPr>
              <w:t xml:space="preserve"> </w:t>
            </w:r>
            <w:r>
              <w:rPr>
                <w:position w:val="2"/>
                <w:sz w:val="24"/>
              </w:rPr>
              <w:t>o</w:t>
            </w:r>
            <w:r>
              <w:rPr>
                <w:spacing w:val="-2"/>
                <w:position w:val="2"/>
                <w:sz w:val="24"/>
              </w:rPr>
              <w:t xml:space="preserve"> </w:t>
            </w:r>
            <w:r>
              <w:rPr>
                <w:position w:val="2"/>
                <w:sz w:val="24"/>
              </w:rPr>
              <w:t>zawieszeniu</w:t>
            </w:r>
            <w:r>
              <w:rPr>
                <w:sz w:val="24"/>
              </w:rPr>
              <w:t xml:space="preserve"> albo zaprzestaniu prowadzenia działalności na RB w rozumieniu</w:t>
            </w:r>
            <w:r>
              <w:rPr>
                <w:spacing w:val="-6"/>
                <w:sz w:val="24"/>
              </w:rPr>
              <w:t xml:space="preserve"> </w:t>
            </w:r>
            <w:r>
              <w:rPr>
                <w:sz w:val="24"/>
              </w:rPr>
              <w:t>WDB,</w:t>
            </w:r>
          </w:p>
          <w:p w:rsidR="00941E93" w:rsidRDefault="009902F8">
            <w:pPr>
              <w:pStyle w:val="TableParagraph"/>
              <w:numPr>
                <w:ilvl w:val="0"/>
                <w:numId w:val="141"/>
              </w:numPr>
              <w:tabs>
                <w:tab w:val="left" w:pos="506"/>
              </w:tabs>
              <w:spacing w:before="121"/>
              <w:ind w:right="203"/>
              <w:jc w:val="both"/>
              <w:rPr>
                <w:sz w:val="24"/>
              </w:rPr>
            </w:pPr>
            <w:r>
              <w:rPr>
                <w:sz w:val="24"/>
              </w:rPr>
              <w:t>zasady rozwiązania umowy lub wprowadzania ograniczeń w jej wykonywaniu</w:t>
            </w:r>
            <w:r>
              <w:rPr>
                <w:position w:val="2"/>
                <w:sz w:val="24"/>
              </w:rPr>
              <w:t xml:space="preserve"> w przypadku gdy, niezależnie od przyczyny, POB</w:t>
            </w:r>
            <w:r>
              <w:rPr>
                <w:sz w:val="16"/>
              </w:rPr>
              <w:t xml:space="preserve">Z </w:t>
            </w:r>
            <w:r>
              <w:rPr>
                <w:position w:val="2"/>
                <w:sz w:val="24"/>
              </w:rPr>
              <w:t>zaprzestanie lub zawiesi</w:t>
            </w:r>
            <w:r>
              <w:rPr>
                <w:sz w:val="24"/>
              </w:rPr>
              <w:t xml:space="preserve"> działalność na RB w rozumieniu</w:t>
            </w:r>
            <w:r>
              <w:rPr>
                <w:spacing w:val="-2"/>
                <w:sz w:val="24"/>
              </w:rPr>
              <w:t xml:space="preserve"> </w:t>
            </w:r>
            <w:r>
              <w:rPr>
                <w:sz w:val="24"/>
              </w:rPr>
              <w:t>WDB,</w:t>
            </w:r>
          </w:p>
          <w:p w:rsidR="00941E93" w:rsidRDefault="009902F8" w:rsidP="00C44D07">
            <w:pPr>
              <w:pStyle w:val="TableParagraph"/>
              <w:numPr>
                <w:ilvl w:val="0"/>
                <w:numId w:val="141"/>
              </w:numPr>
              <w:tabs>
                <w:tab w:val="left" w:pos="506"/>
              </w:tabs>
              <w:spacing w:before="106" w:line="296" w:lineRule="exact"/>
              <w:ind w:right="203"/>
              <w:jc w:val="both"/>
              <w:rPr>
                <w:sz w:val="24"/>
              </w:rPr>
            </w:pPr>
            <w:r>
              <w:rPr>
                <w:sz w:val="24"/>
              </w:rPr>
              <w:t xml:space="preserve">zasady przekazywania przez </w:t>
            </w:r>
            <w:r w:rsidR="00463E56">
              <w:rPr>
                <w:sz w:val="24"/>
              </w:rPr>
              <w:t>OSD</w:t>
            </w:r>
            <w:r w:rsidR="00C44D07">
              <w:rPr>
                <w:sz w:val="24"/>
              </w:rPr>
              <w:t xml:space="preserve"> </w:t>
            </w:r>
            <w:r>
              <w:rPr>
                <w:sz w:val="24"/>
              </w:rPr>
              <w:t>na MB przyporządkowane</w:t>
            </w:r>
            <w:r>
              <w:rPr>
                <w:position w:val="2"/>
                <w:sz w:val="24"/>
              </w:rPr>
              <w:t xml:space="preserve"> temu POB</w:t>
            </w:r>
            <w:r>
              <w:rPr>
                <w:sz w:val="16"/>
              </w:rPr>
              <w:t>Z</w:t>
            </w:r>
            <w:r>
              <w:rPr>
                <w:position w:val="2"/>
                <w:sz w:val="24"/>
              </w:rPr>
              <w:t>, zagregowanych danych pomiarowych z obszaru</w:t>
            </w:r>
            <w:r>
              <w:rPr>
                <w:spacing w:val="18"/>
                <w:position w:val="2"/>
                <w:sz w:val="24"/>
              </w:rPr>
              <w:t xml:space="preserve"> </w:t>
            </w:r>
            <w:r w:rsidR="00463E56">
              <w:rPr>
                <w:position w:val="2"/>
                <w:sz w:val="24"/>
              </w:rPr>
              <w:t>OSD</w:t>
            </w:r>
          </w:p>
        </w:tc>
      </w:tr>
    </w:tbl>
    <w:p w:rsidR="00941E93" w:rsidRDefault="00941E93">
      <w:pPr>
        <w:spacing w:line="296" w:lineRule="exact"/>
        <w:jc w:val="both"/>
        <w:rPr>
          <w:sz w:val="24"/>
        </w:rPr>
        <w:sectPr w:rsidR="00941E9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1017"/>
        <w:gridCol w:w="8256"/>
      </w:tblGrid>
      <w:tr w:rsidR="00941E93" w:rsidTr="00997C15">
        <w:trPr>
          <w:trHeight w:val="1960"/>
        </w:trPr>
        <w:tc>
          <w:tcPr>
            <w:tcW w:w="1017" w:type="dxa"/>
          </w:tcPr>
          <w:p w:rsidR="00941E93" w:rsidRDefault="00941E93">
            <w:pPr>
              <w:pStyle w:val="TableParagraph"/>
            </w:pPr>
          </w:p>
        </w:tc>
        <w:tc>
          <w:tcPr>
            <w:tcW w:w="8256" w:type="dxa"/>
          </w:tcPr>
          <w:p w:rsidR="00941E93" w:rsidRDefault="00941E93">
            <w:pPr>
              <w:pStyle w:val="TableParagraph"/>
              <w:spacing w:before="4"/>
              <w:rPr>
                <w:b/>
                <w:sz w:val="34"/>
              </w:rPr>
            </w:pPr>
          </w:p>
          <w:p w:rsidR="00941E93" w:rsidRDefault="009902F8">
            <w:pPr>
              <w:pStyle w:val="TableParagraph"/>
              <w:ind w:left="504" w:right="107"/>
              <w:jc w:val="both"/>
              <w:rPr>
                <w:sz w:val="24"/>
              </w:rPr>
            </w:pPr>
            <w:r>
              <w:rPr>
                <w:sz w:val="24"/>
              </w:rPr>
              <w:t xml:space="preserve">oraz obszaru OSDn, dla którego </w:t>
            </w:r>
            <w:r w:rsidR="00463E56">
              <w:rPr>
                <w:sz w:val="24"/>
              </w:rPr>
              <w:t>OSD</w:t>
            </w:r>
            <w:r>
              <w:rPr>
                <w:sz w:val="24"/>
              </w:rPr>
              <w:t xml:space="preserve"> realizuje obowiązki współpracy z OSP w zakresie przekazywania danych pomiarowych.</w:t>
            </w:r>
          </w:p>
          <w:p w:rsidR="00941E93" w:rsidRDefault="009902F8">
            <w:pPr>
              <w:pStyle w:val="TableParagraph"/>
              <w:spacing w:before="122" w:line="237" w:lineRule="auto"/>
              <w:ind w:left="144" w:right="99"/>
              <w:jc w:val="both"/>
              <w:rPr>
                <w:sz w:val="24"/>
              </w:rPr>
            </w:pPr>
            <w:r>
              <w:rPr>
                <w:position w:val="2"/>
                <w:sz w:val="24"/>
              </w:rPr>
              <w:t>Jednocześnie w ramach ww. umowy, POB</w:t>
            </w:r>
            <w:r>
              <w:rPr>
                <w:sz w:val="16"/>
              </w:rPr>
              <w:t xml:space="preserve">Z </w:t>
            </w:r>
            <w:r>
              <w:rPr>
                <w:position w:val="2"/>
                <w:sz w:val="24"/>
              </w:rPr>
              <w:t>prowadzi bilansowanie handlowe sprzedawców, URD</w:t>
            </w:r>
            <w:r>
              <w:rPr>
                <w:sz w:val="16"/>
              </w:rPr>
              <w:t xml:space="preserve">W </w:t>
            </w:r>
            <w:r>
              <w:rPr>
                <w:position w:val="2"/>
                <w:sz w:val="24"/>
              </w:rPr>
              <w:t>i URD</w:t>
            </w:r>
            <w:r>
              <w:rPr>
                <w:sz w:val="16"/>
              </w:rPr>
              <w:t xml:space="preserve">ME </w:t>
            </w:r>
            <w:r>
              <w:rPr>
                <w:position w:val="2"/>
                <w:sz w:val="24"/>
              </w:rPr>
              <w:t>przyłączonych do sieci OSDn, dla których POB</w:t>
            </w:r>
            <w:r>
              <w:rPr>
                <w:sz w:val="16"/>
              </w:rPr>
              <w:t xml:space="preserve">Z </w:t>
            </w:r>
            <w:r>
              <w:rPr>
                <w:sz w:val="24"/>
              </w:rPr>
              <w:t>świadczy usługi bilansowania handlowego z obszaru OSDn.</w:t>
            </w:r>
          </w:p>
        </w:tc>
      </w:tr>
      <w:tr w:rsidR="00941E93">
        <w:trPr>
          <w:trHeight w:val="8018"/>
        </w:trPr>
        <w:tc>
          <w:tcPr>
            <w:tcW w:w="1017" w:type="dxa"/>
          </w:tcPr>
          <w:p w:rsidR="00941E93" w:rsidRDefault="009902F8">
            <w:pPr>
              <w:pStyle w:val="TableParagraph"/>
              <w:spacing w:before="55"/>
              <w:ind w:left="79" w:right="123"/>
              <w:jc w:val="center"/>
              <w:rPr>
                <w:sz w:val="24"/>
              </w:rPr>
            </w:pPr>
            <w:r>
              <w:rPr>
                <w:sz w:val="24"/>
              </w:rPr>
              <w:t>A.4.3.6.</w:t>
            </w:r>
          </w:p>
        </w:tc>
        <w:tc>
          <w:tcPr>
            <w:tcW w:w="8256" w:type="dxa"/>
          </w:tcPr>
          <w:p w:rsidR="00941E93" w:rsidRDefault="009902F8">
            <w:pPr>
              <w:pStyle w:val="TableParagraph"/>
              <w:spacing w:before="55"/>
              <w:ind w:left="144" w:right="101"/>
              <w:jc w:val="both"/>
              <w:rPr>
                <w:sz w:val="24"/>
              </w:rPr>
            </w:pPr>
            <w:r>
              <w:rPr>
                <w:sz w:val="24"/>
              </w:rPr>
              <w:t xml:space="preserve">Podmiot zamierzający sprzedawać energię elektryczną URD na obszarze działania </w:t>
            </w:r>
            <w:r w:rsidR="00C44D07">
              <w:rPr>
                <w:sz w:val="24"/>
              </w:rPr>
              <w:t xml:space="preserve">OSDn </w:t>
            </w:r>
            <w:r>
              <w:rPr>
                <w:sz w:val="24"/>
              </w:rPr>
              <w:t xml:space="preserve">zawiera z </w:t>
            </w:r>
            <w:r w:rsidR="00C44D07">
              <w:rPr>
                <w:sz w:val="24"/>
              </w:rPr>
              <w:t>OSDn</w:t>
            </w:r>
            <w:r>
              <w:rPr>
                <w:sz w:val="24"/>
              </w:rPr>
              <w:t xml:space="preserve"> jedną GUD, na</w:t>
            </w:r>
            <w:r>
              <w:rPr>
                <w:spacing w:val="-41"/>
                <w:sz w:val="24"/>
              </w:rPr>
              <w:t xml:space="preserve"> </w:t>
            </w:r>
            <w:r>
              <w:rPr>
                <w:sz w:val="24"/>
              </w:rPr>
              <w:t xml:space="preserve">podstawie której może pełnić funkcję sprzedawcy. Podmiot ten może pełnić również funkcję sprzedawcy rezerwowego po określeniu tego faktu w GUD i złożeniu przez tego sprzedawcę do </w:t>
            </w:r>
            <w:r w:rsidR="00C44D07">
              <w:rPr>
                <w:sz w:val="24"/>
              </w:rPr>
              <w:t>OSDn</w:t>
            </w:r>
            <w:r>
              <w:rPr>
                <w:sz w:val="24"/>
              </w:rPr>
              <w:t xml:space="preserve"> oferty sprzedaży rezerwowej. Podmiot ten może wyrazić wole pełnienia funkcji sprzedawcy rezerwowego na warunkach określonych w GUD. GUD reguluje kompleksowo stosunki pomiędzy podmiotem jako Sprzedawcą a </w:t>
            </w:r>
            <w:r w:rsidR="00C44D07">
              <w:rPr>
                <w:sz w:val="24"/>
              </w:rPr>
              <w:t>OSDn</w:t>
            </w:r>
            <w:r>
              <w:rPr>
                <w:sz w:val="24"/>
              </w:rPr>
              <w:t xml:space="preserve"> oraz określa warunki realizacji umów sprzedaży energii elektrycznej dla wszystkich URD przyłączonych do sieci dystrybucyjnej </w:t>
            </w:r>
            <w:r w:rsidR="00C44D07">
              <w:rPr>
                <w:sz w:val="24"/>
              </w:rPr>
              <w:t>OSDn</w:t>
            </w:r>
            <w:r>
              <w:rPr>
                <w:sz w:val="24"/>
              </w:rPr>
              <w:t>, którym ten sprzedawca będzie sprzedawać energię elektryczną na podstawie umowy sprzedaży. GUD powinna spełniać wymagania określone w ustawie Prawo energetyczne oraz zawierać co najmniej następujące elementy:</w:t>
            </w:r>
          </w:p>
          <w:p w:rsidR="00941E93" w:rsidRDefault="009902F8">
            <w:pPr>
              <w:pStyle w:val="TableParagraph"/>
              <w:numPr>
                <w:ilvl w:val="0"/>
                <w:numId w:val="140"/>
              </w:numPr>
              <w:tabs>
                <w:tab w:val="left" w:pos="503"/>
              </w:tabs>
              <w:spacing w:before="120"/>
              <w:ind w:right="101"/>
              <w:jc w:val="both"/>
              <w:rPr>
                <w:sz w:val="24"/>
              </w:rPr>
            </w:pPr>
            <w:r>
              <w:rPr>
                <w:position w:val="2"/>
                <w:sz w:val="24"/>
              </w:rPr>
              <w:t>wskazanie wybranego przez sprzedawcę POB</w:t>
            </w:r>
            <w:r>
              <w:rPr>
                <w:sz w:val="16"/>
              </w:rPr>
              <w:t>Z</w:t>
            </w:r>
            <w:r>
              <w:rPr>
                <w:position w:val="2"/>
                <w:sz w:val="24"/>
              </w:rPr>
              <w:t>, który ma zawartą umowę</w:t>
            </w:r>
            <w:r>
              <w:rPr>
                <w:sz w:val="24"/>
              </w:rPr>
              <w:t xml:space="preserve"> dystrybucji z </w:t>
            </w:r>
            <w:r w:rsidR="00C44D07">
              <w:rPr>
                <w:sz w:val="24"/>
              </w:rPr>
              <w:t>OSDn</w:t>
            </w:r>
            <w:r>
              <w:rPr>
                <w:sz w:val="24"/>
              </w:rPr>
              <w:t>.</w:t>
            </w:r>
          </w:p>
          <w:p w:rsidR="00941E93" w:rsidRDefault="009902F8">
            <w:pPr>
              <w:pStyle w:val="TableParagraph"/>
              <w:numPr>
                <w:ilvl w:val="0"/>
                <w:numId w:val="140"/>
              </w:numPr>
              <w:tabs>
                <w:tab w:val="left" w:pos="503"/>
              </w:tabs>
              <w:spacing w:before="118"/>
              <w:ind w:right="105"/>
              <w:jc w:val="both"/>
              <w:rPr>
                <w:sz w:val="24"/>
              </w:rPr>
            </w:pPr>
            <w:r>
              <w:rPr>
                <w:sz w:val="24"/>
              </w:rPr>
              <w:t xml:space="preserve">zasady zaprzestania lub ograniczenia świadczenia usług dystrybucji przez </w:t>
            </w:r>
            <w:r w:rsidR="00C44D07">
              <w:rPr>
                <w:sz w:val="24"/>
              </w:rPr>
              <w:t>OSDn</w:t>
            </w:r>
            <w:r>
              <w:rPr>
                <w:sz w:val="24"/>
              </w:rPr>
              <w:t xml:space="preserve"> z tym</w:t>
            </w:r>
            <w:r>
              <w:rPr>
                <w:spacing w:val="1"/>
                <w:sz w:val="24"/>
              </w:rPr>
              <w:t xml:space="preserve"> </w:t>
            </w:r>
            <w:r>
              <w:rPr>
                <w:sz w:val="24"/>
              </w:rPr>
              <w:t>URD,</w:t>
            </w:r>
          </w:p>
          <w:p w:rsidR="00941E93" w:rsidRDefault="009902F8">
            <w:pPr>
              <w:pStyle w:val="TableParagraph"/>
              <w:numPr>
                <w:ilvl w:val="0"/>
                <w:numId w:val="140"/>
              </w:numPr>
              <w:tabs>
                <w:tab w:val="left" w:pos="503"/>
              </w:tabs>
              <w:spacing w:before="120"/>
              <w:ind w:right="101"/>
              <w:jc w:val="both"/>
              <w:rPr>
                <w:sz w:val="24"/>
              </w:rPr>
            </w:pPr>
            <w:r>
              <w:rPr>
                <w:sz w:val="24"/>
              </w:rPr>
              <w:t xml:space="preserve">osoby upoważnione do kontaktu z </w:t>
            </w:r>
            <w:r w:rsidR="00C44D07">
              <w:rPr>
                <w:sz w:val="24"/>
              </w:rPr>
              <w:t>OSDn</w:t>
            </w:r>
            <w:r>
              <w:rPr>
                <w:sz w:val="24"/>
              </w:rPr>
              <w:t xml:space="preserve"> oraz sprzedawcą, a także ich</w:t>
            </w:r>
            <w:r>
              <w:rPr>
                <w:spacing w:val="-2"/>
                <w:sz w:val="24"/>
              </w:rPr>
              <w:t xml:space="preserve"> </w:t>
            </w:r>
            <w:r>
              <w:rPr>
                <w:sz w:val="24"/>
              </w:rPr>
              <w:t>daneteleadresowe,</w:t>
            </w:r>
          </w:p>
          <w:p w:rsidR="00941E93" w:rsidRDefault="009902F8">
            <w:pPr>
              <w:pStyle w:val="TableParagraph"/>
              <w:numPr>
                <w:ilvl w:val="0"/>
                <w:numId w:val="140"/>
              </w:numPr>
              <w:tabs>
                <w:tab w:val="left" w:pos="503"/>
              </w:tabs>
              <w:spacing w:before="120"/>
              <w:ind w:right="102"/>
              <w:jc w:val="both"/>
              <w:rPr>
                <w:sz w:val="24"/>
              </w:rPr>
            </w:pPr>
            <w:r>
              <w:rPr>
                <w:sz w:val="24"/>
              </w:rPr>
              <w:t xml:space="preserve">ogólne zasady wymiany danych i informacji pomiędzy </w:t>
            </w:r>
            <w:r w:rsidR="00C44D07">
              <w:rPr>
                <w:sz w:val="24"/>
              </w:rPr>
              <w:t xml:space="preserve">OSDn </w:t>
            </w:r>
            <w:r>
              <w:rPr>
                <w:sz w:val="24"/>
              </w:rPr>
              <w:t>a</w:t>
            </w:r>
            <w:r>
              <w:rPr>
                <w:spacing w:val="-2"/>
                <w:sz w:val="24"/>
              </w:rPr>
              <w:t xml:space="preserve"> </w:t>
            </w:r>
            <w:r>
              <w:rPr>
                <w:sz w:val="24"/>
              </w:rPr>
              <w:t>sprzedawcą,</w:t>
            </w:r>
          </w:p>
          <w:p w:rsidR="00941E93" w:rsidRDefault="009902F8">
            <w:pPr>
              <w:pStyle w:val="TableParagraph"/>
              <w:numPr>
                <w:ilvl w:val="0"/>
                <w:numId w:val="140"/>
              </w:numPr>
              <w:tabs>
                <w:tab w:val="left" w:pos="503"/>
              </w:tabs>
              <w:spacing w:before="120"/>
              <w:ind w:right="98"/>
              <w:jc w:val="both"/>
              <w:rPr>
                <w:sz w:val="24"/>
              </w:rPr>
            </w:pPr>
            <w:r>
              <w:rPr>
                <w:sz w:val="24"/>
              </w:rPr>
              <w:t xml:space="preserve">zobowiązanie sprzedawcy do niezwłocznego informowania </w:t>
            </w:r>
            <w:r w:rsidR="00C44D07">
              <w:rPr>
                <w:sz w:val="24"/>
              </w:rPr>
              <w:t>OSDn</w:t>
            </w:r>
            <w:r w:rsidR="00C44D07">
              <w:rPr>
                <w:position w:val="2"/>
                <w:sz w:val="24"/>
              </w:rPr>
              <w:t xml:space="preserve"> </w:t>
            </w:r>
            <w:r>
              <w:rPr>
                <w:position w:val="2"/>
                <w:sz w:val="24"/>
              </w:rPr>
              <w:t>o utracie wskazanego POB</w:t>
            </w:r>
            <w:r>
              <w:rPr>
                <w:sz w:val="16"/>
              </w:rPr>
              <w:t xml:space="preserve">Z </w:t>
            </w:r>
            <w:r>
              <w:rPr>
                <w:position w:val="2"/>
                <w:sz w:val="24"/>
              </w:rPr>
              <w:t>w tym w wyniku zaprzestania lub</w:t>
            </w:r>
            <w:r>
              <w:rPr>
                <w:sz w:val="24"/>
              </w:rPr>
              <w:t xml:space="preserve"> zawieszenia jego działalności na RB, w rozumieniu</w:t>
            </w:r>
            <w:r>
              <w:rPr>
                <w:spacing w:val="-1"/>
                <w:sz w:val="24"/>
              </w:rPr>
              <w:t xml:space="preserve"> </w:t>
            </w:r>
            <w:r>
              <w:rPr>
                <w:sz w:val="24"/>
              </w:rPr>
              <w:t>WDB,</w:t>
            </w:r>
          </w:p>
          <w:p w:rsidR="00941E93" w:rsidRDefault="009902F8">
            <w:pPr>
              <w:pStyle w:val="TableParagraph"/>
              <w:numPr>
                <w:ilvl w:val="0"/>
                <w:numId w:val="140"/>
              </w:numPr>
              <w:tabs>
                <w:tab w:val="left" w:pos="503"/>
              </w:tabs>
              <w:spacing w:before="118"/>
              <w:ind w:right="107"/>
              <w:jc w:val="both"/>
              <w:rPr>
                <w:sz w:val="24"/>
              </w:rPr>
            </w:pPr>
            <w:r>
              <w:rPr>
                <w:sz w:val="24"/>
              </w:rPr>
              <w:t>zasady rozwiązania i ograniczania realizacji umowy, w tym, w przypadku</w:t>
            </w:r>
            <w:r>
              <w:rPr>
                <w:position w:val="2"/>
                <w:sz w:val="24"/>
              </w:rPr>
              <w:t xml:space="preserve"> zaprzestania działalności przez POB</w:t>
            </w:r>
            <w:r>
              <w:rPr>
                <w:sz w:val="16"/>
              </w:rPr>
              <w:t xml:space="preserve">Z </w:t>
            </w:r>
            <w:r>
              <w:rPr>
                <w:position w:val="2"/>
                <w:sz w:val="24"/>
              </w:rPr>
              <w:t>tego</w:t>
            </w:r>
            <w:r>
              <w:rPr>
                <w:spacing w:val="-22"/>
                <w:position w:val="2"/>
                <w:sz w:val="24"/>
              </w:rPr>
              <w:t xml:space="preserve"> </w:t>
            </w:r>
            <w:r>
              <w:rPr>
                <w:position w:val="2"/>
                <w:sz w:val="24"/>
              </w:rPr>
              <w:t>sprzedawcy.</w:t>
            </w:r>
          </w:p>
        </w:tc>
      </w:tr>
      <w:tr w:rsidR="00941E93">
        <w:trPr>
          <w:trHeight w:val="3327"/>
        </w:trPr>
        <w:tc>
          <w:tcPr>
            <w:tcW w:w="1017" w:type="dxa"/>
          </w:tcPr>
          <w:p w:rsidR="00941E93" w:rsidRDefault="009902F8">
            <w:pPr>
              <w:pStyle w:val="TableParagraph"/>
              <w:spacing w:before="54"/>
              <w:ind w:left="79" w:right="123"/>
              <w:jc w:val="center"/>
              <w:rPr>
                <w:sz w:val="24"/>
              </w:rPr>
            </w:pPr>
            <w:r>
              <w:rPr>
                <w:sz w:val="24"/>
              </w:rPr>
              <w:t>A.4.3.7.</w:t>
            </w:r>
          </w:p>
        </w:tc>
        <w:tc>
          <w:tcPr>
            <w:tcW w:w="8256" w:type="dxa"/>
          </w:tcPr>
          <w:p w:rsidR="00941E93" w:rsidRDefault="009902F8">
            <w:pPr>
              <w:pStyle w:val="TableParagraph"/>
              <w:spacing w:before="54"/>
              <w:ind w:left="144" w:right="101"/>
              <w:jc w:val="both"/>
              <w:rPr>
                <w:sz w:val="24"/>
              </w:rPr>
            </w:pPr>
            <w:r>
              <w:rPr>
                <w:sz w:val="24"/>
              </w:rPr>
              <w:t xml:space="preserve">Podmiot zamierzający sprzedawać energię elektryczną URD będących odbiorcami końcowymi, w tym Prosumentami, Prosumentami zbiorowymi, Prosumentami wirtualnymi lub członkami spółdzielni energetycznej, na podstawie umów kompleksowych, zawiera z </w:t>
            </w:r>
            <w:r w:rsidR="00CA3C62">
              <w:rPr>
                <w:sz w:val="24"/>
              </w:rPr>
              <w:t xml:space="preserve">OSDn </w:t>
            </w:r>
            <w:r>
              <w:rPr>
                <w:sz w:val="24"/>
              </w:rPr>
              <w:t>jedną GUD-K, na podstawie której może pełnić funkcję sprzedawcy usługi kompleksowej.</w:t>
            </w:r>
          </w:p>
          <w:p w:rsidR="00941E93" w:rsidRDefault="009902F8">
            <w:pPr>
              <w:pStyle w:val="TableParagraph"/>
              <w:spacing w:before="117"/>
              <w:ind w:left="144" w:right="104"/>
              <w:jc w:val="both"/>
              <w:rPr>
                <w:sz w:val="24"/>
              </w:rPr>
            </w:pPr>
            <w:r>
              <w:rPr>
                <w:sz w:val="24"/>
              </w:rPr>
              <w:t>GUD-K określa warunki realizacji umów kompleksowych dla w/w URD, którym ten sprzedawca będzie świadczyć usługę kompleksową. GUD-K powinna spełniać wymagania określone w ustawie Prawo energetyczne oraz zawierać co najmniej następujące elementy:</w:t>
            </w:r>
          </w:p>
          <w:p w:rsidR="00941E93" w:rsidRDefault="009902F8">
            <w:pPr>
              <w:pStyle w:val="TableParagraph"/>
              <w:spacing w:before="159" w:line="256" w:lineRule="exact"/>
              <w:ind w:left="504" w:hanging="360"/>
              <w:rPr>
                <w:sz w:val="24"/>
              </w:rPr>
            </w:pPr>
            <w:r>
              <w:rPr>
                <w:position w:val="2"/>
                <w:sz w:val="24"/>
              </w:rPr>
              <w:t>a) wskazanie wybranego przez sprzedawcę POB</w:t>
            </w:r>
            <w:r>
              <w:rPr>
                <w:sz w:val="16"/>
              </w:rPr>
              <w:t>Z</w:t>
            </w:r>
            <w:r>
              <w:rPr>
                <w:position w:val="2"/>
                <w:sz w:val="24"/>
              </w:rPr>
              <w:t>, który ma zawartą umowę</w:t>
            </w:r>
            <w:r>
              <w:rPr>
                <w:sz w:val="24"/>
              </w:rPr>
              <w:t xml:space="preserve"> dystrybucji z </w:t>
            </w:r>
            <w:r w:rsidR="00CA3C62">
              <w:rPr>
                <w:sz w:val="24"/>
              </w:rPr>
              <w:t>OSDn</w:t>
            </w:r>
            <w:r>
              <w:rPr>
                <w:sz w:val="24"/>
              </w:rPr>
              <w:t>,</w:t>
            </w:r>
          </w:p>
        </w:tc>
      </w:tr>
    </w:tbl>
    <w:p w:rsidR="00941E93" w:rsidRDefault="00941E93">
      <w:pPr>
        <w:spacing w:line="256" w:lineRule="exact"/>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b/>
          <w:sz w:val="20"/>
        </w:rPr>
      </w:pPr>
    </w:p>
    <w:p w:rsidR="00941E93" w:rsidRDefault="00941E93">
      <w:pPr>
        <w:pStyle w:val="Tekstpodstawowy"/>
        <w:spacing w:before="10"/>
        <w:rPr>
          <w:b/>
          <w:sz w:val="26"/>
        </w:rPr>
      </w:pPr>
    </w:p>
    <w:tbl>
      <w:tblPr>
        <w:tblStyle w:val="TableNormal"/>
        <w:tblW w:w="0" w:type="auto"/>
        <w:tblInd w:w="335" w:type="dxa"/>
        <w:tblLayout w:type="fixed"/>
        <w:tblLook w:val="01E0" w:firstRow="1" w:lastRow="1" w:firstColumn="1" w:lastColumn="1" w:noHBand="0" w:noVBand="0"/>
      </w:tblPr>
      <w:tblGrid>
        <w:gridCol w:w="1118"/>
        <w:gridCol w:w="8353"/>
      </w:tblGrid>
      <w:tr w:rsidR="00941E93">
        <w:trPr>
          <w:trHeight w:val="5905"/>
        </w:trPr>
        <w:tc>
          <w:tcPr>
            <w:tcW w:w="1118" w:type="dxa"/>
          </w:tcPr>
          <w:p w:rsidR="00941E93" w:rsidRDefault="00941E93">
            <w:pPr>
              <w:pStyle w:val="TableParagraph"/>
            </w:pPr>
          </w:p>
        </w:tc>
        <w:tc>
          <w:tcPr>
            <w:tcW w:w="8353" w:type="dxa"/>
          </w:tcPr>
          <w:p w:rsidR="00941E93" w:rsidRDefault="009902F8">
            <w:pPr>
              <w:pStyle w:val="TableParagraph"/>
              <w:numPr>
                <w:ilvl w:val="0"/>
                <w:numId w:val="139"/>
              </w:numPr>
              <w:tabs>
                <w:tab w:val="left" w:pos="506"/>
              </w:tabs>
              <w:ind w:right="204"/>
              <w:rPr>
                <w:sz w:val="24"/>
              </w:rPr>
            </w:pPr>
            <w:r>
              <w:rPr>
                <w:sz w:val="24"/>
              </w:rPr>
              <w:t xml:space="preserve">zasady zaprzestania lub ograniczania świadczenia usług dystrybucji przez </w:t>
            </w:r>
            <w:r w:rsidR="00CA3C62">
              <w:rPr>
                <w:sz w:val="24"/>
              </w:rPr>
              <w:t>OSDn</w:t>
            </w:r>
            <w:r>
              <w:rPr>
                <w:sz w:val="24"/>
              </w:rPr>
              <w:t>,</w:t>
            </w:r>
          </w:p>
          <w:p w:rsidR="00941E93" w:rsidRDefault="009902F8">
            <w:pPr>
              <w:pStyle w:val="TableParagraph"/>
              <w:numPr>
                <w:ilvl w:val="0"/>
                <w:numId w:val="139"/>
              </w:numPr>
              <w:tabs>
                <w:tab w:val="left" w:pos="506"/>
              </w:tabs>
              <w:spacing w:before="110"/>
              <w:ind w:right="203"/>
              <w:rPr>
                <w:sz w:val="24"/>
              </w:rPr>
            </w:pPr>
            <w:r>
              <w:rPr>
                <w:sz w:val="24"/>
              </w:rPr>
              <w:t xml:space="preserve">warunki świadczenia przez </w:t>
            </w:r>
            <w:r w:rsidR="00CA3C62">
              <w:rPr>
                <w:sz w:val="24"/>
              </w:rPr>
              <w:t xml:space="preserve">OSDn </w:t>
            </w:r>
            <w:r>
              <w:rPr>
                <w:sz w:val="24"/>
              </w:rPr>
              <w:t>usług dystrybucji URD posiadającym zawarte umowy kompleksowe ze</w:t>
            </w:r>
            <w:r>
              <w:rPr>
                <w:spacing w:val="-7"/>
                <w:sz w:val="24"/>
              </w:rPr>
              <w:t xml:space="preserve"> </w:t>
            </w:r>
            <w:r>
              <w:rPr>
                <w:sz w:val="24"/>
              </w:rPr>
              <w:t>sprzedawcą,</w:t>
            </w:r>
          </w:p>
          <w:p w:rsidR="00941E93" w:rsidRDefault="009902F8">
            <w:pPr>
              <w:pStyle w:val="TableParagraph"/>
              <w:numPr>
                <w:ilvl w:val="0"/>
                <w:numId w:val="139"/>
              </w:numPr>
              <w:tabs>
                <w:tab w:val="left" w:pos="506"/>
              </w:tabs>
              <w:spacing w:before="120"/>
              <w:ind w:right="202"/>
              <w:rPr>
                <w:sz w:val="24"/>
              </w:rPr>
            </w:pPr>
            <w:r>
              <w:rPr>
                <w:sz w:val="24"/>
              </w:rPr>
              <w:t xml:space="preserve">warunki i  zasady  prowadzenia  rozliczeń  pomiędzy  </w:t>
            </w:r>
            <w:r w:rsidR="00CA3C62">
              <w:rPr>
                <w:sz w:val="24"/>
              </w:rPr>
              <w:t xml:space="preserve">OSDn </w:t>
            </w:r>
            <w:r>
              <w:rPr>
                <w:sz w:val="24"/>
              </w:rPr>
              <w:t>a</w:t>
            </w:r>
            <w:r>
              <w:rPr>
                <w:spacing w:val="-2"/>
                <w:sz w:val="24"/>
              </w:rPr>
              <w:t xml:space="preserve"> </w:t>
            </w:r>
            <w:r>
              <w:rPr>
                <w:sz w:val="24"/>
              </w:rPr>
              <w:t>sprzedawcą,</w:t>
            </w:r>
          </w:p>
          <w:p w:rsidR="00941E93" w:rsidRDefault="009902F8">
            <w:pPr>
              <w:pStyle w:val="TableParagraph"/>
              <w:numPr>
                <w:ilvl w:val="0"/>
                <w:numId w:val="139"/>
              </w:numPr>
              <w:tabs>
                <w:tab w:val="left" w:pos="506"/>
              </w:tabs>
              <w:spacing w:before="120"/>
              <w:ind w:hanging="361"/>
              <w:rPr>
                <w:sz w:val="24"/>
              </w:rPr>
            </w:pPr>
            <w:r>
              <w:rPr>
                <w:sz w:val="24"/>
              </w:rPr>
              <w:t>zasady zabezpieczeń należytego wykonania GUD-K,</w:t>
            </w:r>
          </w:p>
          <w:p w:rsidR="00941E93" w:rsidRDefault="009902F8">
            <w:pPr>
              <w:pStyle w:val="TableParagraph"/>
              <w:numPr>
                <w:ilvl w:val="0"/>
                <w:numId w:val="139"/>
              </w:numPr>
              <w:tabs>
                <w:tab w:val="left" w:pos="506"/>
              </w:tabs>
              <w:spacing w:before="120"/>
              <w:ind w:right="201"/>
              <w:jc w:val="both"/>
              <w:rPr>
                <w:sz w:val="24"/>
              </w:rPr>
            </w:pPr>
            <w:r>
              <w:rPr>
                <w:sz w:val="24"/>
              </w:rPr>
              <w:t xml:space="preserve">ogólne zasady wymiany danych i informacji pomiędzy </w:t>
            </w:r>
            <w:r w:rsidR="00CA3C62">
              <w:rPr>
                <w:sz w:val="24"/>
              </w:rPr>
              <w:t xml:space="preserve">OSDn </w:t>
            </w:r>
            <w:r>
              <w:rPr>
                <w:sz w:val="24"/>
              </w:rPr>
              <w:t>a</w:t>
            </w:r>
            <w:r>
              <w:rPr>
                <w:spacing w:val="-2"/>
                <w:sz w:val="24"/>
              </w:rPr>
              <w:t xml:space="preserve"> </w:t>
            </w:r>
            <w:r>
              <w:rPr>
                <w:sz w:val="24"/>
              </w:rPr>
              <w:t>sprzedawcą,</w:t>
            </w:r>
          </w:p>
          <w:p w:rsidR="00941E93" w:rsidRDefault="009902F8">
            <w:pPr>
              <w:pStyle w:val="TableParagraph"/>
              <w:numPr>
                <w:ilvl w:val="0"/>
                <w:numId w:val="139"/>
              </w:numPr>
              <w:tabs>
                <w:tab w:val="left" w:pos="506"/>
              </w:tabs>
              <w:spacing w:before="120"/>
              <w:ind w:right="198"/>
              <w:jc w:val="both"/>
              <w:rPr>
                <w:sz w:val="24"/>
              </w:rPr>
            </w:pPr>
            <w:r>
              <w:rPr>
                <w:sz w:val="24"/>
              </w:rPr>
              <w:t xml:space="preserve">osoby upoważnione do  kontaktu  z </w:t>
            </w:r>
            <w:r w:rsidR="00CA3C62">
              <w:rPr>
                <w:sz w:val="24"/>
              </w:rPr>
              <w:t xml:space="preserve">OSDn </w:t>
            </w:r>
            <w:r>
              <w:rPr>
                <w:sz w:val="24"/>
              </w:rPr>
              <w:t>oraz  sprzedawcą,  a także ich dane</w:t>
            </w:r>
            <w:r>
              <w:rPr>
                <w:spacing w:val="-4"/>
                <w:sz w:val="24"/>
              </w:rPr>
              <w:t xml:space="preserve"> </w:t>
            </w:r>
            <w:r>
              <w:rPr>
                <w:sz w:val="24"/>
              </w:rPr>
              <w:t>teleadresowe,</w:t>
            </w:r>
          </w:p>
          <w:p w:rsidR="00941E93" w:rsidRDefault="009902F8">
            <w:pPr>
              <w:pStyle w:val="TableParagraph"/>
              <w:numPr>
                <w:ilvl w:val="0"/>
                <w:numId w:val="139"/>
              </w:numPr>
              <w:tabs>
                <w:tab w:val="left" w:pos="506"/>
              </w:tabs>
              <w:spacing w:before="120"/>
              <w:ind w:right="197"/>
              <w:jc w:val="both"/>
              <w:rPr>
                <w:sz w:val="24"/>
              </w:rPr>
            </w:pPr>
            <w:r>
              <w:rPr>
                <w:sz w:val="24"/>
              </w:rPr>
              <w:t xml:space="preserve">zobowiązanie sprzedawcy do niezwłocznego informowania </w:t>
            </w:r>
            <w:r w:rsidR="00CA3C62">
              <w:rPr>
                <w:sz w:val="24"/>
              </w:rPr>
              <w:t>OSDn</w:t>
            </w:r>
            <w:r>
              <w:rPr>
                <w:position w:val="2"/>
                <w:sz w:val="24"/>
              </w:rPr>
              <w:t xml:space="preserve"> o utracie wskazanego POB</w:t>
            </w:r>
            <w:r>
              <w:rPr>
                <w:sz w:val="16"/>
              </w:rPr>
              <w:t>Z</w:t>
            </w:r>
            <w:r>
              <w:rPr>
                <w:position w:val="2"/>
                <w:sz w:val="24"/>
              </w:rPr>
              <w:t>, w tym w wyniku zaprzestania lub</w:t>
            </w:r>
            <w:r>
              <w:rPr>
                <w:sz w:val="24"/>
              </w:rPr>
              <w:t xml:space="preserve"> zawieszenia jego działalności na RB, w rozumieniu</w:t>
            </w:r>
            <w:r>
              <w:rPr>
                <w:spacing w:val="-1"/>
                <w:sz w:val="24"/>
              </w:rPr>
              <w:t xml:space="preserve"> </w:t>
            </w:r>
            <w:r>
              <w:rPr>
                <w:sz w:val="24"/>
              </w:rPr>
              <w:t>WDB,</w:t>
            </w:r>
          </w:p>
          <w:p w:rsidR="00941E93" w:rsidRDefault="009902F8">
            <w:pPr>
              <w:pStyle w:val="TableParagraph"/>
              <w:numPr>
                <w:ilvl w:val="0"/>
                <w:numId w:val="139"/>
              </w:numPr>
              <w:tabs>
                <w:tab w:val="left" w:pos="506"/>
              </w:tabs>
              <w:spacing w:before="118"/>
              <w:ind w:right="204"/>
              <w:jc w:val="both"/>
              <w:rPr>
                <w:sz w:val="24"/>
              </w:rPr>
            </w:pPr>
            <w:r>
              <w:rPr>
                <w:sz w:val="24"/>
              </w:rPr>
              <w:t>zasady rozwiązania i ograniczania realizacji umowy, w tym, w przypadku</w:t>
            </w:r>
            <w:r>
              <w:rPr>
                <w:position w:val="2"/>
                <w:sz w:val="24"/>
              </w:rPr>
              <w:t xml:space="preserve"> zaprzestania działalności przez POB</w:t>
            </w:r>
            <w:r>
              <w:rPr>
                <w:sz w:val="16"/>
              </w:rPr>
              <w:t>Z</w:t>
            </w:r>
            <w:r>
              <w:rPr>
                <w:spacing w:val="19"/>
                <w:sz w:val="16"/>
              </w:rPr>
              <w:t xml:space="preserve"> </w:t>
            </w:r>
            <w:r>
              <w:rPr>
                <w:position w:val="2"/>
                <w:sz w:val="24"/>
              </w:rPr>
              <w:t>sprzedawcy,</w:t>
            </w:r>
          </w:p>
          <w:p w:rsidR="00941E93" w:rsidRDefault="009902F8">
            <w:pPr>
              <w:pStyle w:val="TableParagraph"/>
              <w:numPr>
                <w:ilvl w:val="0"/>
                <w:numId w:val="139"/>
              </w:numPr>
              <w:tabs>
                <w:tab w:val="left" w:pos="506"/>
              </w:tabs>
              <w:spacing w:before="117"/>
              <w:ind w:hanging="361"/>
              <w:jc w:val="both"/>
              <w:rPr>
                <w:sz w:val="24"/>
              </w:rPr>
            </w:pPr>
            <w:r>
              <w:rPr>
                <w:sz w:val="24"/>
              </w:rPr>
              <w:t>zasady i warunki sprzedaży</w:t>
            </w:r>
            <w:r>
              <w:rPr>
                <w:spacing w:val="-1"/>
                <w:sz w:val="24"/>
              </w:rPr>
              <w:t xml:space="preserve"> </w:t>
            </w:r>
            <w:r>
              <w:rPr>
                <w:sz w:val="24"/>
              </w:rPr>
              <w:t>rezerwowej.</w:t>
            </w:r>
          </w:p>
        </w:tc>
      </w:tr>
      <w:tr w:rsidR="00941E93">
        <w:trPr>
          <w:trHeight w:val="6695"/>
        </w:trPr>
        <w:tc>
          <w:tcPr>
            <w:tcW w:w="1118" w:type="dxa"/>
          </w:tcPr>
          <w:p w:rsidR="00941E93" w:rsidRDefault="00941E93">
            <w:pPr>
              <w:pStyle w:val="TableParagraph"/>
              <w:rPr>
                <w:b/>
              </w:rPr>
            </w:pPr>
          </w:p>
          <w:p w:rsidR="00941E93" w:rsidRDefault="009902F8">
            <w:pPr>
              <w:pStyle w:val="TableParagraph"/>
              <w:ind w:left="200"/>
              <w:rPr>
                <w:sz w:val="24"/>
              </w:rPr>
            </w:pPr>
            <w:r>
              <w:rPr>
                <w:sz w:val="24"/>
              </w:rPr>
              <w:t>A.4.3.8.</w:t>
            </w:r>
          </w:p>
        </w:tc>
        <w:tc>
          <w:tcPr>
            <w:tcW w:w="8353" w:type="dxa"/>
          </w:tcPr>
          <w:p w:rsidR="00941E93" w:rsidRDefault="00941E93">
            <w:pPr>
              <w:pStyle w:val="TableParagraph"/>
              <w:rPr>
                <w:b/>
              </w:rPr>
            </w:pPr>
          </w:p>
          <w:p w:rsidR="00941E93" w:rsidRDefault="009902F8">
            <w:pPr>
              <w:pStyle w:val="TableParagraph"/>
              <w:ind w:left="145" w:right="198"/>
              <w:jc w:val="both"/>
              <w:rPr>
                <w:sz w:val="24"/>
              </w:rPr>
            </w:pPr>
            <w:r>
              <w:rPr>
                <w:sz w:val="24"/>
              </w:rPr>
              <w:t>W</w:t>
            </w:r>
            <w:r>
              <w:rPr>
                <w:spacing w:val="-15"/>
                <w:sz w:val="24"/>
              </w:rPr>
              <w:t xml:space="preserve"> </w:t>
            </w:r>
            <w:r>
              <w:rPr>
                <w:sz w:val="24"/>
              </w:rPr>
              <w:t>celu</w:t>
            </w:r>
            <w:r>
              <w:rPr>
                <w:spacing w:val="-14"/>
                <w:sz w:val="24"/>
              </w:rPr>
              <w:t xml:space="preserve"> </w:t>
            </w:r>
            <w:r>
              <w:rPr>
                <w:sz w:val="24"/>
              </w:rPr>
              <w:t>realizacji</w:t>
            </w:r>
            <w:r>
              <w:rPr>
                <w:spacing w:val="-14"/>
                <w:sz w:val="24"/>
              </w:rPr>
              <w:t xml:space="preserve"> </w:t>
            </w:r>
            <w:r>
              <w:rPr>
                <w:sz w:val="24"/>
              </w:rPr>
              <w:t>obowiązków</w:t>
            </w:r>
            <w:r>
              <w:rPr>
                <w:spacing w:val="-15"/>
                <w:sz w:val="24"/>
              </w:rPr>
              <w:t xml:space="preserve"> </w:t>
            </w:r>
            <w:r>
              <w:rPr>
                <w:sz w:val="24"/>
              </w:rPr>
              <w:t>w</w:t>
            </w:r>
            <w:r>
              <w:rPr>
                <w:spacing w:val="-15"/>
                <w:sz w:val="24"/>
              </w:rPr>
              <w:t xml:space="preserve"> </w:t>
            </w:r>
            <w:r>
              <w:rPr>
                <w:sz w:val="24"/>
              </w:rPr>
              <w:t>zakresie</w:t>
            </w:r>
            <w:r>
              <w:rPr>
                <w:spacing w:val="-15"/>
                <w:sz w:val="24"/>
              </w:rPr>
              <w:t xml:space="preserve"> </w:t>
            </w:r>
            <w:r>
              <w:rPr>
                <w:sz w:val="24"/>
              </w:rPr>
              <w:t>współpracy</w:t>
            </w:r>
            <w:r>
              <w:rPr>
                <w:spacing w:val="-14"/>
                <w:sz w:val="24"/>
              </w:rPr>
              <w:t xml:space="preserve"> </w:t>
            </w:r>
            <w:r>
              <w:rPr>
                <w:sz w:val="24"/>
              </w:rPr>
              <w:t>z</w:t>
            </w:r>
            <w:r>
              <w:rPr>
                <w:spacing w:val="-15"/>
                <w:sz w:val="24"/>
              </w:rPr>
              <w:t xml:space="preserve"> </w:t>
            </w:r>
            <w:r>
              <w:rPr>
                <w:sz w:val="24"/>
              </w:rPr>
              <w:t>OSP,</w:t>
            </w:r>
            <w:r>
              <w:rPr>
                <w:spacing w:val="-14"/>
                <w:sz w:val="24"/>
              </w:rPr>
              <w:t xml:space="preserve"> </w:t>
            </w:r>
            <w:r>
              <w:rPr>
                <w:sz w:val="24"/>
              </w:rPr>
              <w:t>o</w:t>
            </w:r>
            <w:r>
              <w:rPr>
                <w:spacing w:val="-14"/>
                <w:sz w:val="24"/>
              </w:rPr>
              <w:t xml:space="preserve"> </w:t>
            </w:r>
            <w:r>
              <w:rPr>
                <w:sz w:val="24"/>
              </w:rPr>
              <w:t>których</w:t>
            </w:r>
            <w:r>
              <w:rPr>
                <w:spacing w:val="-14"/>
                <w:sz w:val="24"/>
              </w:rPr>
              <w:t xml:space="preserve"> </w:t>
            </w:r>
            <w:r>
              <w:rPr>
                <w:sz w:val="24"/>
              </w:rPr>
              <w:t>mowa</w:t>
            </w:r>
            <w:r>
              <w:rPr>
                <w:spacing w:val="-16"/>
                <w:sz w:val="24"/>
              </w:rPr>
              <w:t xml:space="preserve"> </w:t>
            </w:r>
            <w:r>
              <w:rPr>
                <w:sz w:val="24"/>
              </w:rPr>
              <w:t>w</w:t>
            </w:r>
            <w:r>
              <w:rPr>
                <w:spacing w:val="-1"/>
                <w:sz w:val="24"/>
              </w:rPr>
              <w:t xml:space="preserve"> </w:t>
            </w:r>
            <w:r>
              <w:rPr>
                <w:sz w:val="24"/>
              </w:rPr>
              <w:t xml:space="preserve">pkt. A.1.4., OSDn dla obszaru swojej sieci dystrybucyjnej zawiera z </w:t>
            </w:r>
            <w:r w:rsidR="00463E56">
              <w:rPr>
                <w:sz w:val="24"/>
              </w:rPr>
              <w:t>OSD</w:t>
            </w:r>
            <w:r>
              <w:rPr>
                <w:sz w:val="24"/>
              </w:rPr>
              <w:t xml:space="preserve"> umowę. Umowa ta powinna zawierać co najmniej następujące elementy:</w:t>
            </w:r>
          </w:p>
          <w:p w:rsidR="00941E93" w:rsidRDefault="009902F8">
            <w:pPr>
              <w:pStyle w:val="TableParagraph"/>
              <w:numPr>
                <w:ilvl w:val="0"/>
                <w:numId w:val="138"/>
              </w:numPr>
              <w:tabs>
                <w:tab w:val="left" w:pos="506"/>
              </w:tabs>
              <w:spacing w:before="120"/>
              <w:ind w:hanging="361"/>
              <w:jc w:val="both"/>
              <w:rPr>
                <w:sz w:val="24"/>
              </w:rPr>
            </w:pPr>
            <w:r>
              <w:rPr>
                <w:sz w:val="24"/>
              </w:rPr>
              <w:t xml:space="preserve">zakres obowiązków realizowanych przez OSDn oraz </w:t>
            </w:r>
            <w:r w:rsidR="00463E56">
              <w:rPr>
                <w:sz w:val="24"/>
              </w:rPr>
              <w:t>OSD</w:t>
            </w:r>
            <w:r>
              <w:rPr>
                <w:sz w:val="24"/>
              </w:rPr>
              <w:t>,</w:t>
            </w:r>
          </w:p>
          <w:p w:rsidR="00941E93" w:rsidRDefault="009902F8">
            <w:pPr>
              <w:pStyle w:val="TableParagraph"/>
              <w:numPr>
                <w:ilvl w:val="0"/>
                <w:numId w:val="138"/>
              </w:numPr>
              <w:tabs>
                <w:tab w:val="left" w:pos="506"/>
              </w:tabs>
              <w:spacing w:before="120"/>
              <w:ind w:right="203"/>
              <w:jc w:val="both"/>
              <w:rPr>
                <w:sz w:val="24"/>
              </w:rPr>
            </w:pPr>
            <w:r>
              <w:rPr>
                <w:sz w:val="24"/>
              </w:rPr>
              <w:t>zgodę</w:t>
            </w:r>
            <w:r>
              <w:rPr>
                <w:spacing w:val="-13"/>
                <w:sz w:val="24"/>
              </w:rPr>
              <w:t xml:space="preserve"> </w:t>
            </w:r>
            <w:r>
              <w:rPr>
                <w:sz w:val="24"/>
              </w:rPr>
              <w:t>OSDn</w:t>
            </w:r>
            <w:r>
              <w:rPr>
                <w:spacing w:val="-12"/>
                <w:sz w:val="24"/>
              </w:rPr>
              <w:t xml:space="preserve"> </w:t>
            </w:r>
            <w:r>
              <w:rPr>
                <w:sz w:val="24"/>
              </w:rPr>
              <w:t>na</w:t>
            </w:r>
            <w:r>
              <w:rPr>
                <w:spacing w:val="-11"/>
                <w:sz w:val="24"/>
              </w:rPr>
              <w:t xml:space="preserve"> </w:t>
            </w:r>
            <w:r>
              <w:rPr>
                <w:sz w:val="24"/>
              </w:rPr>
              <w:t>realizację</w:t>
            </w:r>
            <w:r>
              <w:rPr>
                <w:spacing w:val="-13"/>
                <w:sz w:val="24"/>
              </w:rPr>
              <w:t xml:space="preserve"> </w:t>
            </w:r>
            <w:r>
              <w:rPr>
                <w:sz w:val="24"/>
              </w:rPr>
              <w:t>jego</w:t>
            </w:r>
            <w:r>
              <w:rPr>
                <w:spacing w:val="-12"/>
                <w:sz w:val="24"/>
              </w:rPr>
              <w:t xml:space="preserve"> </w:t>
            </w:r>
            <w:r>
              <w:rPr>
                <w:sz w:val="24"/>
              </w:rPr>
              <w:t>obowiązków</w:t>
            </w:r>
            <w:r>
              <w:rPr>
                <w:spacing w:val="-13"/>
                <w:sz w:val="24"/>
              </w:rPr>
              <w:t xml:space="preserve"> </w:t>
            </w:r>
            <w:r>
              <w:rPr>
                <w:sz w:val="24"/>
              </w:rPr>
              <w:t>w</w:t>
            </w:r>
            <w:r>
              <w:rPr>
                <w:spacing w:val="-10"/>
                <w:sz w:val="24"/>
              </w:rPr>
              <w:t xml:space="preserve"> </w:t>
            </w:r>
            <w:r>
              <w:rPr>
                <w:sz w:val="24"/>
              </w:rPr>
              <w:t>zakresie</w:t>
            </w:r>
            <w:r>
              <w:rPr>
                <w:spacing w:val="-12"/>
                <w:sz w:val="24"/>
              </w:rPr>
              <w:t xml:space="preserve"> </w:t>
            </w:r>
            <w:r>
              <w:rPr>
                <w:sz w:val="24"/>
              </w:rPr>
              <w:t>współpracy</w:t>
            </w:r>
            <w:r>
              <w:rPr>
                <w:spacing w:val="-12"/>
                <w:sz w:val="24"/>
              </w:rPr>
              <w:t xml:space="preserve"> </w:t>
            </w:r>
            <w:r>
              <w:rPr>
                <w:sz w:val="24"/>
              </w:rPr>
              <w:t>z</w:t>
            </w:r>
            <w:r>
              <w:rPr>
                <w:spacing w:val="-12"/>
                <w:sz w:val="24"/>
              </w:rPr>
              <w:t xml:space="preserve"> </w:t>
            </w:r>
            <w:r>
              <w:rPr>
                <w:sz w:val="24"/>
              </w:rPr>
              <w:t>OSP</w:t>
            </w:r>
            <w:r>
              <w:rPr>
                <w:spacing w:val="-11"/>
                <w:sz w:val="24"/>
              </w:rPr>
              <w:t xml:space="preserve"> </w:t>
            </w:r>
            <w:r>
              <w:rPr>
                <w:sz w:val="24"/>
              </w:rPr>
              <w:t xml:space="preserve">przez </w:t>
            </w:r>
            <w:r w:rsidR="00463E56">
              <w:rPr>
                <w:sz w:val="24"/>
              </w:rPr>
              <w:t>OSD</w:t>
            </w:r>
            <w:r>
              <w:rPr>
                <w:sz w:val="24"/>
              </w:rPr>
              <w:t>,</w:t>
            </w:r>
          </w:p>
          <w:p w:rsidR="00941E93" w:rsidRDefault="009902F8">
            <w:pPr>
              <w:pStyle w:val="TableParagraph"/>
              <w:numPr>
                <w:ilvl w:val="0"/>
                <w:numId w:val="138"/>
              </w:numPr>
              <w:tabs>
                <w:tab w:val="left" w:pos="506"/>
              </w:tabs>
              <w:spacing w:before="120"/>
              <w:ind w:right="201"/>
              <w:jc w:val="both"/>
              <w:rPr>
                <w:sz w:val="24"/>
              </w:rPr>
            </w:pPr>
            <w:r>
              <w:rPr>
                <w:sz w:val="24"/>
              </w:rPr>
              <w:t>zobowiązanie OSDn do zawierania ze sprzedawcami umów dystrybucji (GUD</w:t>
            </w:r>
            <w:r>
              <w:rPr>
                <w:position w:val="2"/>
                <w:sz w:val="24"/>
              </w:rPr>
              <w:t xml:space="preserve"> lub/i GUD-K) w których będzie wskazany POB</w:t>
            </w:r>
            <w:r>
              <w:rPr>
                <w:sz w:val="16"/>
              </w:rPr>
              <w:t>Z</w:t>
            </w:r>
            <w:r>
              <w:rPr>
                <w:position w:val="2"/>
                <w:sz w:val="24"/>
              </w:rPr>
              <w:t>, posiadający umowę o której</w:t>
            </w:r>
            <w:r>
              <w:rPr>
                <w:sz w:val="24"/>
              </w:rPr>
              <w:t xml:space="preserve"> mowa w pkt A.4.3.5. zawartą z </w:t>
            </w:r>
            <w:r w:rsidR="00463E56">
              <w:rPr>
                <w:sz w:val="24"/>
              </w:rPr>
              <w:t>OSD</w:t>
            </w:r>
            <w:r>
              <w:rPr>
                <w:sz w:val="24"/>
              </w:rPr>
              <w:t>,</w:t>
            </w:r>
          </w:p>
          <w:p w:rsidR="00941E93" w:rsidRDefault="009902F8">
            <w:pPr>
              <w:pStyle w:val="TableParagraph"/>
              <w:numPr>
                <w:ilvl w:val="0"/>
                <w:numId w:val="138"/>
              </w:numPr>
              <w:tabs>
                <w:tab w:val="left" w:pos="506"/>
              </w:tabs>
              <w:spacing w:before="118"/>
              <w:ind w:right="203"/>
              <w:jc w:val="both"/>
              <w:rPr>
                <w:sz w:val="24"/>
              </w:rPr>
            </w:pPr>
            <w:r>
              <w:rPr>
                <w:sz w:val="24"/>
              </w:rPr>
              <w:t>dane</w:t>
            </w:r>
            <w:r>
              <w:rPr>
                <w:spacing w:val="-8"/>
                <w:sz w:val="24"/>
              </w:rPr>
              <w:t xml:space="preserve"> </w:t>
            </w:r>
            <w:r>
              <w:rPr>
                <w:sz w:val="24"/>
              </w:rPr>
              <w:t>o</w:t>
            </w:r>
            <w:r>
              <w:rPr>
                <w:spacing w:val="-6"/>
                <w:sz w:val="24"/>
              </w:rPr>
              <w:t xml:space="preserve"> </w:t>
            </w:r>
            <w:r>
              <w:rPr>
                <w:sz w:val="24"/>
              </w:rPr>
              <w:t>posiadanych</w:t>
            </w:r>
            <w:r>
              <w:rPr>
                <w:spacing w:val="-5"/>
                <w:sz w:val="24"/>
              </w:rPr>
              <w:t xml:space="preserve"> </w:t>
            </w:r>
            <w:r>
              <w:rPr>
                <w:sz w:val="24"/>
              </w:rPr>
              <w:t>przez</w:t>
            </w:r>
            <w:r>
              <w:rPr>
                <w:spacing w:val="-7"/>
                <w:sz w:val="24"/>
              </w:rPr>
              <w:t xml:space="preserve"> </w:t>
            </w:r>
            <w:r>
              <w:rPr>
                <w:sz w:val="24"/>
              </w:rPr>
              <w:t>OSDn</w:t>
            </w:r>
            <w:r>
              <w:rPr>
                <w:spacing w:val="-6"/>
                <w:sz w:val="24"/>
              </w:rPr>
              <w:t xml:space="preserve"> </w:t>
            </w:r>
            <w:r>
              <w:rPr>
                <w:sz w:val="24"/>
              </w:rPr>
              <w:t>koncesjach</w:t>
            </w:r>
            <w:r>
              <w:rPr>
                <w:spacing w:val="-5"/>
                <w:sz w:val="24"/>
              </w:rPr>
              <w:t xml:space="preserve"> </w:t>
            </w:r>
            <w:r>
              <w:rPr>
                <w:sz w:val="24"/>
              </w:rPr>
              <w:t>i</w:t>
            </w:r>
            <w:r>
              <w:rPr>
                <w:spacing w:val="-6"/>
                <w:sz w:val="24"/>
              </w:rPr>
              <w:t xml:space="preserve"> </w:t>
            </w:r>
            <w:r>
              <w:rPr>
                <w:sz w:val="24"/>
              </w:rPr>
              <w:t>decyzjach</w:t>
            </w:r>
            <w:r>
              <w:rPr>
                <w:spacing w:val="-7"/>
                <w:sz w:val="24"/>
              </w:rPr>
              <w:t xml:space="preserve"> </w:t>
            </w:r>
            <w:r>
              <w:rPr>
                <w:sz w:val="24"/>
              </w:rPr>
              <w:t>dotyczących</w:t>
            </w:r>
            <w:r>
              <w:rPr>
                <w:spacing w:val="-6"/>
                <w:sz w:val="24"/>
              </w:rPr>
              <w:t xml:space="preserve"> </w:t>
            </w:r>
            <w:r>
              <w:rPr>
                <w:sz w:val="24"/>
              </w:rPr>
              <w:t>sprzedaży energii elektrycznej albo świadczenia usług dystrybucji energii</w:t>
            </w:r>
            <w:r>
              <w:rPr>
                <w:spacing w:val="-8"/>
                <w:sz w:val="24"/>
              </w:rPr>
              <w:t xml:space="preserve"> </w:t>
            </w:r>
            <w:r>
              <w:rPr>
                <w:sz w:val="24"/>
              </w:rPr>
              <w:t>elektrycznej,</w:t>
            </w:r>
          </w:p>
          <w:p w:rsidR="00941E93" w:rsidRDefault="009902F8">
            <w:pPr>
              <w:pStyle w:val="TableParagraph"/>
              <w:numPr>
                <w:ilvl w:val="0"/>
                <w:numId w:val="138"/>
              </w:numPr>
              <w:tabs>
                <w:tab w:val="left" w:pos="506"/>
              </w:tabs>
              <w:spacing w:before="120"/>
              <w:ind w:right="199"/>
              <w:jc w:val="both"/>
              <w:rPr>
                <w:sz w:val="24"/>
              </w:rPr>
            </w:pPr>
            <w:r>
              <w:rPr>
                <w:sz w:val="24"/>
              </w:rPr>
              <w:t xml:space="preserve">osoby upoważnione do kontaktu z </w:t>
            </w:r>
            <w:r w:rsidR="00463E56">
              <w:rPr>
                <w:sz w:val="24"/>
              </w:rPr>
              <w:t>OSD</w:t>
            </w:r>
            <w:r>
              <w:rPr>
                <w:sz w:val="24"/>
              </w:rPr>
              <w:t xml:space="preserve"> oraz OSDn, a także ich</w:t>
            </w:r>
            <w:r>
              <w:rPr>
                <w:spacing w:val="-1"/>
                <w:sz w:val="24"/>
              </w:rPr>
              <w:t xml:space="preserve"> </w:t>
            </w:r>
            <w:r>
              <w:rPr>
                <w:sz w:val="24"/>
              </w:rPr>
              <w:t>daneteleadresowe,</w:t>
            </w:r>
          </w:p>
          <w:p w:rsidR="00941E93" w:rsidRDefault="009902F8">
            <w:pPr>
              <w:pStyle w:val="TableParagraph"/>
              <w:numPr>
                <w:ilvl w:val="0"/>
                <w:numId w:val="138"/>
              </w:numPr>
              <w:tabs>
                <w:tab w:val="left" w:pos="506"/>
              </w:tabs>
              <w:spacing w:before="118"/>
              <w:ind w:hanging="361"/>
              <w:jc w:val="both"/>
              <w:rPr>
                <w:sz w:val="24"/>
              </w:rPr>
            </w:pPr>
            <w:r>
              <w:rPr>
                <w:sz w:val="24"/>
              </w:rPr>
              <w:t>zobowiązania stron do stosowania postanowień niniejszej</w:t>
            </w:r>
            <w:r>
              <w:rPr>
                <w:spacing w:val="-4"/>
                <w:sz w:val="24"/>
              </w:rPr>
              <w:t xml:space="preserve"> </w:t>
            </w:r>
            <w:r>
              <w:rPr>
                <w:sz w:val="24"/>
              </w:rPr>
              <w:t>IRiESD,</w:t>
            </w:r>
          </w:p>
          <w:p w:rsidR="00941E93" w:rsidRDefault="009902F8">
            <w:pPr>
              <w:pStyle w:val="TableParagraph"/>
              <w:numPr>
                <w:ilvl w:val="0"/>
                <w:numId w:val="138"/>
              </w:numPr>
              <w:tabs>
                <w:tab w:val="left" w:pos="506"/>
              </w:tabs>
              <w:spacing w:before="120"/>
              <w:ind w:hanging="361"/>
              <w:jc w:val="both"/>
              <w:rPr>
                <w:sz w:val="24"/>
              </w:rPr>
            </w:pPr>
            <w:r>
              <w:rPr>
                <w:sz w:val="24"/>
              </w:rPr>
              <w:t>zasady rozwiązywania umowy lub wprowadzania ograniczeń w jej</w:t>
            </w:r>
            <w:r>
              <w:rPr>
                <w:spacing w:val="-13"/>
                <w:sz w:val="24"/>
              </w:rPr>
              <w:t xml:space="preserve"> </w:t>
            </w:r>
            <w:r>
              <w:rPr>
                <w:sz w:val="24"/>
              </w:rPr>
              <w:t>wykonaniu,</w:t>
            </w:r>
          </w:p>
          <w:p w:rsidR="00941E93" w:rsidRDefault="009902F8">
            <w:pPr>
              <w:pStyle w:val="TableParagraph"/>
              <w:numPr>
                <w:ilvl w:val="0"/>
                <w:numId w:val="138"/>
              </w:numPr>
              <w:tabs>
                <w:tab w:val="left" w:pos="506"/>
              </w:tabs>
              <w:spacing w:before="120"/>
              <w:ind w:hanging="361"/>
              <w:jc w:val="both"/>
              <w:rPr>
                <w:sz w:val="24"/>
              </w:rPr>
            </w:pPr>
            <w:r>
              <w:rPr>
                <w:sz w:val="24"/>
              </w:rPr>
              <w:t>zasady obejmowania umową kolejnych URD z obszaru</w:t>
            </w:r>
            <w:r>
              <w:rPr>
                <w:spacing w:val="-5"/>
                <w:sz w:val="24"/>
              </w:rPr>
              <w:t xml:space="preserve"> </w:t>
            </w:r>
            <w:r>
              <w:rPr>
                <w:sz w:val="24"/>
              </w:rPr>
              <w:t>OSDn,</w:t>
            </w:r>
          </w:p>
          <w:p w:rsidR="00941E93" w:rsidRDefault="009902F8">
            <w:pPr>
              <w:pStyle w:val="TableParagraph"/>
              <w:numPr>
                <w:ilvl w:val="0"/>
                <w:numId w:val="138"/>
              </w:numPr>
              <w:tabs>
                <w:tab w:val="left" w:pos="506"/>
              </w:tabs>
              <w:spacing w:before="120"/>
              <w:ind w:hanging="361"/>
              <w:jc w:val="both"/>
              <w:rPr>
                <w:sz w:val="24"/>
              </w:rPr>
            </w:pPr>
            <w:r>
              <w:rPr>
                <w:sz w:val="24"/>
              </w:rPr>
              <w:t>zasady wyznaczania i przekazywania danych</w:t>
            </w:r>
            <w:r>
              <w:rPr>
                <w:spacing w:val="-2"/>
                <w:sz w:val="24"/>
              </w:rPr>
              <w:t xml:space="preserve"> </w:t>
            </w:r>
            <w:r>
              <w:rPr>
                <w:sz w:val="24"/>
              </w:rPr>
              <w:t>pomiarowych,</w:t>
            </w:r>
          </w:p>
          <w:p w:rsidR="00941E93" w:rsidRDefault="009902F8">
            <w:pPr>
              <w:pStyle w:val="TableParagraph"/>
              <w:numPr>
                <w:ilvl w:val="0"/>
                <w:numId w:val="138"/>
              </w:numPr>
              <w:tabs>
                <w:tab w:val="left" w:pos="506"/>
              </w:tabs>
              <w:spacing w:before="120" w:line="256" w:lineRule="exact"/>
              <w:ind w:hanging="361"/>
              <w:jc w:val="both"/>
              <w:rPr>
                <w:sz w:val="24"/>
              </w:rPr>
            </w:pPr>
            <w:r>
              <w:rPr>
                <w:sz w:val="24"/>
              </w:rPr>
              <w:t>zasady przekazywania danych pomiarowych dla potrzeb realizacji usługi</w:t>
            </w:r>
            <w:r>
              <w:rPr>
                <w:spacing w:val="-2"/>
                <w:sz w:val="24"/>
              </w:rPr>
              <w:t xml:space="preserve"> </w:t>
            </w:r>
            <w:r>
              <w:rPr>
                <w:sz w:val="24"/>
              </w:rPr>
              <w:t>IRP,</w:t>
            </w:r>
          </w:p>
        </w:tc>
      </w:tr>
    </w:tbl>
    <w:p w:rsidR="00941E93" w:rsidRDefault="00941E93">
      <w:pPr>
        <w:spacing w:line="256" w:lineRule="exact"/>
        <w:jc w:val="both"/>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b/>
          <w:sz w:val="20"/>
        </w:rPr>
      </w:pPr>
    </w:p>
    <w:p w:rsidR="00941E93" w:rsidRDefault="00941E93">
      <w:pPr>
        <w:pStyle w:val="Tekstpodstawowy"/>
        <w:spacing w:before="10"/>
        <w:rPr>
          <w:b/>
          <w:sz w:val="26"/>
        </w:rPr>
      </w:pPr>
    </w:p>
    <w:tbl>
      <w:tblPr>
        <w:tblStyle w:val="TableNormal"/>
        <w:tblW w:w="0" w:type="auto"/>
        <w:tblInd w:w="335" w:type="dxa"/>
        <w:tblLayout w:type="fixed"/>
        <w:tblLook w:val="01E0" w:firstRow="1" w:lastRow="1" w:firstColumn="1" w:lastColumn="1" w:noHBand="0" w:noVBand="0"/>
      </w:tblPr>
      <w:tblGrid>
        <w:gridCol w:w="1178"/>
        <w:gridCol w:w="8293"/>
      </w:tblGrid>
      <w:tr w:rsidR="00941E93">
        <w:trPr>
          <w:trHeight w:val="1554"/>
        </w:trPr>
        <w:tc>
          <w:tcPr>
            <w:tcW w:w="1178" w:type="dxa"/>
          </w:tcPr>
          <w:p w:rsidR="00941E93" w:rsidRDefault="00941E93">
            <w:pPr>
              <w:pStyle w:val="TableParagraph"/>
            </w:pPr>
          </w:p>
        </w:tc>
        <w:tc>
          <w:tcPr>
            <w:tcW w:w="8293" w:type="dxa"/>
          </w:tcPr>
          <w:p w:rsidR="00941E93" w:rsidRDefault="009902F8">
            <w:pPr>
              <w:pStyle w:val="TableParagraph"/>
              <w:ind w:left="445" w:right="198" w:hanging="360"/>
              <w:jc w:val="both"/>
              <w:rPr>
                <w:sz w:val="24"/>
              </w:rPr>
            </w:pPr>
            <w:r>
              <w:rPr>
                <w:sz w:val="24"/>
              </w:rPr>
              <w:t>k) zasady współpracy w zakresie przekazywania informacji, a w szczególności przekazywania danych pomiarowych na potrzeby rynku mocy oraz</w:t>
            </w:r>
            <w:r>
              <w:rPr>
                <w:spacing w:val="-41"/>
                <w:sz w:val="24"/>
              </w:rPr>
              <w:t xml:space="preserve"> </w:t>
            </w:r>
            <w:r>
              <w:rPr>
                <w:sz w:val="24"/>
              </w:rPr>
              <w:t>świadczenia usług</w:t>
            </w:r>
            <w:r>
              <w:rPr>
                <w:spacing w:val="-1"/>
                <w:sz w:val="24"/>
              </w:rPr>
              <w:t xml:space="preserve"> </w:t>
            </w:r>
            <w:r>
              <w:rPr>
                <w:sz w:val="24"/>
              </w:rPr>
              <w:t>bilansujących.</w:t>
            </w:r>
          </w:p>
          <w:p w:rsidR="00941E93" w:rsidRDefault="009902F8" w:rsidP="00CA3C62">
            <w:pPr>
              <w:pStyle w:val="TableParagraph"/>
              <w:spacing w:before="110"/>
              <w:ind w:left="85" w:right="204"/>
              <w:jc w:val="both"/>
              <w:rPr>
                <w:sz w:val="24"/>
              </w:rPr>
            </w:pPr>
            <w:r>
              <w:rPr>
                <w:sz w:val="24"/>
              </w:rPr>
              <w:t xml:space="preserve">Zasady, o których mowa w lit. j) lub k) mogą zostać uregulowane w odrębnych umowach zawartych pomiędzy </w:t>
            </w:r>
            <w:r w:rsidR="00463E56">
              <w:rPr>
                <w:sz w:val="24"/>
              </w:rPr>
              <w:t>OSD</w:t>
            </w:r>
            <w:r>
              <w:rPr>
                <w:sz w:val="24"/>
              </w:rPr>
              <w:t xml:space="preserve"> a OSDn.</w:t>
            </w:r>
          </w:p>
        </w:tc>
      </w:tr>
      <w:tr w:rsidR="00941E93">
        <w:trPr>
          <w:trHeight w:val="947"/>
        </w:trPr>
        <w:tc>
          <w:tcPr>
            <w:tcW w:w="1178" w:type="dxa"/>
          </w:tcPr>
          <w:p w:rsidR="00941E93" w:rsidRDefault="009902F8">
            <w:pPr>
              <w:pStyle w:val="TableParagraph"/>
              <w:spacing w:before="55"/>
              <w:ind w:left="200"/>
              <w:rPr>
                <w:sz w:val="24"/>
              </w:rPr>
            </w:pPr>
            <w:r>
              <w:rPr>
                <w:sz w:val="24"/>
              </w:rPr>
              <w:t>A.4.3.9.</w:t>
            </w:r>
          </w:p>
        </w:tc>
        <w:tc>
          <w:tcPr>
            <w:tcW w:w="8293" w:type="dxa"/>
          </w:tcPr>
          <w:p w:rsidR="00941E93" w:rsidRDefault="009902F8" w:rsidP="00CA3C62">
            <w:pPr>
              <w:pStyle w:val="TableParagraph"/>
              <w:spacing w:before="55"/>
              <w:ind w:left="85" w:right="203"/>
              <w:jc w:val="both"/>
              <w:rPr>
                <w:sz w:val="24"/>
              </w:rPr>
            </w:pPr>
            <w:r>
              <w:rPr>
                <w:sz w:val="24"/>
              </w:rPr>
              <w:t xml:space="preserve">Istotne postanowienia GUD i GUD-K zawarte są w Załączniku nr 4 do IRiESD. Postanowienia te są wiążące dla </w:t>
            </w:r>
            <w:r w:rsidR="00CA3C62">
              <w:rPr>
                <w:sz w:val="24"/>
              </w:rPr>
              <w:t>OSDn</w:t>
            </w:r>
            <w:r>
              <w:rPr>
                <w:sz w:val="24"/>
              </w:rPr>
              <w:t xml:space="preserve"> i sprzedawców przy zawieraniu tych umów.</w:t>
            </w:r>
          </w:p>
        </w:tc>
      </w:tr>
      <w:tr w:rsidR="00941E93">
        <w:trPr>
          <w:trHeight w:val="1500"/>
        </w:trPr>
        <w:tc>
          <w:tcPr>
            <w:tcW w:w="1178" w:type="dxa"/>
          </w:tcPr>
          <w:p w:rsidR="00941E93" w:rsidRDefault="009902F8">
            <w:pPr>
              <w:pStyle w:val="TableParagraph"/>
              <w:spacing w:before="55"/>
              <w:ind w:left="200"/>
              <w:rPr>
                <w:sz w:val="24"/>
              </w:rPr>
            </w:pPr>
            <w:r>
              <w:rPr>
                <w:sz w:val="24"/>
              </w:rPr>
              <w:t>A.4.3.10.</w:t>
            </w:r>
          </w:p>
        </w:tc>
        <w:tc>
          <w:tcPr>
            <w:tcW w:w="8293" w:type="dxa"/>
          </w:tcPr>
          <w:p w:rsidR="00941E93" w:rsidRDefault="009902F8" w:rsidP="00CA3C62">
            <w:pPr>
              <w:pStyle w:val="TableParagraph"/>
              <w:spacing w:before="55"/>
              <w:ind w:left="85" w:right="201"/>
              <w:jc w:val="both"/>
              <w:rPr>
                <w:sz w:val="24"/>
              </w:rPr>
            </w:pPr>
            <w:r>
              <w:rPr>
                <w:sz w:val="24"/>
              </w:rPr>
              <w:t xml:space="preserve">Nie później niż do dnia poprzedzającego uruchomienie produkcyjne CSIRE, </w:t>
            </w:r>
            <w:r w:rsidR="00CA3C62">
              <w:rPr>
                <w:sz w:val="24"/>
              </w:rPr>
              <w:t>OSDn</w:t>
            </w:r>
            <w:r>
              <w:rPr>
                <w:sz w:val="24"/>
              </w:rPr>
              <w:t xml:space="preserve"> i sprzedawcy zawrą nową GUD albo dokonają aktualizacji obowiązującej</w:t>
            </w:r>
            <w:r>
              <w:rPr>
                <w:spacing w:val="-8"/>
                <w:sz w:val="24"/>
              </w:rPr>
              <w:t xml:space="preserve"> </w:t>
            </w:r>
            <w:r>
              <w:rPr>
                <w:sz w:val="24"/>
              </w:rPr>
              <w:t>GUD,</w:t>
            </w:r>
            <w:r>
              <w:rPr>
                <w:spacing w:val="-9"/>
                <w:sz w:val="24"/>
              </w:rPr>
              <w:t xml:space="preserve"> </w:t>
            </w:r>
            <w:r>
              <w:rPr>
                <w:sz w:val="24"/>
              </w:rPr>
              <w:t>zgodnie</w:t>
            </w:r>
            <w:r>
              <w:rPr>
                <w:spacing w:val="-9"/>
                <w:sz w:val="24"/>
              </w:rPr>
              <w:t xml:space="preserve"> </w:t>
            </w:r>
            <w:r>
              <w:rPr>
                <w:sz w:val="24"/>
              </w:rPr>
              <w:t>z</w:t>
            </w:r>
            <w:r>
              <w:rPr>
                <w:spacing w:val="-10"/>
                <w:sz w:val="24"/>
              </w:rPr>
              <w:t xml:space="preserve"> </w:t>
            </w:r>
            <w:r>
              <w:rPr>
                <w:sz w:val="24"/>
              </w:rPr>
              <w:t>obowiązującym</w:t>
            </w:r>
            <w:r>
              <w:rPr>
                <w:spacing w:val="-8"/>
                <w:sz w:val="24"/>
              </w:rPr>
              <w:t xml:space="preserve"> </w:t>
            </w:r>
            <w:r>
              <w:rPr>
                <w:sz w:val="24"/>
              </w:rPr>
              <w:t>w</w:t>
            </w:r>
            <w:r>
              <w:rPr>
                <w:spacing w:val="-4"/>
                <w:sz w:val="24"/>
              </w:rPr>
              <w:t xml:space="preserve"> </w:t>
            </w:r>
            <w:r w:rsidR="00CA3C62">
              <w:rPr>
                <w:sz w:val="24"/>
              </w:rPr>
              <w:t>OSDn</w:t>
            </w:r>
            <w:r>
              <w:rPr>
                <w:spacing w:val="-7"/>
                <w:sz w:val="24"/>
              </w:rPr>
              <w:t xml:space="preserve"> </w:t>
            </w:r>
            <w:r>
              <w:rPr>
                <w:sz w:val="24"/>
              </w:rPr>
              <w:t>wzorcem GUD dostosowanym do funkcjonowania detalicznego rynku energii elektrycznej po uruchomieniu produkcyjnym</w:t>
            </w:r>
            <w:r>
              <w:rPr>
                <w:spacing w:val="1"/>
                <w:sz w:val="24"/>
              </w:rPr>
              <w:t xml:space="preserve"> </w:t>
            </w:r>
            <w:r>
              <w:rPr>
                <w:sz w:val="24"/>
              </w:rPr>
              <w:t>CSIRE.</w:t>
            </w:r>
          </w:p>
        </w:tc>
      </w:tr>
      <w:tr w:rsidR="00941E93">
        <w:trPr>
          <w:trHeight w:val="1500"/>
        </w:trPr>
        <w:tc>
          <w:tcPr>
            <w:tcW w:w="1178" w:type="dxa"/>
          </w:tcPr>
          <w:p w:rsidR="00941E93" w:rsidRDefault="009902F8">
            <w:pPr>
              <w:pStyle w:val="TableParagraph"/>
              <w:spacing w:before="55"/>
              <w:ind w:left="200"/>
              <w:rPr>
                <w:sz w:val="24"/>
              </w:rPr>
            </w:pPr>
            <w:r>
              <w:rPr>
                <w:sz w:val="24"/>
              </w:rPr>
              <w:t>A.4.3.11.</w:t>
            </w:r>
          </w:p>
        </w:tc>
        <w:tc>
          <w:tcPr>
            <w:tcW w:w="8293" w:type="dxa"/>
          </w:tcPr>
          <w:p w:rsidR="00941E93" w:rsidRDefault="009902F8" w:rsidP="00CA3C62">
            <w:pPr>
              <w:pStyle w:val="TableParagraph"/>
              <w:spacing w:before="55"/>
              <w:ind w:left="85" w:right="199"/>
              <w:jc w:val="both"/>
              <w:rPr>
                <w:sz w:val="24"/>
              </w:rPr>
            </w:pPr>
            <w:r>
              <w:rPr>
                <w:sz w:val="24"/>
              </w:rPr>
              <w:t xml:space="preserve">Nie później niż do dnia poprzedzającego uruchomienie produkcyjne CSIRE, </w:t>
            </w:r>
            <w:r w:rsidR="00CA3C62">
              <w:rPr>
                <w:sz w:val="24"/>
              </w:rPr>
              <w:t>OSDn</w:t>
            </w:r>
            <w:r>
              <w:rPr>
                <w:sz w:val="24"/>
              </w:rPr>
              <w:t xml:space="preserve"> i sprzedawcy zawrą nową GUD-K albo dokonają aktualizacji obowiązującej GUD-K, zgodnie z obowiązującym </w:t>
            </w:r>
            <w:r w:rsidR="00CA3C62">
              <w:rPr>
                <w:sz w:val="24"/>
              </w:rPr>
              <w:t>OSDn</w:t>
            </w:r>
            <w:r>
              <w:rPr>
                <w:sz w:val="24"/>
              </w:rPr>
              <w:t xml:space="preserve"> wzorcem GUD-K dostosowanym do funkcjonowania detalicznego rynku energii elektrycznej po uruchomieniu produkcyjnym CSIRE.</w:t>
            </w:r>
          </w:p>
        </w:tc>
      </w:tr>
      <w:tr w:rsidR="00941E93">
        <w:trPr>
          <w:trHeight w:val="7013"/>
        </w:trPr>
        <w:tc>
          <w:tcPr>
            <w:tcW w:w="1178" w:type="dxa"/>
          </w:tcPr>
          <w:p w:rsidR="00941E93" w:rsidRDefault="009902F8">
            <w:pPr>
              <w:pStyle w:val="TableParagraph"/>
              <w:spacing w:before="55"/>
              <w:ind w:left="200"/>
              <w:rPr>
                <w:sz w:val="24"/>
              </w:rPr>
            </w:pPr>
            <w:r>
              <w:rPr>
                <w:sz w:val="24"/>
              </w:rPr>
              <w:t>A.4.3.12.</w:t>
            </w:r>
          </w:p>
        </w:tc>
        <w:tc>
          <w:tcPr>
            <w:tcW w:w="8293" w:type="dxa"/>
          </w:tcPr>
          <w:p w:rsidR="00941E93" w:rsidRDefault="009902F8">
            <w:pPr>
              <w:pStyle w:val="TableParagraph"/>
              <w:spacing w:before="55"/>
              <w:ind w:left="85" w:right="201"/>
              <w:jc w:val="both"/>
              <w:rPr>
                <w:sz w:val="24"/>
              </w:rPr>
            </w:pPr>
            <w:r>
              <w:rPr>
                <w:sz w:val="24"/>
              </w:rPr>
              <w:t xml:space="preserve">Podmiot zamierzający pełnić funkcję DUB na zasobach przyłączonych do sieci </w:t>
            </w:r>
            <w:r w:rsidR="00CA3C62">
              <w:rPr>
                <w:sz w:val="24"/>
              </w:rPr>
              <w:t>OSDn</w:t>
            </w:r>
            <w:r>
              <w:rPr>
                <w:sz w:val="24"/>
              </w:rPr>
              <w:t xml:space="preserve">, musi spełnić wymagania zawarte w pkt A.11., w tym zawrzeć umowę dystrybucji z </w:t>
            </w:r>
            <w:r w:rsidR="00CA3C62">
              <w:rPr>
                <w:sz w:val="24"/>
              </w:rPr>
              <w:t>OSDn</w:t>
            </w:r>
            <w:r>
              <w:rPr>
                <w:sz w:val="24"/>
              </w:rPr>
              <w:t>.</w:t>
            </w:r>
          </w:p>
          <w:p w:rsidR="00941E93" w:rsidRDefault="009902F8">
            <w:pPr>
              <w:pStyle w:val="TableParagraph"/>
              <w:spacing w:before="120"/>
              <w:ind w:left="85" w:right="197"/>
              <w:jc w:val="both"/>
              <w:rPr>
                <w:sz w:val="24"/>
              </w:rPr>
            </w:pPr>
            <w:r>
              <w:rPr>
                <w:sz w:val="24"/>
              </w:rPr>
              <w:t xml:space="preserve">Umowa dystrybucji zawierana przez </w:t>
            </w:r>
            <w:r w:rsidR="00CA3C62">
              <w:rPr>
                <w:sz w:val="24"/>
              </w:rPr>
              <w:t>OSDn</w:t>
            </w:r>
            <w:r>
              <w:rPr>
                <w:sz w:val="24"/>
              </w:rPr>
              <w:t xml:space="preserve"> z DUB powinna zawierać w szczególności następujące elementy:</w:t>
            </w:r>
          </w:p>
          <w:p w:rsidR="00941E93" w:rsidRDefault="009902F8">
            <w:pPr>
              <w:pStyle w:val="TableParagraph"/>
              <w:numPr>
                <w:ilvl w:val="0"/>
                <w:numId w:val="137"/>
              </w:numPr>
              <w:tabs>
                <w:tab w:val="left" w:pos="446"/>
              </w:tabs>
              <w:spacing w:before="120" w:line="259" w:lineRule="auto"/>
              <w:ind w:right="198"/>
              <w:jc w:val="both"/>
              <w:rPr>
                <w:sz w:val="24"/>
              </w:rPr>
            </w:pPr>
            <w:r>
              <w:rPr>
                <w:sz w:val="24"/>
              </w:rPr>
              <w:t>oświadczenie</w:t>
            </w:r>
            <w:r>
              <w:rPr>
                <w:spacing w:val="-15"/>
                <w:sz w:val="24"/>
              </w:rPr>
              <w:t xml:space="preserve"> </w:t>
            </w:r>
            <w:r>
              <w:rPr>
                <w:sz w:val="24"/>
              </w:rPr>
              <w:t>DUB</w:t>
            </w:r>
            <w:r>
              <w:rPr>
                <w:spacing w:val="-12"/>
                <w:sz w:val="24"/>
              </w:rPr>
              <w:t xml:space="preserve"> </w:t>
            </w:r>
            <w:r>
              <w:rPr>
                <w:sz w:val="24"/>
              </w:rPr>
              <w:t>o</w:t>
            </w:r>
            <w:r>
              <w:rPr>
                <w:spacing w:val="-14"/>
                <w:sz w:val="24"/>
              </w:rPr>
              <w:t xml:space="preserve"> </w:t>
            </w:r>
            <w:r>
              <w:rPr>
                <w:sz w:val="24"/>
              </w:rPr>
              <w:t>zawarciu</w:t>
            </w:r>
            <w:r>
              <w:rPr>
                <w:spacing w:val="-14"/>
                <w:sz w:val="24"/>
              </w:rPr>
              <w:t xml:space="preserve"> </w:t>
            </w:r>
            <w:r>
              <w:rPr>
                <w:sz w:val="24"/>
              </w:rPr>
              <w:t>umowy</w:t>
            </w:r>
            <w:r>
              <w:rPr>
                <w:spacing w:val="-12"/>
                <w:sz w:val="24"/>
              </w:rPr>
              <w:t xml:space="preserve"> </w:t>
            </w:r>
            <w:r>
              <w:rPr>
                <w:sz w:val="24"/>
              </w:rPr>
              <w:t>przesyłowej</w:t>
            </w:r>
            <w:r>
              <w:rPr>
                <w:spacing w:val="-14"/>
                <w:sz w:val="24"/>
              </w:rPr>
              <w:t xml:space="preserve"> </w:t>
            </w:r>
            <w:r>
              <w:rPr>
                <w:sz w:val="24"/>
              </w:rPr>
              <w:t>umożliwiającej</w:t>
            </w:r>
            <w:r>
              <w:rPr>
                <w:spacing w:val="-10"/>
                <w:sz w:val="24"/>
              </w:rPr>
              <w:t xml:space="preserve"> </w:t>
            </w:r>
            <w:r>
              <w:rPr>
                <w:sz w:val="24"/>
              </w:rPr>
              <w:t>świadczenie usług bilansujących na</w:t>
            </w:r>
            <w:r>
              <w:rPr>
                <w:spacing w:val="-1"/>
                <w:sz w:val="24"/>
              </w:rPr>
              <w:t xml:space="preserve"> </w:t>
            </w:r>
            <w:r>
              <w:rPr>
                <w:sz w:val="24"/>
              </w:rPr>
              <w:t>RB,</w:t>
            </w:r>
          </w:p>
          <w:p w:rsidR="00941E93" w:rsidRDefault="009902F8">
            <w:pPr>
              <w:pStyle w:val="TableParagraph"/>
              <w:numPr>
                <w:ilvl w:val="0"/>
                <w:numId w:val="137"/>
              </w:numPr>
              <w:tabs>
                <w:tab w:val="left" w:pos="446"/>
              </w:tabs>
              <w:spacing w:line="275" w:lineRule="exact"/>
              <w:ind w:hanging="361"/>
              <w:jc w:val="both"/>
              <w:rPr>
                <w:sz w:val="24"/>
              </w:rPr>
            </w:pPr>
            <w:r>
              <w:rPr>
                <w:sz w:val="24"/>
              </w:rPr>
              <w:t>kod identyfikacyjny DUB na</w:t>
            </w:r>
            <w:r>
              <w:rPr>
                <w:spacing w:val="-1"/>
                <w:sz w:val="24"/>
              </w:rPr>
              <w:t xml:space="preserve"> </w:t>
            </w:r>
            <w:r>
              <w:rPr>
                <w:sz w:val="24"/>
              </w:rPr>
              <w:t>RB,</w:t>
            </w:r>
          </w:p>
          <w:p w:rsidR="00941E93" w:rsidRDefault="009902F8">
            <w:pPr>
              <w:pStyle w:val="TableParagraph"/>
              <w:numPr>
                <w:ilvl w:val="0"/>
                <w:numId w:val="137"/>
              </w:numPr>
              <w:tabs>
                <w:tab w:val="left" w:pos="446"/>
              </w:tabs>
              <w:spacing w:before="22" w:line="259" w:lineRule="auto"/>
              <w:ind w:right="198"/>
              <w:rPr>
                <w:sz w:val="24"/>
              </w:rPr>
            </w:pPr>
            <w:r>
              <w:rPr>
                <w:sz w:val="24"/>
              </w:rPr>
              <w:t>dane o posiadanych przez podmiot odpowiednich koncesjach – jeżeli jest taki wymóg</w:t>
            </w:r>
            <w:r>
              <w:rPr>
                <w:spacing w:val="-2"/>
                <w:sz w:val="24"/>
              </w:rPr>
              <w:t xml:space="preserve"> </w:t>
            </w:r>
            <w:r>
              <w:rPr>
                <w:sz w:val="24"/>
              </w:rPr>
              <w:t>prawny,</w:t>
            </w:r>
          </w:p>
          <w:p w:rsidR="00941E93" w:rsidRDefault="009902F8">
            <w:pPr>
              <w:pStyle w:val="TableParagraph"/>
              <w:numPr>
                <w:ilvl w:val="0"/>
                <w:numId w:val="137"/>
              </w:numPr>
              <w:tabs>
                <w:tab w:val="left" w:pos="446"/>
              </w:tabs>
              <w:spacing w:line="259" w:lineRule="auto"/>
              <w:ind w:right="200"/>
              <w:rPr>
                <w:sz w:val="24"/>
              </w:rPr>
            </w:pPr>
            <w:r>
              <w:rPr>
                <w:sz w:val="24"/>
              </w:rPr>
              <w:t>osoby</w:t>
            </w:r>
            <w:r>
              <w:rPr>
                <w:spacing w:val="-11"/>
                <w:sz w:val="24"/>
              </w:rPr>
              <w:t xml:space="preserve"> </w:t>
            </w:r>
            <w:r>
              <w:rPr>
                <w:sz w:val="24"/>
              </w:rPr>
              <w:t>upoważnione</w:t>
            </w:r>
            <w:r>
              <w:rPr>
                <w:spacing w:val="-12"/>
                <w:sz w:val="24"/>
              </w:rPr>
              <w:t xml:space="preserve"> </w:t>
            </w:r>
            <w:r>
              <w:rPr>
                <w:sz w:val="24"/>
              </w:rPr>
              <w:t>do</w:t>
            </w:r>
            <w:r>
              <w:rPr>
                <w:spacing w:val="-11"/>
                <w:sz w:val="24"/>
              </w:rPr>
              <w:t xml:space="preserve"> </w:t>
            </w:r>
            <w:r>
              <w:rPr>
                <w:sz w:val="24"/>
              </w:rPr>
              <w:t>kontaktu</w:t>
            </w:r>
            <w:r>
              <w:rPr>
                <w:spacing w:val="-10"/>
                <w:sz w:val="24"/>
              </w:rPr>
              <w:t xml:space="preserve"> </w:t>
            </w:r>
            <w:r>
              <w:rPr>
                <w:sz w:val="24"/>
              </w:rPr>
              <w:t>z</w:t>
            </w:r>
            <w:r>
              <w:rPr>
                <w:spacing w:val="-11"/>
                <w:sz w:val="24"/>
              </w:rPr>
              <w:t xml:space="preserve"> </w:t>
            </w:r>
            <w:r w:rsidR="00CA3C62">
              <w:rPr>
                <w:sz w:val="24"/>
              </w:rPr>
              <w:t>OSDn</w:t>
            </w:r>
            <w:r>
              <w:rPr>
                <w:spacing w:val="-11"/>
                <w:sz w:val="24"/>
              </w:rPr>
              <w:t xml:space="preserve"> </w:t>
            </w:r>
            <w:r>
              <w:rPr>
                <w:sz w:val="24"/>
              </w:rPr>
              <w:t>oraz</w:t>
            </w:r>
            <w:r>
              <w:rPr>
                <w:spacing w:val="-11"/>
                <w:sz w:val="24"/>
              </w:rPr>
              <w:t xml:space="preserve"> </w:t>
            </w:r>
            <w:r>
              <w:rPr>
                <w:sz w:val="24"/>
              </w:rPr>
              <w:t>DUB,</w:t>
            </w:r>
            <w:r>
              <w:rPr>
                <w:spacing w:val="-11"/>
                <w:sz w:val="24"/>
              </w:rPr>
              <w:t xml:space="preserve"> </w:t>
            </w:r>
            <w:r>
              <w:rPr>
                <w:sz w:val="24"/>
              </w:rPr>
              <w:t>a</w:t>
            </w:r>
            <w:r>
              <w:rPr>
                <w:spacing w:val="-12"/>
                <w:sz w:val="24"/>
              </w:rPr>
              <w:t xml:space="preserve"> </w:t>
            </w:r>
            <w:r>
              <w:rPr>
                <w:sz w:val="24"/>
              </w:rPr>
              <w:t>także</w:t>
            </w:r>
            <w:r>
              <w:rPr>
                <w:spacing w:val="-11"/>
                <w:sz w:val="24"/>
              </w:rPr>
              <w:t xml:space="preserve"> </w:t>
            </w:r>
            <w:r>
              <w:rPr>
                <w:sz w:val="24"/>
              </w:rPr>
              <w:t>ich dane</w:t>
            </w:r>
            <w:r>
              <w:rPr>
                <w:spacing w:val="-2"/>
                <w:sz w:val="24"/>
              </w:rPr>
              <w:t xml:space="preserve"> </w:t>
            </w:r>
            <w:r>
              <w:rPr>
                <w:sz w:val="24"/>
              </w:rPr>
              <w:t>teleadresowe,</w:t>
            </w:r>
          </w:p>
          <w:p w:rsidR="00941E93" w:rsidRDefault="009902F8">
            <w:pPr>
              <w:pStyle w:val="TableParagraph"/>
              <w:numPr>
                <w:ilvl w:val="0"/>
                <w:numId w:val="137"/>
              </w:numPr>
              <w:tabs>
                <w:tab w:val="left" w:pos="446"/>
              </w:tabs>
              <w:spacing w:line="276" w:lineRule="exact"/>
              <w:ind w:hanging="361"/>
              <w:rPr>
                <w:sz w:val="24"/>
              </w:rPr>
            </w:pPr>
            <w:r>
              <w:rPr>
                <w:sz w:val="24"/>
              </w:rPr>
              <w:t>zasady zmiany DUB reprezentującego zasób</w:t>
            </w:r>
            <w:r>
              <w:rPr>
                <w:spacing w:val="3"/>
                <w:sz w:val="24"/>
              </w:rPr>
              <w:t xml:space="preserve"> </w:t>
            </w:r>
            <w:r>
              <w:rPr>
                <w:sz w:val="24"/>
              </w:rPr>
              <w:t>URD,</w:t>
            </w:r>
          </w:p>
          <w:p w:rsidR="00941E93" w:rsidRDefault="009902F8">
            <w:pPr>
              <w:pStyle w:val="TableParagraph"/>
              <w:numPr>
                <w:ilvl w:val="0"/>
                <w:numId w:val="137"/>
              </w:numPr>
              <w:tabs>
                <w:tab w:val="left" w:pos="445"/>
                <w:tab w:val="left" w:pos="446"/>
              </w:tabs>
              <w:spacing w:before="20" w:line="259" w:lineRule="auto"/>
              <w:ind w:right="202"/>
              <w:rPr>
                <w:sz w:val="24"/>
              </w:rPr>
            </w:pPr>
            <w:r>
              <w:rPr>
                <w:sz w:val="24"/>
              </w:rPr>
              <w:t>wykaz zasobów, z wykorzystaniem których DUB świadczy usługi bilansujące na</w:t>
            </w:r>
            <w:r>
              <w:rPr>
                <w:spacing w:val="-1"/>
                <w:sz w:val="24"/>
              </w:rPr>
              <w:t xml:space="preserve"> </w:t>
            </w:r>
            <w:r>
              <w:rPr>
                <w:sz w:val="24"/>
              </w:rPr>
              <w:t>RB,</w:t>
            </w:r>
          </w:p>
          <w:p w:rsidR="00941E93" w:rsidRDefault="009902F8">
            <w:pPr>
              <w:pStyle w:val="TableParagraph"/>
              <w:numPr>
                <w:ilvl w:val="0"/>
                <w:numId w:val="137"/>
              </w:numPr>
              <w:tabs>
                <w:tab w:val="left" w:pos="446"/>
              </w:tabs>
              <w:spacing w:before="2" w:line="259" w:lineRule="auto"/>
              <w:ind w:right="202"/>
              <w:jc w:val="both"/>
              <w:rPr>
                <w:sz w:val="24"/>
              </w:rPr>
            </w:pPr>
            <w:r>
              <w:rPr>
                <w:sz w:val="24"/>
              </w:rPr>
              <w:t>oświadczenie DUB, że posiada umocowanie właścicieli poszczególnych zasobów do korzystania z tych zasobów i rozporządzania tymi zasobami przez DUB, zgodnie z zapisami WDB,</w:t>
            </w:r>
          </w:p>
          <w:p w:rsidR="00941E93" w:rsidRDefault="009902F8">
            <w:pPr>
              <w:pStyle w:val="TableParagraph"/>
              <w:numPr>
                <w:ilvl w:val="0"/>
                <w:numId w:val="137"/>
              </w:numPr>
              <w:tabs>
                <w:tab w:val="left" w:pos="446"/>
              </w:tabs>
              <w:spacing w:line="256" w:lineRule="auto"/>
              <w:ind w:right="203"/>
              <w:jc w:val="both"/>
              <w:rPr>
                <w:sz w:val="24"/>
              </w:rPr>
            </w:pPr>
            <w:r>
              <w:rPr>
                <w:position w:val="2"/>
                <w:sz w:val="24"/>
              </w:rPr>
              <w:t>zasady informowania DUB o zmianie POB</w:t>
            </w:r>
            <w:r>
              <w:rPr>
                <w:sz w:val="16"/>
              </w:rPr>
              <w:t xml:space="preserve">Z </w:t>
            </w:r>
            <w:r>
              <w:rPr>
                <w:position w:val="2"/>
                <w:sz w:val="24"/>
              </w:rPr>
              <w:t>dla zasobów URD, dla których</w:t>
            </w:r>
            <w:r>
              <w:rPr>
                <w:sz w:val="24"/>
              </w:rPr>
              <w:t xml:space="preserve"> DUB świadczy usługi</w:t>
            </w:r>
            <w:r>
              <w:rPr>
                <w:spacing w:val="-1"/>
                <w:sz w:val="24"/>
              </w:rPr>
              <w:t xml:space="preserve"> </w:t>
            </w:r>
            <w:r>
              <w:rPr>
                <w:sz w:val="24"/>
              </w:rPr>
              <w:t>bilansujące,</w:t>
            </w:r>
          </w:p>
          <w:p w:rsidR="00941E93" w:rsidRDefault="009902F8">
            <w:pPr>
              <w:pStyle w:val="TableParagraph"/>
              <w:spacing w:before="1"/>
              <w:ind w:left="445" w:hanging="360"/>
              <w:jc w:val="both"/>
              <w:rPr>
                <w:sz w:val="24"/>
              </w:rPr>
            </w:pPr>
            <w:r>
              <w:rPr>
                <w:sz w:val="24"/>
              </w:rPr>
              <w:t xml:space="preserve">i) zobowiązanie DUB do niezwłocznego informowania </w:t>
            </w:r>
            <w:r w:rsidR="00CA3C62">
              <w:rPr>
                <w:sz w:val="24"/>
              </w:rPr>
              <w:t>OSDn</w:t>
            </w:r>
          </w:p>
          <w:p w:rsidR="00941E93" w:rsidRDefault="009902F8">
            <w:pPr>
              <w:pStyle w:val="TableParagraph"/>
              <w:spacing w:before="8" w:line="290" w:lineRule="atLeast"/>
              <w:ind w:left="445" w:right="201"/>
              <w:jc w:val="both"/>
              <w:rPr>
                <w:sz w:val="24"/>
              </w:rPr>
            </w:pPr>
            <w:r>
              <w:rPr>
                <w:sz w:val="24"/>
              </w:rPr>
              <w:t>o</w:t>
            </w:r>
            <w:r>
              <w:rPr>
                <w:spacing w:val="-12"/>
                <w:sz w:val="24"/>
              </w:rPr>
              <w:t xml:space="preserve"> </w:t>
            </w:r>
            <w:r>
              <w:rPr>
                <w:sz w:val="24"/>
              </w:rPr>
              <w:t>zaprzestaniu</w:t>
            </w:r>
            <w:r>
              <w:rPr>
                <w:spacing w:val="-12"/>
                <w:sz w:val="24"/>
              </w:rPr>
              <w:t xml:space="preserve"> </w:t>
            </w:r>
            <w:r>
              <w:rPr>
                <w:sz w:val="24"/>
              </w:rPr>
              <w:t>lub</w:t>
            </w:r>
            <w:r>
              <w:rPr>
                <w:spacing w:val="-12"/>
                <w:sz w:val="24"/>
              </w:rPr>
              <w:t xml:space="preserve"> </w:t>
            </w:r>
            <w:r>
              <w:rPr>
                <w:sz w:val="24"/>
              </w:rPr>
              <w:t>zawieszeniu</w:t>
            </w:r>
            <w:r>
              <w:rPr>
                <w:spacing w:val="-12"/>
                <w:sz w:val="24"/>
              </w:rPr>
              <w:t xml:space="preserve"> </w:t>
            </w:r>
            <w:r>
              <w:rPr>
                <w:sz w:val="24"/>
              </w:rPr>
              <w:t>działalności</w:t>
            </w:r>
            <w:r>
              <w:rPr>
                <w:spacing w:val="-12"/>
                <w:sz w:val="24"/>
              </w:rPr>
              <w:t xml:space="preserve"> </w:t>
            </w:r>
            <w:r>
              <w:rPr>
                <w:sz w:val="24"/>
              </w:rPr>
              <w:t>na</w:t>
            </w:r>
            <w:r>
              <w:rPr>
                <w:spacing w:val="-13"/>
                <w:sz w:val="24"/>
              </w:rPr>
              <w:t xml:space="preserve"> </w:t>
            </w:r>
            <w:r>
              <w:rPr>
                <w:sz w:val="24"/>
              </w:rPr>
              <w:t>RB</w:t>
            </w:r>
            <w:r>
              <w:rPr>
                <w:spacing w:val="-9"/>
                <w:sz w:val="24"/>
              </w:rPr>
              <w:t xml:space="preserve"> </w:t>
            </w:r>
            <w:r>
              <w:rPr>
                <w:sz w:val="24"/>
              </w:rPr>
              <w:t>w</w:t>
            </w:r>
            <w:r>
              <w:rPr>
                <w:spacing w:val="-13"/>
                <w:sz w:val="24"/>
              </w:rPr>
              <w:t xml:space="preserve"> </w:t>
            </w:r>
            <w:r>
              <w:rPr>
                <w:sz w:val="24"/>
              </w:rPr>
              <w:t>zakresie</w:t>
            </w:r>
            <w:r>
              <w:rPr>
                <w:spacing w:val="-12"/>
                <w:sz w:val="24"/>
              </w:rPr>
              <w:t xml:space="preserve"> </w:t>
            </w:r>
            <w:r>
              <w:rPr>
                <w:sz w:val="24"/>
              </w:rPr>
              <w:t>świadczenia</w:t>
            </w:r>
            <w:r>
              <w:rPr>
                <w:spacing w:val="-13"/>
                <w:sz w:val="24"/>
              </w:rPr>
              <w:t xml:space="preserve"> </w:t>
            </w:r>
            <w:r>
              <w:rPr>
                <w:sz w:val="24"/>
              </w:rPr>
              <w:t>usług bilansujących,</w:t>
            </w:r>
          </w:p>
        </w:tc>
      </w:tr>
    </w:tbl>
    <w:p w:rsidR="00941E93" w:rsidRDefault="00941E93">
      <w:pPr>
        <w:spacing w:line="290" w:lineRule="atLeast"/>
        <w:jc w:val="both"/>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spacing w:before="9"/>
        <w:rPr>
          <w:b/>
          <w:sz w:val="27"/>
        </w:rPr>
      </w:pPr>
    </w:p>
    <w:p w:rsidR="00941E93" w:rsidRDefault="009902F8">
      <w:pPr>
        <w:pStyle w:val="Tekstpodstawowy"/>
        <w:spacing w:before="90" w:line="259" w:lineRule="auto"/>
        <w:ind w:left="1951" w:right="489" w:hanging="360"/>
        <w:jc w:val="both"/>
      </w:pPr>
      <w:r>
        <w:t>j)  zasady rozwiązania umowy lub wprowadzania ograniczeń w jej wykonywaniu w przypadku gdy, niezależnie od przyczyny, DUB zaprzestanie lub zawiesi działalność na RB w zakresie świadczenia usług</w:t>
      </w:r>
      <w:r>
        <w:rPr>
          <w:spacing w:val="-6"/>
        </w:rPr>
        <w:t xml:space="preserve"> </w:t>
      </w:r>
      <w:r>
        <w:t>bilansujących.</w:t>
      </w:r>
    </w:p>
    <w:p w:rsidR="00941E93" w:rsidRDefault="009902F8">
      <w:pPr>
        <w:pStyle w:val="Tekstpodstawowy"/>
        <w:spacing w:before="118"/>
        <w:ind w:left="1591" w:right="493"/>
        <w:jc w:val="both"/>
      </w:pPr>
      <w:r>
        <w:t>Jednocześnie w ramach ww. umowy, DUB świadczy usługi bilansujące zasobów przyłączonych do sieci OSDn.”</w:t>
      </w:r>
    </w:p>
    <w:p w:rsidR="00941E93" w:rsidRDefault="00941E93">
      <w:pPr>
        <w:pStyle w:val="Tekstpodstawowy"/>
        <w:rPr>
          <w:sz w:val="26"/>
        </w:rPr>
      </w:pPr>
    </w:p>
    <w:p w:rsidR="00941E93" w:rsidRDefault="009902F8">
      <w:pPr>
        <w:pStyle w:val="Nagwek3"/>
        <w:numPr>
          <w:ilvl w:val="1"/>
          <w:numId w:val="156"/>
        </w:numPr>
        <w:tabs>
          <w:tab w:val="left" w:pos="1452"/>
          <w:tab w:val="left" w:pos="1453"/>
        </w:tabs>
        <w:spacing w:before="217"/>
        <w:ind w:right="514"/>
      </w:pPr>
      <w:r>
        <w:t>ZASADY KONFIGURACJI PODMIOTOWEJ I OBIEKTOWEJ RYNKU DETALICZNEGO ORAZ NADAWANIA KODÓW</w:t>
      </w:r>
      <w:r>
        <w:rPr>
          <w:spacing w:val="-32"/>
        </w:rPr>
        <w:t xml:space="preserve"> </w:t>
      </w:r>
      <w:r>
        <w:t>IDENTYFIKACYJNYCH</w:t>
      </w:r>
    </w:p>
    <w:p w:rsidR="00941E93" w:rsidRDefault="00941E93">
      <w:pPr>
        <w:pStyle w:val="Tekstpodstawowy"/>
        <w:rPr>
          <w:b/>
          <w:sz w:val="20"/>
        </w:rPr>
      </w:pPr>
    </w:p>
    <w:p w:rsidR="00941E93" w:rsidRDefault="00941E93">
      <w:pPr>
        <w:pStyle w:val="Tekstpodstawowy"/>
        <w:spacing w:before="10"/>
        <w:rPr>
          <w:b/>
          <w:sz w:val="25"/>
        </w:rPr>
      </w:pPr>
    </w:p>
    <w:tbl>
      <w:tblPr>
        <w:tblStyle w:val="TableNormal"/>
        <w:tblW w:w="0" w:type="auto"/>
        <w:tblInd w:w="335" w:type="dxa"/>
        <w:tblLayout w:type="fixed"/>
        <w:tblLook w:val="01E0" w:firstRow="1" w:lastRow="1" w:firstColumn="1" w:lastColumn="1" w:noHBand="0" w:noVBand="0"/>
      </w:tblPr>
      <w:tblGrid>
        <w:gridCol w:w="1052"/>
        <w:gridCol w:w="8409"/>
      </w:tblGrid>
      <w:tr w:rsidR="00941E93" w:rsidTr="00463E56">
        <w:trPr>
          <w:trHeight w:val="794"/>
        </w:trPr>
        <w:tc>
          <w:tcPr>
            <w:tcW w:w="1052" w:type="dxa"/>
          </w:tcPr>
          <w:p w:rsidR="00941E93" w:rsidRDefault="009902F8" w:rsidP="00463E56">
            <w:pPr>
              <w:pStyle w:val="TableParagraph"/>
              <w:spacing w:before="55"/>
              <w:ind w:left="200"/>
              <w:rPr>
                <w:sz w:val="24"/>
              </w:rPr>
            </w:pPr>
            <w:r>
              <w:rPr>
                <w:sz w:val="24"/>
              </w:rPr>
              <w:t>A.5.</w:t>
            </w:r>
            <w:r w:rsidR="00463E56">
              <w:rPr>
                <w:sz w:val="24"/>
              </w:rPr>
              <w:t>1</w:t>
            </w:r>
            <w:r>
              <w:rPr>
                <w:sz w:val="24"/>
              </w:rPr>
              <w:t>.</w:t>
            </w:r>
          </w:p>
        </w:tc>
        <w:tc>
          <w:tcPr>
            <w:tcW w:w="8409" w:type="dxa"/>
          </w:tcPr>
          <w:p w:rsidR="00941E93" w:rsidRDefault="009902F8" w:rsidP="00463E56">
            <w:pPr>
              <w:pStyle w:val="TableParagraph"/>
              <w:spacing w:before="55"/>
              <w:ind w:left="140" w:right="198"/>
              <w:jc w:val="both"/>
              <w:rPr>
                <w:sz w:val="24"/>
              </w:rPr>
            </w:pPr>
            <w:r>
              <w:rPr>
                <w:sz w:val="24"/>
              </w:rPr>
              <w:t xml:space="preserve">Punkt Poboru Energii (PPE) jest najmniejszą jednostką, dla której odbywa się zbilansowanie dostaw, oraz dla której może nastąpić zmiana sprzedawcy. </w:t>
            </w:r>
          </w:p>
        </w:tc>
      </w:tr>
    </w:tbl>
    <w:p w:rsidR="00941E93" w:rsidRDefault="00941E93">
      <w:pPr>
        <w:pStyle w:val="Tekstpodstawowy"/>
        <w:spacing w:line="20" w:lineRule="exact"/>
        <w:ind w:left="422"/>
        <w:rPr>
          <w:sz w:val="2"/>
        </w:rPr>
      </w:pPr>
    </w:p>
    <w:p w:rsidR="00941E93" w:rsidRDefault="00941E93">
      <w:pPr>
        <w:pStyle w:val="Tekstpodstawowy"/>
        <w:rPr>
          <w:b/>
          <w:sz w:val="20"/>
        </w:rPr>
      </w:pPr>
    </w:p>
    <w:p w:rsidR="00941E93" w:rsidRDefault="00941E93">
      <w:pPr>
        <w:pStyle w:val="Tekstpodstawowy"/>
        <w:spacing w:before="10"/>
        <w:rPr>
          <w:b/>
          <w:sz w:val="26"/>
        </w:rPr>
      </w:pPr>
    </w:p>
    <w:tbl>
      <w:tblPr>
        <w:tblStyle w:val="TableNormal"/>
        <w:tblW w:w="0" w:type="auto"/>
        <w:tblInd w:w="335" w:type="dxa"/>
        <w:tblLayout w:type="fixed"/>
        <w:tblLook w:val="01E0" w:firstRow="1" w:lastRow="1" w:firstColumn="1" w:lastColumn="1" w:noHBand="0" w:noVBand="0"/>
      </w:tblPr>
      <w:tblGrid>
        <w:gridCol w:w="1053"/>
        <w:gridCol w:w="8420"/>
      </w:tblGrid>
      <w:tr w:rsidR="00941E93">
        <w:trPr>
          <w:trHeight w:val="4365"/>
        </w:trPr>
        <w:tc>
          <w:tcPr>
            <w:tcW w:w="1053" w:type="dxa"/>
          </w:tcPr>
          <w:p w:rsidR="00941E93" w:rsidRDefault="009902F8" w:rsidP="00463E56">
            <w:pPr>
              <w:pStyle w:val="TableParagraph"/>
              <w:spacing w:before="124"/>
              <w:ind w:right="138"/>
              <w:jc w:val="right"/>
              <w:rPr>
                <w:sz w:val="24"/>
              </w:rPr>
            </w:pPr>
            <w:r>
              <w:rPr>
                <w:sz w:val="24"/>
              </w:rPr>
              <w:t>A.5.</w:t>
            </w:r>
            <w:r w:rsidR="00463E56">
              <w:rPr>
                <w:sz w:val="24"/>
              </w:rPr>
              <w:t>2</w:t>
            </w:r>
            <w:r>
              <w:rPr>
                <w:sz w:val="24"/>
              </w:rPr>
              <w:t>.</w:t>
            </w:r>
          </w:p>
        </w:tc>
        <w:tc>
          <w:tcPr>
            <w:tcW w:w="8420" w:type="dxa"/>
          </w:tcPr>
          <w:p w:rsidR="00941E93" w:rsidRDefault="009902F8">
            <w:pPr>
              <w:pStyle w:val="TableParagraph"/>
              <w:spacing w:before="124"/>
              <w:ind w:left="140"/>
              <w:rPr>
                <w:sz w:val="24"/>
              </w:rPr>
            </w:pPr>
            <w:r>
              <w:rPr>
                <w:sz w:val="24"/>
              </w:rPr>
              <w:t>Kod PPE jest oznaczeniem w formacie zgodnym z międzynarodowym standardem GS1/GSRN, o następującej postaci:</w:t>
            </w:r>
          </w:p>
          <w:p w:rsidR="00941E93" w:rsidRDefault="009902F8">
            <w:pPr>
              <w:pStyle w:val="TableParagraph"/>
              <w:spacing w:before="120"/>
              <w:ind w:left="1849" w:right="1848"/>
              <w:jc w:val="center"/>
              <w:rPr>
                <w:sz w:val="24"/>
              </w:rPr>
            </w:pPr>
            <w:r>
              <w:rPr>
                <w:sz w:val="24"/>
              </w:rPr>
              <w:t>(590)(</w:t>
            </w:r>
            <w:r w:rsidR="00185A16">
              <w:rPr>
                <w:sz w:val="24"/>
              </w:rPr>
              <w:t>XXXXXXXX</w:t>
            </w:r>
            <w:r>
              <w:rPr>
                <w:sz w:val="24"/>
              </w:rPr>
              <w:t>)(S1S2S3S4S5S6S7S8S9S10)(K)</w:t>
            </w:r>
          </w:p>
          <w:p w:rsidR="00941E93" w:rsidRDefault="00941E93">
            <w:pPr>
              <w:pStyle w:val="TableParagraph"/>
              <w:rPr>
                <w:b/>
                <w:sz w:val="24"/>
              </w:rPr>
            </w:pPr>
          </w:p>
          <w:p w:rsidR="00941E93" w:rsidRDefault="009902F8">
            <w:pPr>
              <w:pStyle w:val="TableParagraph"/>
              <w:ind w:left="210"/>
              <w:rPr>
                <w:sz w:val="24"/>
              </w:rPr>
            </w:pPr>
            <w:r>
              <w:rPr>
                <w:sz w:val="24"/>
              </w:rPr>
              <w:t>gdzie:</w:t>
            </w:r>
          </w:p>
          <w:p w:rsidR="00941E93" w:rsidRDefault="009902F8">
            <w:pPr>
              <w:pStyle w:val="TableParagraph"/>
              <w:spacing w:before="120"/>
              <w:ind w:left="570"/>
              <w:rPr>
                <w:i/>
              </w:rPr>
            </w:pPr>
            <w:r>
              <w:rPr>
                <w:i/>
                <w:sz w:val="24"/>
              </w:rPr>
              <w:t xml:space="preserve">590 </w:t>
            </w:r>
            <w:r>
              <w:rPr>
                <w:i/>
              </w:rPr>
              <w:t>- prefiks dla polskiej organizacji GS1</w:t>
            </w:r>
          </w:p>
          <w:p w:rsidR="00941E93" w:rsidRDefault="00185A16">
            <w:pPr>
              <w:pStyle w:val="TableParagraph"/>
              <w:spacing w:before="120"/>
              <w:ind w:left="570"/>
              <w:rPr>
                <w:i/>
              </w:rPr>
            </w:pPr>
            <w:r>
              <w:rPr>
                <w:sz w:val="24"/>
              </w:rPr>
              <w:t>XXXXXXXX</w:t>
            </w:r>
            <w:r w:rsidR="009902F8">
              <w:rPr>
                <w:i/>
              </w:rPr>
              <w:t xml:space="preserve"> - numer </w:t>
            </w:r>
            <w:r>
              <w:rPr>
                <w:sz w:val="24"/>
              </w:rPr>
              <w:t>OSDn</w:t>
            </w:r>
            <w:r w:rsidR="009902F8">
              <w:rPr>
                <w:i/>
              </w:rPr>
              <w:t xml:space="preserve"> nadawany przez polską organizację GS1</w:t>
            </w:r>
          </w:p>
          <w:p w:rsidR="00941E93" w:rsidRDefault="009902F8">
            <w:pPr>
              <w:pStyle w:val="TableParagraph"/>
              <w:spacing w:before="122"/>
              <w:ind w:left="570"/>
              <w:rPr>
                <w:i/>
              </w:rPr>
            </w:pPr>
            <w:r>
              <w:rPr>
                <w:i/>
              </w:rPr>
              <w:t xml:space="preserve">S1S2S3S4S5S6S7S8S9S10 - unikalna liczba nadana przez </w:t>
            </w:r>
            <w:r w:rsidR="00185A16">
              <w:rPr>
                <w:i/>
              </w:rPr>
              <w:t>OSDn</w:t>
            </w:r>
            <w:r>
              <w:rPr>
                <w:i/>
              </w:rPr>
              <w:t xml:space="preserve"> dla danego PPE</w:t>
            </w:r>
          </w:p>
          <w:p w:rsidR="00941E93" w:rsidRDefault="009902F8">
            <w:pPr>
              <w:pStyle w:val="TableParagraph"/>
              <w:spacing w:before="120"/>
              <w:ind w:left="565"/>
              <w:rPr>
                <w:i/>
              </w:rPr>
            </w:pPr>
            <w:r>
              <w:rPr>
                <w:i/>
              </w:rPr>
              <w:t>K</w:t>
            </w:r>
            <w:r>
              <w:rPr>
                <w:i/>
                <w:spacing w:val="-18"/>
              </w:rPr>
              <w:t xml:space="preserve"> </w:t>
            </w:r>
            <w:r>
              <w:rPr>
                <w:i/>
              </w:rPr>
              <w:t>–</w:t>
            </w:r>
            <w:r>
              <w:rPr>
                <w:i/>
                <w:spacing w:val="-17"/>
              </w:rPr>
              <w:t xml:space="preserve"> </w:t>
            </w:r>
            <w:r>
              <w:rPr>
                <w:i/>
              </w:rPr>
              <w:t>cyfra</w:t>
            </w:r>
            <w:r>
              <w:rPr>
                <w:i/>
                <w:spacing w:val="-15"/>
              </w:rPr>
              <w:t xml:space="preserve"> </w:t>
            </w:r>
            <w:r>
              <w:rPr>
                <w:i/>
              </w:rPr>
              <w:t>kontrolna</w:t>
            </w:r>
            <w:r>
              <w:rPr>
                <w:i/>
                <w:spacing w:val="-17"/>
              </w:rPr>
              <w:t xml:space="preserve"> </w:t>
            </w:r>
            <w:r>
              <w:rPr>
                <w:i/>
              </w:rPr>
              <w:t>wyznaczona</w:t>
            </w:r>
            <w:r>
              <w:rPr>
                <w:i/>
                <w:spacing w:val="-15"/>
              </w:rPr>
              <w:t xml:space="preserve"> </w:t>
            </w:r>
            <w:r>
              <w:rPr>
                <w:i/>
              </w:rPr>
              <w:t>zgodnie</w:t>
            </w:r>
            <w:r>
              <w:rPr>
                <w:i/>
                <w:spacing w:val="-16"/>
              </w:rPr>
              <w:t xml:space="preserve"> </w:t>
            </w:r>
            <w:r>
              <w:rPr>
                <w:i/>
              </w:rPr>
              <w:t>z</w:t>
            </w:r>
            <w:r>
              <w:rPr>
                <w:i/>
                <w:spacing w:val="-15"/>
              </w:rPr>
              <w:t xml:space="preserve"> </w:t>
            </w:r>
            <w:r>
              <w:rPr>
                <w:i/>
              </w:rPr>
              <w:t>algorytmem</w:t>
            </w:r>
            <w:r>
              <w:rPr>
                <w:i/>
                <w:spacing w:val="-20"/>
              </w:rPr>
              <w:t xml:space="preserve"> </w:t>
            </w:r>
            <w:r>
              <w:rPr>
                <w:i/>
              </w:rPr>
              <w:t>publikowanym</w:t>
            </w:r>
            <w:r>
              <w:rPr>
                <w:i/>
                <w:spacing w:val="-16"/>
              </w:rPr>
              <w:t xml:space="preserve"> </w:t>
            </w:r>
            <w:r>
              <w:rPr>
                <w:i/>
              </w:rPr>
              <w:t>przez</w:t>
            </w:r>
            <w:r>
              <w:rPr>
                <w:i/>
                <w:spacing w:val="-16"/>
              </w:rPr>
              <w:t xml:space="preserve"> </w:t>
            </w:r>
            <w:r>
              <w:rPr>
                <w:i/>
              </w:rPr>
              <w:t>organizację GS1</w:t>
            </w:r>
          </w:p>
          <w:p w:rsidR="00941E93" w:rsidRDefault="009902F8">
            <w:pPr>
              <w:pStyle w:val="TableParagraph"/>
              <w:ind w:left="210"/>
              <w:rPr>
                <w:sz w:val="24"/>
              </w:rPr>
            </w:pPr>
            <w:r>
              <w:rPr>
                <w:sz w:val="24"/>
              </w:rPr>
              <w:t>W przypadku drukowania kodu PPE w postaci kodu kreskowego będzie on poprzedzony prefiksem 8018, oznaczającym, że kod ten dotyczy PPE.</w:t>
            </w:r>
          </w:p>
        </w:tc>
      </w:tr>
      <w:tr w:rsidR="00941E93">
        <w:trPr>
          <w:trHeight w:val="708"/>
        </w:trPr>
        <w:tc>
          <w:tcPr>
            <w:tcW w:w="1053" w:type="dxa"/>
          </w:tcPr>
          <w:p w:rsidR="00941E93" w:rsidRDefault="009902F8" w:rsidP="00463E56">
            <w:pPr>
              <w:pStyle w:val="TableParagraph"/>
              <w:spacing w:before="157"/>
              <w:ind w:right="137"/>
              <w:jc w:val="right"/>
              <w:rPr>
                <w:sz w:val="24"/>
              </w:rPr>
            </w:pPr>
            <w:r>
              <w:rPr>
                <w:w w:val="95"/>
                <w:sz w:val="24"/>
              </w:rPr>
              <w:t>A.5.</w:t>
            </w:r>
            <w:r w:rsidR="00463E56">
              <w:rPr>
                <w:w w:val="95"/>
                <w:sz w:val="24"/>
              </w:rPr>
              <w:t>3</w:t>
            </w:r>
            <w:r>
              <w:rPr>
                <w:w w:val="95"/>
                <w:sz w:val="24"/>
              </w:rPr>
              <w:t>.</w:t>
            </w:r>
          </w:p>
        </w:tc>
        <w:tc>
          <w:tcPr>
            <w:tcW w:w="8420" w:type="dxa"/>
          </w:tcPr>
          <w:p w:rsidR="00941E93" w:rsidRDefault="009902F8">
            <w:pPr>
              <w:pStyle w:val="TableParagraph"/>
              <w:spacing w:before="157" w:line="270" w:lineRule="atLeast"/>
              <w:ind w:left="140"/>
              <w:rPr>
                <w:sz w:val="24"/>
              </w:rPr>
            </w:pPr>
            <w:r>
              <w:rPr>
                <w:sz w:val="24"/>
              </w:rPr>
              <w:t>Punkt Poboru Energii (PPE) jest oznaczany przez kod PPE, przy czym dany kod identyfikuje tylko jeden PPE.</w:t>
            </w:r>
          </w:p>
        </w:tc>
      </w:tr>
    </w:tbl>
    <w:p w:rsidR="00941E93" w:rsidRDefault="00941E93">
      <w:pPr>
        <w:spacing w:line="270" w:lineRule="atLeast"/>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b/>
          <w:sz w:val="20"/>
        </w:rPr>
      </w:pPr>
    </w:p>
    <w:p w:rsidR="00941E93" w:rsidRDefault="00941E93">
      <w:pPr>
        <w:pStyle w:val="Tekstpodstawowy"/>
        <w:spacing w:before="10"/>
        <w:rPr>
          <w:b/>
          <w:sz w:val="26"/>
        </w:rPr>
      </w:pPr>
    </w:p>
    <w:tbl>
      <w:tblPr>
        <w:tblStyle w:val="TableNormal"/>
        <w:tblW w:w="0" w:type="auto"/>
        <w:tblInd w:w="335" w:type="dxa"/>
        <w:tblLayout w:type="fixed"/>
        <w:tblLook w:val="01E0" w:firstRow="1" w:lastRow="1" w:firstColumn="1" w:lastColumn="1" w:noHBand="0" w:noVBand="0"/>
      </w:tblPr>
      <w:tblGrid>
        <w:gridCol w:w="1053"/>
        <w:gridCol w:w="8420"/>
      </w:tblGrid>
      <w:tr w:rsidR="00941E93">
        <w:trPr>
          <w:trHeight w:val="1252"/>
        </w:trPr>
        <w:tc>
          <w:tcPr>
            <w:tcW w:w="1053" w:type="dxa"/>
          </w:tcPr>
          <w:p w:rsidR="00941E93" w:rsidRDefault="009902F8" w:rsidP="00463E56">
            <w:pPr>
              <w:pStyle w:val="TableParagraph"/>
              <w:spacing w:line="266" w:lineRule="exact"/>
              <w:ind w:right="137"/>
              <w:jc w:val="right"/>
              <w:rPr>
                <w:sz w:val="24"/>
              </w:rPr>
            </w:pPr>
            <w:r>
              <w:rPr>
                <w:w w:val="95"/>
                <w:sz w:val="24"/>
              </w:rPr>
              <w:t>A.5.</w:t>
            </w:r>
            <w:r w:rsidR="00463E56">
              <w:rPr>
                <w:w w:val="95"/>
                <w:sz w:val="24"/>
              </w:rPr>
              <w:t>4</w:t>
            </w:r>
            <w:r>
              <w:rPr>
                <w:w w:val="95"/>
                <w:sz w:val="24"/>
              </w:rPr>
              <w:t>.</w:t>
            </w:r>
          </w:p>
        </w:tc>
        <w:tc>
          <w:tcPr>
            <w:tcW w:w="8420" w:type="dxa"/>
          </w:tcPr>
          <w:p w:rsidR="00941E93" w:rsidRDefault="009902F8">
            <w:pPr>
              <w:pStyle w:val="TableParagraph"/>
              <w:ind w:left="140" w:right="200"/>
              <w:jc w:val="both"/>
              <w:rPr>
                <w:sz w:val="24"/>
              </w:rPr>
            </w:pPr>
            <w:r>
              <w:rPr>
                <w:sz w:val="24"/>
              </w:rPr>
              <w:t xml:space="preserve">Kod PPE jest nadawany przez </w:t>
            </w:r>
            <w:r w:rsidR="00185A16">
              <w:t>OSDn</w:t>
            </w:r>
            <w:r w:rsidR="00185A16">
              <w:rPr>
                <w:sz w:val="24"/>
              </w:rPr>
              <w:t xml:space="preserve"> </w:t>
            </w:r>
            <w:r>
              <w:rPr>
                <w:sz w:val="24"/>
              </w:rPr>
              <w:t xml:space="preserve">po zgłoszeniu gotowości przyłącza/instalacji do przyłączenia do sieci </w:t>
            </w:r>
            <w:r w:rsidR="00185A16">
              <w:t>OSDn</w:t>
            </w:r>
            <w:r>
              <w:rPr>
                <w:sz w:val="24"/>
              </w:rPr>
              <w:t>, a przed zawarciem przez URD umowy na postawie której ma być dostarczana energia elektryczna do PPE.</w:t>
            </w:r>
          </w:p>
        </w:tc>
      </w:tr>
      <w:tr w:rsidR="00941E93">
        <w:trPr>
          <w:trHeight w:val="3094"/>
        </w:trPr>
        <w:tc>
          <w:tcPr>
            <w:tcW w:w="1053" w:type="dxa"/>
          </w:tcPr>
          <w:p w:rsidR="00941E93" w:rsidRDefault="009902F8" w:rsidP="00463E56">
            <w:pPr>
              <w:pStyle w:val="TableParagraph"/>
              <w:spacing w:before="148"/>
              <w:ind w:right="138"/>
              <w:jc w:val="right"/>
              <w:rPr>
                <w:sz w:val="24"/>
              </w:rPr>
            </w:pPr>
            <w:r>
              <w:rPr>
                <w:sz w:val="24"/>
              </w:rPr>
              <w:t>A.5.</w:t>
            </w:r>
            <w:r w:rsidR="00463E56">
              <w:rPr>
                <w:sz w:val="24"/>
              </w:rPr>
              <w:t>5</w:t>
            </w:r>
            <w:r>
              <w:rPr>
                <w:sz w:val="24"/>
              </w:rPr>
              <w:t>.</w:t>
            </w:r>
          </w:p>
        </w:tc>
        <w:tc>
          <w:tcPr>
            <w:tcW w:w="8420" w:type="dxa"/>
          </w:tcPr>
          <w:p w:rsidR="00941E93" w:rsidRDefault="009902F8">
            <w:pPr>
              <w:pStyle w:val="TableParagraph"/>
              <w:spacing w:before="148"/>
              <w:ind w:left="140" w:right="196"/>
              <w:jc w:val="both"/>
              <w:rPr>
                <w:sz w:val="24"/>
              </w:rPr>
            </w:pPr>
            <w:r>
              <w:rPr>
                <w:sz w:val="24"/>
              </w:rPr>
              <w:t xml:space="preserve">O planowanej dacie wejścia w życie nowego formatu kodów PPE </w:t>
            </w:r>
            <w:r w:rsidR="00185A16">
              <w:t>OSDn</w:t>
            </w:r>
            <w:r w:rsidR="00185A16">
              <w:rPr>
                <w:sz w:val="24"/>
              </w:rPr>
              <w:t xml:space="preserve"> </w:t>
            </w:r>
            <w:r>
              <w:rPr>
                <w:sz w:val="24"/>
              </w:rPr>
              <w:t>poinformuje</w:t>
            </w:r>
            <w:r>
              <w:rPr>
                <w:spacing w:val="-12"/>
                <w:sz w:val="24"/>
              </w:rPr>
              <w:t xml:space="preserve"> </w:t>
            </w:r>
            <w:r>
              <w:rPr>
                <w:sz w:val="24"/>
              </w:rPr>
              <w:t>sprzedawców</w:t>
            </w:r>
            <w:r>
              <w:rPr>
                <w:spacing w:val="-12"/>
                <w:sz w:val="24"/>
              </w:rPr>
              <w:t xml:space="preserve"> </w:t>
            </w:r>
            <w:r>
              <w:rPr>
                <w:sz w:val="24"/>
              </w:rPr>
              <w:t>co</w:t>
            </w:r>
            <w:r>
              <w:rPr>
                <w:spacing w:val="-13"/>
                <w:sz w:val="24"/>
              </w:rPr>
              <w:t xml:space="preserve"> </w:t>
            </w:r>
            <w:r>
              <w:rPr>
                <w:sz w:val="24"/>
              </w:rPr>
              <w:t>najmniej</w:t>
            </w:r>
            <w:r>
              <w:rPr>
                <w:spacing w:val="-13"/>
                <w:sz w:val="24"/>
              </w:rPr>
              <w:t xml:space="preserve"> </w:t>
            </w:r>
            <w:r>
              <w:rPr>
                <w:sz w:val="24"/>
              </w:rPr>
              <w:t>z</w:t>
            </w:r>
            <w:r>
              <w:rPr>
                <w:spacing w:val="-13"/>
                <w:sz w:val="24"/>
              </w:rPr>
              <w:t xml:space="preserve"> </w:t>
            </w:r>
            <w:r>
              <w:rPr>
                <w:sz w:val="24"/>
              </w:rPr>
              <w:t>180</w:t>
            </w:r>
            <w:r>
              <w:rPr>
                <w:spacing w:val="-11"/>
                <w:sz w:val="24"/>
              </w:rPr>
              <w:t xml:space="preserve"> </w:t>
            </w:r>
            <w:r>
              <w:rPr>
                <w:sz w:val="24"/>
              </w:rPr>
              <w:t>dniowym</w:t>
            </w:r>
            <w:r>
              <w:rPr>
                <w:spacing w:val="-13"/>
                <w:sz w:val="24"/>
              </w:rPr>
              <w:t xml:space="preserve"> </w:t>
            </w:r>
            <w:r>
              <w:rPr>
                <w:sz w:val="24"/>
              </w:rPr>
              <w:t>wyprzedzeniem. Po</w:t>
            </w:r>
            <w:r>
              <w:rPr>
                <w:spacing w:val="-6"/>
                <w:sz w:val="24"/>
              </w:rPr>
              <w:t xml:space="preserve"> </w:t>
            </w:r>
            <w:r>
              <w:rPr>
                <w:sz w:val="24"/>
              </w:rPr>
              <w:t>tym</w:t>
            </w:r>
            <w:r>
              <w:rPr>
                <w:spacing w:val="-4"/>
                <w:sz w:val="24"/>
              </w:rPr>
              <w:t xml:space="preserve"> </w:t>
            </w:r>
            <w:r>
              <w:rPr>
                <w:sz w:val="24"/>
              </w:rPr>
              <w:t>terminie</w:t>
            </w:r>
            <w:r>
              <w:rPr>
                <w:spacing w:val="-5"/>
                <w:sz w:val="24"/>
              </w:rPr>
              <w:t xml:space="preserve"> </w:t>
            </w:r>
            <w:r>
              <w:rPr>
                <w:sz w:val="24"/>
              </w:rPr>
              <w:t>w</w:t>
            </w:r>
            <w:r>
              <w:rPr>
                <w:spacing w:val="-5"/>
                <w:sz w:val="24"/>
              </w:rPr>
              <w:t xml:space="preserve"> </w:t>
            </w:r>
            <w:r>
              <w:rPr>
                <w:sz w:val="24"/>
              </w:rPr>
              <w:t>komunikacji</w:t>
            </w:r>
            <w:r>
              <w:rPr>
                <w:spacing w:val="-4"/>
                <w:sz w:val="24"/>
              </w:rPr>
              <w:t xml:space="preserve"> </w:t>
            </w:r>
            <w:r>
              <w:rPr>
                <w:sz w:val="24"/>
              </w:rPr>
              <w:t>z</w:t>
            </w:r>
            <w:r>
              <w:rPr>
                <w:spacing w:val="-5"/>
                <w:sz w:val="24"/>
              </w:rPr>
              <w:t xml:space="preserve"> </w:t>
            </w:r>
            <w:r w:rsidR="00185A16">
              <w:t>OSDn</w:t>
            </w:r>
            <w:r w:rsidR="00185A16">
              <w:rPr>
                <w:sz w:val="24"/>
              </w:rPr>
              <w:t xml:space="preserve"> </w:t>
            </w:r>
            <w:r>
              <w:rPr>
                <w:sz w:val="24"/>
              </w:rPr>
              <w:t>będą</w:t>
            </w:r>
            <w:r>
              <w:rPr>
                <w:spacing w:val="-6"/>
                <w:sz w:val="24"/>
              </w:rPr>
              <w:t xml:space="preserve"> </w:t>
            </w:r>
            <w:r>
              <w:rPr>
                <w:sz w:val="24"/>
              </w:rPr>
              <w:t>stosowane</w:t>
            </w:r>
            <w:r>
              <w:rPr>
                <w:spacing w:val="-3"/>
                <w:sz w:val="24"/>
              </w:rPr>
              <w:t xml:space="preserve"> </w:t>
            </w:r>
            <w:r>
              <w:rPr>
                <w:sz w:val="24"/>
              </w:rPr>
              <w:t>wyłącznie nowe kody PPE, w formacie określonym w pkt. A.5.</w:t>
            </w:r>
            <w:r w:rsidR="00463E56">
              <w:rPr>
                <w:sz w:val="24"/>
              </w:rPr>
              <w:t>2</w:t>
            </w:r>
            <w:r>
              <w:rPr>
                <w:sz w:val="24"/>
              </w:rPr>
              <w:t>., w tym również w zakresie spraw rozpoczętych, a nie zakończonych przed terminem o którym mowa w zdaniu pierwszym.</w:t>
            </w:r>
          </w:p>
          <w:p w:rsidR="00941E93" w:rsidRDefault="009902F8">
            <w:pPr>
              <w:pStyle w:val="TableParagraph"/>
              <w:spacing w:before="121"/>
              <w:ind w:left="140" w:right="205"/>
              <w:jc w:val="both"/>
              <w:rPr>
                <w:sz w:val="24"/>
              </w:rPr>
            </w:pPr>
            <w:r>
              <w:rPr>
                <w:sz w:val="24"/>
              </w:rPr>
              <w:t xml:space="preserve">Wraz z ww. informacją </w:t>
            </w:r>
            <w:r w:rsidR="00185A16">
              <w:t>OSDn</w:t>
            </w:r>
            <w:r>
              <w:rPr>
                <w:sz w:val="24"/>
              </w:rPr>
              <w:t xml:space="preserve"> udostępni sprzedawcom tabele przenumerowania kodów PPE, w formie elektronicznej umożliwiającej kopiowanie danych. Tabela przenumerowania będzie zawierała informację o starym i nowym kodzie PPE.</w:t>
            </w:r>
          </w:p>
        </w:tc>
      </w:tr>
      <w:tr w:rsidR="00941E93">
        <w:trPr>
          <w:trHeight w:val="737"/>
        </w:trPr>
        <w:tc>
          <w:tcPr>
            <w:tcW w:w="1053" w:type="dxa"/>
          </w:tcPr>
          <w:p w:rsidR="00941E93" w:rsidRDefault="009902F8" w:rsidP="00463E56">
            <w:pPr>
              <w:pStyle w:val="TableParagraph"/>
              <w:spacing w:before="55"/>
              <w:ind w:right="138"/>
              <w:jc w:val="right"/>
              <w:rPr>
                <w:sz w:val="24"/>
              </w:rPr>
            </w:pPr>
            <w:r>
              <w:rPr>
                <w:sz w:val="24"/>
              </w:rPr>
              <w:t>A.5.</w:t>
            </w:r>
            <w:r w:rsidR="00463E56">
              <w:rPr>
                <w:sz w:val="24"/>
              </w:rPr>
              <w:t>6</w:t>
            </w:r>
            <w:r>
              <w:rPr>
                <w:sz w:val="24"/>
              </w:rPr>
              <w:t>.</w:t>
            </w:r>
          </w:p>
        </w:tc>
        <w:tc>
          <w:tcPr>
            <w:tcW w:w="8420" w:type="dxa"/>
          </w:tcPr>
          <w:p w:rsidR="00941E93" w:rsidRDefault="009902F8">
            <w:pPr>
              <w:pStyle w:val="TableParagraph"/>
              <w:spacing w:before="55"/>
              <w:ind w:left="140"/>
              <w:rPr>
                <w:sz w:val="24"/>
              </w:rPr>
            </w:pPr>
            <w:r>
              <w:rPr>
                <w:sz w:val="24"/>
              </w:rPr>
              <w:t xml:space="preserve">Zmiana kodów PPE nadanych przez </w:t>
            </w:r>
            <w:r w:rsidR="00185A16">
              <w:t>OSDn</w:t>
            </w:r>
            <w:r>
              <w:rPr>
                <w:sz w:val="24"/>
              </w:rPr>
              <w:t xml:space="preserve"> nie wymaga zmiany umów na podstawie których dostarczana jest energia elektryczna do PPE.</w:t>
            </w:r>
          </w:p>
        </w:tc>
      </w:tr>
      <w:tr w:rsidR="00941E93">
        <w:trPr>
          <w:trHeight w:val="819"/>
        </w:trPr>
        <w:tc>
          <w:tcPr>
            <w:tcW w:w="1053" w:type="dxa"/>
          </w:tcPr>
          <w:p w:rsidR="00941E93" w:rsidRDefault="009902F8">
            <w:pPr>
              <w:pStyle w:val="TableParagraph"/>
              <w:spacing w:before="121"/>
              <w:ind w:right="138"/>
              <w:jc w:val="right"/>
              <w:rPr>
                <w:sz w:val="24"/>
              </w:rPr>
            </w:pPr>
            <w:r>
              <w:rPr>
                <w:sz w:val="24"/>
              </w:rPr>
              <w:t>A.5.</w:t>
            </w:r>
            <w:r w:rsidR="00463E56">
              <w:rPr>
                <w:sz w:val="24"/>
              </w:rPr>
              <w:t>7</w:t>
            </w:r>
            <w:r>
              <w:rPr>
                <w:sz w:val="24"/>
              </w:rPr>
              <w:t>.</w:t>
            </w:r>
          </w:p>
        </w:tc>
        <w:tc>
          <w:tcPr>
            <w:tcW w:w="8420" w:type="dxa"/>
          </w:tcPr>
          <w:p w:rsidR="00941E93" w:rsidRDefault="009902F8">
            <w:pPr>
              <w:pStyle w:val="TableParagraph"/>
              <w:spacing w:before="121"/>
              <w:ind w:left="140"/>
              <w:rPr>
                <w:sz w:val="24"/>
              </w:rPr>
            </w:pPr>
            <w:r>
              <w:rPr>
                <w:sz w:val="24"/>
              </w:rPr>
              <w:t>Poinformowanie URD o zmianie kodu PPE nastąpi na zasadach określonych w pkt. D.3.6.</w:t>
            </w:r>
          </w:p>
        </w:tc>
      </w:tr>
      <w:tr w:rsidR="00941E93">
        <w:trPr>
          <w:trHeight w:val="6701"/>
        </w:trPr>
        <w:tc>
          <w:tcPr>
            <w:tcW w:w="1053" w:type="dxa"/>
          </w:tcPr>
          <w:p w:rsidR="00941E93" w:rsidRDefault="009902F8">
            <w:pPr>
              <w:pStyle w:val="TableParagraph"/>
              <w:spacing w:before="136"/>
              <w:ind w:right="137"/>
              <w:jc w:val="right"/>
              <w:rPr>
                <w:sz w:val="24"/>
              </w:rPr>
            </w:pPr>
            <w:r>
              <w:rPr>
                <w:w w:val="95"/>
                <w:sz w:val="24"/>
              </w:rPr>
              <w:t>A.5.</w:t>
            </w:r>
            <w:r w:rsidR="00463E56">
              <w:rPr>
                <w:w w:val="95"/>
                <w:sz w:val="24"/>
              </w:rPr>
              <w:t>8</w:t>
            </w:r>
            <w:r>
              <w:rPr>
                <w:w w:val="95"/>
                <w:sz w:val="24"/>
              </w:rPr>
              <w:t>.</w:t>
            </w:r>
          </w:p>
        </w:tc>
        <w:tc>
          <w:tcPr>
            <w:tcW w:w="8420" w:type="dxa"/>
          </w:tcPr>
          <w:p w:rsidR="00941E93" w:rsidRDefault="009902F8">
            <w:pPr>
              <w:pStyle w:val="TableParagraph"/>
              <w:spacing w:before="136"/>
              <w:ind w:left="140"/>
              <w:jc w:val="both"/>
              <w:rPr>
                <w:sz w:val="24"/>
              </w:rPr>
            </w:pPr>
            <w:r>
              <w:rPr>
                <w:sz w:val="24"/>
              </w:rPr>
              <w:t>Zasady nadawania kodów PPE:</w:t>
            </w:r>
          </w:p>
          <w:p w:rsidR="00941E93" w:rsidRDefault="009902F8">
            <w:pPr>
              <w:pStyle w:val="TableParagraph"/>
              <w:numPr>
                <w:ilvl w:val="0"/>
                <w:numId w:val="133"/>
              </w:numPr>
              <w:tabs>
                <w:tab w:val="left" w:pos="849"/>
              </w:tabs>
              <w:spacing w:before="120"/>
              <w:jc w:val="both"/>
              <w:rPr>
                <w:sz w:val="24"/>
              </w:rPr>
            </w:pPr>
            <w:r>
              <w:rPr>
                <w:sz w:val="24"/>
              </w:rPr>
              <w:t>wszystkie punkty poboru energii otrzymują kod</w:t>
            </w:r>
            <w:r>
              <w:rPr>
                <w:spacing w:val="-2"/>
                <w:sz w:val="24"/>
              </w:rPr>
              <w:t xml:space="preserve"> </w:t>
            </w:r>
            <w:r>
              <w:rPr>
                <w:sz w:val="24"/>
              </w:rPr>
              <w:t>PPE,</w:t>
            </w:r>
          </w:p>
          <w:p w:rsidR="00941E93" w:rsidRDefault="009902F8">
            <w:pPr>
              <w:pStyle w:val="TableParagraph"/>
              <w:numPr>
                <w:ilvl w:val="0"/>
                <w:numId w:val="133"/>
              </w:numPr>
              <w:tabs>
                <w:tab w:val="left" w:pos="849"/>
              </w:tabs>
              <w:spacing w:before="120"/>
              <w:ind w:left="930" w:right="199" w:hanging="360"/>
              <w:jc w:val="both"/>
              <w:rPr>
                <w:sz w:val="24"/>
              </w:rPr>
            </w:pPr>
            <w:r>
              <w:rPr>
                <w:sz w:val="24"/>
              </w:rPr>
              <w:t>kod PPE jest nadawany w momencie, o którym mowa w pkt. A.5.</w:t>
            </w:r>
            <w:r w:rsidR="00995CAC">
              <w:rPr>
                <w:sz w:val="24"/>
              </w:rPr>
              <w:t>4</w:t>
            </w:r>
            <w:r>
              <w:rPr>
                <w:sz w:val="24"/>
              </w:rPr>
              <w:t>. z zastrzeżeniem pkt.</w:t>
            </w:r>
            <w:r>
              <w:rPr>
                <w:spacing w:val="-1"/>
                <w:sz w:val="24"/>
              </w:rPr>
              <w:t xml:space="preserve"> </w:t>
            </w:r>
            <w:r>
              <w:rPr>
                <w:sz w:val="24"/>
              </w:rPr>
              <w:t>A.5.</w:t>
            </w:r>
            <w:r w:rsidR="00463E56">
              <w:rPr>
                <w:sz w:val="24"/>
              </w:rPr>
              <w:t>5</w:t>
            </w:r>
            <w:r>
              <w:rPr>
                <w:sz w:val="24"/>
              </w:rPr>
              <w:t>.,</w:t>
            </w:r>
          </w:p>
          <w:p w:rsidR="00941E93" w:rsidRDefault="009902F8">
            <w:pPr>
              <w:pStyle w:val="TableParagraph"/>
              <w:numPr>
                <w:ilvl w:val="0"/>
                <w:numId w:val="133"/>
              </w:numPr>
              <w:tabs>
                <w:tab w:val="left" w:pos="849"/>
              </w:tabs>
              <w:spacing w:before="121"/>
              <w:ind w:left="930" w:right="200" w:hanging="360"/>
              <w:jc w:val="both"/>
              <w:rPr>
                <w:sz w:val="24"/>
              </w:rPr>
            </w:pPr>
            <w:r>
              <w:rPr>
                <w:sz w:val="24"/>
              </w:rPr>
              <w:t>kod</w:t>
            </w:r>
            <w:r>
              <w:rPr>
                <w:spacing w:val="-6"/>
                <w:sz w:val="24"/>
              </w:rPr>
              <w:t xml:space="preserve"> </w:t>
            </w:r>
            <w:r>
              <w:rPr>
                <w:sz w:val="24"/>
              </w:rPr>
              <w:t>PPE</w:t>
            </w:r>
            <w:r>
              <w:rPr>
                <w:spacing w:val="-6"/>
                <w:sz w:val="24"/>
              </w:rPr>
              <w:t xml:space="preserve"> </w:t>
            </w:r>
            <w:r>
              <w:rPr>
                <w:sz w:val="24"/>
              </w:rPr>
              <w:t>nadany</w:t>
            </w:r>
            <w:r>
              <w:rPr>
                <w:spacing w:val="-6"/>
                <w:sz w:val="24"/>
              </w:rPr>
              <w:t xml:space="preserve"> </w:t>
            </w:r>
            <w:r>
              <w:rPr>
                <w:sz w:val="24"/>
              </w:rPr>
              <w:t>zostaje</w:t>
            </w:r>
            <w:r>
              <w:rPr>
                <w:spacing w:val="-7"/>
                <w:sz w:val="24"/>
              </w:rPr>
              <w:t xml:space="preserve"> </w:t>
            </w:r>
            <w:r>
              <w:rPr>
                <w:sz w:val="24"/>
              </w:rPr>
              <w:t>dla</w:t>
            </w:r>
            <w:r>
              <w:rPr>
                <w:spacing w:val="-7"/>
                <w:sz w:val="24"/>
              </w:rPr>
              <w:t xml:space="preserve"> </w:t>
            </w:r>
            <w:r>
              <w:rPr>
                <w:sz w:val="24"/>
              </w:rPr>
              <w:t>każdego</w:t>
            </w:r>
            <w:r>
              <w:rPr>
                <w:spacing w:val="-6"/>
                <w:sz w:val="24"/>
              </w:rPr>
              <w:t xml:space="preserve"> </w:t>
            </w:r>
            <w:r>
              <w:rPr>
                <w:sz w:val="24"/>
              </w:rPr>
              <w:t>punktu</w:t>
            </w:r>
            <w:r>
              <w:rPr>
                <w:spacing w:val="-6"/>
                <w:sz w:val="24"/>
              </w:rPr>
              <w:t xml:space="preserve"> </w:t>
            </w:r>
            <w:r>
              <w:rPr>
                <w:sz w:val="24"/>
              </w:rPr>
              <w:t>na</w:t>
            </w:r>
            <w:r>
              <w:rPr>
                <w:spacing w:val="-7"/>
                <w:sz w:val="24"/>
              </w:rPr>
              <w:t xml:space="preserve"> </w:t>
            </w:r>
            <w:r>
              <w:rPr>
                <w:sz w:val="24"/>
              </w:rPr>
              <w:t>obszarze</w:t>
            </w:r>
            <w:r>
              <w:rPr>
                <w:spacing w:val="-7"/>
                <w:sz w:val="24"/>
              </w:rPr>
              <w:t xml:space="preserve"> </w:t>
            </w:r>
            <w:r>
              <w:rPr>
                <w:sz w:val="24"/>
              </w:rPr>
              <w:t>działania</w:t>
            </w:r>
            <w:r>
              <w:rPr>
                <w:spacing w:val="-7"/>
                <w:sz w:val="24"/>
              </w:rPr>
              <w:t xml:space="preserve"> </w:t>
            </w:r>
            <w:r w:rsidR="0005630E">
              <w:t>OSDn</w:t>
            </w:r>
            <w:r>
              <w:rPr>
                <w:sz w:val="24"/>
              </w:rPr>
              <w:t>, w którym</w:t>
            </w:r>
            <w:r>
              <w:rPr>
                <w:spacing w:val="-2"/>
                <w:sz w:val="24"/>
              </w:rPr>
              <w:t xml:space="preserve"> </w:t>
            </w:r>
            <w:r>
              <w:rPr>
                <w:sz w:val="24"/>
              </w:rPr>
              <w:t>następuje:</w:t>
            </w:r>
          </w:p>
          <w:p w:rsidR="00941E93" w:rsidRDefault="009902F8">
            <w:pPr>
              <w:pStyle w:val="TableParagraph"/>
              <w:numPr>
                <w:ilvl w:val="1"/>
                <w:numId w:val="133"/>
              </w:numPr>
              <w:tabs>
                <w:tab w:val="left" w:pos="1222"/>
              </w:tabs>
              <w:spacing w:line="242" w:lineRule="auto"/>
              <w:ind w:right="200"/>
              <w:jc w:val="both"/>
              <w:rPr>
                <w:sz w:val="24"/>
              </w:rPr>
            </w:pPr>
            <w:r>
              <w:rPr>
                <w:sz w:val="24"/>
              </w:rPr>
              <w:t xml:space="preserve">„pobieranie”, „wprowadzenie” lub „pobieranie i wprowadzanie” produktu energetycznego (energii, usług dystrybucyjnych, mocy, itp.) </w:t>
            </w:r>
            <w:r>
              <w:rPr>
                <w:spacing w:val="-8"/>
                <w:sz w:val="24"/>
              </w:rPr>
              <w:t>do</w:t>
            </w:r>
            <w:r>
              <w:rPr>
                <w:spacing w:val="-8"/>
                <w:position w:val="2"/>
                <w:sz w:val="24"/>
              </w:rPr>
              <w:t xml:space="preserve"> </w:t>
            </w:r>
            <w:r>
              <w:rPr>
                <w:position w:val="2"/>
                <w:sz w:val="24"/>
              </w:rPr>
              <w:t xml:space="preserve">lub z sieci </w:t>
            </w:r>
            <w:r w:rsidR="0005630E">
              <w:t>OSDn</w:t>
            </w:r>
            <w:r>
              <w:rPr>
                <w:position w:val="2"/>
                <w:sz w:val="24"/>
              </w:rPr>
              <w:t xml:space="preserve"> przez URD</w:t>
            </w:r>
            <w:r>
              <w:rPr>
                <w:sz w:val="16"/>
              </w:rPr>
              <w:t>O</w:t>
            </w:r>
            <w:r>
              <w:rPr>
                <w:position w:val="2"/>
                <w:sz w:val="24"/>
              </w:rPr>
              <w:t>, URD</w:t>
            </w:r>
            <w:r>
              <w:rPr>
                <w:sz w:val="16"/>
              </w:rPr>
              <w:t xml:space="preserve">W </w:t>
            </w:r>
            <w:r>
              <w:rPr>
                <w:position w:val="2"/>
                <w:sz w:val="24"/>
              </w:rPr>
              <w:t>lub URD</w:t>
            </w:r>
            <w:r>
              <w:rPr>
                <w:sz w:val="16"/>
              </w:rPr>
              <w:t>ME</w:t>
            </w:r>
            <w:r>
              <w:rPr>
                <w:position w:val="2"/>
                <w:sz w:val="24"/>
              </w:rPr>
              <w:t>,</w:t>
            </w:r>
            <w:r>
              <w:rPr>
                <w:spacing w:val="-43"/>
                <w:position w:val="2"/>
                <w:sz w:val="24"/>
              </w:rPr>
              <w:t xml:space="preserve"> </w:t>
            </w:r>
            <w:r>
              <w:rPr>
                <w:position w:val="2"/>
                <w:sz w:val="24"/>
              </w:rPr>
              <w:t>oraz</w:t>
            </w:r>
          </w:p>
          <w:p w:rsidR="00941E93" w:rsidRDefault="009902F8">
            <w:pPr>
              <w:pStyle w:val="TableParagraph"/>
              <w:numPr>
                <w:ilvl w:val="1"/>
                <w:numId w:val="133"/>
              </w:numPr>
              <w:tabs>
                <w:tab w:val="left" w:pos="1222"/>
              </w:tabs>
              <w:spacing w:line="242" w:lineRule="auto"/>
              <w:ind w:right="198"/>
              <w:jc w:val="both"/>
              <w:rPr>
                <w:sz w:val="24"/>
              </w:rPr>
            </w:pPr>
            <w:r>
              <w:rPr>
                <w:sz w:val="24"/>
              </w:rPr>
              <w:t>pomiar tej wielkości przez układ pomiarowo-rozliczeniowy lub jej wyznaczanie na potrzeby rozliczeń.</w:t>
            </w:r>
          </w:p>
          <w:p w:rsidR="00941E93" w:rsidRDefault="009902F8">
            <w:pPr>
              <w:pStyle w:val="TableParagraph"/>
              <w:numPr>
                <w:ilvl w:val="0"/>
                <w:numId w:val="133"/>
              </w:numPr>
              <w:tabs>
                <w:tab w:val="left" w:pos="849"/>
              </w:tabs>
              <w:spacing w:before="115"/>
              <w:ind w:left="930" w:right="202" w:hanging="360"/>
              <w:jc w:val="both"/>
              <w:rPr>
                <w:sz w:val="24"/>
              </w:rPr>
            </w:pPr>
            <w:r>
              <w:rPr>
                <w:sz w:val="24"/>
              </w:rPr>
              <w:t xml:space="preserve">dla punktów w sieci lub instalacji wewnętrznej URD, które są podrzędne do PPE, </w:t>
            </w:r>
            <w:r w:rsidR="0005630E">
              <w:t>OSDn</w:t>
            </w:r>
            <w:r>
              <w:rPr>
                <w:sz w:val="24"/>
              </w:rPr>
              <w:t xml:space="preserve"> nie nadaje odrębnego kodu</w:t>
            </w:r>
            <w:r>
              <w:rPr>
                <w:spacing w:val="-2"/>
                <w:sz w:val="24"/>
              </w:rPr>
              <w:t xml:space="preserve"> </w:t>
            </w:r>
            <w:r>
              <w:rPr>
                <w:sz w:val="24"/>
              </w:rPr>
              <w:t>PPE,</w:t>
            </w:r>
          </w:p>
          <w:p w:rsidR="00941E93" w:rsidRDefault="009902F8">
            <w:pPr>
              <w:pStyle w:val="TableParagraph"/>
              <w:numPr>
                <w:ilvl w:val="0"/>
                <w:numId w:val="133"/>
              </w:numPr>
              <w:tabs>
                <w:tab w:val="left" w:pos="931"/>
              </w:tabs>
              <w:spacing w:before="120"/>
              <w:ind w:left="930" w:right="199" w:hanging="360"/>
              <w:jc w:val="both"/>
              <w:rPr>
                <w:sz w:val="24"/>
              </w:rPr>
            </w:pPr>
            <w:r>
              <w:rPr>
                <w:sz w:val="24"/>
              </w:rPr>
              <w:t>likwidacja kodu PPE następuje tylko w przypadku fizycznej likwidacji przyłącza</w:t>
            </w:r>
            <w:r>
              <w:rPr>
                <w:spacing w:val="-8"/>
                <w:sz w:val="24"/>
              </w:rPr>
              <w:t xml:space="preserve"> </w:t>
            </w:r>
            <w:r>
              <w:rPr>
                <w:sz w:val="24"/>
              </w:rPr>
              <w:t>lub</w:t>
            </w:r>
            <w:r>
              <w:rPr>
                <w:spacing w:val="-6"/>
                <w:sz w:val="24"/>
              </w:rPr>
              <w:t xml:space="preserve"> </w:t>
            </w:r>
            <w:r>
              <w:rPr>
                <w:sz w:val="24"/>
              </w:rPr>
              <w:t>przyłączonego</w:t>
            </w:r>
            <w:r>
              <w:rPr>
                <w:spacing w:val="-6"/>
                <w:sz w:val="24"/>
              </w:rPr>
              <w:t xml:space="preserve"> </w:t>
            </w:r>
            <w:r>
              <w:rPr>
                <w:sz w:val="24"/>
              </w:rPr>
              <w:t>obiektu.</w:t>
            </w:r>
            <w:r>
              <w:rPr>
                <w:spacing w:val="-6"/>
                <w:sz w:val="24"/>
              </w:rPr>
              <w:t xml:space="preserve"> </w:t>
            </w:r>
            <w:r>
              <w:rPr>
                <w:sz w:val="24"/>
              </w:rPr>
              <w:t>Likwidacja</w:t>
            </w:r>
            <w:r>
              <w:rPr>
                <w:spacing w:val="-4"/>
                <w:sz w:val="24"/>
              </w:rPr>
              <w:t xml:space="preserve"> </w:t>
            </w:r>
            <w:r>
              <w:rPr>
                <w:sz w:val="24"/>
              </w:rPr>
              <w:t>kodu</w:t>
            </w:r>
            <w:r>
              <w:rPr>
                <w:spacing w:val="-6"/>
                <w:sz w:val="24"/>
              </w:rPr>
              <w:t xml:space="preserve"> </w:t>
            </w:r>
            <w:r>
              <w:rPr>
                <w:sz w:val="24"/>
              </w:rPr>
              <w:t>PPE</w:t>
            </w:r>
            <w:r>
              <w:rPr>
                <w:spacing w:val="-6"/>
                <w:sz w:val="24"/>
              </w:rPr>
              <w:t xml:space="preserve"> </w:t>
            </w:r>
            <w:r>
              <w:rPr>
                <w:sz w:val="24"/>
              </w:rPr>
              <w:t>oznacza</w:t>
            </w:r>
            <w:r>
              <w:rPr>
                <w:spacing w:val="-5"/>
                <w:sz w:val="24"/>
              </w:rPr>
              <w:t xml:space="preserve"> </w:t>
            </w:r>
            <w:r>
              <w:rPr>
                <w:sz w:val="24"/>
              </w:rPr>
              <w:t>zmianę fizycznego statusu PPE na „odłączony”, a tym samym nie ma powtórnego nadawania tych samych kodów</w:t>
            </w:r>
            <w:r>
              <w:rPr>
                <w:spacing w:val="-1"/>
                <w:sz w:val="24"/>
              </w:rPr>
              <w:t xml:space="preserve"> </w:t>
            </w:r>
            <w:r>
              <w:rPr>
                <w:sz w:val="24"/>
              </w:rPr>
              <w:t>PPE,</w:t>
            </w:r>
          </w:p>
          <w:p w:rsidR="00941E93" w:rsidRDefault="009902F8">
            <w:pPr>
              <w:pStyle w:val="TableParagraph"/>
              <w:numPr>
                <w:ilvl w:val="0"/>
                <w:numId w:val="133"/>
              </w:numPr>
              <w:tabs>
                <w:tab w:val="left" w:pos="849"/>
              </w:tabs>
              <w:spacing w:before="120"/>
              <w:ind w:left="930" w:right="202" w:hanging="360"/>
              <w:jc w:val="both"/>
              <w:rPr>
                <w:sz w:val="24"/>
              </w:rPr>
            </w:pPr>
            <w:r>
              <w:rPr>
                <w:sz w:val="24"/>
              </w:rPr>
              <w:t>zmiany własnościowe obiektu, zmiana adresu (np. nazwy ulicy), nadanie adresu dla punktu identyfikowanego np. nr działki, zmiana parametrów technicznych</w:t>
            </w:r>
            <w:r>
              <w:rPr>
                <w:spacing w:val="20"/>
                <w:sz w:val="24"/>
              </w:rPr>
              <w:t xml:space="preserve"> </w:t>
            </w:r>
            <w:r>
              <w:rPr>
                <w:sz w:val="24"/>
              </w:rPr>
              <w:t>PPE</w:t>
            </w:r>
            <w:r>
              <w:rPr>
                <w:spacing w:val="21"/>
                <w:sz w:val="24"/>
              </w:rPr>
              <w:t xml:space="preserve"> </w:t>
            </w:r>
            <w:r>
              <w:rPr>
                <w:sz w:val="24"/>
              </w:rPr>
              <w:t>(np.</w:t>
            </w:r>
            <w:r>
              <w:rPr>
                <w:spacing w:val="19"/>
                <w:sz w:val="24"/>
              </w:rPr>
              <w:t xml:space="preserve"> </w:t>
            </w:r>
            <w:r>
              <w:rPr>
                <w:sz w:val="24"/>
              </w:rPr>
              <w:t>zmiana</w:t>
            </w:r>
            <w:r>
              <w:rPr>
                <w:spacing w:val="20"/>
                <w:sz w:val="24"/>
              </w:rPr>
              <w:t xml:space="preserve"> </w:t>
            </w:r>
            <w:r>
              <w:rPr>
                <w:sz w:val="24"/>
              </w:rPr>
              <w:t>mocy</w:t>
            </w:r>
            <w:r>
              <w:rPr>
                <w:spacing w:val="20"/>
                <w:sz w:val="24"/>
              </w:rPr>
              <w:t xml:space="preserve"> </w:t>
            </w:r>
            <w:r>
              <w:rPr>
                <w:sz w:val="24"/>
              </w:rPr>
              <w:t>przyłączeniowej),</w:t>
            </w:r>
            <w:r>
              <w:rPr>
                <w:spacing w:val="41"/>
                <w:sz w:val="24"/>
              </w:rPr>
              <w:t xml:space="preserve"> </w:t>
            </w:r>
            <w:r>
              <w:rPr>
                <w:sz w:val="24"/>
              </w:rPr>
              <w:t>itp.</w:t>
            </w:r>
            <w:r>
              <w:rPr>
                <w:spacing w:val="21"/>
                <w:sz w:val="24"/>
              </w:rPr>
              <w:t xml:space="preserve"> </w:t>
            </w:r>
            <w:r>
              <w:rPr>
                <w:sz w:val="24"/>
              </w:rPr>
              <w:t>nie</w:t>
            </w:r>
            <w:r>
              <w:rPr>
                <w:spacing w:val="19"/>
                <w:sz w:val="24"/>
              </w:rPr>
              <w:t xml:space="preserve"> </w:t>
            </w:r>
            <w:r>
              <w:rPr>
                <w:sz w:val="24"/>
              </w:rPr>
              <w:t>powodują</w:t>
            </w:r>
          </w:p>
          <w:p w:rsidR="00941E93" w:rsidRDefault="009902F8">
            <w:pPr>
              <w:pStyle w:val="TableParagraph"/>
              <w:spacing w:before="1" w:line="256" w:lineRule="exact"/>
              <w:ind w:left="930"/>
              <w:jc w:val="both"/>
              <w:rPr>
                <w:sz w:val="24"/>
              </w:rPr>
            </w:pPr>
            <w:r>
              <w:rPr>
                <w:sz w:val="24"/>
              </w:rPr>
              <w:t>zmiany kodu PPE,</w:t>
            </w:r>
          </w:p>
        </w:tc>
      </w:tr>
    </w:tbl>
    <w:p w:rsidR="00941E93" w:rsidRDefault="00941E93">
      <w:pPr>
        <w:spacing w:line="256" w:lineRule="exact"/>
        <w:jc w:val="both"/>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b/>
          <w:sz w:val="20"/>
        </w:rPr>
      </w:pPr>
    </w:p>
    <w:p w:rsidR="00941E93" w:rsidRDefault="00941E93">
      <w:pPr>
        <w:pStyle w:val="Tekstpodstawowy"/>
        <w:spacing w:before="10"/>
        <w:rPr>
          <w:b/>
          <w:sz w:val="26"/>
        </w:rPr>
      </w:pPr>
    </w:p>
    <w:tbl>
      <w:tblPr>
        <w:tblStyle w:val="TableNormal"/>
        <w:tblW w:w="0" w:type="auto"/>
        <w:tblInd w:w="335" w:type="dxa"/>
        <w:tblLayout w:type="fixed"/>
        <w:tblLook w:val="01E0" w:firstRow="1" w:lastRow="1" w:firstColumn="1" w:lastColumn="1" w:noHBand="0" w:noVBand="0"/>
      </w:tblPr>
      <w:tblGrid>
        <w:gridCol w:w="1052"/>
        <w:gridCol w:w="8420"/>
      </w:tblGrid>
      <w:tr w:rsidR="00941E93">
        <w:trPr>
          <w:trHeight w:val="1554"/>
        </w:trPr>
        <w:tc>
          <w:tcPr>
            <w:tcW w:w="1052" w:type="dxa"/>
          </w:tcPr>
          <w:p w:rsidR="00941E93" w:rsidRDefault="00941E93">
            <w:pPr>
              <w:pStyle w:val="TableParagraph"/>
            </w:pPr>
          </w:p>
        </w:tc>
        <w:tc>
          <w:tcPr>
            <w:tcW w:w="8420" w:type="dxa"/>
          </w:tcPr>
          <w:p w:rsidR="00941E93" w:rsidRDefault="009902F8">
            <w:pPr>
              <w:pStyle w:val="TableParagraph"/>
              <w:numPr>
                <w:ilvl w:val="0"/>
                <w:numId w:val="132"/>
              </w:numPr>
              <w:tabs>
                <w:tab w:val="left" w:pos="850"/>
              </w:tabs>
              <w:ind w:right="198" w:hanging="360"/>
              <w:jc w:val="both"/>
              <w:rPr>
                <w:sz w:val="24"/>
              </w:rPr>
            </w:pPr>
            <w:r>
              <w:rPr>
                <w:sz w:val="24"/>
              </w:rPr>
              <w:t>zmiana</w:t>
            </w:r>
            <w:r>
              <w:rPr>
                <w:spacing w:val="-8"/>
                <w:sz w:val="24"/>
              </w:rPr>
              <w:t xml:space="preserve"> </w:t>
            </w:r>
            <w:r>
              <w:rPr>
                <w:sz w:val="24"/>
              </w:rPr>
              <w:t>typu</w:t>
            </w:r>
            <w:r>
              <w:rPr>
                <w:spacing w:val="-6"/>
                <w:sz w:val="24"/>
              </w:rPr>
              <w:t xml:space="preserve"> </w:t>
            </w:r>
            <w:r>
              <w:rPr>
                <w:sz w:val="24"/>
              </w:rPr>
              <w:t>umowy</w:t>
            </w:r>
            <w:r>
              <w:rPr>
                <w:spacing w:val="-6"/>
                <w:sz w:val="24"/>
              </w:rPr>
              <w:t xml:space="preserve"> </w:t>
            </w:r>
            <w:r>
              <w:rPr>
                <w:sz w:val="24"/>
              </w:rPr>
              <w:t>sieciowej</w:t>
            </w:r>
            <w:r>
              <w:rPr>
                <w:spacing w:val="-6"/>
                <w:sz w:val="24"/>
              </w:rPr>
              <w:t xml:space="preserve"> </w:t>
            </w:r>
            <w:r>
              <w:rPr>
                <w:sz w:val="24"/>
              </w:rPr>
              <w:t>(umowa</w:t>
            </w:r>
            <w:r>
              <w:rPr>
                <w:spacing w:val="-8"/>
                <w:sz w:val="24"/>
              </w:rPr>
              <w:t xml:space="preserve"> </w:t>
            </w:r>
            <w:r>
              <w:rPr>
                <w:sz w:val="24"/>
              </w:rPr>
              <w:t>kompleksowa,</w:t>
            </w:r>
            <w:r>
              <w:rPr>
                <w:spacing w:val="-6"/>
                <w:sz w:val="24"/>
              </w:rPr>
              <w:t xml:space="preserve"> </w:t>
            </w:r>
            <w:r>
              <w:rPr>
                <w:sz w:val="24"/>
              </w:rPr>
              <w:t>umowa</w:t>
            </w:r>
            <w:r>
              <w:rPr>
                <w:spacing w:val="-7"/>
                <w:sz w:val="24"/>
              </w:rPr>
              <w:t xml:space="preserve"> </w:t>
            </w:r>
            <w:r>
              <w:rPr>
                <w:sz w:val="24"/>
              </w:rPr>
              <w:t>o</w:t>
            </w:r>
            <w:r>
              <w:rPr>
                <w:spacing w:val="1"/>
                <w:sz w:val="24"/>
              </w:rPr>
              <w:t xml:space="preserve"> </w:t>
            </w:r>
            <w:r>
              <w:rPr>
                <w:sz w:val="24"/>
              </w:rPr>
              <w:t>świadczenie usług dystrybucji) lub jej przeniesienie do innego systemu informatycznego nie powodują zmiany kodu</w:t>
            </w:r>
            <w:r>
              <w:rPr>
                <w:spacing w:val="-1"/>
                <w:sz w:val="24"/>
              </w:rPr>
              <w:t xml:space="preserve"> </w:t>
            </w:r>
            <w:r>
              <w:rPr>
                <w:sz w:val="24"/>
              </w:rPr>
              <w:t>PPE,</w:t>
            </w:r>
          </w:p>
          <w:p w:rsidR="00941E93" w:rsidRDefault="009902F8">
            <w:pPr>
              <w:pStyle w:val="TableParagraph"/>
              <w:numPr>
                <w:ilvl w:val="0"/>
                <w:numId w:val="132"/>
              </w:numPr>
              <w:tabs>
                <w:tab w:val="left" w:pos="850"/>
              </w:tabs>
              <w:spacing w:before="110"/>
              <w:ind w:right="200" w:hanging="360"/>
              <w:jc w:val="both"/>
              <w:rPr>
                <w:sz w:val="24"/>
              </w:rPr>
            </w:pPr>
            <w:r>
              <w:rPr>
                <w:sz w:val="24"/>
              </w:rPr>
              <w:t>dla punktu w sieci, w którym występuje pobieranie i wprowadzenie, nadaje się jeden kod</w:t>
            </w:r>
            <w:r>
              <w:rPr>
                <w:spacing w:val="-2"/>
                <w:sz w:val="24"/>
              </w:rPr>
              <w:t xml:space="preserve"> </w:t>
            </w:r>
            <w:r>
              <w:rPr>
                <w:sz w:val="24"/>
              </w:rPr>
              <w:t>PPE.</w:t>
            </w:r>
          </w:p>
        </w:tc>
      </w:tr>
      <w:tr w:rsidR="00941E93">
        <w:trPr>
          <w:trHeight w:val="3691"/>
        </w:trPr>
        <w:tc>
          <w:tcPr>
            <w:tcW w:w="1052" w:type="dxa"/>
          </w:tcPr>
          <w:p w:rsidR="00941E93" w:rsidRDefault="009902F8">
            <w:pPr>
              <w:pStyle w:val="TableParagraph"/>
              <w:spacing w:before="55"/>
              <w:ind w:left="200"/>
              <w:rPr>
                <w:sz w:val="24"/>
              </w:rPr>
            </w:pPr>
            <w:r>
              <w:rPr>
                <w:sz w:val="24"/>
              </w:rPr>
              <w:t>A.5.</w:t>
            </w:r>
            <w:r w:rsidR="00463E56">
              <w:rPr>
                <w:sz w:val="24"/>
              </w:rPr>
              <w:t>9</w:t>
            </w:r>
            <w:r>
              <w:rPr>
                <w:sz w:val="24"/>
              </w:rPr>
              <w:t>.</w:t>
            </w:r>
          </w:p>
        </w:tc>
        <w:tc>
          <w:tcPr>
            <w:tcW w:w="8420" w:type="dxa"/>
          </w:tcPr>
          <w:p w:rsidR="00941E93" w:rsidRDefault="009902F8">
            <w:pPr>
              <w:pStyle w:val="TableParagraph"/>
              <w:spacing w:before="55"/>
              <w:ind w:left="141"/>
              <w:jc w:val="both"/>
              <w:rPr>
                <w:sz w:val="24"/>
              </w:rPr>
            </w:pPr>
            <w:r>
              <w:rPr>
                <w:sz w:val="24"/>
              </w:rPr>
              <w:t>Przypadki szczególne dotyczące nadawania kodów PPE:</w:t>
            </w:r>
          </w:p>
          <w:p w:rsidR="00941E93" w:rsidRDefault="009902F8">
            <w:pPr>
              <w:pStyle w:val="TableParagraph"/>
              <w:numPr>
                <w:ilvl w:val="0"/>
                <w:numId w:val="131"/>
              </w:numPr>
              <w:tabs>
                <w:tab w:val="left" w:pos="500"/>
              </w:tabs>
              <w:spacing w:before="120"/>
              <w:ind w:right="197"/>
              <w:jc w:val="both"/>
              <w:rPr>
                <w:sz w:val="24"/>
              </w:rPr>
            </w:pPr>
            <w:r>
              <w:rPr>
                <w:sz w:val="24"/>
              </w:rPr>
              <w:t>jeżeli w układzie pomiarowo-rozliczeniowym występują oprócz podstawowego układu pomiarowo-rozliczeniowego inne układy (np. rezerwowy) to wszystkie mają jeden, ten sam kod PPE,</w:t>
            </w:r>
          </w:p>
          <w:p w:rsidR="00941E93" w:rsidRDefault="009902F8">
            <w:pPr>
              <w:pStyle w:val="TableParagraph"/>
              <w:numPr>
                <w:ilvl w:val="0"/>
                <w:numId w:val="131"/>
              </w:numPr>
              <w:tabs>
                <w:tab w:val="left" w:pos="500"/>
              </w:tabs>
              <w:spacing w:before="120"/>
              <w:ind w:right="201"/>
              <w:jc w:val="both"/>
              <w:rPr>
                <w:sz w:val="24"/>
              </w:rPr>
            </w:pPr>
            <w:r>
              <w:rPr>
                <w:sz w:val="24"/>
              </w:rPr>
              <w:t>jeżeli w skład układu pomiarowo-rozliczeniowego wchodzą liczniki energii czynnej, biernej indukcyjnej, biernej pojemnościowej, itp. to wszystkie mają jeden, ten sam kod</w:t>
            </w:r>
            <w:r>
              <w:rPr>
                <w:spacing w:val="-1"/>
                <w:sz w:val="24"/>
              </w:rPr>
              <w:t xml:space="preserve"> </w:t>
            </w:r>
            <w:r>
              <w:rPr>
                <w:sz w:val="24"/>
              </w:rPr>
              <w:t>PPE,</w:t>
            </w:r>
          </w:p>
          <w:p w:rsidR="00941E93" w:rsidRDefault="009902F8">
            <w:pPr>
              <w:pStyle w:val="TableParagraph"/>
              <w:numPr>
                <w:ilvl w:val="0"/>
                <w:numId w:val="131"/>
              </w:numPr>
              <w:tabs>
                <w:tab w:val="left" w:pos="500"/>
              </w:tabs>
              <w:spacing w:before="120"/>
              <w:ind w:hanging="361"/>
              <w:jc w:val="both"/>
              <w:rPr>
                <w:sz w:val="24"/>
              </w:rPr>
            </w:pPr>
            <w:r>
              <w:rPr>
                <w:sz w:val="24"/>
              </w:rPr>
              <w:t>w budynkach wielolokalowych każdy PPE, posiada odrębny kod</w:t>
            </w:r>
            <w:r>
              <w:rPr>
                <w:spacing w:val="-5"/>
                <w:sz w:val="24"/>
              </w:rPr>
              <w:t xml:space="preserve"> </w:t>
            </w:r>
            <w:r>
              <w:rPr>
                <w:sz w:val="24"/>
              </w:rPr>
              <w:t>PPE,</w:t>
            </w:r>
          </w:p>
          <w:p w:rsidR="00941E93" w:rsidRDefault="009902F8">
            <w:pPr>
              <w:pStyle w:val="TableParagraph"/>
              <w:numPr>
                <w:ilvl w:val="0"/>
                <w:numId w:val="131"/>
              </w:numPr>
              <w:tabs>
                <w:tab w:val="left" w:pos="500"/>
              </w:tabs>
              <w:spacing w:before="120"/>
              <w:ind w:right="201"/>
              <w:jc w:val="both"/>
              <w:rPr>
                <w:sz w:val="24"/>
              </w:rPr>
            </w:pPr>
            <w:r>
              <w:rPr>
                <w:sz w:val="24"/>
              </w:rPr>
              <w:t>w przypadku, gdy pod jednym adresem pocztowym istnieje kilka punktów poboru energii, to każdy z nich posiada odrębny kod</w:t>
            </w:r>
            <w:r>
              <w:rPr>
                <w:spacing w:val="-1"/>
                <w:sz w:val="24"/>
              </w:rPr>
              <w:t xml:space="preserve"> </w:t>
            </w:r>
            <w:r>
              <w:rPr>
                <w:sz w:val="24"/>
              </w:rPr>
              <w:t>PPE,</w:t>
            </w:r>
          </w:p>
          <w:p w:rsidR="00941E93" w:rsidRDefault="009902F8">
            <w:pPr>
              <w:pStyle w:val="TableParagraph"/>
              <w:numPr>
                <w:ilvl w:val="0"/>
                <w:numId w:val="131"/>
              </w:numPr>
              <w:tabs>
                <w:tab w:val="left" w:pos="500"/>
              </w:tabs>
              <w:spacing w:before="120" w:line="256" w:lineRule="exact"/>
              <w:ind w:hanging="361"/>
              <w:jc w:val="both"/>
              <w:rPr>
                <w:sz w:val="24"/>
              </w:rPr>
            </w:pPr>
            <w:r>
              <w:rPr>
                <w:sz w:val="24"/>
              </w:rPr>
              <w:t>kod PPE nie ulega zmianie w przypadku przyłączenia do sieci</w:t>
            </w:r>
            <w:r>
              <w:rPr>
                <w:spacing w:val="-12"/>
                <w:sz w:val="24"/>
              </w:rPr>
              <w:t xml:space="preserve"> </w:t>
            </w:r>
            <w:r>
              <w:rPr>
                <w:sz w:val="24"/>
              </w:rPr>
              <w:t>mikroinstalacji.</w:t>
            </w:r>
          </w:p>
        </w:tc>
      </w:tr>
    </w:tbl>
    <w:p w:rsidR="00941E93" w:rsidRDefault="00941E93">
      <w:pPr>
        <w:pStyle w:val="Tekstpodstawowy"/>
        <w:rPr>
          <w:b/>
          <w:sz w:val="20"/>
        </w:rPr>
      </w:pPr>
    </w:p>
    <w:p w:rsidR="00941E93" w:rsidRDefault="00941E93">
      <w:pPr>
        <w:pStyle w:val="Tekstpodstawowy"/>
        <w:spacing w:before="1"/>
        <w:rPr>
          <w:b/>
          <w:sz w:val="17"/>
        </w:rPr>
      </w:pPr>
    </w:p>
    <w:p w:rsidR="00941E93" w:rsidRDefault="009902F8">
      <w:pPr>
        <w:pStyle w:val="Akapitzlist"/>
        <w:numPr>
          <w:ilvl w:val="1"/>
          <w:numId w:val="156"/>
        </w:numPr>
        <w:tabs>
          <w:tab w:val="left" w:pos="1452"/>
          <w:tab w:val="left" w:pos="1453"/>
        </w:tabs>
        <w:spacing w:before="90"/>
        <w:ind w:right="1663"/>
        <w:rPr>
          <w:b/>
          <w:sz w:val="24"/>
        </w:rPr>
      </w:pPr>
      <w:r>
        <w:rPr>
          <w:b/>
          <w:sz w:val="24"/>
        </w:rPr>
        <w:t xml:space="preserve">ZASADY WSPÓŁPRACY OSDn Z </w:t>
      </w:r>
      <w:r w:rsidR="00463E56">
        <w:rPr>
          <w:b/>
          <w:sz w:val="24"/>
        </w:rPr>
        <w:t>OSD</w:t>
      </w:r>
      <w:r>
        <w:rPr>
          <w:b/>
          <w:sz w:val="24"/>
        </w:rPr>
        <w:t xml:space="preserve"> W ZAKRESIE PRZEKAZYWANIA DANYCH</w:t>
      </w:r>
      <w:r>
        <w:rPr>
          <w:b/>
          <w:spacing w:val="-4"/>
          <w:sz w:val="24"/>
        </w:rPr>
        <w:t xml:space="preserve"> </w:t>
      </w:r>
      <w:r>
        <w:rPr>
          <w:b/>
          <w:sz w:val="24"/>
        </w:rPr>
        <w:t>POMIAROWYCH</w:t>
      </w:r>
    </w:p>
    <w:p w:rsidR="00941E93" w:rsidRDefault="00941E93">
      <w:pPr>
        <w:pStyle w:val="Tekstpodstawowy"/>
        <w:rPr>
          <w:b/>
          <w:sz w:val="20"/>
        </w:rPr>
      </w:pPr>
    </w:p>
    <w:p w:rsidR="00941E93" w:rsidRDefault="00941E93">
      <w:pPr>
        <w:pStyle w:val="Tekstpodstawowy"/>
        <w:spacing w:before="8"/>
        <w:rPr>
          <w:b/>
          <w:sz w:val="25"/>
        </w:rPr>
      </w:pPr>
    </w:p>
    <w:tbl>
      <w:tblPr>
        <w:tblStyle w:val="TableNormal"/>
        <w:tblW w:w="0" w:type="auto"/>
        <w:tblInd w:w="335" w:type="dxa"/>
        <w:tblLayout w:type="fixed"/>
        <w:tblLook w:val="01E0" w:firstRow="1" w:lastRow="1" w:firstColumn="1" w:lastColumn="1" w:noHBand="0" w:noVBand="0"/>
      </w:tblPr>
      <w:tblGrid>
        <w:gridCol w:w="1028"/>
        <w:gridCol w:w="8442"/>
      </w:tblGrid>
      <w:tr w:rsidR="00941E93">
        <w:trPr>
          <w:trHeight w:val="2587"/>
        </w:trPr>
        <w:tc>
          <w:tcPr>
            <w:tcW w:w="1028" w:type="dxa"/>
          </w:tcPr>
          <w:p w:rsidR="00941E93" w:rsidRDefault="009902F8">
            <w:pPr>
              <w:pStyle w:val="TableParagraph"/>
              <w:spacing w:line="266" w:lineRule="exact"/>
              <w:ind w:left="180" w:right="212"/>
              <w:jc w:val="center"/>
              <w:rPr>
                <w:sz w:val="24"/>
              </w:rPr>
            </w:pPr>
            <w:r>
              <w:rPr>
                <w:sz w:val="24"/>
              </w:rPr>
              <w:t>A.6.1.</w:t>
            </w:r>
          </w:p>
        </w:tc>
        <w:tc>
          <w:tcPr>
            <w:tcW w:w="8442" w:type="dxa"/>
          </w:tcPr>
          <w:p w:rsidR="00941E93" w:rsidRDefault="009902F8">
            <w:pPr>
              <w:pStyle w:val="TableParagraph"/>
              <w:ind w:left="235"/>
              <w:rPr>
                <w:sz w:val="24"/>
              </w:rPr>
            </w:pPr>
            <w:r>
              <w:rPr>
                <w:sz w:val="24"/>
              </w:rPr>
              <w:t xml:space="preserve">Podstawą realizacji współpracy OSDn z </w:t>
            </w:r>
            <w:r w:rsidR="00463E56">
              <w:rPr>
                <w:sz w:val="24"/>
              </w:rPr>
              <w:t>OSD</w:t>
            </w:r>
            <w:r>
              <w:rPr>
                <w:sz w:val="24"/>
              </w:rPr>
              <w:t xml:space="preserve"> w zakresie przekazywania danych pomiarowych do OSP dla potrzeb:</w:t>
            </w:r>
          </w:p>
          <w:p w:rsidR="00941E93" w:rsidRDefault="009902F8">
            <w:pPr>
              <w:pStyle w:val="TableParagraph"/>
              <w:numPr>
                <w:ilvl w:val="0"/>
                <w:numId w:val="130"/>
              </w:numPr>
              <w:tabs>
                <w:tab w:val="left" w:pos="656"/>
              </w:tabs>
              <w:spacing w:before="110"/>
              <w:ind w:hanging="357"/>
              <w:rPr>
                <w:sz w:val="24"/>
              </w:rPr>
            </w:pPr>
            <w:r>
              <w:rPr>
                <w:sz w:val="24"/>
              </w:rPr>
              <w:t>rozliczeń na</w:t>
            </w:r>
            <w:r>
              <w:rPr>
                <w:spacing w:val="-2"/>
                <w:sz w:val="24"/>
              </w:rPr>
              <w:t xml:space="preserve"> </w:t>
            </w:r>
            <w:r>
              <w:rPr>
                <w:sz w:val="24"/>
              </w:rPr>
              <w:t>RB,</w:t>
            </w:r>
          </w:p>
          <w:p w:rsidR="00941E93" w:rsidRDefault="009902F8">
            <w:pPr>
              <w:pStyle w:val="TableParagraph"/>
              <w:numPr>
                <w:ilvl w:val="0"/>
                <w:numId w:val="130"/>
              </w:numPr>
              <w:tabs>
                <w:tab w:val="left" w:pos="656"/>
              </w:tabs>
              <w:spacing w:before="120"/>
              <w:ind w:hanging="357"/>
              <w:rPr>
                <w:sz w:val="24"/>
              </w:rPr>
            </w:pPr>
            <w:r>
              <w:rPr>
                <w:sz w:val="24"/>
              </w:rPr>
              <w:t>usług IRP,</w:t>
            </w:r>
          </w:p>
          <w:p w:rsidR="00941E93" w:rsidRDefault="009902F8">
            <w:pPr>
              <w:pStyle w:val="TableParagraph"/>
              <w:numPr>
                <w:ilvl w:val="0"/>
                <w:numId w:val="130"/>
              </w:numPr>
              <w:tabs>
                <w:tab w:val="left" w:pos="656"/>
              </w:tabs>
              <w:spacing w:before="120"/>
              <w:ind w:hanging="357"/>
              <w:rPr>
                <w:sz w:val="24"/>
              </w:rPr>
            </w:pPr>
            <w:r>
              <w:rPr>
                <w:sz w:val="24"/>
              </w:rPr>
              <w:t>rynku</w:t>
            </w:r>
            <w:r>
              <w:rPr>
                <w:spacing w:val="-1"/>
                <w:sz w:val="24"/>
              </w:rPr>
              <w:t xml:space="preserve"> </w:t>
            </w:r>
            <w:r>
              <w:rPr>
                <w:sz w:val="24"/>
              </w:rPr>
              <w:t>mocy,</w:t>
            </w:r>
          </w:p>
          <w:p w:rsidR="00941E93" w:rsidRDefault="009902F8">
            <w:pPr>
              <w:pStyle w:val="TableParagraph"/>
              <w:numPr>
                <w:ilvl w:val="0"/>
                <w:numId w:val="130"/>
              </w:numPr>
              <w:tabs>
                <w:tab w:val="left" w:pos="656"/>
              </w:tabs>
              <w:spacing w:before="120"/>
              <w:ind w:hanging="357"/>
              <w:rPr>
                <w:sz w:val="24"/>
              </w:rPr>
            </w:pPr>
            <w:r>
              <w:rPr>
                <w:sz w:val="24"/>
              </w:rPr>
              <w:t>rozliczeń usług</w:t>
            </w:r>
            <w:r>
              <w:rPr>
                <w:spacing w:val="-1"/>
                <w:sz w:val="24"/>
              </w:rPr>
              <w:t xml:space="preserve"> </w:t>
            </w:r>
            <w:r>
              <w:rPr>
                <w:sz w:val="24"/>
              </w:rPr>
              <w:t>bilansujących,</w:t>
            </w:r>
          </w:p>
          <w:p w:rsidR="00941E93" w:rsidRDefault="009902F8" w:rsidP="00B32508">
            <w:pPr>
              <w:pStyle w:val="TableParagraph"/>
              <w:spacing w:before="120"/>
              <w:ind w:left="235"/>
              <w:rPr>
                <w:sz w:val="24"/>
              </w:rPr>
            </w:pPr>
            <w:r>
              <w:rPr>
                <w:sz w:val="24"/>
              </w:rPr>
              <w:t xml:space="preserve">jest zawarcie stosownej umowy lub umów przez OSDn z </w:t>
            </w:r>
            <w:r w:rsidR="00463E56">
              <w:rPr>
                <w:sz w:val="24"/>
              </w:rPr>
              <w:t>OSD</w:t>
            </w:r>
            <w:r>
              <w:rPr>
                <w:sz w:val="24"/>
              </w:rPr>
              <w:t>.</w:t>
            </w:r>
          </w:p>
        </w:tc>
      </w:tr>
      <w:tr w:rsidR="00941E93">
        <w:trPr>
          <w:trHeight w:val="1223"/>
        </w:trPr>
        <w:tc>
          <w:tcPr>
            <w:tcW w:w="1028" w:type="dxa"/>
          </w:tcPr>
          <w:p w:rsidR="00941E93" w:rsidRDefault="009902F8">
            <w:pPr>
              <w:pStyle w:val="TableParagraph"/>
              <w:spacing w:before="55"/>
              <w:ind w:left="180" w:right="212"/>
              <w:jc w:val="center"/>
              <w:rPr>
                <w:sz w:val="24"/>
              </w:rPr>
            </w:pPr>
            <w:r>
              <w:rPr>
                <w:sz w:val="24"/>
              </w:rPr>
              <w:t>A.6.2.</w:t>
            </w:r>
          </w:p>
        </w:tc>
        <w:tc>
          <w:tcPr>
            <w:tcW w:w="8442" w:type="dxa"/>
          </w:tcPr>
          <w:p w:rsidR="00941E93" w:rsidRDefault="009902F8">
            <w:pPr>
              <w:pStyle w:val="TableParagraph"/>
              <w:spacing w:before="55"/>
              <w:ind w:left="235" w:right="199"/>
              <w:jc w:val="both"/>
              <w:rPr>
                <w:sz w:val="24"/>
              </w:rPr>
            </w:pPr>
            <w:r>
              <w:rPr>
                <w:sz w:val="24"/>
              </w:rPr>
              <w:t>W celu umożliwienia realizacji wymiany danych  pomiarowych, o których mowa w pkt A.6.1., OSDn oraz URDn muszą posiadać układy pomiarowo-rozliczeniowe dostosowane do wymagań określonych odpowiednio w rozporządzeniu pomiarowym oraz w</w:t>
            </w:r>
            <w:r>
              <w:rPr>
                <w:spacing w:val="1"/>
                <w:sz w:val="24"/>
              </w:rPr>
              <w:t xml:space="preserve"> </w:t>
            </w:r>
            <w:r>
              <w:rPr>
                <w:sz w:val="24"/>
              </w:rPr>
              <w:t>IRiESD..</w:t>
            </w:r>
          </w:p>
        </w:tc>
      </w:tr>
      <w:tr w:rsidR="00941E93">
        <w:trPr>
          <w:trHeight w:val="1948"/>
        </w:trPr>
        <w:tc>
          <w:tcPr>
            <w:tcW w:w="1028" w:type="dxa"/>
          </w:tcPr>
          <w:p w:rsidR="00941E93" w:rsidRDefault="009902F8">
            <w:pPr>
              <w:pStyle w:val="TableParagraph"/>
              <w:spacing w:before="55"/>
              <w:ind w:left="180" w:right="212"/>
              <w:jc w:val="center"/>
              <w:rPr>
                <w:sz w:val="24"/>
              </w:rPr>
            </w:pPr>
            <w:r>
              <w:rPr>
                <w:sz w:val="24"/>
              </w:rPr>
              <w:t>A.6.3.</w:t>
            </w:r>
          </w:p>
        </w:tc>
        <w:tc>
          <w:tcPr>
            <w:tcW w:w="8442" w:type="dxa"/>
          </w:tcPr>
          <w:p w:rsidR="00941E93" w:rsidRDefault="009902F8">
            <w:pPr>
              <w:pStyle w:val="TableParagraph"/>
              <w:spacing w:before="57" w:line="237" w:lineRule="auto"/>
              <w:ind w:left="235"/>
              <w:rPr>
                <w:sz w:val="24"/>
              </w:rPr>
            </w:pPr>
            <w:r>
              <w:rPr>
                <w:sz w:val="24"/>
              </w:rPr>
              <w:t xml:space="preserve">Warunkiem przekazywania przez </w:t>
            </w:r>
            <w:r w:rsidR="00463E56">
              <w:rPr>
                <w:sz w:val="24"/>
              </w:rPr>
              <w:t>OSD</w:t>
            </w:r>
            <w:r>
              <w:rPr>
                <w:sz w:val="24"/>
              </w:rPr>
              <w:t xml:space="preserve"> danych pomiarowych do OSP jest jednoczesne obowiązywanie następujących umów:</w:t>
            </w:r>
          </w:p>
          <w:p w:rsidR="00941E93" w:rsidRDefault="009902F8">
            <w:pPr>
              <w:pStyle w:val="TableParagraph"/>
              <w:numPr>
                <w:ilvl w:val="0"/>
                <w:numId w:val="129"/>
              </w:numPr>
              <w:tabs>
                <w:tab w:val="left" w:pos="596"/>
              </w:tabs>
              <w:spacing w:before="121"/>
              <w:ind w:right="197"/>
              <w:rPr>
                <w:sz w:val="24"/>
              </w:rPr>
            </w:pPr>
            <w:r>
              <w:rPr>
                <w:sz w:val="24"/>
              </w:rPr>
              <w:t xml:space="preserve">o świadczenie usług przesyłania energii elektrycznej zawartej pomiędzy </w:t>
            </w:r>
            <w:r w:rsidR="00463E56">
              <w:rPr>
                <w:sz w:val="24"/>
              </w:rPr>
              <w:t>OSD</w:t>
            </w:r>
            <w:r>
              <w:rPr>
                <w:sz w:val="24"/>
              </w:rPr>
              <w:t xml:space="preserve"> a</w:t>
            </w:r>
            <w:r>
              <w:rPr>
                <w:spacing w:val="1"/>
                <w:sz w:val="24"/>
              </w:rPr>
              <w:t xml:space="preserve"> </w:t>
            </w:r>
            <w:r>
              <w:rPr>
                <w:sz w:val="24"/>
              </w:rPr>
              <w:t>OSP,</w:t>
            </w:r>
          </w:p>
          <w:p w:rsidR="00941E93" w:rsidRDefault="009902F8">
            <w:pPr>
              <w:pStyle w:val="TableParagraph"/>
              <w:numPr>
                <w:ilvl w:val="0"/>
                <w:numId w:val="129"/>
              </w:numPr>
              <w:tabs>
                <w:tab w:val="left" w:pos="596"/>
              </w:tabs>
              <w:spacing w:before="120" w:line="270" w:lineRule="atLeast"/>
              <w:ind w:right="201"/>
              <w:rPr>
                <w:sz w:val="24"/>
              </w:rPr>
            </w:pPr>
            <w:r>
              <w:rPr>
                <w:sz w:val="24"/>
              </w:rPr>
              <w:t>o których mowa w pkt A.6.1. odpowiednio do zakresu przekazywania danych pomiarowych,</w:t>
            </w:r>
          </w:p>
        </w:tc>
      </w:tr>
    </w:tbl>
    <w:p w:rsidR="00941E93" w:rsidRDefault="00941E93">
      <w:pPr>
        <w:spacing w:line="270" w:lineRule="atLeast"/>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b/>
          <w:sz w:val="20"/>
        </w:rPr>
      </w:pPr>
    </w:p>
    <w:p w:rsidR="00941E93" w:rsidRDefault="00941E93">
      <w:pPr>
        <w:pStyle w:val="Tekstpodstawowy"/>
        <w:spacing w:before="10"/>
        <w:rPr>
          <w:b/>
          <w:sz w:val="26"/>
        </w:rPr>
      </w:pPr>
    </w:p>
    <w:tbl>
      <w:tblPr>
        <w:tblStyle w:val="TableNormal"/>
        <w:tblW w:w="0" w:type="auto"/>
        <w:tblInd w:w="335" w:type="dxa"/>
        <w:tblLayout w:type="fixed"/>
        <w:tblLook w:val="01E0" w:firstRow="1" w:lastRow="1" w:firstColumn="1" w:lastColumn="1" w:noHBand="0" w:noVBand="0"/>
      </w:tblPr>
      <w:tblGrid>
        <w:gridCol w:w="1028"/>
        <w:gridCol w:w="8445"/>
      </w:tblGrid>
      <w:tr w:rsidR="00941E93">
        <w:trPr>
          <w:trHeight w:val="3487"/>
        </w:trPr>
        <w:tc>
          <w:tcPr>
            <w:tcW w:w="1028" w:type="dxa"/>
          </w:tcPr>
          <w:p w:rsidR="00941E93" w:rsidRDefault="00941E93">
            <w:pPr>
              <w:pStyle w:val="TableParagraph"/>
            </w:pPr>
          </w:p>
        </w:tc>
        <w:tc>
          <w:tcPr>
            <w:tcW w:w="8445" w:type="dxa"/>
          </w:tcPr>
          <w:p w:rsidR="00463E56" w:rsidRDefault="009902F8" w:rsidP="00463E56">
            <w:pPr>
              <w:pStyle w:val="TableParagraph"/>
              <w:numPr>
                <w:ilvl w:val="0"/>
                <w:numId w:val="128"/>
              </w:numPr>
              <w:tabs>
                <w:tab w:val="left" w:pos="596"/>
              </w:tabs>
              <w:ind w:right="200"/>
              <w:jc w:val="both"/>
              <w:rPr>
                <w:sz w:val="24"/>
              </w:rPr>
            </w:pPr>
            <w:r>
              <w:rPr>
                <w:sz w:val="24"/>
              </w:rPr>
              <w:t xml:space="preserve">o świadczenie usług dystrybucji energii elektrycznej zawartej pomiędzy </w:t>
            </w:r>
            <w:r w:rsidR="00463E56">
              <w:rPr>
                <w:sz w:val="24"/>
              </w:rPr>
              <w:t>OSD</w:t>
            </w:r>
            <w:r>
              <w:rPr>
                <w:sz w:val="24"/>
              </w:rPr>
              <w:t xml:space="preserve">   a  OSDn</w:t>
            </w:r>
            <w:r w:rsidR="00463E56">
              <w:rPr>
                <w:sz w:val="24"/>
              </w:rPr>
              <w:t>,</w:t>
            </w:r>
          </w:p>
          <w:p w:rsidR="00941E93" w:rsidRDefault="009902F8" w:rsidP="00463E56">
            <w:pPr>
              <w:pStyle w:val="TableParagraph"/>
              <w:numPr>
                <w:ilvl w:val="0"/>
                <w:numId w:val="128"/>
              </w:numPr>
              <w:tabs>
                <w:tab w:val="left" w:pos="596"/>
              </w:tabs>
              <w:ind w:right="200"/>
              <w:jc w:val="both"/>
              <w:rPr>
                <w:sz w:val="24"/>
              </w:rPr>
            </w:pPr>
            <w:r>
              <w:rPr>
                <w:sz w:val="24"/>
              </w:rPr>
              <w:t>o świadczenie usług dystrybucji energii elektrycznej zawartej pomiędzy</w:t>
            </w:r>
            <w:r>
              <w:rPr>
                <w:position w:val="2"/>
                <w:sz w:val="24"/>
              </w:rPr>
              <w:t xml:space="preserve"> </w:t>
            </w:r>
            <w:r w:rsidR="00463E56">
              <w:rPr>
                <w:position w:val="2"/>
                <w:sz w:val="24"/>
              </w:rPr>
              <w:t>OSD</w:t>
            </w:r>
            <w:r>
              <w:rPr>
                <w:position w:val="2"/>
                <w:sz w:val="24"/>
              </w:rPr>
              <w:t xml:space="preserve"> a POB</w:t>
            </w:r>
            <w:r>
              <w:rPr>
                <w:sz w:val="16"/>
              </w:rPr>
              <w:t>Z</w:t>
            </w:r>
            <w:r>
              <w:rPr>
                <w:position w:val="2"/>
                <w:sz w:val="24"/>
              </w:rPr>
              <w:t>, którego MB są wykorzystywane w</w:t>
            </w:r>
            <w:r>
              <w:rPr>
                <w:sz w:val="24"/>
              </w:rPr>
              <w:t xml:space="preserve"> bilansowaniu handlowym URDn przyłączonych do sieci PEP lub OSDn – dotyczy tylko rozliczeń dla potrzeb</w:t>
            </w:r>
            <w:r>
              <w:rPr>
                <w:spacing w:val="-1"/>
                <w:sz w:val="24"/>
              </w:rPr>
              <w:t xml:space="preserve"> </w:t>
            </w:r>
            <w:r>
              <w:rPr>
                <w:sz w:val="24"/>
              </w:rPr>
              <w:t>RB.</w:t>
            </w:r>
          </w:p>
        </w:tc>
      </w:tr>
      <w:tr w:rsidR="00941E93">
        <w:trPr>
          <w:trHeight w:val="5965"/>
        </w:trPr>
        <w:tc>
          <w:tcPr>
            <w:tcW w:w="1028" w:type="dxa"/>
          </w:tcPr>
          <w:p w:rsidR="00941E93" w:rsidRDefault="009902F8">
            <w:pPr>
              <w:pStyle w:val="TableParagraph"/>
              <w:spacing w:before="55"/>
              <w:ind w:left="180" w:right="212"/>
              <w:jc w:val="center"/>
              <w:rPr>
                <w:sz w:val="24"/>
              </w:rPr>
            </w:pPr>
            <w:r>
              <w:rPr>
                <w:sz w:val="24"/>
              </w:rPr>
              <w:t>A.6.4.</w:t>
            </w:r>
          </w:p>
        </w:tc>
        <w:tc>
          <w:tcPr>
            <w:tcW w:w="8445" w:type="dxa"/>
          </w:tcPr>
          <w:p w:rsidR="00941E93" w:rsidRDefault="009902F8">
            <w:pPr>
              <w:pStyle w:val="TableParagraph"/>
              <w:spacing w:before="55"/>
              <w:ind w:left="235" w:right="202"/>
              <w:jc w:val="both"/>
              <w:rPr>
                <w:sz w:val="24"/>
              </w:rPr>
            </w:pPr>
            <w:r>
              <w:rPr>
                <w:sz w:val="24"/>
              </w:rPr>
              <w:t xml:space="preserve">W celu umożliwienia </w:t>
            </w:r>
            <w:r w:rsidR="00463E56">
              <w:rPr>
                <w:sz w:val="24"/>
              </w:rPr>
              <w:t>OSD</w:t>
            </w:r>
            <w:r>
              <w:rPr>
                <w:sz w:val="24"/>
              </w:rPr>
              <w:t xml:space="preserve"> przekazywania danych pomiarowych do OSP na potrzeby rozliczeń na RB, OSDn jest zobowiązany w szczególności do:</w:t>
            </w:r>
          </w:p>
          <w:p w:rsidR="00941E93" w:rsidRDefault="009902F8">
            <w:pPr>
              <w:pStyle w:val="TableParagraph"/>
              <w:numPr>
                <w:ilvl w:val="0"/>
                <w:numId w:val="127"/>
              </w:numPr>
              <w:tabs>
                <w:tab w:val="left" w:pos="596"/>
              </w:tabs>
              <w:spacing w:before="120"/>
              <w:ind w:right="203"/>
              <w:jc w:val="both"/>
              <w:rPr>
                <w:sz w:val="24"/>
              </w:rPr>
            </w:pPr>
            <w:r>
              <w:rPr>
                <w:sz w:val="24"/>
              </w:rPr>
              <w:t>pozyskiwania danych pomiarowych z układów pomiarowo-rozliczeniowych URDn, zgodnie z niniejszą</w:t>
            </w:r>
            <w:r>
              <w:rPr>
                <w:spacing w:val="-3"/>
                <w:sz w:val="24"/>
              </w:rPr>
              <w:t xml:space="preserve"> </w:t>
            </w:r>
            <w:r>
              <w:rPr>
                <w:sz w:val="24"/>
              </w:rPr>
              <w:t>IRiESD,</w:t>
            </w:r>
          </w:p>
          <w:p w:rsidR="00941E93" w:rsidRDefault="009902F8">
            <w:pPr>
              <w:pStyle w:val="TableParagraph"/>
              <w:numPr>
                <w:ilvl w:val="0"/>
                <w:numId w:val="127"/>
              </w:numPr>
              <w:tabs>
                <w:tab w:val="left" w:pos="596"/>
              </w:tabs>
              <w:spacing w:before="120"/>
              <w:ind w:right="199"/>
              <w:jc w:val="both"/>
              <w:rPr>
                <w:sz w:val="24"/>
              </w:rPr>
            </w:pPr>
            <w:r>
              <w:rPr>
                <w:sz w:val="24"/>
              </w:rPr>
              <w:t xml:space="preserve">przekazywania do </w:t>
            </w:r>
            <w:r w:rsidR="00463E56">
              <w:rPr>
                <w:sz w:val="24"/>
              </w:rPr>
              <w:t>OSD</w:t>
            </w:r>
            <w:r>
              <w:rPr>
                <w:sz w:val="24"/>
              </w:rPr>
              <w:t xml:space="preserve"> danych pomiarowych, o których mowa w lit. a),  dotyczących rzeczywistej ilości energii elektrycznej pobranej  z sieci OSDn lub oddanej do sieci OSDn, zmierzonej przez układy pomiarowo- rozliczeniowe, na każdą godzinę doby handlowej w PPE URDn typu odbiorca, w</w:t>
            </w:r>
            <w:r>
              <w:rPr>
                <w:spacing w:val="-3"/>
                <w:sz w:val="24"/>
              </w:rPr>
              <w:t xml:space="preserve"> </w:t>
            </w:r>
            <w:r>
              <w:rPr>
                <w:sz w:val="24"/>
              </w:rPr>
              <w:t>podziale</w:t>
            </w:r>
            <w:r>
              <w:rPr>
                <w:spacing w:val="-11"/>
                <w:sz w:val="24"/>
              </w:rPr>
              <w:t xml:space="preserve"> </w:t>
            </w:r>
            <w:r>
              <w:rPr>
                <w:sz w:val="24"/>
              </w:rPr>
              <w:t>na</w:t>
            </w:r>
            <w:r>
              <w:rPr>
                <w:spacing w:val="-11"/>
                <w:sz w:val="24"/>
              </w:rPr>
              <w:t xml:space="preserve"> </w:t>
            </w:r>
            <w:r>
              <w:rPr>
                <w:sz w:val="24"/>
              </w:rPr>
              <w:t>sprzedawców,</w:t>
            </w:r>
            <w:r>
              <w:rPr>
                <w:spacing w:val="-10"/>
                <w:sz w:val="24"/>
              </w:rPr>
              <w:t xml:space="preserve"> </w:t>
            </w:r>
            <w:r>
              <w:rPr>
                <w:sz w:val="24"/>
              </w:rPr>
              <w:t>zagregowane</w:t>
            </w:r>
            <w:r>
              <w:rPr>
                <w:spacing w:val="-10"/>
                <w:sz w:val="24"/>
              </w:rPr>
              <w:t xml:space="preserve"> </w:t>
            </w:r>
            <w:r>
              <w:rPr>
                <w:sz w:val="24"/>
              </w:rPr>
              <w:t>na</w:t>
            </w:r>
            <w:r>
              <w:rPr>
                <w:spacing w:val="-11"/>
                <w:sz w:val="24"/>
              </w:rPr>
              <w:t xml:space="preserve"> </w:t>
            </w:r>
            <w:r>
              <w:rPr>
                <w:sz w:val="24"/>
              </w:rPr>
              <w:t>MB</w:t>
            </w:r>
            <w:r>
              <w:rPr>
                <w:spacing w:val="-9"/>
                <w:sz w:val="24"/>
              </w:rPr>
              <w:t xml:space="preserve"> </w:t>
            </w:r>
            <w:r>
              <w:rPr>
                <w:sz w:val="24"/>
              </w:rPr>
              <w:t>oraz</w:t>
            </w:r>
            <w:r>
              <w:rPr>
                <w:spacing w:val="-10"/>
                <w:sz w:val="24"/>
              </w:rPr>
              <w:t xml:space="preserve"> </w:t>
            </w:r>
            <w:r>
              <w:rPr>
                <w:sz w:val="24"/>
              </w:rPr>
              <w:t>oddzielnie</w:t>
            </w:r>
            <w:r>
              <w:rPr>
                <w:spacing w:val="-10"/>
                <w:sz w:val="24"/>
              </w:rPr>
              <w:t xml:space="preserve"> </w:t>
            </w:r>
            <w:r>
              <w:rPr>
                <w:sz w:val="24"/>
              </w:rPr>
              <w:t>w</w:t>
            </w:r>
            <w:r>
              <w:rPr>
                <w:spacing w:val="-10"/>
                <w:sz w:val="24"/>
              </w:rPr>
              <w:t xml:space="preserve"> </w:t>
            </w:r>
            <w:r>
              <w:rPr>
                <w:sz w:val="24"/>
              </w:rPr>
              <w:t>PPE</w:t>
            </w:r>
            <w:r>
              <w:rPr>
                <w:spacing w:val="-10"/>
                <w:sz w:val="24"/>
              </w:rPr>
              <w:t xml:space="preserve"> </w:t>
            </w:r>
            <w:r>
              <w:rPr>
                <w:sz w:val="24"/>
              </w:rPr>
              <w:t>URDn typu wytwórca lub posiadacz magazynu energii</w:t>
            </w:r>
            <w:r>
              <w:rPr>
                <w:spacing w:val="-2"/>
                <w:sz w:val="24"/>
              </w:rPr>
              <w:t xml:space="preserve"> </w:t>
            </w:r>
            <w:r>
              <w:rPr>
                <w:sz w:val="24"/>
              </w:rPr>
              <w:t>elektrycznej,</w:t>
            </w:r>
          </w:p>
          <w:p w:rsidR="00941E93" w:rsidRDefault="009902F8">
            <w:pPr>
              <w:pStyle w:val="TableParagraph"/>
              <w:numPr>
                <w:ilvl w:val="0"/>
                <w:numId w:val="127"/>
              </w:numPr>
              <w:tabs>
                <w:tab w:val="left" w:pos="596"/>
              </w:tabs>
              <w:spacing w:before="120"/>
              <w:ind w:right="203"/>
              <w:jc w:val="both"/>
              <w:rPr>
                <w:sz w:val="24"/>
              </w:rPr>
            </w:pPr>
            <w:r>
              <w:rPr>
                <w:sz w:val="24"/>
              </w:rPr>
              <w:t xml:space="preserve">przekazywania do </w:t>
            </w:r>
            <w:r w:rsidR="00463E56">
              <w:rPr>
                <w:sz w:val="24"/>
              </w:rPr>
              <w:t>OSD</w:t>
            </w:r>
            <w:r>
              <w:rPr>
                <w:sz w:val="24"/>
              </w:rPr>
              <w:t xml:space="preserve"> skorygowanych </w:t>
            </w:r>
            <w:r>
              <w:rPr>
                <w:spacing w:val="-3"/>
                <w:sz w:val="24"/>
              </w:rPr>
              <w:t xml:space="preserve">danych </w:t>
            </w:r>
            <w:r>
              <w:rPr>
                <w:sz w:val="24"/>
              </w:rPr>
              <w:t>pomiarowych URDn w celu ich przesłania do OSP w trybach korekty obowiązujących na RB zgodnie z</w:t>
            </w:r>
            <w:r>
              <w:rPr>
                <w:spacing w:val="-4"/>
                <w:sz w:val="24"/>
              </w:rPr>
              <w:t xml:space="preserve"> </w:t>
            </w:r>
            <w:r>
              <w:rPr>
                <w:sz w:val="24"/>
              </w:rPr>
              <w:t>WDB,</w:t>
            </w:r>
          </w:p>
          <w:p w:rsidR="00941E93" w:rsidRDefault="009902F8">
            <w:pPr>
              <w:pStyle w:val="TableParagraph"/>
              <w:numPr>
                <w:ilvl w:val="0"/>
                <w:numId w:val="127"/>
              </w:numPr>
              <w:tabs>
                <w:tab w:val="left" w:pos="596"/>
              </w:tabs>
              <w:spacing w:before="120"/>
              <w:ind w:hanging="361"/>
              <w:jc w:val="both"/>
              <w:rPr>
                <w:sz w:val="24"/>
              </w:rPr>
            </w:pPr>
            <w:r>
              <w:rPr>
                <w:sz w:val="24"/>
              </w:rPr>
              <w:t xml:space="preserve">niezwłocznego przekazywania </w:t>
            </w:r>
            <w:r w:rsidR="00463E56">
              <w:rPr>
                <w:sz w:val="24"/>
              </w:rPr>
              <w:t>OSD</w:t>
            </w:r>
            <w:r>
              <w:rPr>
                <w:spacing w:val="27"/>
                <w:sz w:val="24"/>
              </w:rPr>
              <w:t xml:space="preserve"> </w:t>
            </w:r>
            <w:r>
              <w:rPr>
                <w:sz w:val="24"/>
              </w:rPr>
              <w:t>informacji</w:t>
            </w:r>
          </w:p>
          <w:p w:rsidR="00941E93" w:rsidRDefault="009902F8">
            <w:pPr>
              <w:pStyle w:val="TableParagraph"/>
              <w:ind w:left="595" w:right="204"/>
              <w:jc w:val="both"/>
              <w:rPr>
                <w:sz w:val="24"/>
              </w:rPr>
            </w:pPr>
            <w:r>
              <w:rPr>
                <w:sz w:val="24"/>
              </w:rPr>
              <w:t>o wstrzymaniu lub zaprzestaniu świadczenia przez OSDn usług dystrybucji energii</w:t>
            </w:r>
            <w:r>
              <w:rPr>
                <w:spacing w:val="-10"/>
                <w:sz w:val="24"/>
              </w:rPr>
              <w:t xml:space="preserve"> </w:t>
            </w:r>
            <w:r>
              <w:rPr>
                <w:sz w:val="24"/>
              </w:rPr>
              <w:t>elektrycznej</w:t>
            </w:r>
            <w:r>
              <w:rPr>
                <w:spacing w:val="-12"/>
                <w:sz w:val="24"/>
              </w:rPr>
              <w:t xml:space="preserve"> </w:t>
            </w:r>
            <w:r>
              <w:rPr>
                <w:sz w:val="24"/>
              </w:rPr>
              <w:t>dla</w:t>
            </w:r>
            <w:r>
              <w:rPr>
                <w:spacing w:val="-9"/>
                <w:sz w:val="24"/>
              </w:rPr>
              <w:t xml:space="preserve"> </w:t>
            </w:r>
            <w:r>
              <w:rPr>
                <w:sz w:val="24"/>
              </w:rPr>
              <w:t>URDn</w:t>
            </w:r>
            <w:r>
              <w:rPr>
                <w:spacing w:val="-12"/>
                <w:sz w:val="24"/>
              </w:rPr>
              <w:t xml:space="preserve"> </w:t>
            </w:r>
            <w:r>
              <w:rPr>
                <w:sz w:val="24"/>
              </w:rPr>
              <w:t>lub</w:t>
            </w:r>
            <w:r>
              <w:rPr>
                <w:spacing w:val="-13"/>
                <w:sz w:val="24"/>
              </w:rPr>
              <w:t xml:space="preserve"> </w:t>
            </w:r>
            <w:r>
              <w:rPr>
                <w:sz w:val="24"/>
              </w:rPr>
              <w:t>o</w:t>
            </w:r>
            <w:r>
              <w:rPr>
                <w:spacing w:val="-10"/>
                <w:sz w:val="24"/>
              </w:rPr>
              <w:t xml:space="preserve"> </w:t>
            </w:r>
            <w:r>
              <w:rPr>
                <w:sz w:val="24"/>
              </w:rPr>
              <w:t>zaprzestaniu</w:t>
            </w:r>
            <w:r>
              <w:rPr>
                <w:spacing w:val="-11"/>
                <w:sz w:val="24"/>
              </w:rPr>
              <w:t xml:space="preserve"> </w:t>
            </w:r>
            <w:r>
              <w:rPr>
                <w:sz w:val="24"/>
              </w:rPr>
              <w:t>sprzedaży</w:t>
            </w:r>
            <w:r>
              <w:rPr>
                <w:spacing w:val="-10"/>
                <w:sz w:val="24"/>
              </w:rPr>
              <w:t xml:space="preserve"> </w:t>
            </w:r>
            <w:r>
              <w:rPr>
                <w:sz w:val="24"/>
              </w:rPr>
              <w:t>energii</w:t>
            </w:r>
            <w:r>
              <w:rPr>
                <w:spacing w:val="-12"/>
                <w:sz w:val="24"/>
              </w:rPr>
              <w:t xml:space="preserve"> </w:t>
            </w:r>
            <w:r>
              <w:rPr>
                <w:sz w:val="24"/>
              </w:rPr>
              <w:t>elektrycznej do URDn przez</w:t>
            </w:r>
            <w:r>
              <w:rPr>
                <w:spacing w:val="-3"/>
                <w:sz w:val="24"/>
              </w:rPr>
              <w:t xml:space="preserve"> </w:t>
            </w:r>
            <w:r>
              <w:rPr>
                <w:sz w:val="24"/>
              </w:rPr>
              <w:t>sprzedawcę,</w:t>
            </w:r>
          </w:p>
          <w:p w:rsidR="00941E93" w:rsidRDefault="009902F8" w:rsidP="00B32508">
            <w:pPr>
              <w:pStyle w:val="TableParagraph"/>
              <w:numPr>
                <w:ilvl w:val="0"/>
                <w:numId w:val="127"/>
              </w:numPr>
              <w:tabs>
                <w:tab w:val="left" w:pos="596"/>
              </w:tabs>
              <w:spacing w:before="121"/>
              <w:ind w:right="200"/>
              <w:jc w:val="both"/>
              <w:rPr>
                <w:sz w:val="24"/>
              </w:rPr>
            </w:pPr>
            <w:r>
              <w:rPr>
                <w:sz w:val="24"/>
              </w:rPr>
              <w:t xml:space="preserve">niezwłocznego informowania </w:t>
            </w:r>
            <w:r w:rsidR="00463E56">
              <w:rPr>
                <w:sz w:val="24"/>
              </w:rPr>
              <w:t>OSD</w:t>
            </w:r>
            <w:r>
              <w:rPr>
                <w:sz w:val="24"/>
              </w:rPr>
              <w:t xml:space="preserve"> o okolicznościach mających wpływ na prawidłowość przekazywanych danych</w:t>
            </w:r>
            <w:r>
              <w:rPr>
                <w:spacing w:val="-12"/>
                <w:sz w:val="24"/>
              </w:rPr>
              <w:t xml:space="preserve"> </w:t>
            </w:r>
            <w:r>
              <w:rPr>
                <w:sz w:val="24"/>
              </w:rPr>
              <w:t>pomiarowych.</w:t>
            </w:r>
          </w:p>
        </w:tc>
      </w:tr>
      <w:tr w:rsidR="00941E93">
        <w:trPr>
          <w:trHeight w:val="3184"/>
        </w:trPr>
        <w:tc>
          <w:tcPr>
            <w:tcW w:w="1028" w:type="dxa"/>
          </w:tcPr>
          <w:p w:rsidR="00941E93" w:rsidRDefault="009902F8">
            <w:pPr>
              <w:pStyle w:val="TableParagraph"/>
              <w:spacing w:before="55"/>
              <w:ind w:left="180" w:right="212"/>
              <w:jc w:val="center"/>
              <w:rPr>
                <w:sz w:val="24"/>
              </w:rPr>
            </w:pPr>
            <w:r>
              <w:rPr>
                <w:sz w:val="24"/>
              </w:rPr>
              <w:t>A.6.5.</w:t>
            </w:r>
          </w:p>
        </w:tc>
        <w:tc>
          <w:tcPr>
            <w:tcW w:w="8445" w:type="dxa"/>
          </w:tcPr>
          <w:p w:rsidR="00941E93" w:rsidRDefault="009902F8">
            <w:pPr>
              <w:pStyle w:val="TableParagraph"/>
              <w:spacing w:before="55"/>
              <w:ind w:left="235" w:right="198"/>
              <w:jc w:val="both"/>
              <w:rPr>
                <w:sz w:val="24"/>
              </w:rPr>
            </w:pPr>
            <w:r>
              <w:rPr>
                <w:sz w:val="24"/>
              </w:rPr>
              <w:t xml:space="preserve">W celu umożliwienia </w:t>
            </w:r>
            <w:r w:rsidR="00463E56">
              <w:rPr>
                <w:sz w:val="24"/>
              </w:rPr>
              <w:t>OSD</w:t>
            </w:r>
            <w:r>
              <w:rPr>
                <w:sz w:val="24"/>
              </w:rPr>
              <w:t xml:space="preserve"> przekazywania OSP danych pomiarowych na potrzeby rozliczeń usługi IRP lub usług bilansujących, OSDn jest zobowiązany w szczególności do:</w:t>
            </w:r>
          </w:p>
          <w:p w:rsidR="00941E93" w:rsidRDefault="009902F8">
            <w:pPr>
              <w:pStyle w:val="TableParagraph"/>
              <w:numPr>
                <w:ilvl w:val="0"/>
                <w:numId w:val="126"/>
              </w:numPr>
              <w:tabs>
                <w:tab w:val="left" w:pos="596"/>
              </w:tabs>
              <w:spacing w:before="117" w:line="261" w:lineRule="auto"/>
              <w:ind w:right="203"/>
              <w:jc w:val="both"/>
              <w:rPr>
                <w:sz w:val="24"/>
              </w:rPr>
            </w:pPr>
            <w:r>
              <w:rPr>
                <w:sz w:val="24"/>
              </w:rPr>
              <w:t>pozyskiwania danych pomiarowych z układów pomiarowo-rozliczeniowych URDn, zgodnie z</w:t>
            </w:r>
            <w:r>
              <w:rPr>
                <w:spacing w:val="-1"/>
                <w:sz w:val="24"/>
              </w:rPr>
              <w:t xml:space="preserve"> </w:t>
            </w:r>
            <w:r>
              <w:rPr>
                <w:sz w:val="24"/>
              </w:rPr>
              <w:t>IRiESD,</w:t>
            </w:r>
          </w:p>
          <w:p w:rsidR="00941E93" w:rsidRDefault="009902F8">
            <w:pPr>
              <w:pStyle w:val="TableParagraph"/>
              <w:numPr>
                <w:ilvl w:val="0"/>
                <w:numId w:val="126"/>
              </w:numPr>
              <w:tabs>
                <w:tab w:val="left" w:pos="596"/>
              </w:tabs>
              <w:spacing w:before="116" w:line="259" w:lineRule="auto"/>
              <w:ind w:right="197"/>
              <w:jc w:val="both"/>
              <w:rPr>
                <w:sz w:val="24"/>
              </w:rPr>
            </w:pPr>
            <w:r>
              <w:rPr>
                <w:sz w:val="24"/>
              </w:rPr>
              <w:t xml:space="preserve">przekazywania </w:t>
            </w:r>
            <w:r w:rsidR="00B32508">
              <w:rPr>
                <w:sz w:val="24"/>
              </w:rPr>
              <w:t>OSD</w:t>
            </w:r>
            <w:r>
              <w:rPr>
                <w:sz w:val="24"/>
              </w:rPr>
              <w:t xml:space="preserve"> dla potrzeb rozliczeń usługi IRP danych pomiarowych,</w:t>
            </w:r>
            <w:r>
              <w:rPr>
                <w:spacing w:val="-7"/>
                <w:sz w:val="24"/>
              </w:rPr>
              <w:t xml:space="preserve"> </w:t>
            </w:r>
            <w:r>
              <w:rPr>
                <w:sz w:val="24"/>
              </w:rPr>
              <w:t>o</w:t>
            </w:r>
            <w:r>
              <w:rPr>
                <w:spacing w:val="-6"/>
                <w:sz w:val="24"/>
              </w:rPr>
              <w:t xml:space="preserve"> </w:t>
            </w:r>
            <w:r>
              <w:rPr>
                <w:sz w:val="24"/>
              </w:rPr>
              <w:t>których</w:t>
            </w:r>
            <w:r>
              <w:rPr>
                <w:spacing w:val="-5"/>
                <w:sz w:val="24"/>
              </w:rPr>
              <w:t xml:space="preserve"> </w:t>
            </w:r>
            <w:r>
              <w:rPr>
                <w:sz w:val="24"/>
              </w:rPr>
              <w:t>mowa</w:t>
            </w:r>
            <w:r>
              <w:rPr>
                <w:spacing w:val="-7"/>
                <w:sz w:val="24"/>
              </w:rPr>
              <w:t xml:space="preserve"> </w:t>
            </w:r>
            <w:r>
              <w:rPr>
                <w:sz w:val="24"/>
              </w:rPr>
              <w:t>w</w:t>
            </w:r>
            <w:r>
              <w:rPr>
                <w:spacing w:val="-1"/>
                <w:sz w:val="24"/>
              </w:rPr>
              <w:t xml:space="preserve"> </w:t>
            </w:r>
            <w:r>
              <w:rPr>
                <w:sz w:val="24"/>
              </w:rPr>
              <w:t>lit.</w:t>
            </w:r>
            <w:r>
              <w:rPr>
                <w:spacing w:val="-2"/>
                <w:sz w:val="24"/>
              </w:rPr>
              <w:t xml:space="preserve"> </w:t>
            </w:r>
            <w:r>
              <w:rPr>
                <w:sz w:val="24"/>
              </w:rPr>
              <w:t>a),</w:t>
            </w:r>
            <w:r>
              <w:rPr>
                <w:spacing w:val="-7"/>
                <w:sz w:val="24"/>
              </w:rPr>
              <w:t xml:space="preserve"> </w:t>
            </w:r>
            <w:r>
              <w:rPr>
                <w:sz w:val="24"/>
              </w:rPr>
              <w:t>dotyczących</w:t>
            </w:r>
            <w:r>
              <w:rPr>
                <w:spacing w:val="-7"/>
                <w:sz w:val="24"/>
              </w:rPr>
              <w:t xml:space="preserve"> </w:t>
            </w:r>
            <w:r>
              <w:rPr>
                <w:sz w:val="24"/>
              </w:rPr>
              <w:t>rzeczywistej</w:t>
            </w:r>
            <w:r>
              <w:rPr>
                <w:spacing w:val="-6"/>
                <w:sz w:val="24"/>
              </w:rPr>
              <w:t xml:space="preserve"> </w:t>
            </w:r>
            <w:r>
              <w:rPr>
                <w:sz w:val="24"/>
              </w:rPr>
              <w:t>ilości</w:t>
            </w:r>
            <w:r>
              <w:rPr>
                <w:spacing w:val="-6"/>
                <w:sz w:val="24"/>
              </w:rPr>
              <w:t xml:space="preserve"> </w:t>
            </w:r>
            <w:r>
              <w:rPr>
                <w:sz w:val="24"/>
              </w:rPr>
              <w:t>energii elektrycznej</w:t>
            </w:r>
            <w:r>
              <w:rPr>
                <w:spacing w:val="-16"/>
                <w:sz w:val="24"/>
              </w:rPr>
              <w:t xml:space="preserve"> </w:t>
            </w:r>
            <w:r>
              <w:rPr>
                <w:sz w:val="24"/>
              </w:rPr>
              <w:t>pobranej</w:t>
            </w:r>
            <w:r>
              <w:rPr>
                <w:spacing w:val="-15"/>
                <w:sz w:val="24"/>
              </w:rPr>
              <w:t xml:space="preserve"> </w:t>
            </w:r>
            <w:r>
              <w:rPr>
                <w:sz w:val="24"/>
              </w:rPr>
              <w:t>z</w:t>
            </w:r>
            <w:r>
              <w:rPr>
                <w:spacing w:val="-18"/>
                <w:sz w:val="24"/>
              </w:rPr>
              <w:t xml:space="preserve"> </w:t>
            </w:r>
            <w:r>
              <w:rPr>
                <w:sz w:val="24"/>
              </w:rPr>
              <w:t>sieci</w:t>
            </w:r>
            <w:r>
              <w:rPr>
                <w:spacing w:val="-15"/>
                <w:sz w:val="24"/>
              </w:rPr>
              <w:t xml:space="preserve"> </w:t>
            </w:r>
            <w:r>
              <w:rPr>
                <w:sz w:val="24"/>
              </w:rPr>
              <w:t>OSDn</w:t>
            </w:r>
            <w:r>
              <w:rPr>
                <w:spacing w:val="-17"/>
                <w:sz w:val="24"/>
              </w:rPr>
              <w:t xml:space="preserve"> </w:t>
            </w:r>
            <w:r>
              <w:rPr>
                <w:sz w:val="24"/>
              </w:rPr>
              <w:t>lub</w:t>
            </w:r>
            <w:r>
              <w:rPr>
                <w:spacing w:val="-15"/>
                <w:sz w:val="24"/>
              </w:rPr>
              <w:t xml:space="preserve"> </w:t>
            </w:r>
            <w:r>
              <w:rPr>
                <w:sz w:val="24"/>
              </w:rPr>
              <w:t>oddanej</w:t>
            </w:r>
            <w:r>
              <w:rPr>
                <w:spacing w:val="-16"/>
                <w:sz w:val="24"/>
              </w:rPr>
              <w:t xml:space="preserve"> </w:t>
            </w:r>
            <w:r>
              <w:rPr>
                <w:sz w:val="24"/>
              </w:rPr>
              <w:t>do</w:t>
            </w:r>
            <w:r>
              <w:rPr>
                <w:spacing w:val="-16"/>
                <w:sz w:val="24"/>
              </w:rPr>
              <w:t xml:space="preserve"> </w:t>
            </w:r>
            <w:r>
              <w:rPr>
                <w:sz w:val="24"/>
              </w:rPr>
              <w:t>sieci</w:t>
            </w:r>
            <w:r>
              <w:rPr>
                <w:spacing w:val="-15"/>
                <w:sz w:val="24"/>
              </w:rPr>
              <w:t xml:space="preserve"> </w:t>
            </w:r>
            <w:r>
              <w:rPr>
                <w:sz w:val="24"/>
              </w:rPr>
              <w:t>OSDn,</w:t>
            </w:r>
            <w:r>
              <w:rPr>
                <w:spacing w:val="-17"/>
                <w:sz w:val="24"/>
              </w:rPr>
              <w:t xml:space="preserve"> </w:t>
            </w:r>
            <w:r>
              <w:rPr>
                <w:sz w:val="24"/>
              </w:rPr>
              <w:t>zmierzonej</w:t>
            </w:r>
            <w:r>
              <w:rPr>
                <w:spacing w:val="-15"/>
                <w:sz w:val="24"/>
              </w:rPr>
              <w:t xml:space="preserve"> </w:t>
            </w:r>
            <w:r>
              <w:rPr>
                <w:sz w:val="24"/>
              </w:rPr>
              <w:t>przez układy</w:t>
            </w:r>
            <w:r>
              <w:rPr>
                <w:spacing w:val="30"/>
                <w:sz w:val="24"/>
              </w:rPr>
              <w:t xml:space="preserve"> </w:t>
            </w:r>
            <w:r>
              <w:rPr>
                <w:sz w:val="24"/>
              </w:rPr>
              <w:t>pomiarowo-rozliczeniowe,</w:t>
            </w:r>
            <w:r>
              <w:rPr>
                <w:spacing w:val="33"/>
                <w:sz w:val="24"/>
              </w:rPr>
              <w:t xml:space="preserve"> </w:t>
            </w:r>
            <w:r>
              <w:rPr>
                <w:sz w:val="24"/>
              </w:rPr>
              <w:t>dla</w:t>
            </w:r>
            <w:r>
              <w:rPr>
                <w:spacing w:val="31"/>
                <w:sz w:val="24"/>
              </w:rPr>
              <w:t xml:space="preserve"> </w:t>
            </w:r>
            <w:r>
              <w:rPr>
                <w:sz w:val="24"/>
              </w:rPr>
              <w:t>każdego</w:t>
            </w:r>
            <w:r>
              <w:rPr>
                <w:spacing w:val="34"/>
                <w:sz w:val="24"/>
              </w:rPr>
              <w:t xml:space="preserve"> </w:t>
            </w:r>
            <w:r>
              <w:rPr>
                <w:sz w:val="24"/>
              </w:rPr>
              <w:t>ORN</w:t>
            </w:r>
            <w:r>
              <w:rPr>
                <w:spacing w:val="32"/>
                <w:sz w:val="24"/>
              </w:rPr>
              <w:t xml:space="preserve"> </w:t>
            </w:r>
            <w:r>
              <w:rPr>
                <w:sz w:val="24"/>
              </w:rPr>
              <w:t>doby</w:t>
            </w:r>
            <w:r>
              <w:rPr>
                <w:spacing w:val="32"/>
                <w:sz w:val="24"/>
              </w:rPr>
              <w:t xml:space="preserve"> </w:t>
            </w:r>
            <w:r>
              <w:rPr>
                <w:sz w:val="24"/>
              </w:rPr>
              <w:t>handlowej</w:t>
            </w:r>
            <w:r>
              <w:rPr>
                <w:spacing w:val="32"/>
                <w:sz w:val="24"/>
              </w:rPr>
              <w:t xml:space="preserve"> </w:t>
            </w:r>
            <w:r>
              <w:rPr>
                <w:sz w:val="24"/>
              </w:rPr>
              <w:t>w</w:t>
            </w:r>
            <w:r>
              <w:rPr>
                <w:spacing w:val="34"/>
                <w:sz w:val="24"/>
              </w:rPr>
              <w:t xml:space="preserve"> </w:t>
            </w:r>
            <w:r>
              <w:rPr>
                <w:sz w:val="24"/>
              </w:rPr>
              <w:t>PPE</w:t>
            </w:r>
          </w:p>
          <w:p w:rsidR="00941E93" w:rsidRDefault="009902F8">
            <w:pPr>
              <w:pStyle w:val="TableParagraph"/>
              <w:spacing w:line="255" w:lineRule="exact"/>
              <w:ind w:left="595"/>
              <w:rPr>
                <w:sz w:val="24"/>
              </w:rPr>
            </w:pPr>
            <w:r>
              <w:rPr>
                <w:sz w:val="24"/>
              </w:rPr>
              <w:t>URDn,</w:t>
            </w:r>
          </w:p>
        </w:tc>
      </w:tr>
    </w:tbl>
    <w:p w:rsidR="00941E93" w:rsidRDefault="00941E93">
      <w:pPr>
        <w:spacing w:line="255" w:lineRule="exact"/>
        <w:rPr>
          <w:sz w:val="24"/>
        </w:rPr>
        <w:sectPr w:rsidR="00941E9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927"/>
        <w:gridCol w:w="8346"/>
      </w:tblGrid>
      <w:tr w:rsidR="00941E93" w:rsidTr="00997C15">
        <w:trPr>
          <w:trHeight w:val="4946"/>
        </w:trPr>
        <w:tc>
          <w:tcPr>
            <w:tcW w:w="927" w:type="dxa"/>
          </w:tcPr>
          <w:p w:rsidR="00941E93" w:rsidRDefault="00941E93">
            <w:pPr>
              <w:pStyle w:val="TableParagraph"/>
            </w:pPr>
          </w:p>
        </w:tc>
        <w:tc>
          <w:tcPr>
            <w:tcW w:w="8346" w:type="dxa"/>
          </w:tcPr>
          <w:p w:rsidR="00941E93" w:rsidRDefault="00941E93">
            <w:pPr>
              <w:pStyle w:val="TableParagraph"/>
              <w:spacing w:before="4"/>
              <w:rPr>
                <w:b/>
                <w:sz w:val="34"/>
              </w:rPr>
            </w:pPr>
          </w:p>
          <w:p w:rsidR="00941E93" w:rsidRDefault="009902F8">
            <w:pPr>
              <w:pStyle w:val="TableParagraph"/>
              <w:numPr>
                <w:ilvl w:val="0"/>
                <w:numId w:val="125"/>
              </w:numPr>
              <w:tabs>
                <w:tab w:val="left" w:pos="595"/>
              </w:tabs>
              <w:spacing w:line="259" w:lineRule="auto"/>
              <w:ind w:right="100"/>
              <w:jc w:val="both"/>
              <w:rPr>
                <w:sz w:val="24"/>
              </w:rPr>
            </w:pPr>
            <w:r>
              <w:rPr>
                <w:sz w:val="24"/>
              </w:rPr>
              <w:t xml:space="preserve">przekazywania </w:t>
            </w:r>
            <w:r w:rsidR="00463E56">
              <w:rPr>
                <w:sz w:val="24"/>
              </w:rPr>
              <w:t>OSD</w:t>
            </w:r>
            <w:r>
              <w:rPr>
                <w:sz w:val="24"/>
              </w:rPr>
              <w:t xml:space="preserve"> dla potrzeb rozliczeń usług bilansujących danych pomiarowych, o których mowa w lit. a), dotyczących wielkości mocy oraz rzeczywistej ilości energii elektrycznej pobranej z sieci OSDn lub oddanej do sieci OSDn, zmierzonej przez układy pomiarowo- rozliczeniowe, odpowiednio dla każdej godziny lub dla każdego ORN doby handlowej w PPE</w:t>
            </w:r>
            <w:r>
              <w:rPr>
                <w:spacing w:val="-1"/>
                <w:sz w:val="24"/>
              </w:rPr>
              <w:t xml:space="preserve"> </w:t>
            </w:r>
            <w:r>
              <w:rPr>
                <w:sz w:val="24"/>
              </w:rPr>
              <w:t>URDn,</w:t>
            </w:r>
          </w:p>
          <w:p w:rsidR="00941E93" w:rsidRDefault="009902F8">
            <w:pPr>
              <w:pStyle w:val="TableParagraph"/>
              <w:numPr>
                <w:ilvl w:val="0"/>
                <w:numId w:val="125"/>
              </w:numPr>
              <w:tabs>
                <w:tab w:val="left" w:pos="595"/>
              </w:tabs>
              <w:spacing w:before="117" w:line="259" w:lineRule="auto"/>
              <w:ind w:right="99"/>
              <w:jc w:val="both"/>
              <w:rPr>
                <w:sz w:val="24"/>
              </w:rPr>
            </w:pPr>
            <w:r>
              <w:rPr>
                <w:sz w:val="24"/>
              </w:rPr>
              <w:t xml:space="preserve">przekazywania </w:t>
            </w:r>
            <w:r w:rsidR="00463E56">
              <w:rPr>
                <w:sz w:val="24"/>
              </w:rPr>
              <w:t>OSD</w:t>
            </w:r>
            <w:r>
              <w:rPr>
                <w:sz w:val="24"/>
              </w:rPr>
              <w:t xml:space="preserve"> skorygowanych danych pomiarowych URDn</w:t>
            </w:r>
            <w:r>
              <w:rPr>
                <w:spacing w:val="-17"/>
                <w:sz w:val="24"/>
              </w:rPr>
              <w:t xml:space="preserve"> </w:t>
            </w:r>
            <w:r>
              <w:rPr>
                <w:sz w:val="24"/>
              </w:rPr>
              <w:t>w</w:t>
            </w:r>
            <w:r>
              <w:rPr>
                <w:spacing w:val="-1"/>
                <w:sz w:val="24"/>
              </w:rPr>
              <w:t xml:space="preserve"> </w:t>
            </w:r>
            <w:r>
              <w:rPr>
                <w:sz w:val="24"/>
              </w:rPr>
              <w:t>celu</w:t>
            </w:r>
            <w:r>
              <w:rPr>
                <w:spacing w:val="-15"/>
                <w:sz w:val="24"/>
              </w:rPr>
              <w:t xml:space="preserve"> </w:t>
            </w:r>
            <w:r>
              <w:rPr>
                <w:sz w:val="24"/>
              </w:rPr>
              <w:t>ich</w:t>
            </w:r>
            <w:r>
              <w:rPr>
                <w:spacing w:val="-16"/>
                <w:sz w:val="24"/>
              </w:rPr>
              <w:t xml:space="preserve"> </w:t>
            </w:r>
            <w:r>
              <w:rPr>
                <w:sz w:val="24"/>
              </w:rPr>
              <w:t>przesłania</w:t>
            </w:r>
            <w:r>
              <w:rPr>
                <w:spacing w:val="-16"/>
                <w:sz w:val="24"/>
              </w:rPr>
              <w:t xml:space="preserve"> </w:t>
            </w:r>
            <w:r>
              <w:rPr>
                <w:sz w:val="24"/>
              </w:rPr>
              <w:t>do</w:t>
            </w:r>
            <w:r>
              <w:rPr>
                <w:spacing w:val="-17"/>
                <w:sz w:val="24"/>
              </w:rPr>
              <w:t xml:space="preserve"> </w:t>
            </w:r>
            <w:r>
              <w:rPr>
                <w:sz w:val="24"/>
              </w:rPr>
              <w:t>OSP</w:t>
            </w:r>
            <w:r>
              <w:rPr>
                <w:spacing w:val="-15"/>
                <w:sz w:val="24"/>
              </w:rPr>
              <w:t xml:space="preserve"> </w:t>
            </w:r>
            <w:r>
              <w:rPr>
                <w:sz w:val="24"/>
              </w:rPr>
              <w:t>w</w:t>
            </w:r>
            <w:r>
              <w:rPr>
                <w:spacing w:val="-16"/>
                <w:sz w:val="24"/>
              </w:rPr>
              <w:t xml:space="preserve"> </w:t>
            </w:r>
            <w:r>
              <w:rPr>
                <w:sz w:val="24"/>
              </w:rPr>
              <w:t>trybach</w:t>
            </w:r>
            <w:r>
              <w:rPr>
                <w:spacing w:val="-16"/>
                <w:sz w:val="24"/>
              </w:rPr>
              <w:t xml:space="preserve"> </w:t>
            </w:r>
            <w:r>
              <w:rPr>
                <w:sz w:val="24"/>
              </w:rPr>
              <w:t>korekt</w:t>
            </w:r>
            <w:r>
              <w:rPr>
                <w:spacing w:val="-15"/>
                <w:sz w:val="24"/>
              </w:rPr>
              <w:t xml:space="preserve"> </w:t>
            </w:r>
            <w:r>
              <w:rPr>
                <w:sz w:val="24"/>
              </w:rPr>
              <w:t>obowiązujących</w:t>
            </w:r>
            <w:r>
              <w:rPr>
                <w:spacing w:val="-16"/>
                <w:sz w:val="24"/>
              </w:rPr>
              <w:t xml:space="preserve"> </w:t>
            </w:r>
            <w:r>
              <w:rPr>
                <w:sz w:val="24"/>
              </w:rPr>
              <w:t>dla</w:t>
            </w:r>
            <w:r>
              <w:rPr>
                <w:spacing w:val="-14"/>
                <w:sz w:val="24"/>
              </w:rPr>
              <w:t xml:space="preserve"> </w:t>
            </w:r>
            <w:r>
              <w:rPr>
                <w:sz w:val="24"/>
              </w:rPr>
              <w:t>usługi IRP, zgodnie z</w:t>
            </w:r>
            <w:r>
              <w:rPr>
                <w:spacing w:val="2"/>
                <w:sz w:val="24"/>
              </w:rPr>
              <w:t xml:space="preserve"> </w:t>
            </w:r>
            <w:r>
              <w:rPr>
                <w:sz w:val="24"/>
              </w:rPr>
              <w:t>IRiESP,</w:t>
            </w:r>
          </w:p>
          <w:p w:rsidR="00941E93" w:rsidRDefault="009902F8">
            <w:pPr>
              <w:pStyle w:val="TableParagraph"/>
              <w:numPr>
                <w:ilvl w:val="0"/>
                <w:numId w:val="125"/>
              </w:numPr>
              <w:tabs>
                <w:tab w:val="left" w:pos="595"/>
              </w:tabs>
              <w:spacing w:before="122" w:line="259" w:lineRule="auto"/>
              <w:ind w:right="100"/>
              <w:jc w:val="both"/>
              <w:rPr>
                <w:sz w:val="24"/>
              </w:rPr>
            </w:pPr>
            <w:r>
              <w:rPr>
                <w:sz w:val="24"/>
              </w:rPr>
              <w:t xml:space="preserve">przekazywania </w:t>
            </w:r>
            <w:r w:rsidR="00463E56">
              <w:rPr>
                <w:sz w:val="24"/>
              </w:rPr>
              <w:t>OSD</w:t>
            </w:r>
            <w:r>
              <w:rPr>
                <w:sz w:val="24"/>
              </w:rPr>
              <w:t xml:space="preserve"> skorygowanych danych pomiarowych URDn</w:t>
            </w:r>
            <w:r>
              <w:rPr>
                <w:spacing w:val="-11"/>
                <w:sz w:val="24"/>
              </w:rPr>
              <w:t xml:space="preserve"> </w:t>
            </w:r>
            <w:r>
              <w:rPr>
                <w:sz w:val="24"/>
              </w:rPr>
              <w:t>w</w:t>
            </w:r>
            <w:r>
              <w:rPr>
                <w:spacing w:val="-1"/>
                <w:sz w:val="24"/>
              </w:rPr>
              <w:t xml:space="preserve"> </w:t>
            </w:r>
            <w:r>
              <w:rPr>
                <w:sz w:val="24"/>
              </w:rPr>
              <w:t>celu</w:t>
            </w:r>
            <w:r>
              <w:rPr>
                <w:spacing w:val="-8"/>
                <w:sz w:val="24"/>
              </w:rPr>
              <w:t xml:space="preserve"> </w:t>
            </w:r>
            <w:r>
              <w:rPr>
                <w:sz w:val="24"/>
              </w:rPr>
              <w:t>ich</w:t>
            </w:r>
            <w:r>
              <w:rPr>
                <w:spacing w:val="-11"/>
                <w:sz w:val="24"/>
              </w:rPr>
              <w:t xml:space="preserve"> </w:t>
            </w:r>
            <w:r>
              <w:rPr>
                <w:sz w:val="24"/>
              </w:rPr>
              <w:t>przesłania</w:t>
            </w:r>
            <w:r>
              <w:rPr>
                <w:spacing w:val="-12"/>
                <w:sz w:val="24"/>
              </w:rPr>
              <w:t xml:space="preserve"> </w:t>
            </w:r>
            <w:r>
              <w:rPr>
                <w:sz w:val="24"/>
              </w:rPr>
              <w:t>do</w:t>
            </w:r>
            <w:r>
              <w:rPr>
                <w:spacing w:val="-10"/>
                <w:sz w:val="24"/>
              </w:rPr>
              <w:t xml:space="preserve"> </w:t>
            </w:r>
            <w:r>
              <w:rPr>
                <w:sz w:val="24"/>
              </w:rPr>
              <w:t>OSP</w:t>
            </w:r>
            <w:r>
              <w:rPr>
                <w:spacing w:val="-10"/>
                <w:sz w:val="24"/>
              </w:rPr>
              <w:t xml:space="preserve"> </w:t>
            </w:r>
            <w:r>
              <w:rPr>
                <w:sz w:val="24"/>
              </w:rPr>
              <w:t>w</w:t>
            </w:r>
            <w:r>
              <w:rPr>
                <w:spacing w:val="-12"/>
                <w:sz w:val="24"/>
              </w:rPr>
              <w:t xml:space="preserve"> </w:t>
            </w:r>
            <w:r>
              <w:rPr>
                <w:sz w:val="24"/>
              </w:rPr>
              <w:t>trybach</w:t>
            </w:r>
            <w:r>
              <w:rPr>
                <w:spacing w:val="-11"/>
                <w:sz w:val="24"/>
              </w:rPr>
              <w:t xml:space="preserve"> </w:t>
            </w:r>
            <w:r>
              <w:rPr>
                <w:sz w:val="24"/>
              </w:rPr>
              <w:t>korekt</w:t>
            </w:r>
            <w:r>
              <w:rPr>
                <w:spacing w:val="-11"/>
                <w:sz w:val="24"/>
              </w:rPr>
              <w:t xml:space="preserve"> </w:t>
            </w:r>
            <w:r>
              <w:rPr>
                <w:sz w:val="24"/>
              </w:rPr>
              <w:t>obowiązujących</w:t>
            </w:r>
            <w:r>
              <w:rPr>
                <w:spacing w:val="-8"/>
                <w:sz w:val="24"/>
              </w:rPr>
              <w:t xml:space="preserve"> </w:t>
            </w:r>
            <w:r>
              <w:rPr>
                <w:sz w:val="24"/>
              </w:rPr>
              <w:t>dla</w:t>
            </w:r>
            <w:r>
              <w:rPr>
                <w:spacing w:val="-8"/>
                <w:sz w:val="24"/>
              </w:rPr>
              <w:t xml:space="preserve"> </w:t>
            </w:r>
            <w:r>
              <w:rPr>
                <w:sz w:val="24"/>
              </w:rPr>
              <w:t>usług bilansujących, zgodnie z</w:t>
            </w:r>
            <w:r>
              <w:rPr>
                <w:spacing w:val="1"/>
                <w:sz w:val="24"/>
              </w:rPr>
              <w:t xml:space="preserve"> </w:t>
            </w:r>
            <w:r>
              <w:rPr>
                <w:sz w:val="24"/>
              </w:rPr>
              <w:t>WDB,</w:t>
            </w:r>
          </w:p>
          <w:p w:rsidR="00941E93" w:rsidRDefault="009902F8" w:rsidP="00B32508">
            <w:pPr>
              <w:pStyle w:val="TableParagraph"/>
              <w:numPr>
                <w:ilvl w:val="0"/>
                <w:numId w:val="125"/>
              </w:numPr>
              <w:tabs>
                <w:tab w:val="left" w:pos="595"/>
              </w:tabs>
              <w:spacing w:before="119"/>
              <w:ind w:right="102"/>
              <w:jc w:val="both"/>
              <w:rPr>
                <w:sz w:val="24"/>
              </w:rPr>
            </w:pPr>
            <w:r>
              <w:rPr>
                <w:sz w:val="24"/>
              </w:rPr>
              <w:t xml:space="preserve">niezwłocznego informowania </w:t>
            </w:r>
            <w:r w:rsidR="00463E56">
              <w:rPr>
                <w:sz w:val="24"/>
              </w:rPr>
              <w:t>OSD</w:t>
            </w:r>
            <w:r>
              <w:rPr>
                <w:sz w:val="24"/>
              </w:rPr>
              <w:t xml:space="preserve"> o okolicznościach mających wpływ na prawidłowość przekazywanych danych</w:t>
            </w:r>
            <w:r>
              <w:rPr>
                <w:spacing w:val="-12"/>
                <w:sz w:val="24"/>
              </w:rPr>
              <w:t xml:space="preserve"> </w:t>
            </w:r>
            <w:r>
              <w:rPr>
                <w:sz w:val="24"/>
              </w:rPr>
              <w:t>pomiarowych.</w:t>
            </w:r>
          </w:p>
        </w:tc>
      </w:tr>
      <w:tr w:rsidR="00941E93">
        <w:trPr>
          <w:trHeight w:val="4740"/>
        </w:trPr>
        <w:tc>
          <w:tcPr>
            <w:tcW w:w="927" w:type="dxa"/>
          </w:tcPr>
          <w:p w:rsidR="00941E93" w:rsidRDefault="009902F8">
            <w:pPr>
              <w:pStyle w:val="TableParagraph"/>
              <w:spacing w:before="55"/>
              <w:ind w:left="98"/>
              <w:rPr>
                <w:sz w:val="24"/>
              </w:rPr>
            </w:pPr>
            <w:r>
              <w:rPr>
                <w:sz w:val="24"/>
              </w:rPr>
              <w:t>A.6.6.</w:t>
            </w:r>
          </w:p>
        </w:tc>
        <w:tc>
          <w:tcPr>
            <w:tcW w:w="8346" w:type="dxa"/>
          </w:tcPr>
          <w:p w:rsidR="00941E93" w:rsidRDefault="009902F8">
            <w:pPr>
              <w:pStyle w:val="TableParagraph"/>
              <w:spacing w:before="55"/>
              <w:ind w:left="234" w:right="100"/>
              <w:jc w:val="both"/>
              <w:rPr>
                <w:sz w:val="24"/>
              </w:rPr>
            </w:pPr>
            <w:r>
              <w:rPr>
                <w:sz w:val="24"/>
              </w:rPr>
              <w:t xml:space="preserve">W celu umożliwienia </w:t>
            </w:r>
            <w:r w:rsidR="00A80596">
              <w:rPr>
                <w:sz w:val="24"/>
              </w:rPr>
              <w:t>OSD</w:t>
            </w:r>
            <w:r>
              <w:rPr>
                <w:sz w:val="24"/>
              </w:rPr>
              <w:t xml:space="preserve"> przekazywania danych pomiarowych do OSP na potrzeby rynku mocy, o których mowa w pkt. I.I.10., OSDn jest zobowiązany w szczególności do:</w:t>
            </w:r>
          </w:p>
          <w:p w:rsidR="00941E93" w:rsidRDefault="009902F8">
            <w:pPr>
              <w:pStyle w:val="TableParagraph"/>
              <w:numPr>
                <w:ilvl w:val="0"/>
                <w:numId w:val="124"/>
              </w:numPr>
              <w:tabs>
                <w:tab w:val="left" w:pos="595"/>
              </w:tabs>
              <w:spacing w:before="120"/>
              <w:ind w:right="104"/>
              <w:jc w:val="both"/>
              <w:rPr>
                <w:sz w:val="24"/>
              </w:rPr>
            </w:pPr>
            <w:r>
              <w:rPr>
                <w:sz w:val="24"/>
              </w:rPr>
              <w:t>pozyskiwania danych pomiarowych z układów pomiarowo-rozliczeniowych URDn, zgodnie z niniejszą</w:t>
            </w:r>
            <w:r>
              <w:rPr>
                <w:spacing w:val="-3"/>
                <w:sz w:val="24"/>
              </w:rPr>
              <w:t xml:space="preserve"> </w:t>
            </w:r>
            <w:r>
              <w:rPr>
                <w:sz w:val="24"/>
              </w:rPr>
              <w:t>IRiESD,</w:t>
            </w:r>
          </w:p>
          <w:p w:rsidR="00941E93" w:rsidRDefault="009902F8">
            <w:pPr>
              <w:pStyle w:val="TableParagraph"/>
              <w:numPr>
                <w:ilvl w:val="0"/>
                <w:numId w:val="124"/>
              </w:numPr>
              <w:tabs>
                <w:tab w:val="left" w:pos="595"/>
              </w:tabs>
              <w:spacing w:before="120"/>
              <w:ind w:right="100"/>
              <w:jc w:val="both"/>
              <w:rPr>
                <w:sz w:val="24"/>
              </w:rPr>
            </w:pPr>
            <w:r>
              <w:rPr>
                <w:sz w:val="24"/>
              </w:rPr>
              <w:t xml:space="preserve">przekazywania do </w:t>
            </w:r>
            <w:r w:rsidR="00A80596">
              <w:rPr>
                <w:sz w:val="24"/>
              </w:rPr>
              <w:t>OSD</w:t>
            </w:r>
            <w:r>
              <w:rPr>
                <w:sz w:val="24"/>
              </w:rPr>
              <w:t xml:space="preserve"> danych pomiarowych, o których mowa w lit. a),  dotyczących rzeczywistej ilości energii elektrycznej pobranej  z sieci OSDn lub oddanej do sieci OSDn, zmierzonej przez układy pomiarowo- rozliczeniowe, na każdą godzinę doby handlowej w PPE</w:t>
            </w:r>
            <w:r>
              <w:rPr>
                <w:spacing w:val="1"/>
                <w:sz w:val="24"/>
              </w:rPr>
              <w:t xml:space="preserve"> </w:t>
            </w:r>
            <w:r>
              <w:rPr>
                <w:sz w:val="24"/>
              </w:rPr>
              <w:t>URDn,</w:t>
            </w:r>
          </w:p>
          <w:p w:rsidR="00941E93" w:rsidRDefault="009902F8">
            <w:pPr>
              <w:pStyle w:val="TableParagraph"/>
              <w:numPr>
                <w:ilvl w:val="0"/>
                <w:numId w:val="124"/>
              </w:numPr>
              <w:tabs>
                <w:tab w:val="left" w:pos="595"/>
              </w:tabs>
              <w:spacing w:before="120"/>
              <w:ind w:right="104"/>
              <w:jc w:val="both"/>
              <w:rPr>
                <w:sz w:val="24"/>
              </w:rPr>
            </w:pPr>
            <w:r>
              <w:rPr>
                <w:sz w:val="24"/>
              </w:rPr>
              <w:t xml:space="preserve">przekazywania do </w:t>
            </w:r>
            <w:r w:rsidR="00A80596">
              <w:rPr>
                <w:sz w:val="24"/>
              </w:rPr>
              <w:t>OSD</w:t>
            </w:r>
            <w:r>
              <w:rPr>
                <w:sz w:val="24"/>
              </w:rPr>
              <w:t xml:space="preserve"> skorygowanych danych pomiarowych URDn w celu ich przesłania do OSP w trybach korekty zgodnie z</w:t>
            </w:r>
            <w:r>
              <w:rPr>
                <w:spacing w:val="-15"/>
                <w:sz w:val="24"/>
              </w:rPr>
              <w:t xml:space="preserve"> </w:t>
            </w:r>
            <w:r>
              <w:rPr>
                <w:sz w:val="24"/>
              </w:rPr>
              <w:t>Regulaminem</w:t>
            </w:r>
            <w:r>
              <w:rPr>
                <w:spacing w:val="-14"/>
                <w:sz w:val="24"/>
              </w:rPr>
              <w:t xml:space="preserve"> </w:t>
            </w:r>
            <w:r>
              <w:rPr>
                <w:sz w:val="24"/>
              </w:rPr>
              <w:t>Rynku</w:t>
            </w:r>
            <w:r>
              <w:rPr>
                <w:spacing w:val="-13"/>
                <w:sz w:val="24"/>
              </w:rPr>
              <w:t xml:space="preserve"> </w:t>
            </w:r>
            <w:r>
              <w:rPr>
                <w:sz w:val="24"/>
              </w:rPr>
              <w:t>Mocy</w:t>
            </w:r>
            <w:r>
              <w:rPr>
                <w:spacing w:val="-14"/>
                <w:sz w:val="24"/>
              </w:rPr>
              <w:t xml:space="preserve"> </w:t>
            </w:r>
            <w:r>
              <w:rPr>
                <w:sz w:val="24"/>
              </w:rPr>
              <w:t>(RRM)</w:t>
            </w:r>
            <w:r>
              <w:rPr>
                <w:spacing w:val="-15"/>
                <w:sz w:val="24"/>
              </w:rPr>
              <w:t xml:space="preserve"> </w:t>
            </w:r>
            <w:r>
              <w:rPr>
                <w:sz w:val="24"/>
              </w:rPr>
              <w:t>opracowanym</w:t>
            </w:r>
            <w:r>
              <w:rPr>
                <w:spacing w:val="-13"/>
                <w:sz w:val="24"/>
              </w:rPr>
              <w:t xml:space="preserve"> </w:t>
            </w:r>
            <w:r>
              <w:rPr>
                <w:sz w:val="24"/>
              </w:rPr>
              <w:t>przez</w:t>
            </w:r>
            <w:r>
              <w:rPr>
                <w:spacing w:val="-13"/>
                <w:sz w:val="24"/>
              </w:rPr>
              <w:t xml:space="preserve"> </w:t>
            </w:r>
            <w:r>
              <w:rPr>
                <w:sz w:val="24"/>
              </w:rPr>
              <w:t>OSP</w:t>
            </w:r>
            <w:r>
              <w:rPr>
                <w:spacing w:val="-13"/>
                <w:sz w:val="24"/>
              </w:rPr>
              <w:t xml:space="preserve"> </w:t>
            </w:r>
            <w:r>
              <w:rPr>
                <w:sz w:val="24"/>
              </w:rPr>
              <w:t>i</w:t>
            </w:r>
            <w:r>
              <w:rPr>
                <w:spacing w:val="-13"/>
                <w:sz w:val="24"/>
              </w:rPr>
              <w:t xml:space="preserve"> </w:t>
            </w:r>
            <w:r>
              <w:rPr>
                <w:sz w:val="24"/>
              </w:rPr>
              <w:t>zatwierdzonym przez Prezesa</w:t>
            </w:r>
            <w:r>
              <w:rPr>
                <w:spacing w:val="-3"/>
                <w:sz w:val="24"/>
              </w:rPr>
              <w:t xml:space="preserve"> </w:t>
            </w:r>
            <w:r>
              <w:rPr>
                <w:sz w:val="24"/>
              </w:rPr>
              <w:t>URE,</w:t>
            </w:r>
          </w:p>
          <w:p w:rsidR="00941E93" w:rsidRDefault="009902F8" w:rsidP="00B32508">
            <w:pPr>
              <w:pStyle w:val="TableParagraph"/>
              <w:numPr>
                <w:ilvl w:val="0"/>
                <w:numId w:val="124"/>
              </w:numPr>
              <w:tabs>
                <w:tab w:val="left" w:pos="595"/>
              </w:tabs>
              <w:spacing w:before="120"/>
              <w:ind w:right="102"/>
              <w:jc w:val="both"/>
              <w:rPr>
                <w:sz w:val="24"/>
              </w:rPr>
            </w:pPr>
            <w:r>
              <w:rPr>
                <w:sz w:val="24"/>
              </w:rPr>
              <w:t xml:space="preserve">niezwłocznego informowania </w:t>
            </w:r>
            <w:r w:rsidR="00B943B2">
              <w:rPr>
                <w:sz w:val="24"/>
              </w:rPr>
              <w:t>OSD</w:t>
            </w:r>
            <w:r>
              <w:rPr>
                <w:sz w:val="24"/>
              </w:rPr>
              <w:t xml:space="preserve"> o okolicznościach mających wpływ na prawidłowość przekazywanych danych</w:t>
            </w:r>
            <w:r>
              <w:rPr>
                <w:spacing w:val="-12"/>
                <w:sz w:val="24"/>
              </w:rPr>
              <w:t xml:space="preserve"> </w:t>
            </w:r>
            <w:r>
              <w:rPr>
                <w:sz w:val="24"/>
              </w:rPr>
              <w:t>pomiarowych.</w:t>
            </w:r>
          </w:p>
        </w:tc>
      </w:tr>
      <w:tr w:rsidR="00941E93">
        <w:trPr>
          <w:trHeight w:val="2964"/>
        </w:trPr>
        <w:tc>
          <w:tcPr>
            <w:tcW w:w="927" w:type="dxa"/>
          </w:tcPr>
          <w:p w:rsidR="00941E93" w:rsidRDefault="009902F8">
            <w:pPr>
              <w:pStyle w:val="TableParagraph"/>
              <w:spacing w:before="55"/>
              <w:ind w:left="98"/>
              <w:rPr>
                <w:sz w:val="24"/>
              </w:rPr>
            </w:pPr>
            <w:r>
              <w:rPr>
                <w:sz w:val="24"/>
              </w:rPr>
              <w:t>A.6.7.</w:t>
            </w:r>
          </w:p>
        </w:tc>
        <w:tc>
          <w:tcPr>
            <w:tcW w:w="8346" w:type="dxa"/>
          </w:tcPr>
          <w:p w:rsidR="00941E93" w:rsidRDefault="009902F8">
            <w:pPr>
              <w:pStyle w:val="TableParagraph"/>
              <w:spacing w:before="55"/>
              <w:ind w:left="234" w:right="105"/>
              <w:jc w:val="both"/>
              <w:rPr>
                <w:sz w:val="24"/>
              </w:rPr>
            </w:pPr>
            <w:r>
              <w:rPr>
                <w:sz w:val="24"/>
              </w:rPr>
              <w:t xml:space="preserve">Przekazywanie danych przez </w:t>
            </w:r>
            <w:r w:rsidR="00463E56">
              <w:rPr>
                <w:sz w:val="24"/>
              </w:rPr>
              <w:t>OSD</w:t>
            </w:r>
            <w:r>
              <w:rPr>
                <w:sz w:val="24"/>
              </w:rPr>
              <w:t xml:space="preserve"> do OSP na potrzeb rozliczeń na RB obejmuje przekazywanie zagregowanych danych pomiarowych URDn, przyłączonych do sieci OSDn nie objętej obszarem RB:</w:t>
            </w:r>
          </w:p>
          <w:p w:rsidR="00941E93" w:rsidRDefault="009902F8">
            <w:pPr>
              <w:pStyle w:val="TableParagraph"/>
              <w:numPr>
                <w:ilvl w:val="0"/>
                <w:numId w:val="123"/>
              </w:numPr>
              <w:tabs>
                <w:tab w:val="left" w:pos="595"/>
              </w:tabs>
              <w:spacing w:before="119"/>
              <w:ind w:right="104"/>
              <w:jc w:val="both"/>
              <w:rPr>
                <w:sz w:val="24"/>
              </w:rPr>
            </w:pPr>
            <w:r>
              <w:rPr>
                <w:position w:val="2"/>
                <w:sz w:val="24"/>
              </w:rPr>
              <w:t>na MB będące w posiadaniu POB</w:t>
            </w:r>
            <w:r>
              <w:rPr>
                <w:sz w:val="16"/>
              </w:rPr>
              <w:t xml:space="preserve">Z </w:t>
            </w:r>
            <w:r>
              <w:rPr>
                <w:position w:val="2"/>
                <w:sz w:val="24"/>
              </w:rPr>
              <w:t>wskazanego przez sprzedawcę wybranego</w:t>
            </w:r>
            <w:r>
              <w:rPr>
                <w:sz w:val="24"/>
              </w:rPr>
              <w:t xml:space="preserve"> przez URDn typu odbiorca,</w:t>
            </w:r>
          </w:p>
          <w:p w:rsidR="00941E93" w:rsidRDefault="009902F8">
            <w:pPr>
              <w:pStyle w:val="TableParagraph"/>
              <w:numPr>
                <w:ilvl w:val="0"/>
                <w:numId w:val="123"/>
              </w:numPr>
              <w:tabs>
                <w:tab w:val="left" w:pos="595"/>
              </w:tabs>
              <w:spacing w:before="117"/>
              <w:ind w:right="103"/>
              <w:jc w:val="both"/>
              <w:rPr>
                <w:sz w:val="24"/>
              </w:rPr>
            </w:pPr>
            <w:r>
              <w:rPr>
                <w:position w:val="2"/>
                <w:sz w:val="24"/>
              </w:rPr>
              <w:t>na MB będące w posiadaniu POB</w:t>
            </w:r>
            <w:r>
              <w:rPr>
                <w:sz w:val="16"/>
              </w:rPr>
              <w:t xml:space="preserve">Z </w:t>
            </w:r>
            <w:r>
              <w:rPr>
                <w:position w:val="2"/>
                <w:sz w:val="24"/>
              </w:rPr>
              <w:t>wskazanego bezpośrednio przez URDn</w:t>
            </w:r>
            <w:r>
              <w:rPr>
                <w:spacing w:val="-20"/>
                <w:position w:val="2"/>
                <w:sz w:val="24"/>
              </w:rPr>
              <w:t xml:space="preserve"> </w:t>
            </w:r>
            <w:r>
              <w:rPr>
                <w:position w:val="2"/>
                <w:sz w:val="24"/>
              </w:rPr>
              <w:t>typu</w:t>
            </w:r>
            <w:r>
              <w:rPr>
                <w:sz w:val="24"/>
              </w:rPr>
              <w:t xml:space="preserve"> wytwórca lub posiadacz magazynu energii</w:t>
            </w:r>
            <w:r>
              <w:rPr>
                <w:spacing w:val="-2"/>
                <w:sz w:val="24"/>
              </w:rPr>
              <w:t xml:space="preserve"> </w:t>
            </w:r>
            <w:r>
              <w:rPr>
                <w:sz w:val="24"/>
              </w:rPr>
              <w:t>elektrycznej.</w:t>
            </w:r>
          </w:p>
          <w:p w:rsidR="00941E93" w:rsidRDefault="009902F8">
            <w:pPr>
              <w:pStyle w:val="TableParagraph"/>
              <w:spacing w:before="118"/>
              <w:ind w:left="234" w:right="99"/>
              <w:jc w:val="both"/>
              <w:rPr>
                <w:sz w:val="24"/>
              </w:rPr>
            </w:pPr>
            <w:r>
              <w:rPr>
                <w:position w:val="2"/>
                <w:sz w:val="24"/>
              </w:rPr>
              <w:t>OSDn</w:t>
            </w:r>
            <w:r>
              <w:rPr>
                <w:spacing w:val="-12"/>
                <w:position w:val="2"/>
                <w:sz w:val="24"/>
              </w:rPr>
              <w:t xml:space="preserve"> </w:t>
            </w:r>
            <w:r>
              <w:rPr>
                <w:position w:val="2"/>
                <w:sz w:val="24"/>
              </w:rPr>
              <w:t>przekazuje</w:t>
            </w:r>
            <w:r>
              <w:rPr>
                <w:spacing w:val="-11"/>
                <w:position w:val="2"/>
                <w:sz w:val="24"/>
              </w:rPr>
              <w:t xml:space="preserve"> </w:t>
            </w:r>
            <w:r w:rsidR="00463E56">
              <w:rPr>
                <w:position w:val="2"/>
                <w:sz w:val="24"/>
              </w:rPr>
              <w:t>OSD</w:t>
            </w:r>
            <w:r>
              <w:rPr>
                <w:spacing w:val="-11"/>
                <w:position w:val="2"/>
                <w:sz w:val="24"/>
              </w:rPr>
              <w:t xml:space="preserve"> </w:t>
            </w:r>
            <w:r>
              <w:rPr>
                <w:position w:val="2"/>
                <w:sz w:val="24"/>
              </w:rPr>
              <w:t>informacje</w:t>
            </w:r>
            <w:r>
              <w:rPr>
                <w:spacing w:val="-11"/>
                <w:position w:val="2"/>
                <w:sz w:val="24"/>
              </w:rPr>
              <w:t xml:space="preserve"> </w:t>
            </w:r>
            <w:r>
              <w:rPr>
                <w:position w:val="2"/>
                <w:sz w:val="24"/>
              </w:rPr>
              <w:t>o</w:t>
            </w:r>
            <w:r>
              <w:rPr>
                <w:spacing w:val="-10"/>
                <w:position w:val="2"/>
                <w:sz w:val="24"/>
              </w:rPr>
              <w:t xml:space="preserve"> </w:t>
            </w:r>
            <w:r>
              <w:rPr>
                <w:position w:val="2"/>
                <w:sz w:val="24"/>
              </w:rPr>
              <w:t>wyżej</w:t>
            </w:r>
            <w:r>
              <w:rPr>
                <w:spacing w:val="-8"/>
                <w:position w:val="2"/>
                <w:sz w:val="24"/>
              </w:rPr>
              <w:t xml:space="preserve"> </w:t>
            </w:r>
            <w:r>
              <w:rPr>
                <w:position w:val="2"/>
                <w:sz w:val="24"/>
              </w:rPr>
              <w:t>wymienionych</w:t>
            </w:r>
            <w:r>
              <w:rPr>
                <w:spacing w:val="-12"/>
                <w:position w:val="2"/>
                <w:sz w:val="24"/>
              </w:rPr>
              <w:t xml:space="preserve"> </w:t>
            </w:r>
            <w:r>
              <w:rPr>
                <w:position w:val="2"/>
                <w:sz w:val="24"/>
              </w:rPr>
              <w:t>POB</w:t>
            </w:r>
            <w:r>
              <w:rPr>
                <w:sz w:val="16"/>
              </w:rPr>
              <w:t>Z</w:t>
            </w:r>
            <w:r>
              <w:rPr>
                <w:position w:val="2"/>
                <w:sz w:val="24"/>
              </w:rPr>
              <w:t xml:space="preserve">, </w:t>
            </w:r>
            <w:r>
              <w:rPr>
                <w:sz w:val="24"/>
              </w:rPr>
              <w:t>którzy mają zawartą umowę, o której mowa w pkt A.6.3. lit.</w:t>
            </w:r>
            <w:r>
              <w:rPr>
                <w:spacing w:val="-8"/>
                <w:sz w:val="24"/>
              </w:rPr>
              <w:t xml:space="preserve"> </w:t>
            </w:r>
            <w:r>
              <w:rPr>
                <w:sz w:val="24"/>
              </w:rPr>
              <w:t>d).</w:t>
            </w:r>
          </w:p>
        </w:tc>
      </w:tr>
      <w:tr w:rsidR="00941E93">
        <w:trPr>
          <w:trHeight w:val="606"/>
        </w:trPr>
        <w:tc>
          <w:tcPr>
            <w:tcW w:w="927" w:type="dxa"/>
          </w:tcPr>
          <w:p w:rsidR="00941E93" w:rsidRDefault="009902F8">
            <w:pPr>
              <w:pStyle w:val="TableParagraph"/>
              <w:spacing w:before="55"/>
              <w:ind w:left="98"/>
              <w:rPr>
                <w:sz w:val="24"/>
              </w:rPr>
            </w:pPr>
            <w:r>
              <w:rPr>
                <w:sz w:val="24"/>
              </w:rPr>
              <w:t>A.6.8.</w:t>
            </w:r>
          </w:p>
        </w:tc>
        <w:tc>
          <w:tcPr>
            <w:tcW w:w="8346" w:type="dxa"/>
          </w:tcPr>
          <w:p w:rsidR="00941E93" w:rsidRDefault="009902F8">
            <w:pPr>
              <w:pStyle w:val="TableParagraph"/>
              <w:spacing w:before="55" w:line="270" w:lineRule="atLeast"/>
              <w:ind w:left="234"/>
              <w:rPr>
                <w:sz w:val="24"/>
              </w:rPr>
            </w:pPr>
            <w:r>
              <w:rPr>
                <w:sz w:val="24"/>
              </w:rPr>
              <w:t xml:space="preserve">Wyznaczanie przez OSDn danych pomiarowych i ich przekazywanie </w:t>
            </w:r>
            <w:r w:rsidR="00A80596">
              <w:rPr>
                <w:sz w:val="24"/>
              </w:rPr>
              <w:t>OSD</w:t>
            </w:r>
            <w:r>
              <w:rPr>
                <w:sz w:val="24"/>
              </w:rPr>
              <w:t xml:space="preserve"> oraz udostępnianie OSP przez </w:t>
            </w:r>
            <w:r w:rsidR="00A80596">
              <w:rPr>
                <w:sz w:val="24"/>
              </w:rPr>
              <w:t>OSD</w:t>
            </w:r>
            <w:r w:rsidR="00F77CE6" w:rsidRPr="00F77CE6">
              <w:rPr>
                <w:sz w:val="24"/>
              </w:rPr>
              <w:t xml:space="preserve"> </w:t>
            </w:r>
            <w:r>
              <w:rPr>
                <w:sz w:val="24"/>
              </w:rPr>
              <w:t>tych danych,</w:t>
            </w:r>
          </w:p>
        </w:tc>
      </w:tr>
    </w:tbl>
    <w:p w:rsidR="00941E93" w:rsidRDefault="00941E93">
      <w:pPr>
        <w:spacing w:line="270" w:lineRule="atLeast"/>
        <w:rPr>
          <w:sz w:val="24"/>
        </w:rPr>
        <w:sectPr w:rsidR="00941E9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987"/>
        <w:gridCol w:w="8286"/>
      </w:tblGrid>
      <w:tr w:rsidR="00941E93" w:rsidTr="00997C15">
        <w:trPr>
          <w:trHeight w:val="1012"/>
        </w:trPr>
        <w:tc>
          <w:tcPr>
            <w:tcW w:w="987" w:type="dxa"/>
          </w:tcPr>
          <w:p w:rsidR="00941E93" w:rsidRDefault="00941E93">
            <w:pPr>
              <w:pStyle w:val="TableParagraph"/>
            </w:pPr>
          </w:p>
        </w:tc>
        <w:tc>
          <w:tcPr>
            <w:tcW w:w="8286" w:type="dxa"/>
          </w:tcPr>
          <w:p w:rsidR="00941E93" w:rsidRDefault="00941E93">
            <w:pPr>
              <w:pStyle w:val="TableParagraph"/>
              <w:spacing w:before="4"/>
              <w:rPr>
                <w:b/>
                <w:sz w:val="34"/>
              </w:rPr>
            </w:pPr>
          </w:p>
          <w:p w:rsidR="00941E93" w:rsidRDefault="009902F8">
            <w:pPr>
              <w:pStyle w:val="TableParagraph"/>
              <w:ind w:left="174"/>
              <w:rPr>
                <w:sz w:val="24"/>
              </w:rPr>
            </w:pPr>
            <w:r>
              <w:rPr>
                <w:sz w:val="24"/>
              </w:rPr>
              <w:t>odbywa się zgodnie z zasadami opisanymi w IRiESD oraz odpowiednio zgodnie zasadami opisanymi w IRiESP, WDB lub RRM.</w:t>
            </w:r>
          </w:p>
        </w:tc>
      </w:tr>
      <w:tr w:rsidR="00941E93">
        <w:trPr>
          <w:trHeight w:val="2605"/>
        </w:trPr>
        <w:tc>
          <w:tcPr>
            <w:tcW w:w="987" w:type="dxa"/>
          </w:tcPr>
          <w:p w:rsidR="00941E93" w:rsidRDefault="009902F8">
            <w:pPr>
              <w:pStyle w:val="TableParagraph"/>
              <w:spacing w:before="55"/>
              <w:ind w:left="98"/>
              <w:rPr>
                <w:sz w:val="24"/>
              </w:rPr>
            </w:pPr>
            <w:r>
              <w:rPr>
                <w:sz w:val="24"/>
              </w:rPr>
              <w:t>A.6.9.</w:t>
            </w:r>
          </w:p>
        </w:tc>
        <w:tc>
          <w:tcPr>
            <w:tcW w:w="8286" w:type="dxa"/>
          </w:tcPr>
          <w:p w:rsidR="00941E93" w:rsidRDefault="009902F8">
            <w:pPr>
              <w:pStyle w:val="TableParagraph"/>
              <w:spacing w:before="55"/>
              <w:ind w:left="174" w:right="100"/>
              <w:jc w:val="both"/>
              <w:rPr>
                <w:sz w:val="24"/>
              </w:rPr>
            </w:pPr>
            <w:r>
              <w:rPr>
                <w:sz w:val="24"/>
              </w:rPr>
              <w:t xml:space="preserve">Zawieszenie lub zaprzestanie, niezależnie od przyczyny, działalności na RB przez </w:t>
            </w:r>
            <w:r>
              <w:rPr>
                <w:position w:val="2"/>
                <w:sz w:val="24"/>
              </w:rPr>
              <w:t>POB</w:t>
            </w:r>
            <w:r>
              <w:rPr>
                <w:sz w:val="16"/>
              </w:rPr>
              <w:t xml:space="preserve">Z </w:t>
            </w:r>
            <w:r>
              <w:rPr>
                <w:position w:val="2"/>
                <w:sz w:val="24"/>
              </w:rPr>
              <w:t xml:space="preserve">lub zaprzestanie niezależnie od przyczyny bilansowania handlowego </w:t>
            </w:r>
            <w:r>
              <w:rPr>
                <w:sz w:val="24"/>
              </w:rPr>
              <w:t>sprzedawcy</w:t>
            </w:r>
            <w:r>
              <w:rPr>
                <w:spacing w:val="-8"/>
                <w:sz w:val="24"/>
              </w:rPr>
              <w:t xml:space="preserve"> </w:t>
            </w:r>
            <w:r>
              <w:rPr>
                <w:sz w:val="24"/>
              </w:rPr>
              <w:t>lub</w:t>
            </w:r>
            <w:r>
              <w:rPr>
                <w:spacing w:val="-8"/>
                <w:sz w:val="24"/>
              </w:rPr>
              <w:t xml:space="preserve"> </w:t>
            </w:r>
            <w:r>
              <w:rPr>
                <w:sz w:val="24"/>
              </w:rPr>
              <w:t>URDn</w:t>
            </w:r>
            <w:r>
              <w:rPr>
                <w:spacing w:val="-9"/>
                <w:sz w:val="24"/>
              </w:rPr>
              <w:t xml:space="preserve"> </w:t>
            </w:r>
            <w:r>
              <w:rPr>
                <w:sz w:val="24"/>
              </w:rPr>
              <w:t>typu</w:t>
            </w:r>
            <w:r>
              <w:rPr>
                <w:spacing w:val="-8"/>
                <w:sz w:val="24"/>
              </w:rPr>
              <w:t xml:space="preserve"> </w:t>
            </w:r>
            <w:r>
              <w:rPr>
                <w:sz w:val="24"/>
              </w:rPr>
              <w:t>wytwórca</w:t>
            </w:r>
            <w:r>
              <w:rPr>
                <w:spacing w:val="-8"/>
                <w:sz w:val="24"/>
              </w:rPr>
              <w:t xml:space="preserve"> </w:t>
            </w:r>
            <w:r>
              <w:rPr>
                <w:sz w:val="24"/>
              </w:rPr>
              <w:t>lub</w:t>
            </w:r>
            <w:r>
              <w:rPr>
                <w:spacing w:val="-8"/>
                <w:sz w:val="24"/>
              </w:rPr>
              <w:t xml:space="preserve"> </w:t>
            </w:r>
            <w:r>
              <w:rPr>
                <w:sz w:val="24"/>
              </w:rPr>
              <w:t>posiadacz</w:t>
            </w:r>
            <w:r>
              <w:rPr>
                <w:spacing w:val="-8"/>
                <w:sz w:val="24"/>
              </w:rPr>
              <w:t xml:space="preserve"> </w:t>
            </w:r>
            <w:r>
              <w:rPr>
                <w:sz w:val="24"/>
              </w:rPr>
              <w:t>magazynu</w:t>
            </w:r>
            <w:r>
              <w:rPr>
                <w:spacing w:val="-8"/>
                <w:sz w:val="24"/>
              </w:rPr>
              <w:t xml:space="preserve"> </w:t>
            </w:r>
            <w:r>
              <w:rPr>
                <w:sz w:val="24"/>
              </w:rPr>
              <w:t>energii</w:t>
            </w:r>
            <w:r>
              <w:rPr>
                <w:spacing w:val="-8"/>
                <w:sz w:val="24"/>
              </w:rPr>
              <w:t xml:space="preserve"> </w:t>
            </w:r>
            <w:r>
              <w:rPr>
                <w:sz w:val="24"/>
              </w:rPr>
              <w:t xml:space="preserve">elektrycznej w obszarze sieci OSDn lub PEP na której operatorem jest wyznaczony OSDn, będzie skutkować zaprzestaniem przekazywania przez </w:t>
            </w:r>
            <w:r w:rsidR="00A80596">
              <w:rPr>
                <w:sz w:val="24"/>
              </w:rPr>
              <w:t>OSD</w:t>
            </w:r>
            <w:r w:rsidR="00E16934">
              <w:rPr>
                <w:position w:val="2"/>
                <w:sz w:val="24"/>
              </w:rPr>
              <w:t xml:space="preserve"> </w:t>
            </w:r>
            <w:r>
              <w:rPr>
                <w:position w:val="2"/>
                <w:sz w:val="24"/>
              </w:rPr>
              <w:t>danych</w:t>
            </w:r>
            <w:r>
              <w:rPr>
                <w:spacing w:val="-7"/>
                <w:position w:val="2"/>
                <w:sz w:val="24"/>
              </w:rPr>
              <w:t xml:space="preserve"> </w:t>
            </w:r>
            <w:r>
              <w:rPr>
                <w:position w:val="2"/>
                <w:sz w:val="24"/>
              </w:rPr>
              <w:t>pomiarowych</w:t>
            </w:r>
            <w:r>
              <w:rPr>
                <w:spacing w:val="-6"/>
                <w:position w:val="2"/>
                <w:sz w:val="24"/>
              </w:rPr>
              <w:t xml:space="preserve"> </w:t>
            </w:r>
            <w:r>
              <w:rPr>
                <w:position w:val="2"/>
                <w:sz w:val="24"/>
              </w:rPr>
              <w:t>na</w:t>
            </w:r>
            <w:r>
              <w:rPr>
                <w:spacing w:val="-6"/>
                <w:position w:val="2"/>
                <w:sz w:val="24"/>
              </w:rPr>
              <w:t xml:space="preserve"> </w:t>
            </w:r>
            <w:r>
              <w:rPr>
                <w:position w:val="2"/>
                <w:sz w:val="24"/>
              </w:rPr>
              <w:t>MB</w:t>
            </w:r>
            <w:r>
              <w:rPr>
                <w:spacing w:val="-6"/>
                <w:position w:val="2"/>
                <w:sz w:val="24"/>
              </w:rPr>
              <w:t xml:space="preserve"> </w:t>
            </w:r>
            <w:r>
              <w:rPr>
                <w:position w:val="2"/>
                <w:sz w:val="24"/>
              </w:rPr>
              <w:t>tego</w:t>
            </w:r>
            <w:r>
              <w:rPr>
                <w:spacing w:val="-8"/>
                <w:position w:val="2"/>
                <w:sz w:val="24"/>
              </w:rPr>
              <w:t xml:space="preserve"> </w:t>
            </w:r>
            <w:r>
              <w:rPr>
                <w:position w:val="2"/>
                <w:sz w:val="24"/>
              </w:rPr>
              <w:t>POB</w:t>
            </w:r>
            <w:r>
              <w:rPr>
                <w:sz w:val="16"/>
              </w:rPr>
              <w:t>Z</w:t>
            </w:r>
            <w:r>
              <w:rPr>
                <w:position w:val="2"/>
                <w:sz w:val="24"/>
              </w:rPr>
              <w:t>.</w:t>
            </w:r>
            <w:r>
              <w:rPr>
                <w:spacing w:val="-6"/>
                <w:position w:val="2"/>
                <w:sz w:val="24"/>
              </w:rPr>
              <w:t xml:space="preserve"> </w:t>
            </w:r>
            <w:r>
              <w:rPr>
                <w:position w:val="2"/>
                <w:sz w:val="24"/>
              </w:rPr>
              <w:t>Tym</w:t>
            </w:r>
            <w:r>
              <w:rPr>
                <w:spacing w:val="-9"/>
                <w:position w:val="2"/>
                <w:sz w:val="24"/>
              </w:rPr>
              <w:t xml:space="preserve"> </w:t>
            </w:r>
            <w:r>
              <w:rPr>
                <w:position w:val="2"/>
                <w:sz w:val="24"/>
              </w:rPr>
              <w:t>samym</w:t>
            </w:r>
            <w:r>
              <w:rPr>
                <w:spacing w:val="-6"/>
                <w:position w:val="2"/>
                <w:sz w:val="24"/>
              </w:rPr>
              <w:t xml:space="preserve"> </w:t>
            </w:r>
            <w:r>
              <w:rPr>
                <w:position w:val="2"/>
                <w:sz w:val="24"/>
              </w:rPr>
              <w:t>dane</w:t>
            </w:r>
            <w:r>
              <w:rPr>
                <w:spacing w:val="-8"/>
                <w:position w:val="2"/>
                <w:sz w:val="24"/>
              </w:rPr>
              <w:t xml:space="preserve"> </w:t>
            </w:r>
            <w:r>
              <w:rPr>
                <w:position w:val="2"/>
                <w:sz w:val="24"/>
              </w:rPr>
              <w:t>pomiarowe</w:t>
            </w:r>
            <w:r>
              <w:rPr>
                <w:spacing w:val="-7"/>
                <w:position w:val="2"/>
                <w:sz w:val="24"/>
              </w:rPr>
              <w:t xml:space="preserve"> </w:t>
            </w:r>
            <w:r>
              <w:rPr>
                <w:position w:val="2"/>
                <w:sz w:val="24"/>
              </w:rPr>
              <w:t>URDn</w:t>
            </w:r>
            <w:r>
              <w:rPr>
                <w:spacing w:val="-8"/>
                <w:position w:val="2"/>
                <w:sz w:val="24"/>
              </w:rPr>
              <w:t xml:space="preserve"> </w:t>
            </w:r>
            <w:r>
              <w:rPr>
                <w:position w:val="2"/>
                <w:sz w:val="24"/>
              </w:rPr>
              <w:t xml:space="preserve">będą </w:t>
            </w:r>
            <w:r>
              <w:rPr>
                <w:sz w:val="24"/>
              </w:rPr>
              <w:t xml:space="preserve">uwzględniane w zużyciu energii elektrycznej OSDn lub PEP, chyba że zostanie </w:t>
            </w:r>
            <w:r>
              <w:rPr>
                <w:position w:val="2"/>
                <w:sz w:val="24"/>
              </w:rPr>
              <w:t>wskazany inny POB</w:t>
            </w:r>
            <w:r>
              <w:rPr>
                <w:sz w:val="16"/>
              </w:rPr>
              <w:t xml:space="preserve">Z </w:t>
            </w:r>
            <w:r>
              <w:rPr>
                <w:position w:val="2"/>
                <w:sz w:val="24"/>
              </w:rPr>
              <w:t>w terminie umożliwiającym zmianę konfiguracji obiektów tego POB</w:t>
            </w:r>
            <w:r>
              <w:rPr>
                <w:sz w:val="16"/>
              </w:rPr>
              <w:t xml:space="preserve">Z </w:t>
            </w:r>
            <w:r>
              <w:rPr>
                <w:position w:val="2"/>
                <w:sz w:val="24"/>
              </w:rPr>
              <w:t>(zgodnie z zasadami opisanymi w niniejszej</w:t>
            </w:r>
            <w:r>
              <w:rPr>
                <w:spacing w:val="-22"/>
                <w:position w:val="2"/>
                <w:sz w:val="24"/>
              </w:rPr>
              <w:t xml:space="preserve"> </w:t>
            </w:r>
            <w:r>
              <w:rPr>
                <w:position w:val="2"/>
                <w:sz w:val="24"/>
              </w:rPr>
              <w:t>IRiESD).</w:t>
            </w:r>
          </w:p>
        </w:tc>
      </w:tr>
      <w:tr w:rsidR="00941E93">
        <w:trPr>
          <w:trHeight w:val="1498"/>
        </w:trPr>
        <w:tc>
          <w:tcPr>
            <w:tcW w:w="987" w:type="dxa"/>
          </w:tcPr>
          <w:p w:rsidR="00941E93" w:rsidRDefault="009902F8">
            <w:pPr>
              <w:pStyle w:val="TableParagraph"/>
              <w:spacing w:before="54"/>
              <w:ind w:left="98"/>
              <w:rPr>
                <w:sz w:val="24"/>
              </w:rPr>
            </w:pPr>
            <w:r>
              <w:rPr>
                <w:sz w:val="24"/>
              </w:rPr>
              <w:t>A.6.10.</w:t>
            </w:r>
          </w:p>
        </w:tc>
        <w:tc>
          <w:tcPr>
            <w:tcW w:w="8286" w:type="dxa"/>
          </w:tcPr>
          <w:p w:rsidR="00941E93" w:rsidRDefault="009902F8">
            <w:pPr>
              <w:pStyle w:val="TableParagraph"/>
              <w:spacing w:before="54"/>
              <w:ind w:left="174" w:right="107"/>
              <w:jc w:val="both"/>
              <w:rPr>
                <w:sz w:val="24"/>
              </w:rPr>
            </w:pPr>
            <w:r>
              <w:rPr>
                <w:sz w:val="24"/>
              </w:rPr>
              <w:t xml:space="preserve">Zaprzestanie przez sprzedawcę sprzedaży energii elektrycznej do URDn, o ile nie ma sprzedawcy rezerwowego, będzie skutkować zaprzestaniem przekazywania </w:t>
            </w:r>
            <w:r>
              <w:rPr>
                <w:position w:val="2"/>
                <w:sz w:val="24"/>
              </w:rPr>
              <w:t>przez OSD danych pomiarowych na MB POB</w:t>
            </w:r>
            <w:r>
              <w:rPr>
                <w:sz w:val="16"/>
              </w:rPr>
              <w:t xml:space="preserve">Z </w:t>
            </w:r>
            <w:r>
              <w:rPr>
                <w:position w:val="2"/>
                <w:sz w:val="24"/>
              </w:rPr>
              <w:t xml:space="preserve">wybranego przez tego sprzedawcę, </w:t>
            </w:r>
            <w:r>
              <w:rPr>
                <w:sz w:val="24"/>
              </w:rPr>
              <w:t>a</w:t>
            </w:r>
            <w:r>
              <w:rPr>
                <w:spacing w:val="-3"/>
                <w:sz w:val="24"/>
              </w:rPr>
              <w:t xml:space="preserve"> </w:t>
            </w:r>
            <w:r>
              <w:rPr>
                <w:sz w:val="24"/>
              </w:rPr>
              <w:t>tym</w:t>
            </w:r>
            <w:r>
              <w:rPr>
                <w:spacing w:val="-8"/>
                <w:sz w:val="24"/>
              </w:rPr>
              <w:t xml:space="preserve"> </w:t>
            </w:r>
            <w:r>
              <w:rPr>
                <w:sz w:val="24"/>
              </w:rPr>
              <w:t>samym</w:t>
            </w:r>
            <w:r>
              <w:rPr>
                <w:spacing w:val="-9"/>
                <w:sz w:val="24"/>
              </w:rPr>
              <w:t xml:space="preserve"> </w:t>
            </w:r>
            <w:r>
              <w:rPr>
                <w:sz w:val="24"/>
              </w:rPr>
              <w:t>dane</w:t>
            </w:r>
            <w:r>
              <w:rPr>
                <w:spacing w:val="-10"/>
                <w:sz w:val="24"/>
              </w:rPr>
              <w:t xml:space="preserve"> </w:t>
            </w:r>
            <w:r>
              <w:rPr>
                <w:sz w:val="24"/>
              </w:rPr>
              <w:t>pomiarowe</w:t>
            </w:r>
            <w:r>
              <w:rPr>
                <w:spacing w:val="-10"/>
                <w:sz w:val="24"/>
              </w:rPr>
              <w:t xml:space="preserve"> </w:t>
            </w:r>
            <w:r>
              <w:rPr>
                <w:sz w:val="24"/>
              </w:rPr>
              <w:t>URDn</w:t>
            </w:r>
            <w:r>
              <w:rPr>
                <w:spacing w:val="-10"/>
                <w:sz w:val="24"/>
              </w:rPr>
              <w:t xml:space="preserve"> </w:t>
            </w:r>
            <w:r>
              <w:rPr>
                <w:sz w:val="24"/>
              </w:rPr>
              <w:t>będą</w:t>
            </w:r>
            <w:r>
              <w:rPr>
                <w:spacing w:val="-10"/>
                <w:sz w:val="24"/>
              </w:rPr>
              <w:t xml:space="preserve"> </w:t>
            </w:r>
            <w:r>
              <w:rPr>
                <w:sz w:val="24"/>
              </w:rPr>
              <w:t>powiększać</w:t>
            </w:r>
            <w:r>
              <w:rPr>
                <w:spacing w:val="-10"/>
                <w:sz w:val="24"/>
              </w:rPr>
              <w:t xml:space="preserve"> </w:t>
            </w:r>
            <w:r>
              <w:rPr>
                <w:sz w:val="24"/>
              </w:rPr>
              <w:t>zużycie</w:t>
            </w:r>
            <w:r>
              <w:rPr>
                <w:spacing w:val="-10"/>
                <w:sz w:val="24"/>
              </w:rPr>
              <w:t xml:space="preserve"> </w:t>
            </w:r>
            <w:r>
              <w:rPr>
                <w:sz w:val="24"/>
              </w:rPr>
              <w:t>energii</w:t>
            </w:r>
            <w:r>
              <w:rPr>
                <w:spacing w:val="-8"/>
                <w:sz w:val="24"/>
              </w:rPr>
              <w:t xml:space="preserve"> </w:t>
            </w:r>
            <w:r>
              <w:rPr>
                <w:sz w:val="24"/>
              </w:rPr>
              <w:t>elektrycznej OSDn lub PEP.</w:t>
            </w:r>
          </w:p>
        </w:tc>
      </w:tr>
      <w:tr w:rsidR="00941E93">
        <w:trPr>
          <w:trHeight w:val="3360"/>
        </w:trPr>
        <w:tc>
          <w:tcPr>
            <w:tcW w:w="987" w:type="dxa"/>
          </w:tcPr>
          <w:p w:rsidR="00941E93" w:rsidRDefault="009902F8">
            <w:pPr>
              <w:pStyle w:val="TableParagraph"/>
              <w:spacing w:before="55"/>
              <w:ind w:left="98"/>
              <w:rPr>
                <w:sz w:val="24"/>
              </w:rPr>
            </w:pPr>
            <w:r>
              <w:rPr>
                <w:sz w:val="24"/>
              </w:rPr>
              <w:t>A.6.11.</w:t>
            </w:r>
          </w:p>
        </w:tc>
        <w:tc>
          <w:tcPr>
            <w:tcW w:w="8286" w:type="dxa"/>
          </w:tcPr>
          <w:p w:rsidR="00941E93" w:rsidRDefault="009902F8">
            <w:pPr>
              <w:pStyle w:val="TableParagraph"/>
              <w:spacing w:before="55"/>
              <w:ind w:left="174"/>
              <w:rPr>
                <w:sz w:val="24"/>
              </w:rPr>
            </w:pPr>
            <w:r>
              <w:rPr>
                <w:sz w:val="24"/>
              </w:rPr>
              <w:t xml:space="preserve">Przekazywanie przez OSDn do </w:t>
            </w:r>
            <w:r w:rsidR="00E16934">
              <w:rPr>
                <w:sz w:val="24"/>
              </w:rPr>
              <w:t xml:space="preserve">OSD </w:t>
            </w:r>
            <w:r>
              <w:rPr>
                <w:sz w:val="24"/>
              </w:rPr>
              <w:t>danych pomiarowych na potrzeby rynku mocy, odbywa się w trybie dobowym, na następujących zasadach:</w:t>
            </w:r>
          </w:p>
          <w:p w:rsidR="00941E93" w:rsidRDefault="009902F8">
            <w:pPr>
              <w:pStyle w:val="TableParagraph"/>
              <w:numPr>
                <w:ilvl w:val="0"/>
                <w:numId w:val="122"/>
              </w:numPr>
              <w:tabs>
                <w:tab w:val="left" w:pos="595"/>
              </w:tabs>
              <w:spacing w:before="120"/>
              <w:ind w:hanging="361"/>
              <w:rPr>
                <w:sz w:val="24"/>
              </w:rPr>
            </w:pPr>
            <w:r>
              <w:rPr>
                <w:sz w:val="24"/>
              </w:rPr>
              <w:t xml:space="preserve">w trybie wstępnym dla doby </w:t>
            </w:r>
            <w:r>
              <w:rPr>
                <w:i/>
                <w:sz w:val="24"/>
              </w:rPr>
              <w:t xml:space="preserve">n </w:t>
            </w:r>
            <w:r>
              <w:rPr>
                <w:sz w:val="24"/>
              </w:rPr>
              <w:t>do godziny 9:00 doby</w:t>
            </w:r>
            <w:r>
              <w:rPr>
                <w:spacing w:val="-4"/>
                <w:sz w:val="24"/>
              </w:rPr>
              <w:t xml:space="preserve"> </w:t>
            </w:r>
            <w:r>
              <w:rPr>
                <w:i/>
                <w:sz w:val="24"/>
              </w:rPr>
              <w:t>n+1</w:t>
            </w:r>
            <w:r>
              <w:rPr>
                <w:sz w:val="24"/>
              </w:rPr>
              <w:t>,</w:t>
            </w:r>
          </w:p>
          <w:p w:rsidR="00941E93" w:rsidRDefault="009902F8">
            <w:pPr>
              <w:pStyle w:val="TableParagraph"/>
              <w:numPr>
                <w:ilvl w:val="0"/>
                <w:numId w:val="122"/>
              </w:numPr>
              <w:tabs>
                <w:tab w:val="left" w:pos="595"/>
              </w:tabs>
              <w:spacing w:before="120"/>
              <w:ind w:hanging="361"/>
              <w:rPr>
                <w:sz w:val="24"/>
              </w:rPr>
            </w:pPr>
            <w:r>
              <w:rPr>
                <w:sz w:val="24"/>
              </w:rPr>
              <w:t>w</w:t>
            </w:r>
            <w:r>
              <w:rPr>
                <w:spacing w:val="-5"/>
                <w:sz w:val="24"/>
              </w:rPr>
              <w:t xml:space="preserve"> </w:t>
            </w:r>
            <w:r>
              <w:rPr>
                <w:sz w:val="24"/>
              </w:rPr>
              <w:t>trybie</w:t>
            </w:r>
            <w:r>
              <w:rPr>
                <w:spacing w:val="-5"/>
                <w:sz w:val="24"/>
              </w:rPr>
              <w:t xml:space="preserve"> </w:t>
            </w:r>
            <w:r>
              <w:rPr>
                <w:sz w:val="24"/>
              </w:rPr>
              <w:t>podstawowym</w:t>
            </w:r>
            <w:r>
              <w:rPr>
                <w:spacing w:val="-3"/>
                <w:sz w:val="24"/>
              </w:rPr>
              <w:t xml:space="preserve"> </w:t>
            </w:r>
            <w:r>
              <w:rPr>
                <w:sz w:val="24"/>
              </w:rPr>
              <w:t>za</w:t>
            </w:r>
            <w:r>
              <w:rPr>
                <w:spacing w:val="-5"/>
                <w:sz w:val="24"/>
              </w:rPr>
              <w:t xml:space="preserve"> </w:t>
            </w:r>
            <w:r>
              <w:rPr>
                <w:sz w:val="24"/>
              </w:rPr>
              <w:t>miesiąc</w:t>
            </w:r>
            <w:r>
              <w:rPr>
                <w:spacing w:val="-3"/>
                <w:sz w:val="24"/>
              </w:rPr>
              <w:t xml:space="preserve"> </w:t>
            </w:r>
            <w:r>
              <w:rPr>
                <w:i/>
                <w:sz w:val="24"/>
              </w:rPr>
              <w:t>m</w:t>
            </w:r>
            <w:r>
              <w:rPr>
                <w:i/>
                <w:spacing w:val="-5"/>
                <w:sz w:val="24"/>
              </w:rPr>
              <w:t xml:space="preserve"> </w:t>
            </w:r>
            <w:r>
              <w:rPr>
                <w:sz w:val="24"/>
              </w:rPr>
              <w:t>do</w:t>
            </w:r>
            <w:r>
              <w:rPr>
                <w:spacing w:val="-4"/>
                <w:sz w:val="24"/>
              </w:rPr>
              <w:t xml:space="preserve"> </w:t>
            </w:r>
            <w:r>
              <w:rPr>
                <w:sz w:val="24"/>
              </w:rPr>
              <w:t>3</w:t>
            </w:r>
            <w:r>
              <w:rPr>
                <w:spacing w:val="-4"/>
                <w:sz w:val="24"/>
              </w:rPr>
              <w:t xml:space="preserve"> </w:t>
            </w:r>
            <w:r>
              <w:rPr>
                <w:sz w:val="24"/>
              </w:rPr>
              <w:t>dnia</w:t>
            </w:r>
            <w:r>
              <w:rPr>
                <w:spacing w:val="-4"/>
                <w:sz w:val="24"/>
              </w:rPr>
              <w:t xml:space="preserve"> </w:t>
            </w:r>
            <w:r>
              <w:rPr>
                <w:sz w:val="24"/>
              </w:rPr>
              <w:t>kalendarzowego</w:t>
            </w:r>
            <w:r>
              <w:rPr>
                <w:spacing w:val="-4"/>
                <w:sz w:val="24"/>
              </w:rPr>
              <w:t xml:space="preserve"> </w:t>
            </w:r>
            <w:r>
              <w:rPr>
                <w:sz w:val="24"/>
              </w:rPr>
              <w:t>miesiąca</w:t>
            </w:r>
            <w:r>
              <w:rPr>
                <w:spacing w:val="-4"/>
                <w:sz w:val="24"/>
              </w:rPr>
              <w:t xml:space="preserve"> </w:t>
            </w:r>
            <w:r>
              <w:rPr>
                <w:i/>
                <w:sz w:val="24"/>
              </w:rPr>
              <w:t>m+1</w:t>
            </w:r>
            <w:r>
              <w:rPr>
                <w:sz w:val="24"/>
              </w:rPr>
              <w:t>,</w:t>
            </w:r>
          </w:p>
          <w:p w:rsidR="00941E93" w:rsidRDefault="009902F8">
            <w:pPr>
              <w:pStyle w:val="TableParagraph"/>
              <w:numPr>
                <w:ilvl w:val="0"/>
                <w:numId w:val="122"/>
              </w:numPr>
              <w:tabs>
                <w:tab w:val="left" w:pos="595"/>
              </w:tabs>
              <w:spacing w:before="120"/>
              <w:ind w:hanging="361"/>
              <w:rPr>
                <w:sz w:val="24"/>
              </w:rPr>
            </w:pPr>
            <w:r>
              <w:rPr>
                <w:sz w:val="24"/>
              </w:rPr>
              <w:t xml:space="preserve">w trybie dodatkowym za miesiąc </w:t>
            </w:r>
            <w:r>
              <w:rPr>
                <w:i/>
                <w:sz w:val="24"/>
              </w:rPr>
              <w:t xml:space="preserve">m </w:t>
            </w:r>
            <w:r>
              <w:rPr>
                <w:sz w:val="24"/>
              </w:rPr>
              <w:t>do 2 dnia kalendarzowego miesiąca</w:t>
            </w:r>
            <w:r>
              <w:rPr>
                <w:spacing w:val="-16"/>
                <w:sz w:val="24"/>
              </w:rPr>
              <w:t xml:space="preserve"> </w:t>
            </w:r>
            <w:r>
              <w:rPr>
                <w:i/>
                <w:sz w:val="24"/>
              </w:rPr>
              <w:t>m+2</w:t>
            </w:r>
            <w:r>
              <w:rPr>
                <w:sz w:val="24"/>
              </w:rPr>
              <w:t>.</w:t>
            </w:r>
          </w:p>
          <w:p w:rsidR="00941E93" w:rsidRDefault="009902F8">
            <w:pPr>
              <w:pStyle w:val="TableParagraph"/>
              <w:spacing w:before="120"/>
              <w:ind w:left="174" w:right="101"/>
              <w:jc w:val="both"/>
              <w:rPr>
                <w:sz w:val="24"/>
              </w:rPr>
            </w:pPr>
            <w:r>
              <w:rPr>
                <w:sz w:val="24"/>
              </w:rPr>
              <w:t xml:space="preserve">W przypadku zastrzeżeń dostawcy mocy w rozumieniu ustawy o rynku mocy do danych pomiarowych, OSDn rozpatruje zastrzeżenia poprzez ponowną weryfikację danych pomiarowych przekazanych w trybie podstawowym i w razie potrzeby przekazuje do </w:t>
            </w:r>
            <w:r w:rsidR="00A80596">
              <w:rPr>
                <w:sz w:val="24"/>
              </w:rPr>
              <w:t>OSD</w:t>
            </w:r>
            <w:r w:rsidR="00E16934">
              <w:rPr>
                <w:sz w:val="24"/>
              </w:rPr>
              <w:t xml:space="preserve"> </w:t>
            </w:r>
            <w:r>
              <w:rPr>
                <w:sz w:val="24"/>
              </w:rPr>
              <w:t xml:space="preserve">skorygowane dane pomiarowe do 2 dnia kalendarzowego miesiąca </w:t>
            </w:r>
            <w:r>
              <w:rPr>
                <w:i/>
                <w:sz w:val="24"/>
              </w:rPr>
              <w:t>m+3</w:t>
            </w:r>
            <w:r>
              <w:rPr>
                <w:sz w:val="24"/>
              </w:rPr>
              <w:t>.</w:t>
            </w:r>
          </w:p>
        </w:tc>
      </w:tr>
      <w:tr w:rsidR="00941E93">
        <w:trPr>
          <w:trHeight w:val="672"/>
        </w:trPr>
        <w:tc>
          <w:tcPr>
            <w:tcW w:w="987" w:type="dxa"/>
          </w:tcPr>
          <w:p w:rsidR="00941E93" w:rsidRDefault="009902F8">
            <w:pPr>
              <w:pStyle w:val="TableParagraph"/>
              <w:spacing w:before="55"/>
              <w:ind w:left="98"/>
              <w:rPr>
                <w:sz w:val="24"/>
              </w:rPr>
            </w:pPr>
            <w:r>
              <w:rPr>
                <w:sz w:val="24"/>
              </w:rPr>
              <w:t>A.6.12.</w:t>
            </w:r>
          </w:p>
        </w:tc>
        <w:tc>
          <w:tcPr>
            <w:tcW w:w="8286" w:type="dxa"/>
          </w:tcPr>
          <w:p w:rsidR="00941E93" w:rsidRDefault="009902F8">
            <w:pPr>
              <w:pStyle w:val="TableParagraph"/>
              <w:spacing w:before="55"/>
              <w:ind w:left="174" w:right="87"/>
              <w:rPr>
                <w:sz w:val="24"/>
              </w:rPr>
            </w:pPr>
            <w:r>
              <w:rPr>
                <w:sz w:val="24"/>
              </w:rPr>
              <w:t xml:space="preserve">Przekazywanie przez OSDn danych pomiarowych </w:t>
            </w:r>
            <w:r w:rsidR="00A80596">
              <w:rPr>
                <w:sz w:val="24"/>
              </w:rPr>
              <w:t>OSD</w:t>
            </w:r>
            <w:r w:rsidR="00E16934">
              <w:rPr>
                <w:sz w:val="24"/>
              </w:rPr>
              <w:t xml:space="preserve"> </w:t>
            </w:r>
            <w:r>
              <w:rPr>
                <w:sz w:val="24"/>
              </w:rPr>
              <w:t>na potrzeby rozliczeń usługi IRP odbywa się na zasadach określonych w pkt A.10.3.5.</w:t>
            </w:r>
          </w:p>
        </w:tc>
      </w:tr>
      <w:tr w:rsidR="00941E93">
        <w:trPr>
          <w:trHeight w:val="883"/>
        </w:trPr>
        <w:tc>
          <w:tcPr>
            <w:tcW w:w="987" w:type="dxa"/>
          </w:tcPr>
          <w:p w:rsidR="00941E93" w:rsidRDefault="009902F8">
            <w:pPr>
              <w:pStyle w:val="TableParagraph"/>
              <w:spacing w:before="55"/>
              <w:ind w:left="98"/>
              <w:rPr>
                <w:sz w:val="24"/>
              </w:rPr>
            </w:pPr>
            <w:r>
              <w:rPr>
                <w:sz w:val="24"/>
              </w:rPr>
              <w:t>A.6.13.</w:t>
            </w:r>
          </w:p>
        </w:tc>
        <w:tc>
          <w:tcPr>
            <w:tcW w:w="8286" w:type="dxa"/>
          </w:tcPr>
          <w:p w:rsidR="00941E93" w:rsidRDefault="009902F8">
            <w:pPr>
              <w:pStyle w:val="TableParagraph"/>
              <w:spacing w:before="55"/>
              <w:ind w:left="174"/>
              <w:rPr>
                <w:sz w:val="24"/>
              </w:rPr>
            </w:pPr>
            <w:r>
              <w:rPr>
                <w:sz w:val="24"/>
              </w:rPr>
              <w:t xml:space="preserve">Przekazywanie przez OSDn danych pomiarowych </w:t>
            </w:r>
            <w:r w:rsidR="00A80596">
              <w:rPr>
                <w:sz w:val="24"/>
              </w:rPr>
              <w:t>OSD</w:t>
            </w:r>
            <w:r w:rsidR="00E16934">
              <w:rPr>
                <w:sz w:val="24"/>
              </w:rPr>
              <w:t xml:space="preserve"> </w:t>
            </w:r>
            <w:r>
              <w:rPr>
                <w:sz w:val="24"/>
              </w:rPr>
              <w:t>na</w:t>
            </w:r>
          </w:p>
          <w:p w:rsidR="00941E93" w:rsidRDefault="009902F8">
            <w:pPr>
              <w:pStyle w:val="TableParagraph"/>
              <w:spacing w:line="270" w:lineRule="atLeast"/>
              <w:ind w:left="174" w:right="128"/>
              <w:rPr>
                <w:sz w:val="24"/>
              </w:rPr>
            </w:pPr>
            <w:r>
              <w:rPr>
                <w:sz w:val="24"/>
              </w:rPr>
              <w:t>potrzeby  rozliczeń  usług  bilansujących  odbywa  się  na  zasadach  określonych w pkt</w:t>
            </w:r>
            <w:r>
              <w:rPr>
                <w:spacing w:val="-1"/>
                <w:sz w:val="24"/>
              </w:rPr>
              <w:t xml:space="preserve"> </w:t>
            </w:r>
            <w:r>
              <w:rPr>
                <w:sz w:val="24"/>
              </w:rPr>
              <w:t>A.11.3.</w:t>
            </w:r>
          </w:p>
        </w:tc>
      </w:tr>
    </w:tbl>
    <w:p w:rsidR="00941E93" w:rsidRDefault="00941E93">
      <w:pPr>
        <w:pStyle w:val="Tekstpodstawowy"/>
        <w:rPr>
          <w:b/>
          <w:sz w:val="20"/>
        </w:rPr>
      </w:pPr>
    </w:p>
    <w:p w:rsidR="00941E93" w:rsidRDefault="00941E93">
      <w:pPr>
        <w:pStyle w:val="Tekstpodstawowy"/>
        <w:spacing w:before="6"/>
        <w:rPr>
          <w:b/>
          <w:sz w:val="18"/>
        </w:rPr>
      </w:pPr>
    </w:p>
    <w:p w:rsidR="00941E93" w:rsidRDefault="009902F8">
      <w:pPr>
        <w:pStyle w:val="Akapitzlist"/>
        <w:numPr>
          <w:ilvl w:val="1"/>
          <w:numId w:val="156"/>
        </w:numPr>
        <w:tabs>
          <w:tab w:val="left" w:pos="1452"/>
          <w:tab w:val="left" w:pos="1453"/>
        </w:tabs>
        <w:spacing w:before="90"/>
        <w:ind w:right="1296"/>
        <w:rPr>
          <w:b/>
          <w:sz w:val="24"/>
        </w:rPr>
      </w:pPr>
      <w:r>
        <w:rPr>
          <w:b/>
          <w:sz w:val="24"/>
        </w:rPr>
        <w:t>ZASADY SPRZEDAŻY REZERWOWEJ DLA URD KTÓRZY MAJĄ ZAWARTE UMOWY</w:t>
      </w:r>
      <w:r>
        <w:rPr>
          <w:b/>
          <w:spacing w:val="-1"/>
          <w:sz w:val="24"/>
        </w:rPr>
        <w:t xml:space="preserve"> </w:t>
      </w:r>
      <w:r>
        <w:rPr>
          <w:b/>
          <w:sz w:val="24"/>
        </w:rPr>
        <w:t>KOMPLEKSOWE</w:t>
      </w:r>
    </w:p>
    <w:p w:rsidR="00941E93" w:rsidRDefault="00941E93">
      <w:pPr>
        <w:pStyle w:val="Tekstpodstawowy"/>
        <w:rPr>
          <w:b/>
          <w:sz w:val="20"/>
        </w:rPr>
      </w:pPr>
    </w:p>
    <w:p w:rsidR="00941E93" w:rsidRDefault="00941E93">
      <w:pPr>
        <w:pStyle w:val="Tekstpodstawowy"/>
        <w:spacing w:before="8" w:after="1"/>
        <w:rPr>
          <w:b/>
          <w:sz w:val="25"/>
        </w:rPr>
      </w:pPr>
    </w:p>
    <w:tbl>
      <w:tblPr>
        <w:tblStyle w:val="TableNormal"/>
        <w:tblW w:w="0" w:type="auto"/>
        <w:tblInd w:w="335" w:type="dxa"/>
        <w:tblLayout w:type="fixed"/>
        <w:tblLook w:val="01E0" w:firstRow="1" w:lastRow="1" w:firstColumn="1" w:lastColumn="1" w:noHBand="0" w:noVBand="0"/>
      </w:tblPr>
      <w:tblGrid>
        <w:gridCol w:w="1028"/>
        <w:gridCol w:w="8443"/>
      </w:tblGrid>
      <w:tr w:rsidR="00941E93">
        <w:trPr>
          <w:trHeight w:val="1610"/>
        </w:trPr>
        <w:tc>
          <w:tcPr>
            <w:tcW w:w="1028" w:type="dxa"/>
          </w:tcPr>
          <w:p w:rsidR="00941E93" w:rsidRDefault="009902F8">
            <w:pPr>
              <w:pStyle w:val="TableParagraph"/>
              <w:spacing w:line="266" w:lineRule="exact"/>
              <w:ind w:left="200"/>
              <w:rPr>
                <w:sz w:val="24"/>
              </w:rPr>
            </w:pPr>
            <w:r>
              <w:rPr>
                <w:sz w:val="24"/>
              </w:rPr>
              <w:t>A.7.1.</w:t>
            </w:r>
          </w:p>
        </w:tc>
        <w:tc>
          <w:tcPr>
            <w:tcW w:w="8443" w:type="dxa"/>
          </w:tcPr>
          <w:p w:rsidR="00941E93" w:rsidRDefault="009902F8">
            <w:pPr>
              <w:pStyle w:val="TableParagraph"/>
              <w:spacing w:line="266" w:lineRule="exact"/>
              <w:ind w:left="235"/>
              <w:rPr>
                <w:sz w:val="24"/>
              </w:rPr>
            </w:pPr>
            <w:r>
              <w:rPr>
                <w:sz w:val="24"/>
              </w:rPr>
              <w:t>W umowie kompleksowej ze sprzedawcą, URD:</w:t>
            </w:r>
          </w:p>
          <w:p w:rsidR="00941E93" w:rsidRDefault="009902F8">
            <w:pPr>
              <w:pStyle w:val="TableParagraph"/>
              <w:numPr>
                <w:ilvl w:val="0"/>
                <w:numId w:val="121"/>
              </w:numPr>
              <w:tabs>
                <w:tab w:val="left" w:pos="596"/>
              </w:tabs>
              <w:spacing w:before="120"/>
              <w:ind w:right="198"/>
              <w:rPr>
                <w:sz w:val="24"/>
              </w:rPr>
            </w:pPr>
            <w:r>
              <w:rPr>
                <w:sz w:val="24"/>
              </w:rPr>
              <w:t>wskazuje</w:t>
            </w:r>
            <w:r>
              <w:rPr>
                <w:spacing w:val="-11"/>
                <w:sz w:val="24"/>
              </w:rPr>
              <w:t xml:space="preserve"> </w:t>
            </w:r>
            <w:r>
              <w:rPr>
                <w:sz w:val="24"/>
              </w:rPr>
              <w:t>wybranego</w:t>
            </w:r>
            <w:r>
              <w:rPr>
                <w:spacing w:val="-11"/>
                <w:sz w:val="24"/>
              </w:rPr>
              <w:t xml:space="preserve"> </w:t>
            </w:r>
            <w:r>
              <w:rPr>
                <w:sz w:val="24"/>
              </w:rPr>
              <w:t>przez</w:t>
            </w:r>
            <w:r>
              <w:rPr>
                <w:spacing w:val="-12"/>
                <w:sz w:val="24"/>
              </w:rPr>
              <w:t xml:space="preserve"> </w:t>
            </w:r>
            <w:r>
              <w:rPr>
                <w:sz w:val="24"/>
              </w:rPr>
              <w:t>siebie</w:t>
            </w:r>
            <w:r>
              <w:rPr>
                <w:spacing w:val="-11"/>
                <w:sz w:val="24"/>
              </w:rPr>
              <w:t xml:space="preserve"> </w:t>
            </w:r>
            <w:r>
              <w:rPr>
                <w:sz w:val="24"/>
              </w:rPr>
              <w:t>sprzedawcę</w:t>
            </w:r>
            <w:r>
              <w:rPr>
                <w:spacing w:val="-11"/>
                <w:sz w:val="24"/>
              </w:rPr>
              <w:t xml:space="preserve"> </w:t>
            </w:r>
            <w:r>
              <w:rPr>
                <w:sz w:val="24"/>
              </w:rPr>
              <w:t>rezerwowego</w:t>
            </w:r>
            <w:r>
              <w:rPr>
                <w:spacing w:val="-11"/>
                <w:sz w:val="24"/>
              </w:rPr>
              <w:t xml:space="preserve"> </w:t>
            </w:r>
            <w:r>
              <w:rPr>
                <w:sz w:val="24"/>
              </w:rPr>
              <w:t>z</w:t>
            </w:r>
            <w:r>
              <w:rPr>
                <w:spacing w:val="-7"/>
                <w:sz w:val="24"/>
              </w:rPr>
              <w:t xml:space="preserve"> </w:t>
            </w:r>
            <w:r>
              <w:rPr>
                <w:sz w:val="24"/>
              </w:rPr>
              <w:t>wykazu,</w:t>
            </w:r>
            <w:r>
              <w:rPr>
                <w:spacing w:val="-11"/>
                <w:sz w:val="24"/>
              </w:rPr>
              <w:t xml:space="preserve"> </w:t>
            </w:r>
            <w:r>
              <w:rPr>
                <w:sz w:val="24"/>
              </w:rPr>
              <w:t>o</w:t>
            </w:r>
            <w:r>
              <w:rPr>
                <w:spacing w:val="-11"/>
                <w:sz w:val="24"/>
              </w:rPr>
              <w:t xml:space="preserve"> </w:t>
            </w:r>
            <w:r>
              <w:rPr>
                <w:sz w:val="24"/>
              </w:rPr>
              <w:t>którym mowa w pkt. A.3.7. lit. b), innego niż</w:t>
            </w:r>
            <w:r>
              <w:rPr>
                <w:spacing w:val="-5"/>
                <w:sz w:val="24"/>
              </w:rPr>
              <w:t xml:space="preserve"> </w:t>
            </w:r>
            <w:r>
              <w:rPr>
                <w:sz w:val="24"/>
              </w:rPr>
              <w:t>sprzedawca,</w:t>
            </w:r>
          </w:p>
          <w:p w:rsidR="00941E93" w:rsidRDefault="009902F8" w:rsidP="00E16934">
            <w:pPr>
              <w:pStyle w:val="TableParagraph"/>
              <w:numPr>
                <w:ilvl w:val="0"/>
                <w:numId w:val="121"/>
              </w:numPr>
              <w:tabs>
                <w:tab w:val="left" w:pos="596"/>
                <w:tab w:val="left" w:pos="1053"/>
                <w:tab w:val="left" w:pos="2351"/>
                <w:tab w:val="left" w:pos="3823"/>
                <w:tab w:val="left" w:pos="4416"/>
                <w:tab w:val="left" w:pos="5888"/>
                <w:tab w:val="left" w:pos="7517"/>
              </w:tabs>
              <w:spacing w:before="120" w:line="270" w:lineRule="atLeast"/>
              <w:ind w:right="197"/>
              <w:rPr>
                <w:sz w:val="24"/>
              </w:rPr>
            </w:pPr>
            <w:r>
              <w:rPr>
                <w:sz w:val="24"/>
              </w:rPr>
              <w:t xml:space="preserve">upoważnia </w:t>
            </w:r>
            <w:r w:rsidR="00E16934">
              <w:rPr>
                <w:sz w:val="24"/>
              </w:rPr>
              <w:t>OSDn</w:t>
            </w:r>
            <w:r>
              <w:rPr>
                <w:sz w:val="24"/>
              </w:rPr>
              <w:t xml:space="preserve"> do zawarcia w jego imieniu i na jego rzecz</w:t>
            </w:r>
            <w:r>
              <w:rPr>
                <w:spacing w:val="-42"/>
                <w:sz w:val="24"/>
              </w:rPr>
              <w:t xml:space="preserve"> </w:t>
            </w:r>
            <w:r>
              <w:rPr>
                <w:sz w:val="24"/>
              </w:rPr>
              <w:t>– w</w:t>
            </w:r>
            <w:r>
              <w:rPr>
                <w:sz w:val="24"/>
              </w:rPr>
              <w:tab/>
              <w:t>przypadku</w:t>
            </w:r>
            <w:r>
              <w:rPr>
                <w:sz w:val="24"/>
              </w:rPr>
              <w:tab/>
              <w:t>wygaśnięcia</w:t>
            </w:r>
            <w:r>
              <w:rPr>
                <w:sz w:val="24"/>
              </w:rPr>
              <w:tab/>
              <w:t>lub</w:t>
            </w:r>
            <w:r>
              <w:rPr>
                <w:sz w:val="24"/>
              </w:rPr>
              <w:tab/>
              <w:t>zaprzestania</w:t>
            </w:r>
            <w:r>
              <w:rPr>
                <w:sz w:val="24"/>
              </w:rPr>
              <w:tab/>
              <w:t>wykonywania</w:t>
            </w:r>
            <w:r>
              <w:rPr>
                <w:sz w:val="24"/>
              </w:rPr>
              <w:tab/>
            </w:r>
            <w:r>
              <w:rPr>
                <w:spacing w:val="-3"/>
                <w:sz w:val="24"/>
              </w:rPr>
              <w:t>umowy</w:t>
            </w:r>
          </w:p>
        </w:tc>
      </w:tr>
    </w:tbl>
    <w:p w:rsidR="00941E93" w:rsidRDefault="00941E93">
      <w:pPr>
        <w:spacing w:line="270" w:lineRule="atLeast"/>
        <w:rPr>
          <w:sz w:val="24"/>
        </w:rPr>
        <w:sectPr w:rsidR="00941E9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927"/>
        <w:gridCol w:w="8346"/>
      </w:tblGrid>
      <w:tr w:rsidR="00941E93" w:rsidTr="00997C15">
        <w:trPr>
          <w:trHeight w:val="11691"/>
        </w:trPr>
        <w:tc>
          <w:tcPr>
            <w:tcW w:w="927" w:type="dxa"/>
          </w:tcPr>
          <w:p w:rsidR="00941E93" w:rsidRDefault="00941E93">
            <w:pPr>
              <w:pStyle w:val="TableParagraph"/>
            </w:pPr>
          </w:p>
        </w:tc>
        <w:tc>
          <w:tcPr>
            <w:tcW w:w="8346" w:type="dxa"/>
          </w:tcPr>
          <w:p w:rsidR="00941E93" w:rsidRDefault="00941E93">
            <w:pPr>
              <w:pStyle w:val="TableParagraph"/>
              <w:spacing w:before="4"/>
              <w:rPr>
                <w:b/>
                <w:sz w:val="34"/>
              </w:rPr>
            </w:pPr>
          </w:p>
          <w:p w:rsidR="00941E93" w:rsidRDefault="009902F8">
            <w:pPr>
              <w:pStyle w:val="TableParagraph"/>
              <w:ind w:left="594" w:right="102"/>
              <w:jc w:val="both"/>
              <w:rPr>
                <w:sz w:val="24"/>
              </w:rPr>
            </w:pPr>
            <w:r>
              <w:rPr>
                <w:sz w:val="24"/>
              </w:rPr>
              <w:t>kompleksowej przez dotychczasowego sprzedawcę – rezerwowej umowy kompleksowej ze wskazanym przez siebie sprzedawcą rezerwowym.</w:t>
            </w:r>
          </w:p>
          <w:p w:rsidR="00941E93" w:rsidRDefault="009902F8">
            <w:pPr>
              <w:pStyle w:val="TableParagraph"/>
              <w:spacing w:before="120"/>
              <w:ind w:left="234" w:right="106"/>
              <w:jc w:val="both"/>
              <w:rPr>
                <w:sz w:val="24"/>
              </w:rPr>
            </w:pPr>
            <w:r>
              <w:rPr>
                <w:sz w:val="24"/>
              </w:rPr>
              <w:t>Upoważnienie udzielone przez URD przy zawieraniu umowy kompleksowej ze sprzedawcą za pomocą środków bezpośredniego porozumiewania się na odległość, uważa się za równoważne w skutkach z upoważnieniem udzielonym w formie pisemnej.</w:t>
            </w:r>
          </w:p>
          <w:p w:rsidR="00941E93" w:rsidRDefault="009902F8">
            <w:pPr>
              <w:pStyle w:val="TableParagraph"/>
              <w:spacing w:before="120"/>
              <w:ind w:left="234" w:right="104"/>
              <w:jc w:val="both"/>
              <w:rPr>
                <w:sz w:val="24"/>
              </w:rPr>
            </w:pPr>
            <w:r>
              <w:rPr>
                <w:sz w:val="24"/>
              </w:rPr>
              <w:t>Wymóg by sprzedawcą rezerwowym mógł być tylko inny sprzedawca niż sprzedawca będący stroną zawartej umowy kompleksowej nie dotyczy przypadku, gdy</w:t>
            </w:r>
            <w:r>
              <w:rPr>
                <w:spacing w:val="-8"/>
                <w:sz w:val="24"/>
              </w:rPr>
              <w:t xml:space="preserve"> </w:t>
            </w:r>
            <w:r>
              <w:rPr>
                <w:sz w:val="24"/>
              </w:rPr>
              <w:t>wykaz</w:t>
            </w:r>
            <w:r>
              <w:rPr>
                <w:spacing w:val="-8"/>
                <w:sz w:val="24"/>
              </w:rPr>
              <w:t xml:space="preserve"> </w:t>
            </w:r>
            <w:r>
              <w:rPr>
                <w:sz w:val="24"/>
              </w:rPr>
              <w:t>o</w:t>
            </w:r>
            <w:r>
              <w:rPr>
                <w:spacing w:val="-7"/>
                <w:sz w:val="24"/>
              </w:rPr>
              <w:t xml:space="preserve"> </w:t>
            </w:r>
            <w:r>
              <w:rPr>
                <w:sz w:val="24"/>
              </w:rPr>
              <w:t>którym</w:t>
            </w:r>
            <w:r>
              <w:rPr>
                <w:spacing w:val="-7"/>
                <w:sz w:val="24"/>
              </w:rPr>
              <w:t xml:space="preserve"> </w:t>
            </w:r>
            <w:r>
              <w:rPr>
                <w:sz w:val="24"/>
              </w:rPr>
              <w:t>mowa</w:t>
            </w:r>
            <w:r>
              <w:rPr>
                <w:spacing w:val="-10"/>
                <w:sz w:val="24"/>
              </w:rPr>
              <w:t xml:space="preserve"> </w:t>
            </w:r>
            <w:r>
              <w:rPr>
                <w:sz w:val="24"/>
              </w:rPr>
              <w:t>w</w:t>
            </w:r>
            <w:r>
              <w:rPr>
                <w:spacing w:val="-8"/>
                <w:sz w:val="24"/>
              </w:rPr>
              <w:t xml:space="preserve"> </w:t>
            </w:r>
            <w:r>
              <w:rPr>
                <w:sz w:val="24"/>
              </w:rPr>
              <w:t>pkt.</w:t>
            </w:r>
            <w:r>
              <w:rPr>
                <w:spacing w:val="-7"/>
                <w:sz w:val="24"/>
              </w:rPr>
              <w:t xml:space="preserve"> </w:t>
            </w:r>
            <w:r>
              <w:rPr>
                <w:sz w:val="24"/>
              </w:rPr>
              <w:t>A.3.7.</w:t>
            </w:r>
            <w:r>
              <w:rPr>
                <w:spacing w:val="-8"/>
                <w:sz w:val="24"/>
              </w:rPr>
              <w:t xml:space="preserve"> </w:t>
            </w:r>
            <w:r>
              <w:rPr>
                <w:sz w:val="24"/>
              </w:rPr>
              <w:t>lit.</w:t>
            </w:r>
            <w:r>
              <w:rPr>
                <w:spacing w:val="-8"/>
                <w:sz w:val="24"/>
              </w:rPr>
              <w:t xml:space="preserve"> </w:t>
            </w:r>
            <w:r>
              <w:rPr>
                <w:sz w:val="24"/>
              </w:rPr>
              <w:t>b)</w:t>
            </w:r>
            <w:r>
              <w:rPr>
                <w:spacing w:val="-8"/>
                <w:sz w:val="24"/>
              </w:rPr>
              <w:t xml:space="preserve"> </w:t>
            </w:r>
            <w:r>
              <w:rPr>
                <w:sz w:val="24"/>
              </w:rPr>
              <w:t>obejmuje</w:t>
            </w:r>
            <w:r>
              <w:rPr>
                <w:spacing w:val="-8"/>
                <w:sz w:val="24"/>
              </w:rPr>
              <w:t xml:space="preserve"> </w:t>
            </w:r>
            <w:r>
              <w:rPr>
                <w:sz w:val="24"/>
              </w:rPr>
              <w:t>tylko</w:t>
            </w:r>
            <w:r>
              <w:rPr>
                <w:spacing w:val="-7"/>
                <w:sz w:val="24"/>
              </w:rPr>
              <w:t xml:space="preserve"> </w:t>
            </w:r>
            <w:r>
              <w:rPr>
                <w:sz w:val="24"/>
              </w:rPr>
              <w:t>jednego</w:t>
            </w:r>
            <w:r>
              <w:rPr>
                <w:spacing w:val="-7"/>
                <w:sz w:val="24"/>
              </w:rPr>
              <w:t xml:space="preserve"> </w:t>
            </w:r>
            <w:r>
              <w:rPr>
                <w:sz w:val="24"/>
              </w:rPr>
              <w:t>sprzedawcę.</w:t>
            </w:r>
          </w:p>
          <w:p w:rsidR="00941E93" w:rsidRDefault="009902F8">
            <w:pPr>
              <w:pStyle w:val="TableParagraph"/>
              <w:spacing w:before="121"/>
              <w:ind w:left="234" w:right="100"/>
              <w:jc w:val="both"/>
              <w:rPr>
                <w:sz w:val="24"/>
              </w:rPr>
            </w:pPr>
            <w:r>
              <w:rPr>
                <w:sz w:val="24"/>
              </w:rPr>
              <w:t>Mając na uwadze przepisy ustawy o prawach konsumenta, upoważnienie udzielone przez URD będącego konsumentem lub osobą fizyczną, o której mowa w art. 7aa ustawy o prawach konsumenta tj. zawierającą rezerwową umowę kompleksową bezpośrednio związaną z jej działalnością gospodarczą, gdy ta umowa nie posiada dla tej osoby charakteru zawodowego, powinno zawierać dodatkowo:</w:t>
            </w:r>
          </w:p>
          <w:p w:rsidR="00941E93" w:rsidRDefault="009902F8">
            <w:pPr>
              <w:pStyle w:val="TableParagraph"/>
              <w:numPr>
                <w:ilvl w:val="0"/>
                <w:numId w:val="120"/>
              </w:numPr>
              <w:tabs>
                <w:tab w:val="left" w:pos="595"/>
              </w:tabs>
              <w:spacing w:before="120"/>
              <w:ind w:right="109"/>
              <w:jc w:val="both"/>
              <w:rPr>
                <w:sz w:val="24"/>
              </w:rPr>
            </w:pPr>
            <w:r>
              <w:rPr>
                <w:sz w:val="24"/>
              </w:rPr>
              <w:t>oświadczenie tego URD, że został poinformowany o prawie do odstąpienia od rezerwowej umowy kompleksowej w terminie 14 dni od dnia jej</w:t>
            </w:r>
            <w:r>
              <w:rPr>
                <w:spacing w:val="-7"/>
                <w:sz w:val="24"/>
              </w:rPr>
              <w:t xml:space="preserve"> </w:t>
            </w:r>
            <w:r>
              <w:rPr>
                <w:sz w:val="24"/>
              </w:rPr>
              <w:t>zawarcia,</w:t>
            </w:r>
          </w:p>
          <w:p w:rsidR="00941E93" w:rsidRDefault="009902F8">
            <w:pPr>
              <w:pStyle w:val="TableParagraph"/>
              <w:numPr>
                <w:ilvl w:val="0"/>
                <w:numId w:val="120"/>
              </w:numPr>
              <w:tabs>
                <w:tab w:val="left" w:pos="595"/>
              </w:tabs>
              <w:spacing w:before="120"/>
              <w:ind w:right="100"/>
              <w:jc w:val="both"/>
              <w:rPr>
                <w:sz w:val="24"/>
              </w:rPr>
            </w:pPr>
            <w:r>
              <w:rPr>
                <w:sz w:val="24"/>
              </w:rPr>
              <w:t xml:space="preserve">upoważnienie dla </w:t>
            </w:r>
            <w:r w:rsidR="00E16934">
              <w:rPr>
                <w:sz w:val="24"/>
              </w:rPr>
              <w:t xml:space="preserve">OSDn </w:t>
            </w:r>
            <w:r>
              <w:rPr>
                <w:sz w:val="24"/>
              </w:rPr>
              <w:t>do żądania w imieniu tego URD, rozpoczęcia świadczenia rezerwowej usługi kompleksowej przed upływem 14-dniowego</w:t>
            </w:r>
            <w:r>
              <w:rPr>
                <w:spacing w:val="-12"/>
                <w:sz w:val="24"/>
              </w:rPr>
              <w:t xml:space="preserve"> </w:t>
            </w:r>
            <w:r>
              <w:rPr>
                <w:sz w:val="24"/>
              </w:rPr>
              <w:t>okresu</w:t>
            </w:r>
            <w:r>
              <w:rPr>
                <w:spacing w:val="-12"/>
                <w:sz w:val="24"/>
              </w:rPr>
              <w:t xml:space="preserve"> </w:t>
            </w:r>
            <w:r>
              <w:rPr>
                <w:sz w:val="24"/>
              </w:rPr>
              <w:t>odstąpienia</w:t>
            </w:r>
            <w:r>
              <w:rPr>
                <w:spacing w:val="-12"/>
                <w:sz w:val="24"/>
              </w:rPr>
              <w:t xml:space="preserve"> </w:t>
            </w:r>
            <w:r>
              <w:rPr>
                <w:sz w:val="24"/>
              </w:rPr>
              <w:t>od</w:t>
            </w:r>
            <w:r>
              <w:rPr>
                <w:spacing w:val="-12"/>
                <w:sz w:val="24"/>
              </w:rPr>
              <w:t xml:space="preserve"> </w:t>
            </w:r>
            <w:r>
              <w:rPr>
                <w:sz w:val="24"/>
              </w:rPr>
              <w:t>rezerwowej</w:t>
            </w:r>
            <w:r>
              <w:rPr>
                <w:spacing w:val="-12"/>
                <w:sz w:val="24"/>
              </w:rPr>
              <w:t xml:space="preserve"> </w:t>
            </w:r>
            <w:r>
              <w:rPr>
                <w:sz w:val="24"/>
              </w:rPr>
              <w:t>umowy</w:t>
            </w:r>
            <w:r>
              <w:rPr>
                <w:spacing w:val="-11"/>
                <w:sz w:val="24"/>
              </w:rPr>
              <w:t xml:space="preserve"> </w:t>
            </w:r>
            <w:r>
              <w:rPr>
                <w:sz w:val="24"/>
              </w:rPr>
              <w:t>kompleksowej</w:t>
            </w:r>
            <w:r>
              <w:rPr>
                <w:spacing w:val="-12"/>
                <w:sz w:val="24"/>
              </w:rPr>
              <w:t xml:space="preserve"> </w:t>
            </w:r>
            <w:r>
              <w:rPr>
                <w:sz w:val="24"/>
              </w:rPr>
              <w:t>zawartej na</w:t>
            </w:r>
            <w:r>
              <w:rPr>
                <w:spacing w:val="-8"/>
                <w:sz w:val="24"/>
              </w:rPr>
              <w:t xml:space="preserve"> </w:t>
            </w:r>
            <w:r>
              <w:rPr>
                <w:sz w:val="24"/>
              </w:rPr>
              <w:t>odległość</w:t>
            </w:r>
            <w:r>
              <w:rPr>
                <w:spacing w:val="-7"/>
                <w:sz w:val="24"/>
              </w:rPr>
              <w:t xml:space="preserve"> </w:t>
            </w:r>
            <w:r>
              <w:rPr>
                <w:sz w:val="24"/>
              </w:rPr>
              <w:t>lub</w:t>
            </w:r>
            <w:r>
              <w:rPr>
                <w:spacing w:val="-7"/>
                <w:sz w:val="24"/>
              </w:rPr>
              <w:t xml:space="preserve"> </w:t>
            </w:r>
            <w:r>
              <w:rPr>
                <w:sz w:val="24"/>
              </w:rPr>
              <w:t>poza</w:t>
            </w:r>
            <w:r>
              <w:rPr>
                <w:spacing w:val="-7"/>
                <w:sz w:val="24"/>
              </w:rPr>
              <w:t xml:space="preserve"> </w:t>
            </w:r>
            <w:r>
              <w:rPr>
                <w:sz w:val="24"/>
              </w:rPr>
              <w:t>lokalem</w:t>
            </w:r>
            <w:r>
              <w:rPr>
                <w:spacing w:val="-6"/>
                <w:sz w:val="24"/>
              </w:rPr>
              <w:t xml:space="preserve"> </w:t>
            </w:r>
            <w:r>
              <w:rPr>
                <w:sz w:val="24"/>
              </w:rPr>
              <w:t>przedsiębiorstwa,</w:t>
            </w:r>
            <w:r>
              <w:rPr>
                <w:spacing w:val="-7"/>
                <w:sz w:val="24"/>
              </w:rPr>
              <w:t xml:space="preserve"> </w:t>
            </w:r>
            <w:r>
              <w:rPr>
                <w:sz w:val="24"/>
              </w:rPr>
              <w:t>liczonego</w:t>
            </w:r>
            <w:r>
              <w:rPr>
                <w:spacing w:val="-6"/>
                <w:sz w:val="24"/>
              </w:rPr>
              <w:t xml:space="preserve"> </w:t>
            </w:r>
            <w:r>
              <w:rPr>
                <w:sz w:val="24"/>
              </w:rPr>
              <w:t>od</w:t>
            </w:r>
            <w:r>
              <w:rPr>
                <w:spacing w:val="-6"/>
                <w:sz w:val="24"/>
              </w:rPr>
              <w:t xml:space="preserve"> </w:t>
            </w:r>
            <w:r>
              <w:rPr>
                <w:sz w:val="24"/>
              </w:rPr>
              <w:t>dnia</w:t>
            </w:r>
            <w:r>
              <w:rPr>
                <w:spacing w:val="-8"/>
                <w:sz w:val="24"/>
              </w:rPr>
              <w:t xml:space="preserve"> </w:t>
            </w:r>
            <w:r>
              <w:rPr>
                <w:sz w:val="24"/>
              </w:rPr>
              <w:t>jej</w:t>
            </w:r>
            <w:r>
              <w:rPr>
                <w:spacing w:val="-6"/>
                <w:sz w:val="24"/>
              </w:rPr>
              <w:t xml:space="preserve"> </w:t>
            </w:r>
            <w:r>
              <w:rPr>
                <w:sz w:val="24"/>
              </w:rPr>
              <w:t>zawarcia, przy czym dla URD w gospodarstwie domowym powyższe upoważnienie odnosi się jedynie do rezerwowej umowy kompleksowej zawartej na</w:t>
            </w:r>
            <w:r>
              <w:rPr>
                <w:spacing w:val="-15"/>
                <w:sz w:val="24"/>
              </w:rPr>
              <w:t xml:space="preserve"> </w:t>
            </w:r>
            <w:r>
              <w:rPr>
                <w:sz w:val="24"/>
              </w:rPr>
              <w:t>odległość.</w:t>
            </w:r>
          </w:p>
          <w:p w:rsidR="00941E93" w:rsidRDefault="009902F8">
            <w:pPr>
              <w:pStyle w:val="TableParagraph"/>
              <w:spacing w:before="120"/>
              <w:ind w:left="234" w:right="101"/>
              <w:jc w:val="both"/>
              <w:rPr>
                <w:sz w:val="24"/>
              </w:rPr>
            </w:pPr>
            <w:r>
              <w:rPr>
                <w:sz w:val="24"/>
              </w:rPr>
              <w:t>Dokonując powiadomienia o zawarciu umowy kompleksowej zgodnie z pkt. D.2.4. sprzedawca</w:t>
            </w:r>
            <w:r>
              <w:rPr>
                <w:spacing w:val="-16"/>
                <w:sz w:val="24"/>
              </w:rPr>
              <w:t xml:space="preserve"> </w:t>
            </w:r>
            <w:r>
              <w:rPr>
                <w:sz w:val="24"/>
              </w:rPr>
              <w:t>wskazuje</w:t>
            </w:r>
            <w:r>
              <w:rPr>
                <w:spacing w:val="-16"/>
                <w:sz w:val="24"/>
              </w:rPr>
              <w:t xml:space="preserve"> </w:t>
            </w:r>
            <w:r>
              <w:rPr>
                <w:sz w:val="24"/>
              </w:rPr>
              <w:t>sprzedawcę</w:t>
            </w:r>
            <w:r>
              <w:rPr>
                <w:spacing w:val="-16"/>
                <w:sz w:val="24"/>
              </w:rPr>
              <w:t xml:space="preserve"> </w:t>
            </w:r>
            <w:r>
              <w:rPr>
                <w:sz w:val="24"/>
              </w:rPr>
              <w:t>rezerwowego,</w:t>
            </w:r>
            <w:r>
              <w:rPr>
                <w:spacing w:val="-13"/>
                <w:sz w:val="24"/>
              </w:rPr>
              <w:t xml:space="preserve"> </w:t>
            </w:r>
            <w:r>
              <w:rPr>
                <w:sz w:val="24"/>
              </w:rPr>
              <w:t>co</w:t>
            </w:r>
            <w:r>
              <w:rPr>
                <w:spacing w:val="-15"/>
                <w:sz w:val="24"/>
              </w:rPr>
              <w:t xml:space="preserve"> </w:t>
            </w:r>
            <w:r>
              <w:rPr>
                <w:sz w:val="24"/>
              </w:rPr>
              <w:t>jest</w:t>
            </w:r>
            <w:r>
              <w:rPr>
                <w:spacing w:val="-14"/>
                <w:sz w:val="24"/>
              </w:rPr>
              <w:t xml:space="preserve"> </w:t>
            </w:r>
            <w:r>
              <w:rPr>
                <w:sz w:val="24"/>
              </w:rPr>
              <w:t>równoznaczne</w:t>
            </w:r>
            <w:r>
              <w:rPr>
                <w:spacing w:val="-16"/>
                <w:sz w:val="24"/>
              </w:rPr>
              <w:t xml:space="preserve"> </w:t>
            </w:r>
            <w:r>
              <w:rPr>
                <w:sz w:val="24"/>
              </w:rPr>
              <w:t>ze</w:t>
            </w:r>
            <w:r>
              <w:rPr>
                <w:spacing w:val="-16"/>
                <w:sz w:val="24"/>
              </w:rPr>
              <w:t xml:space="preserve"> </w:t>
            </w:r>
            <w:r>
              <w:rPr>
                <w:sz w:val="24"/>
              </w:rPr>
              <w:t xml:space="preserve">złożeniem oświadczenia w przedmiocie dokonania przez URD wyboru sprzedawcy rezerwowego. Oświadczenie to jest równoznaczne z dysponowaniem przez sprzedawcę upoważnieniem udzielonym przez tego URD dla </w:t>
            </w:r>
            <w:r w:rsidR="00E16934">
              <w:rPr>
                <w:sz w:val="24"/>
              </w:rPr>
              <w:t>OSDn</w:t>
            </w:r>
            <w:r>
              <w:rPr>
                <w:sz w:val="24"/>
              </w:rPr>
              <w:t xml:space="preserve"> spełniającym wymogi, o których mowa</w:t>
            </w:r>
            <w:r>
              <w:rPr>
                <w:spacing w:val="-3"/>
                <w:sz w:val="24"/>
              </w:rPr>
              <w:t xml:space="preserve"> </w:t>
            </w:r>
            <w:r>
              <w:rPr>
                <w:sz w:val="24"/>
              </w:rPr>
              <w:t>powyżej.</w:t>
            </w:r>
          </w:p>
          <w:p w:rsidR="00941E93" w:rsidRDefault="009902F8">
            <w:pPr>
              <w:pStyle w:val="TableParagraph"/>
              <w:spacing w:before="121"/>
              <w:ind w:left="234" w:right="102"/>
              <w:jc w:val="both"/>
              <w:rPr>
                <w:sz w:val="24"/>
              </w:rPr>
            </w:pPr>
            <w:r>
              <w:rPr>
                <w:sz w:val="24"/>
              </w:rPr>
              <w:t xml:space="preserve">Sprzedawca na każde uzasadnione żądanie </w:t>
            </w:r>
            <w:r w:rsidR="00E16934">
              <w:rPr>
                <w:sz w:val="24"/>
              </w:rPr>
              <w:t>OSDn</w:t>
            </w:r>
            <w:r>
              <w:rPr>
                <w:sz w:val="24"/>
              </w:rPr>
              <w:t xml:space="preserve">, jest zobowiązany do przekazania </w:t>
            </w:r>
            <w:r w:rsidR="00FB48B9">
              <w:rPr>
                <w:sz w:val="24"/>
              </w:rPr>
              <w:t>OSDn</w:t>
            </w:r>
            <w:r>
              <w:rPr>
                <w:sz w:val="24"/>
              </w:rPr>
              <w:t xml:space="preserve"> oświadczenia o zawarciu w treści umowy kompleksowej upoważnienia dla </w:t>
            </w:r>
            <w:r w:rsidR="00E16934">
              <w:rPr>
                <w:sz w:val="24"/>
              </w:rPr>
              <w:t xml:space="preserve">OSDn </w:t>
            </w:r>
            <w:r>
              <w:rPr>
                <w:sz w:val="24"/>
              </w:rPr>
              <w:t>do</w:t>
            </w:r>
            <w:r>
              <w:rPr>
                <w:spacing w:val="-22"/>
                <w:sz w:val="24"/>
              </w:rPr>
              <w:t xml:space="preserve"> </w:t>
            </w:r>
            <w:r>
              <w:rPr>
                <w:sz w:val="24"/>
              </w:rPr>
              <w:t>zawarcia</w:t>
            </w:r>
          </w:p>
          <w:p w:rsidR="00941E93" w:rsidRDefault="009902F8">
            <w:pPr>
              <w:pStyle w:val="TableParagraph"/>
              <w:ind w:left="234" w:right="102"/>
              <w:jc w:val="both"/>
              <w:rPr>
                <w:sz w:val="24"/>
              </w:rPr>
            </w:pPr>
            <w:r>
              <w:rPr>
                <w:sz w:val="24"/>
              </w:rPr>
              <w:t>- w imieniu i na rzecz URD - rezerwowej umowy kompleksowej ze wskazanym przez tego URD sprzedawcą rezerwowym, nie później niż w terminie 7 dni kalendarzowych od otrzymania żądania.</w:t>
            </w:r>
          </w:p>
          <w:p w:rsidR="00941E93" w:rsidRDefault="009902F8">
            <w:pPr>
              <w:pStyle w:val="TableParagraph"/>
              <w:spacing w:before="118"/>
              <w:ind w:left="234" w:right="104"/>
              <w:jc w:val="both"/>
              <w:rPr>
                <w:sz w:val="24"/>
              </w:rPr>
            </w:pPr>
            <w:r>
              <w:rPr>
                <w:sz w:val="24"/>
              </w:rPr>
              <w:t>Sprzedawca, który nie dysponuje upoważnieniem, o którym mowa powyżej, nie może dokonać powiadomienia o zawarciu umowy kompleksowej zgodnie z pkt. D.2.4.</w:t>
            </w:r>
          </w:p>
        </w:tc>
      </w:tr>
      <w:tr w:rsidR="00941E93">
        <w:trPr>
          <w:trHeight w:val="1353"/>
        </w:trPr>
        <w:tc>
          <w:tcPr>
            <w:tcW w:w="927" w:type="dxa"/>
          </w:tcPr>
          <w:p w:rsidR="00941E93" w:rsidRDefault="009902F8">
            <w:pPr>
              <w:pStyle w:val="TableParagraph"/>
              <w:spacing w:before="115"/>
              <w:ind w:left="98"/>
              <w:rPr>
                <w:sz w:val="24"/>
              </w:rPr>
            </w:pPr>
            <w:r>
              <w:rPr>
                <w:sz w:val="24"/>
              </w:rPr>
              <w:t>A.7.2.</w:t>
            </w:r>
          </w:p>
        </w:tc>
        <w:tc>
          <w:tcPr>
            <w:tcW w:w="8346" w:type="dxa"/>
          </w:tcPr>
          <w:p w:rsidR="00941E93" w:rsidRDefault="00E16934">
            <w:pPr>
              <w:pStyle w:val="TableParagraph"/>
              <w:spacing w:before="117" w:line="242" w:lineRule="auto"/>
              <w:ind w:left="234" w:right="104"/>
              <w:jc w:val="both"/>
              <w:rPr>
                <w:sz w:val="24"/>
              </w:rPr>
            </w:pPr>
            <w:r>
              <w:rPr>
                <w:sz w:val="24"/>
              </w:rPr>
              <w:t>OSDn</w:t>
            </w:r>
            <w:r w:rsidR="009902F8">
              <w:rPr>
                <w:sz w:val="24"/>
              </w:rPr>
              <w:t>, z zastrzeżeniem okoliczności wskazanych w pkt. A.7.3, zawiera</w:t>
            </w:r>
            <w:r w:rsidR="009902F8">
              <w:rPr>
                <w:spacing w:val="-6"/>
                <w:sz w:val="24"/>
              </w:rPr>
              <w:t xml:space="preserve"> </w:t>
            </w:r>
            <w:r w:rsidR="009902F8">
              <w:rPr>
                <w:sz w:val="24"/>
              </w:rPr>
              <w:t>rezerwową</w:t>
            </w:r>
            <w:r w:rsidR="009902F8">
              <w:rPr>
                <w:spacing w:val="-6"/>
                <w:sz w:val="24"/>
              </w:rPr>
              <w:t xml:space="preserve"> </w:t>
            </w:r>
            <w:r w:rsidR="009902F8">
              <w:rPr>
                <w:sz w:val="24"/>
              </w:rPr>
              <w:t>umowę</w:t>
            </w:r>
            <w:r w:rsidR="009902F8">
              <w:rPr>
                <w:spacing w:val="-4"/>
                <w:sz w:val="24"/>
              </w:rPr>
              <w:t xml:space="preserve"> </w:t>
            </w:r>
            <w:r w:rsidR="009902F8">
              <w:rPr>
                <w:sz w:val="24"/>
              </w:rPr>
              <w:t>kompleksową</w:t>
            </w:r>
            <w:r w:rsidR="009902F8">
              <w:rPr>
                <w:spacing w:val="-6"/>
                <w:sz w:val="24"/>
              </w:rPr>
              <w:t xml:space="preserve"> </w:t>
            </w:r>
            <w:r w:rsidR="009902F8">
              <w:rPr>
                <w:sz w:val="24"/>
              </w:rPr>
              <w:t>w</w:t>
            </w:r>
            <w:r w:rsidR="009902F8">
              <w:rPr>
                <w:spacing w:val="-5"/>
                <w:sz w:val="24"/>
              </w:rPr>
              <w:t xml:space="preserve"> </w:t>
            </w:r>
            <w:r w:rsidR="009902F8">
              <w:rPr>
                <w:sz w:val="24"/>
              </w:rPr>
              <w:t>imieniu</w:t>
            </w:r>
            <w:r w:rsidR="009902F8">
              <w:rPr>
                <w:spacing w:val="-5"/>
                <w:sz w:val="24"/>
              </w:rPr>
              <w:t xml:space="preserve"> </w:t>
            </w:r>
            <w:r w:rsidR="009902F8">
              <w:rPr>
                <w:sz w:val="24"/>
              </w:rPr>
              <w:t>i</w:t>
            </w:r>
            <w:r w:rsidR="009902F8">
              <w:rPr>
                <w:spacing w:val="-4"/>
                <w:sz w:val="24"/>
              </w:rPr>
              <w:t xml:space="preserve"> </w:t>
            </w:r>
            <w:r w:rsidR="009902F8">
              <w:rPr>
                <w:sz w:val="24"/>
              </w:rPr>
              <w:t>na</w:t>
            </w:r>
            <w:r w:rsidR="009902F8">
              <w:rPr>
                <w:spacing w:val="-6"/>
                <w:sz w:val="24"/>
              </w:rPr>
              <w:t xml:space="preserve"> </w:t>
            </w:r>
            <w:r w:rsidR="009902F8">
              <w:rPr>
                <w:sz w:val="24"/>
              </w:rPr>
              <w:t>rzecz</w:t>
            </w:r>
            <w:r w:rsidR="009902F8">
              <w:rPr>
                <w:spacing w:val="-6"/>
                <w:sz w:val="24"/>
              </w:rPr>
              <w:t xml:space="preserve"> </w:t>
            </w:r>
            <w:r w:rsidR="009902F8">
              <w:rPr>
                <w:sz w:val="24"/>
              </w:rPr>
              <w:t>URD</w:t>
            </w:r>
            <w:r w:rsidR="009902F8">
              <w:rPr>
                <w:spacing w:val="-5"/>
                <w:sz w:val="24"/>
              </w:rPr>
              <w:t xml:space="preserve"> </w:t>
            </w:r>
            <w:r w:rsidR="009902F8">
              <w:rPr>
                <w:sz w:val="24"/>
              </w:rPr>
              <w:t>ze</w:t>
            </w:r>
            <w:r w:rsidR="009902F8">
              <w:rPr>
                <w:spacing w:val="-6"/>
                <w:sz w:val="24"/>
              </w:rPr>
              <w:t xml:space="preserve"> </w:t>
            </w:r>
            <w:r w:rsidR="009902F8">
              <w:rPr>
                <w:sz w:val="24"/>
              </w:rPr>
              <w:t>sprzedawcą rezerwowym:</w:t>
            </w:r>
          </w:p>
          <w:p w:rsidR="00941E93" w:rsidRDefault="009902F8">
            <w:pPr>
              <w:pStyle w:val="TableParagraph"/>
              <w:spacing w:before="124" w:line="256" w:lineRule="exact"/>
              <w:ind w:left="234"/>
              <w:jc w:val="both"/>
              <w:rPr>
                <w:sz w:val="24"/>
              </w:rPr>
            </w:pPr>
            <w:r>
              <w:rPr>
                <w:sz w:val="24"/>
              </w:rPr>
              <w:t>1) niezwłocznie po uzyskaniu informacji o konieczności zaprzestania:</w:t>
            </w:r>
          </w:p>
        </w:tc>
      </w:tr>
    </w:tbl>
    <w:p w:rsidR="00941E93" w:rsidRDefault="00941E93">
      <w:pPr>
        <w:spacing w:line="256" w:lineRule="exact"/>
        <w:jc w:val="both"/>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b/>
          <w:sz w:val="20"/>
        </w:rPr>
      </w:pPr>
    </w:p>
    <w:p w:rsidR="00941E93" w:rsidRDefault="00941E93">
      <w:pPr>
        <w:pStyle w:val="Tekstpodstawowy"/>
        <w:spacing w:before="10"/>
        <w:rPr>
          <w:b/>
          <w:sz w:val="26"/>
        </w:rPr>
      </w:pPr>
    </w:p>
    <w:tbl>
      <w:tblPr>
        <w:tblStyle w:val="TableNormal"/>
        <w:tblW w:w="0" w:type="auto"/>
        <w:tblInd w:w="335" w:type="dxa"/>
        <w:tblLayout w:type="fixed"/>
        <w:tblLook w:val="01E0" w:firstRow="1" w:lastRow="1" w:firstColumn="1" w:lastColumn="1" w:noHBand="0" w:noVBand="0"/>
      </w:tblPr>
      <w:tblGrid>
        <w:gridCol w:w="1028"/>
        <w:gridCol w:w="8445"/>
      </w:tblGrid>
      <w:tr w:rsidR="00941E93">
        <w:trPr>
          <w:trHeight w:val="6711"/>
        </w:trPr>
        <w:tc>
          <w:tcPr>
            <w:tcW w:w="1028" w:type="dxa"/>
          </w:tcPr>
          <w:p w:rsidR="00941E93" w:rsidRDefault="00941E93">
            <w:pPr>
              <w:pStyle w:val="TableParagraph"/>
            </w:pPr>
          </w:p>
        </w:tc>
        <w:tc>
          <w:tcPr>
            <w:tcW w:w="8445" w:type="dxa"/>
          </w:tcPr>
          <w:p w:rsidR="00941E93" w:rsidRDefault="009902F8">
            <w:pPr>
              <w:pStyle w:val="TableParagraph"/>
              <w:numPr>
                <w:ilvl w:val="0"/>
                <w:numId w:val="119"/>
              </w:numPr>
              <w:tabs>
                <w:tab w:val="left" w:pos="802"/>
              </w:tabs>
              <w:spacing w:line="266" w:lineRule="exact"/>
              <w:jc w:val="both"/>
              <w:rPr>
                <w:sz w:val="24"/>
              </w:rPr>
            </w:pPr>
            <w:r>
              <w:rPr>
                <w:sz w:val="24"/>
              </w:rPr>
              <w:t>sprzedaży energii elektrycznej, o której mowa w pkt.</w:t>
            </w:r>
            <w:r>
              <w:rPr>
                <w:spacing w:val="-6"/>
                <w:sz w:val="24"/>
              </w:rPr>
              <w:t xml:space="preserve"> </w:t>
            </w:r>
            <w:r>
              <w:rPr>
                <w:sz w:val="24"/>
              </w:rPr>
              <w:t>A.3.12.,</w:t>
            </w:r>
          </w:p>
          <w:p w:rsidR="00941E93" w:rsidRDefault="009902F8">
            <w:pPr>
              <w:pStyle w:val="TableParagraph"/>
              <w:numPr>
                <w:ilvl w:val="0"/>
                <w:numId w:val="119"/>
              </w:numPr>
              <w:tabs>
                <w:tab w:val="left" w:pos="802"/>
              </w:tabs>
              <w:spacing w:before="125" w:line="244" w:lineRule="auto"/>
              <w:ind w:right="205"/>
              <w:jc w:val="both"/>
              <w:rPr>
                <w:sz w:val="24"/>
              </w:rPr>
            </w:pPr>
            <w:r>
              <w:rPr>
                <w:sz w:val="24"/>
              </w:rPr>
              <w:t>świadczenia usług dystrybucji lub usług przesyłania, o której mowa w pkt. A.3.13.,</w:t>
            </w:r>
          </w:p>
          <w:p w:rsidR="00941E93" w:rsidRDefault="009902F8">
            <w:pPr>
              <w:pStyle w:val="TableParagraph"/>
              <w:numPr>
                <w:ilvl w:val="0"/>
                <w:numId w:val="118"/>
              </w:numPr>
              <w:tabs>
                <w:tab w:val="left" w:pos="495"/>
              </w:tabs>
              <w:spacing w:before="116" w:line="244" w:lineRule="auto"/>
              <w:ind w:right="205" w:hanging="360"/>
              <w:jc w:val="both"/>
              <w:rPr>
                <w:sz w:val="24"/>
              </w:rPr>
            </w:pPr>
            <w:r>
              <w:rPr>
                <w:sz w:val="24"/>
              </w:rPr>
              <w:t>w przypadku wygaśnięcia lub zaprzestania wykonywania umowy</w:t>
            </w:r>
            <w:r>
              <w:rPr>
                <w:spacing w:val="-25"/>
                <w:sz w:val="24"/>
              </w:rPr>
              <w:t xml:space="preserve"> </w:t>
            </w:r>
            <w:r>
              <w:rPr>
                <w:sz w:val="24"/>
              </w:rPr>
              <w:t>kompleksowej z dotychczasowym</w:t>
            </w:r>
            <w:r>
              <w:rPr>
                <w:spacing w:val="-3"/>
                <w:sz w:val="24"/>
              </w:rPr>
              <w:t xml:space="preserve"> </w:t>
            </w:r>
            <w:r>
              <w:rPr>
                <w:sz w:val="24"/>
              </w:rPr>
              <w:t>sprzedawcą,</w:t>
            </w:r>
          </w:p>
          <w:p w:rsidR="00941E93" w:rsidRDefault="009902F8">
            <w:pPr>
              <w:pStyle w:val="TableParagraph"/>
              <w:numPr>
                <w:ilvl w:val="0"/>
                <w:numId w:val="118"/>
              </w:numPr>
              <w:tabs>
                <w:tab w:val="left" w:pos="607"/>
              </w:tabs>
              <w:spacing w:before="118" w:line="242" w:lineRule="auto"/>
              <w:ind w:right="202" w:hanging="360"/>
              <w:jc w:val="both"/>
              <w:rPr>
                <w:sz w:val="24"/>
              </w:rPr>
            </w:pPr>
            <w:r>
              <w:rPr>
                <w:sz w:val="24"/>
              </w:rPr>
              <w:t xml:space="preserve">niezwłocznie po uzyskaniu informacji, że realizowana przez </w:t>
            </w:r>
            <w:r w:rsidR="00E16934">
              <w:rPr>
                <w:sz w:val="24"/>
              </w:rPr>
              <w:t>OSDn</w:t>
            </w:r>
            <w:r>
              <w:rPr>
                <w:spacing w:val="-8"/>
                <w:sz w:val="24"/>
              </w:rPr>
              <w:t xml:space="preserve"> </w:t>
            </w:r>
            <w:r>
              <w:rPr>
                <w:sz w:val="24"/>
              </w:rPr>
              <w:t>umowa</w:t>
            </w:r>
            <w:r>
              <w:rPr>
                <w:spacing w:val="-5"/>
                <w:sz w:val="24"/>
              </w:rPr>
              <w:t xml:space="preserve"> </w:t>
            </w:r>
            <w:r>
              <w:rPr>
                <w:sz w:val="24"/>
              </w:rPr>
              <w:t>kompleksowa</w:t>
            </w:r>
            <w:r>
              <w:rPr>
                <w:spacing w:val="-9"/>
                <w:sz w:val="24"/>
              </w:rPr>
              <w:t xml:space="preserve"> </w:t>
            </w:r>
            <w:r>
              <w:rPr>
                <w:sz w:val="24"/>
              </w:rPr>
              <w:t>z</w:t>
            </w:r>
            <w:r>
              <w:rPr>
                <w:spacing w:val="-5"/>
                <w:sz w:val="24"/>
              </w:rPr>
              <w:t xml:space="preserve"> </w:t>
            </w:r>
            <w:r>
              <w:rPr>
                <w:sz w:val="24"/>
              </w:rPr>
              <w:t>URD</w:t>
            </w:r>
            <w:r>
              <w:rPr>
                <w:spacing w:val="-7"/>
                <w:sz w:val="24"/>
              </w:rPr>
              <w:t xml:space="preserve"> </w:t>
            </w:r>
            <w:r>
              <w:rPr>
                <w:sz w:val="24"/>
              </w:rPr>
              <w:t>w</w:t>
            </w:r>
            <w:r>
              <w:rPr>
                <w:spacing w:val="-4"/>
                <w:sz w:val="24"/>
              </w:rPr>
              <w:t xml:space="preserve"> </w:t>
            </w:r>
            <w:r>
              <w:rPr>
                <w:sz w:val="24"/>
              </w:rPr>
              <w:t>gospodarstwie</w:t>
            </w:r>
            <w:r>
              <w:rPr>
                <w:spacing w:val="-8"/>
                <w:sz w:val="24"/>
              </w:rPr>
              <w:t xml:space="preserve"> </w:t>
            </w:r>
            <w:r>
              <w:rPr>
                <w:sz w:val="24"/>
              </w:rPr>
              <w:t>domowym,</w:t>
            </w:r>
            <w:r>
              <w:rPr>
                <w:spacing w:val="-4"/>
                <w:sz w:val="24"/>
              </w:rPr>
              <w:t xml:space="preserve"> </w:t>
            </w:r>
            <w:r>
              <w:rPr>
                <w:spacing w:val="-3"/>
                <w:sz w:val="24"/>
              </w:rPr>
              <w:t xml:space="preserve">zawarta </w:t>
            </w:r>
            <w:r>
              <w:rPr>
                <w:sz w:val="24"/>
              </w:rPr>
              <w:t>poza lokalem przedsiębiorstwa, jest</w:t>
            </w:r>
            <w:r>
              <w:rPr>
                <w:spacing w:val="-2"/>
                <w:sz w:val="24"/>
              </w:rPr>
              <w:t xml:space="preserve"> </w:t>
            </w:r>
            <w:r>
              <w:rPr>
                <w:sz w:val="24"/>
              </w:rPr>
              <w:t>nieważna;</w:t>
            </w:r>
          </w:p>
          <w:p w:rsidR="00941E93" w:rsidRDefault="009902F8">
            <w:pPr>
              <w:pStyle w:val="TableParagraph"/>
              <w:spacing w:before="125" w:line="242" w:lineRule="auto"/>
              <w:ind w:left="311" w:right="202"/>
              <w:jc w:val="both"/>
              <w:rPr>
                <w:sz w:val="24"/>
              </w:rPr>
            </w:pPr>
            <w:r>
              <w:rPr>
                <w:sz w:val="24"/>
              </w:rPr>
              <w:t>– jeżeli nie dokonano powiadomienia o zawarciu umowy sprzedaży lub umowy kompleksowej zgodnie z pkt. D.2. lub gdy sprzedawca wybrany przez URD nie podjął sprzedaży.</w:t>
            </w:r>
          </w:p>
          <w:p w:rsidR="00941E93" w:rsidRDefault="009902F8">
            <w:pPr>
              <w:pStyle w:val="TableParagraph"/>
              <w:spacing w:before="124" w:line="242" w:lineRule="auto"/>
              <w:ind w:left="311" w:right="204"/>
              <w:jc w:val="both"/>
              <w:rPr>
                <w:sz w:val="24"/>
              </w:rPr>
            </w:pPr>
            <w:r>
              <w:rPr>
                <w:sz w:val="24"/>
              </w:rPr>
              <w:t xml:space="preserve">Zawarcie rezerwowej umowy kompleksowej następuje poprzez złożenie przez </w:t>
            </w:r>
            <w:r w:rsidR="00E16934">
              <w:rPr>
                <w:sz w:val="24"/>
              </w:rPr>
              <w:t xml:space="preserve">OSDn </w:t>
            </w:r>
            <w:r>
              <w:rPr>
                <w:sz w:val="24"/>
              </w:rPr>
              <w:t>sprzedawcy rezerwowemu oświadczenia o przyjęciu jego oferty w terminie:</w:t>
            </w:r>
          </w:p>
          <w:p w:rsidR="00941E93" w:rsidRDefault="009902F8">
            <w:pPr>
              <w:pStyle w:val="TableParagraph"/>
              <w:numPr>
                <w:ilvl w:val="0"/>
                <w:numId w:val="117"/>
              </w:numPr>
              <w:tabs>
                <w:tab w:val="left" w:pos="802"/>
              </w:tabs>
              <w:spacing w:before="3" w:line="242" w:lineRule="auto"/>
              <w:ind w:right="200"/>
              <w:jc w:val="both"/>
              <w:rPr>
                <w:sz w:val="24"/>
              </w:rPr>
            </w:pPr>
            <w:r>
              <w:rPr>
                <w:sz w:val="24"/>
              </w:rPr>
              <w:t>w</w:t>
            </w:r>
            <w:r>
              <w:rPr>
                <w:spacing w:val="-16"/>
                <w:sz w:val="24"/>
              </w:rPr>
              <w:t xml:space="preserve"> </w:t>
            </w:r>
            <w:r>
              <w:rPr>
                <w:sz w:val="24"/>
              </w:rPr>
              <w:t>przypadkach,</w:t>
            </w:r>
            <w:r>
              <w:rPr>
                <w:spacing w:val="-15"/>
                <w:sz w:val="24"/>
              </w:rPr>
              <w:t xml:space="preserve"> </w:t>
            </w:r>
            <w:r>
              <w:rPr>
                <w:sz w:val="24"/>
              </w:rPr>
              <w:t>o</w:t>
            </w:r>
            <w:r>
              <w:rPr>
                <w:spacing w:val="-16"/>
                <w:sz w:val="24"/>
              </w:rPr>
              <w:t xml:space="preserve"> </w:t>
            </w:r>
            <w:r>
              <w:rPr>
                <w:sz w:val="24"/>
              </w:rPr>
              <w:t>których</w:t>
            </w:r>
            <w:r>
              <w:rPr>
                <w:spacing w:val="-13"/>
                <w:sz w:val="24"/>
              </w:rPr>
              <w:t xml:space="preserve"> </w:t>
            </w:r>
            <w:r>
              <w:rPr>
                <w:sz w:val="24"/>
              </w:rPr>
              <w:t>mowa</w:t>
            </w:r>
            <w:r>
              <w:rPr>
                <w:spacing w:val="-16"/>
                <w:sz w:val="24"/>
              </w:rPr>
              <w:t xml:space="preserve"> </w:t>
            </w:r>
            <w:r>
              <w:rPr>
                <w:sz w:val="24"/>
              </w:rPr>
              <w:t>w</w:t>
            </w:r>
            <w:r>
              <w:rPr>
                <w:spacing w:val="-16"/>
                <w:sz w:val="24"/>
              </w:rPr>
              <w:t xml:space="preserve"> </w:t>
            </w:r>
            <w:r>
              <w:rPr>
                <w:sz w:val="24"/>
              </w:rPr>
              <w:t>ppkt.</w:t>
            </w:r>
            <w:r>
              <w:rPr>
                <w:spacing w:val="-14"/>
                <w:sz w:val="24"/>
              </w:rPr>
              <w:t xml:space="preserve"> </w:t>
            </w:r>
            <w:r>
              <w:rPr>
                <w:sz w:val="24"/>
              </w:rPr>
              <w:t>1)</w:t>
            </w:r>
            <w:r>
              <w:rPr>
                <w:spacing w:val="-15"/>
                <w:sz w:val="24"/>
              </w:rPr>
              <w:t xml:space="preserve"> </w:t>
            </w:r>
            <w:r>
              <w:rPr>
                <w:sz w:val="24"/>
              </w:rPr>
              <w:t>oraz</w:t>
            </w:r>
            <w:r>
              <w:rPr>
                <w:spacing w:val="-16"/>
                <w:sz w:val="24"/>
              </w:rPr>
              <w:t xml:space="preserve"> </w:t>
            </w:r>
            <w:r>
              <w:rPr>
                <w:sz w:val="24"/>
              </w:rPr>
              <w:t>3)</w:t>
            </w:r>
            <w:r>
              <w:rPr>
                <w:spacing w:val="-13"/>
                <w:sz w:val="24"/>
              </w:rPr>
              <w:t xml:space="preserve"> </w:t>
            </w:r>
            <w:r>
              <w:rPr>
                <w:sz w:val="24"/>
              </w:rPr>
              <w:t>–</w:t>
            </w:r>
            <w:r>
              <w:rPr>
                <w:spacing w:val="-16"/>
                <w:sz w:val="24"/>
              </w:rPr>
              <w:t xml:space="preserve"> </w:t>
            </w:r>
            <w:r>
              <w:rPr>
                <w:sz w:val="24"/>
              </w:rPr>
              <w:t>nie</w:t>
            </w:r>
            <w:r>
              <w:rPr>
                <w:spacing w:val="-15"/>
                <w:sz w:val="24"/>
              </w:rPr>
              <w:t xml:space="preserve"> </w:t>
            </w:r>
            <w:r>
              <w:rPr>
                <w:sz w:val="24"/>
              </w:rPr>
              <w:t>później</w:t>
            </w:r>
            <w:r>
              <w:rPr>
                <w:spacing w:val="-16"/>
                <w:sz w:val="24"/>
              </w:rPr>
              <w:t xml:space="preserve"> </w:t>
            </w:r>
            <w:r>
              <w:rPr>
                <w:sz w:val="24"/>
              </w:rPr>
              <w:t>niż</w:t>
            </w:r>
            <w:r>
              <w:rPr>
                <w:spacing w:val="-15"/>
                <w:sz w:val="24"/>
              </w:rPr>
              <w:t xml:space="preserve"> </w:t>
            </w:r>
            <w:r>
              <w:rPr>
                <w:sz w:val="24"/>
              </w:rPr>
              <w:t>w</w:t>
            </w:r>
            <w:r>
              <w:rPr>
                <w:spacing w:val="-15"/>
                <w:sz w:val="24"/>
              </w:rPr>
              <w:t xml:space="preserve"> </w:t>
            </w:r>
            <w:r>
              <w:rPr>
                <w:sz w:val="24"/>
              </w:rPr>
              <w:t>terminie 3 dni roboczych od stwierdzenia którejkolwiek z przesłanek do zawarcia rezerwowej umowy</w:t>
            </w:r>
            <w:r>
              <w:rPr>
                <w:spacing w:val="-1"/>
                <w:sz w:val="24"/>
              </w:rPr>
              <w:t xml:space="preserve"> </w:t>
            </w:r>
            <w:r>
              <w:rPr>
                <w:sz w:val="24"/>
              </w:rPr>
              <w:t>kompleksowej;</w:t>
            </w:r>
          </w:p>
          <w:p w:rsidR="00941E93" w:rsidRDefault="009902F8">
            <w:pPr>
              <w:pStyle w:val="TableParagraph"/>
              <w:numPr>
                <w:ilvl w:val="0"/>
                <w:numId w:val="117"/>
              </w:numPr>
              <w:tabs>
                <w:tab w:val="left" w:pos="802"/>
              </w:tabs>
              <w:spacing w:before="4" w:line="242" w:lineRule="auto"/>
              <w:ind w:right="202" w:hanging="552"/>
              <w:jc w:val="both"/>
              <w:rPr>
                <w:sz w:val="24"/>
              </w:rPr>
            </w:pPr>
            <w:r>
              <w:rPr>
                <w:sz w:val="24"/>
              </w:rPr>
              <w:t xml:space="preserve">w przypadku, o którym mowa w ppkt. 2) – nie później niż w </w:t>
            </w:r>
            <w:r>
              <w:rPr>
                <w:spacing w:val="-4"/>
                <w:sz w:val="24"/>
              </w:rPr>
              <w:t xml:space="preserve">dniu </w:t>
            </w:r>
            <w:r>
              <w:rPr>
                <w:sz w:val="24"/>
              </w:rPr>
              <w:t>poprzedzającym dzień rozpoczęcia obowiązywania rezerwowej umowy kompleksowej.</w:t>
            </w:r>
          </w:p>
          <w:p w:rsidR="00941E93" w:rsidRDefault="009902F8">
            <w:pPr>
              <w:pStyle w:val="TableParagraph"/>
              <w:spacing w:before="122"/>
              <w:ind w:left="235"/>
              <w:jc w:val="both"/>
              <w:rPr>
                <w:sz w:val="24"/>
              </w:rPr>
            </w:pPr>
            <w:r>
              <w:rPr>
                <w:sz w:val="24"/>
              </w:rPr>
              <w:t>Zasady składania oferty określa umowa, o której mowa w pkt. A.4.3.7. oraz IRiESD.</w:t>
            </w:r>
          </w:p>
        </w:tc>
      </w:tr>
      <w:tr w:rsidR="00941E93">
        <w:trPr>
          <w:trHeight w:val="2879"/>
        </w:trPr>
        <w:tc>
          <w:tcPr>
            <w:tcW w:w="1028" w:type="dxa"/>
          </w:tcPr>
          <w:p w:rsidR="00941E93" w:rsidRDefault="009902F8">
            <w:pPr>
              <w:pStyle w:val="TableParagraph"/>
              <w:spacing w:before="115"/>
              <w:ind w:left="180" w:right="212"/>
              <w:jc w:val="center"/>
              <w:rPr>
                <w:sz w:val="24"/>
              </w:rPr>
            </w:pPr>
            <w:r>
              <w:rPr>
                <w:sz w:val="24"/>
              </w:rPr>
              <w:t>A.7.3.</w:t>
            </w:r>
          </w:p>
        </w:tc>
        <w:tc>
          <w:tcPr>
            <w:tcW w:w="8445" w:type="dxa"/>
          </w:tcPr>
          <w:p w:rsidR="00941E93" w:rsidRDefault="00E16934">
            <w:pPr>
              <w:pStyle w:val="TableParagraph"/>
              <w:spacing w:before="117"/>
              <w:ind w:left="314"/>
              <w:jc w:val="both"/>
              <w:rPr>
                <w:sz w:val="24"/>
              </w:rPr>
            </w:pPr>
            <w:r>
              <w:rPr>
                <w:sz w:val="24"/>
              </w:rPr>
              <w:t xml:space="preserve">OSDn </w:t>
            </w:r>
            <w:r w:rsidR="009902F8">
              <w:rPr>
                <w:sz w:val="24"/>
              </w:rPr>
              <w:t>nie zawrze rezerwowej umowy kompleksowej w sytuacji:</w:t>
            </w:r>
          </w:p>
          <w:p w:rsidR="00941E93" w:rsidRDefault="009902F8">
            <w:pPr>
              <w:pStyle w:val="TableParagraph"/>
              <w:numPr>
                <w:ilvl w:val="0"/>
                <w:numId w:val="116"/>
              </w:numPr>
              <w:tabs>
                <w:tab w:val="left" w:pos="596"/>
              </w:tabs>
              <w:spacing w:before="122"/>
              <w:ind w:hanging="361"/>
              <w:jc w:val="both"/>
              <w:rPr>
                <w:sz w:val="24"/>
              </w:rPr>
            </w:pPr>
            <w:r>
              <w:rPr>
                <w:sz w:val="24"/>
              </w:rPr>
              <w:t>wstrzymania dostarczania energii elektrycznej do URD, w</w:t>
            </w:r>
            <w:r>
              <w:rPr>
                <w:spacing w:val="23"/>
                <w:sz w:val="24"/>
              </w:rPr>
              <w:t xml:space="preserve"> </w:t>
            </w:r>
            <w:r>
              <w:rPr>
                <w:sz w:val="24"/>
              </w:rPr>
              <w:t>przypadkach</w:t>
            </w:r>
          </w:p>
          <w:p w:rsidR="00941E93" w:rsidRDefault="009902F8">
            <w:pPr>
              <w:pStyle w:val="TableParagraph"/>
              <w:spacing w:before="5" w:line="242" w:lineRule="auto"/>
              <w:ind w:left="595" w:right="202"/>
              <w:jc w:val="both"/>
              <w:rPr>
                <w:sz w:val="24"/>
              </w:rPr>
            </w:pPr>
            <w:r>
              <w:rPr>
                <w:sz w:val="24"/>
              </w:rPr>
              <w:t>o których mowa w art. 6a ust. 3 i art. 6b ust. 1, ust. 2 lub ust. 4 ustawy Prawo energetyczne (w tym także wówczas gdy w okresie wstrzymania dojdzie do zakończenia świadczenia usługi kompleksowej zgodnie z pkt. D.1.7.), albo rozwiązania sporu przez Koordynatora dotyczącego wstrzymania dostarczania na niekorzyść URD w gospodarstwie domowym lub wydania niekorzystnej dla tego URD decyzji przez Prezesa URE,</w:t>
            </w:r>
          </w:p>
          <w:p w:rsidR="00941E93" w:rsidRDefault="009902F8">
            <w:pPr>
              <w:pStyle w:val="TableParagraph"/>
              <w:numPr>
                <w:ilvl w:val="0"/>
                <w:numId w:val="116"/>
              </w:numPr>
              <w:tabs>
                <w:tab w:val="left" w:pos="598"/>
              </w:tabs>
              <w:spacing w:before="8"/>
              <w:ind w:left="597" w:hanging="359"/>
              <w:jc w:val="both"/>
              <w:rPr>
                <w:sz w:val="24"/>
              </w:rPr>
            </w:pPr>
            <w:r>
              <w:rPr>
                <w:sz w:val="24"/>
              </w:rPr>
              <w:t>wyprowadzenia URD z</w:t>
            </w:r>
            <w:r>
              <w:rPr>
                <w:spacing w:val="-1"/>
                <w:sz w:val="24"/>
              </w:rPr>
              <w:t xml:space="preserve"> </w:t>
            </w:r>
            <w:r>
              <w:rPr>
                <w:sz w:val="24"/>
              </w:rPr>
              <w:t>PPE.</w:t>
            </w:r>
          </w:p>
        </w:tc>
      </w:tr>
      <w:tr w:rsidR="00941E93">
        <w:trPr>
          <w:trHeight w:val="2312"/>
        </w:trPr>
        <w:tc>
          <w:tcPr>
            <w:tcW w:w="1028" w:type="dxa"/>
          </w:tcPr>
          <w:p w:rsidR="00941E93" w:rsidRDefault="009902F8">
            <w:pPr>
              <w:pStyle w:val="TableParagraph"/>
              <w:spacing w:before="116"/>
              <w:ind w:left="180" w:right="212"/>
              <w:jc w:val="center"/>
              <w:rPr>
                <w:sz w:val="24"/>
              </w:rPr>
            </w:pPr>
            <w:r>
              <w:rPr>
                <w:sz w:val="24"/>
              </w:rPr>
              <w:t>A.7.4.</w:t>
            </w:r>
          </w:p>
        </w:tc>
        <w:tc>
          <w:tcPr>
            <w:tcW w:w="8445" w:type="dxa"/>
          </w:tcPr>
          <w:p w:rsidR="00941E93" w:rsidRDefault="009902F8">
            <w:pPr>
              <w:pStyle w:val="TableParagraph"/>
              <w:spacing w:before="118" w:line="242" w:lineRule="auto"/>
              <w:ind w:left="235" w:right="204"/>
              <w:jc w:val="both"/>
              <w:rPr>
                <w:sz w:val="24"/>
              </w:rPr>
            </w:pPr>
            <w:r>
              <w:rPr>
                <w:sz w:val="24"/>
              </w:rPr>
              <w:t xml:space="preserve">Sprzedawca, który zawarł z </w:t>
            </w:r>
            <w:r w:rsidR="00E16934">
              <w:rPr>
                <w:sz w:val="24"/>
              </w:rPr>
              <w:t xml:space="preserve">OSDn </w:t>
            </w:r>
            <w:r>
              <w:rPr>
                <w:sz w:val="24"/>
              </w:rPr>
              <w:t xml:space="preserve">umowę, o której mowa w pkt. A.4.3.7, która umożliwia zawieranie rezerwowych umów kompleksowych na obszarze </w:t>
            </w:r>
            <w:r w:rsidR="00FB48B9">
              <w:rPr>
                <w:sz w:val="24"/>
              </w:rPr>
              <w:t>OSDn</w:t>
            </w:r>
            <w:r>
              <w:rPr>
                <w:sz w:val="24"/>
              </w:rPr>
              <w:t xml:space="preserve">, w przypadku wyrażenia woli pełnienia funkcji sprzedawcy rezerwowego, składa tym samym </w:t>
            </w:r>
            <w:r w:rsidR="00E16934">
              <w:rPr>
                <w:sz w:val="24"/>
              </w:rPr>
              <w:t xml:space="preserve">OSDn </w:t>
            </w:r>
            <w:r>
              <w:rPr>
                <w:sz w:val="24"/>
              </w:rPr>
              <w:t>ofertę zawarcia rezerwowych umów kompleksowych.</w:t>
            </w:r>
          </w:p>
          <w:p w:rsidR="00941E93" w:rsidRDefault="009902F8">
            <w:pPr>
              <w:pStyle w:val="TableParagraph"/>
              <w:spacing w:before="123"/>
              <w:ind w:left="235" w:right="197"/>
              <w:jc w:val="both"/>
              <w:rPr>
                <w:sz w:val="24"/>
              </w:rPr>
            </w:pPr>
            <w:r>
              <w:rPr>
                <w:sz w:val="24"/>
              </w:rPr>
              <w:t>Zakończenie pełnienia funkcji sprzedawcy rezerwowego wymaga zmiany umowy, o której mowa w pkt. A.4.3.7.</w:t>
            </w:r>
          </w:p>
        </w:tc>
      </w:tr>
      <w:tr w:rsidR="00941E93">
        <w:trPr>
          <w:trHeight w:val="667"/>
        </w:trPr>
        <w:tc>
          <w:tcPr>
            <w:tcW w:w="1028" w:type="dxa"/>
          </w:tcPr>
          <w:p w:rsidR="00941E93" w:rsidRDefault="009902F8">
            <w:pPr>
              <w:pStyle w:val="TableParagraph"/>
              <w:spacing w:before="115"/>
              <w:ind w:left="180" w:right="213"/>
              <w:jc w:val="center"/>
              <w:rPr>
                <w:sz w:val="24"/>
              </w:rPr>
            </w:pPr>
            <w:r>
              <w:rPr>
                <w:sz w:val="24"/>
              </w:rPr>
              <w:t>A.7.5.</w:t>
            </w:r>
          </w:p>
        </w:tc>
        <w:tc>
          <w:tcPr>
            <w:tcW w:w="8445" w:type="dxa"/>
          </w:tcPr>
          <w:p w:rsidR="00941E93" w:rsidRDefault="009902F8">
            <w:pPr>
              <w:pStyle w:val="TableParagraph"/>
              <w:spacing w:before="115" w:line="270" w:lineRule="atLeast"/>
              <w:ind w:left="235" w:right="45"/>
              <w:rPr>
                <w:sz w:val="24"/>
              </w:rPr>
            </w:pPr>
            <w:r>
              <w:rPr>
                <w:sz w:val="24"/>
              </w:rPr>
              <w:t>Jeżeli</w:t>
            </w:r>
            <w:r>
              <w:rPr>
                <w:spacing w:val="-17"/>
                <w:sz w:val="24"/>
              </w:rPr>
              <w:t xml:space="preserve"> </w:t>
            </w:r>
            <w:r>
              <w:rPr>
                <w:sz w:val="24"/>
              </w:rPr>
              <w:t>sprzedawca</w:t>
            </w:r>
            <w:r>
              <w:rPr>
                <w:spacing w:val="-17"/>
                <w:sz w:val="24"/>
              </w:rPr>
              <w:t xml:space="preserve"> </w:t>
            </w:r>
            <w:r>
              <w:rPr>
                <w:sz w:val="24"/>
              </w:rPr>
              <w:t>zaprzestał</w:t>
            </w:r>
            <w:r>
              <w:rPr>
                <w:spacing w:val="-18"/>
                <w:sz w:val="24"/>
              </w:rPr>
              <w:t xml:space="preserve"> </w:t>
            </w:r>
            <w:r>
              <w:rPr>
                <w:sz w:val="24"/>
              </w:rPr>
              <w:t>sprzedaży</w:t>
            </w:r>
            <w:r>
              <w:rPr>
                <w:spacing w:val="-14"/>
                <w:sz w:val="24"/>
              </w:rPr>
              <w:t xml:space="preserve"> </w:t>
            </w:r>
            <w:r>
              <w:rPr>
                <w:sz w:val="24"/>
              </w:rPr>
              <w:t>energii</w:t>
            </w:r>
            <w:r>
              <w:rPr>
                <w:spacing w:val="-15"/>
                <w:sz w:val="24"/>
              </w:rPr>
              <w:t xml:space="preserve"> </w:t>
            </w:r>
            <w:r>
              <w:rPr>
                <w:sz w:val="24"/>
              </w:rPr>
              <w:t>elektrycznej</w:t>
            </w:r>
            <w:r>
              <w:rPr>
                <w:spacing w:val="-15"/>
                <w:sz w:val="24"/>
              </w:rPr>
              <w:t xml:space="preserve"> </w:t>
            </w:r>
            <w:r>
              <w:rPr>
                <w:sz w:val="24"/>
              </w:rPr>
              <w:t>URD,</w:t>
            </w:r>
            <w:r>
              <w:rPr>
                <w:spacing w:val="-18"/>
                <w:sz w:val="24"/>
              </w:rPr>
              <w:t xml:space="preserve"> </w:t>
            </w:r>
            <w:r>
              <w:rPr>
                <w:sz w:val="24"/>
              </w:rPr>
              <w:t>w</w:t>
            </w:r>
            <w:r>
              <w:rPr>
                <w:spacing w:val="-15"/>
                <w:sz w:val="24"/>
              </w:rPr>
              <w:t xml:space="preserve"> </w:t>
            </w:r>
            <w:r>
              <w:rPr>
                <w:sz w:val="24"/>
              </w:rPr>
              <w:t>ramach</w:t>
            </w:r>
            <w:r>
              <w:rPr>
                <w:spacing w:val="-18"/>
                <w:sz w:val="24"/>
              </w:rPr>
              <w:t xml:space="preserve"> </w:t>
            </w:r>
            <w:r>
              <w:rPr>
                <w:sz w:val="24"/>
              </w:rPr>
              <w:t>umowy kompleksowej,</w:t>
            </w:r>
            <w:r>
              <w:rPr>
                <w:spacing w:val="-1"/>
                <w:sz w:val="24"/>
              </w:rPr>
              <w:t xml:space="preserve"> </w:t>
            </w:r>
            <w:r>
              <w:rPr>
                <w:sz w:val="24"/>
              </w:rPr>
              <w:t>a:</w:t>
            </w:r>
          </w:p>
        </w:tc>
      </w:tr>
    </w:tbl>
    <w:p w:rsidR="00941E93" w:rsidRDefault="00941E93">
      <w:pPr>
        <w:spacing w:line="270" w:lineRule="atLeast"/>
        <w:rPr>
          <w:sz w:val="24"/>
        </w:rPr>
        <w:sectPr w:rsidR="00941E9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926"/>
        <w:gridCol w:w="8346"/>
      </w:tblGrid>
      <w:tr w:rsidR="00941E93" w:rsidTr="00997C15">
        <w:trPr>
          <w:trHeight w:val="8258"/>
        </w:trPr>
        <w:tc>
          <w:tcPr>
            <w:tcW w:w="926" w:type="dxa"/>
          </w:tcPr>
          <w:p w:rsidR="00941E93" w:rsidRDefault="00941E93">
            <w:pPr>
              <w:pStyle w:val="TableParagraph"/>
            </w:pPr>
          </w:p>
        </w:tc>
        <w:tc>
          <w:tcPr>
            <w:tcW w:w="8346" w:type="dxa"/>
          </w:tcPr>
          <w:p w:rsidR="00941E93" w:rsidRDefault="00941E93">
            <w:pPr>
              <w:pStyle w:val="TableParagraph"/>
              <w:spacing w:before="4"/>
              <w:rPr>
                <w:b/>
                <w:sz w:val="34"/>
              </w:rPr>
            </w:pPr>
          </w:p>
          <w:p w:rsidR="00941E93" w:rsidRDefault="009902F8">
            <w:pPr>
              <w:pStyle w:val="TableParagraph"/>
              <w:numPr>
                <w:ilvl w:val="0"/>
                <w:numId w:val="115"/>
              </w:numPr>
              <w:tabs>
                <w:tab w:val="left" w:pos="810"/>
              </w:tabs>
              <w:spacing w:line="276" w:lineRule="auto"/>
              <w:ind w:right="100"/>
              <w:jc w:val="both"/>
              <w:rPr>
                <w:sz w:val="24"/>
              </w:rPr>
            </w:pPr>
            <w:r>
              <w:rPr>
                <w:sz w:val="24"/>
              </w:rPr>
              <w:t xml:space="preserve">w umowie kompleksowej zawartej przez tego URD nie został wskazany sprzedawca rezerwowy lub umowa ta nie zawiera upoważnienia </w:t>
            </w:r>
            <w:r w:rsidR="00FB48B9">
              <w:rPr>
                <w:sz w:val="24"/>
              </w:rPr>
              <w:t>OSDn</w:t>
            </w:r>
            <w:r>
              <w:rPr>
                <w:sz w:val="24"/>
              </w:rPr>
              <w:t xml:space="preserve"> do zawarcia w imieniu i na rzecz URD rezerwowej umowy kompleksowej;</w:t>
            </w:r>
            <w:r>
              <w:rPr>
                <w:spacing w:val="-1"/>
                <w:sz w:val="24"/>
              </w:rPr>
              <w:t xml:space="preserve"> </w:t>
            </w:r>
            <w:r>
              <w:rPr>
                <w:sz w:val="24"/>
              </w:rPr>
              <w:t>albo</w:t>
            </w:r>
          </w:p>
          <w:p w:rsidR="00941E93" w:rsidRDefault="009902F8">
            <w:pPr>
              <w:pStyle w:val="TableParagraph"/>
              <w:numPr>
                <w:ilvl w:val="0"/>
                <w:numId w:val="115"/>
              </w:numPr>
              <w:tabs>
                <w:tab w:val="left" w:pos="810"/>
              </w:tabs>
              <w:spacing w:line="276" w:lineRule="auto"/>
              <w:ind w:right="101"/>
              <w:jc w:val="both"/>
              <w:rPr>
                <w:sz w:val="24"/>
              </w:rPr>
            </w:pPr>
            <w:r>
              <w:rPr>
                <w:sz w:val="24"/>
              </w:rPr>
              <w:t>sprzedawca</w:t>
            </w:r>
            <w:r>
              <w:rPr>
                <w:spacing w:val="-14"/>
                <w:sz w:val="24"/>
              </w:rPr>
              <w:t xml:space="preserve"> </w:t>
            </w:r>
            <w:r>
              <w:rPr>
                <w:sz w:val="24"/>
              </w:rPr>
              <w:t>rezerwowy</w:t>
            </w:r>
            <w:r>
              <w:rPr>
                <w:spacing w:val="-16"/>
                <w:sz w:val="24"/>
              </w:rPr>
              <w:t xml:space="preserve"> </w:t>
            </w:r>
            <w:r>
              <w:rPr>
                <w:sz w:val="24"/>
              </w:rPr>
              <w:t>wskazany</w:t>
            </w:r>
            <w:r>
              <w:rPr>
                <w:spacing w:val="-16"/>
                <w:sz w:val="24"/>
              </w:rPr>
              <w:t xml:space="preserve"> </w:t>
            </w:r>
            <w:r>
              <w:rPr>
                <w:sz w:val="24"/>
              </w:rPr>
              <w:t>przez</w:t>
            </w:r>
            <w:r>
              <w:rPr>
                <w:spacing w:val="-16"/>
                <w:sz w:val="24"/>
              </w:rPr>
              <w:t xml:space="preserve"> </w:t>
            </w:r>
            <w:r>
              <w:rPr>
                <w:sz w:val="24"/>
              </w:rPr>
              <w:t>tego</w:t>
            </w:r>
            <w:r>
              <w:rPr>
                <w:spacing w:val="-16"/>
                <w:sz w:val="24"/>
              </w:rPr>
              <w:t xml:space="preserve"> </w:t>
            </w:r>
            <w:r>
              <w:rPr>
                <w:sz w:val="24"/>
              </w:rPr>
              <w:t>URD</w:t>
            </w:r>
            <w:r>
              <w:rPr>
                <w:spacing w:val="-11"/>
                <w:sz w:val="24"/>
              </w:rPr>
              <w:t xml:space="preserve"> </w:t>
            </w:r>
            <w:r>
              <w:rPr>
                <w:sz w:val="24"/>
              </w:rPr>
              <w:t>nie</w:t>
            </w:r>
            <w:r>
              <w:rPr>
                <w:spacing w:val="-16"/>
                <w:sz w:val="24"/>
              </w:rPr>
              <w:t xml:space="preserve"> </w:t>
            </w:r>
            <w:r>
              <w:rPr>
                <w:sz w:val="24"/>
              </w:rPr>
              <w:t>może</w:t>
            </w:r>
            <w:r>
              <w:rPr>
                <w:spacing w:val="-16"/>
                <w:sz w:val="24"/>
              </w:rPr>
              <w:t xml:space="preserve"> </w:t>
            </w:r>
            <w:r>
              <w:rPr>
                <w:sz w:val="24"/>
              </w:rPr>
              <w:t>podjąć,</w:t>
            </w:r>
            <w:r>
              <w:rPr>
                <w:spacing w:val="-16"/>
                <w:sz w:val="24"/>
              </w:rPr>
              <w:t xml:space="preserve"> </w:t>
            </w:r>
            <w:r>
              <w:rPr>
                <w:sz w:val="24"/>
              </w:rPr>
              <w:t>nie</w:t>
            </w:r>
            <w:r>
              <w:rPr>
                <w:spacing w:val="-17"/>
                <w:sz w:val="24"/>
              </w:rPr>
              <w:t xml:space="preserve"> </w:t>
            </w:r>
            <w:r>
              <w:rPr>
                <w:sz w:val="24"/>
              </w:rPr>
              <w:t>podjął lub zaprzestał sprzedaży rezerwowej;</w:t>
            </w:r>
          </w:p>
          <w:p w:rsidR="00941E93" w:rsidRDefault="009902F8">
            <w:pPr>
              <w:pStyle w:val="TableParagraph"/>
              <w:spacing w:before="119" w:line="276" w:lineRule="auto"/>
              <w:ind w:left="237" w:right="107"/>
              <w:jc w:val="both"/>
              <w:rPr>
                <w:sz w:val="24"/>
              </w:rPr>
            </w:pPr>
            <w:r>
              <w:rPr>
                <w:sz w:val="24"/>
              </w:rPr>
              <w:t xml:space="preserve">– </w:t>
            </w:r>
            <w:r w:rsidR="00E16934">
              <w:rPr>
                <w:sz w:val="24"/>
              </w:rPr>
              <w:t>OSDn</w:t>
            </w:r>
            <w:r>
              <w:rPr>
                <w:sz w:val="24"/>
              </w:rPr>
              <w:t>, działając w imieniu i na rzecz tego URD, zawiera ze sprzedawcą z urzędu umowę kompleksową.</w:t>
            </w:r>
          </w:p>
          <w:p w:rsidR="00941E93" w:rsidRDefault="009902F8">
            <w:pPr>
              <w:pStyle w:val="TableParagraph"/>
              <w:spacing w:before="122" w:line="244" w:lineRule="auto"/>
              <w:ind w:left="235" w:right="100"/>
              <w:jc w:val="both"/>
              <w:rPr>
                <w:sz w:val="24"/>
              </w:rPr>
            </w:pPr>
            <w:r>
              <w:rPr>
                <w:sz w:val="24"/>
              </w:rPr>
              <w:t xml:space="preserve">Zawarcie umowy kompleksowej następuje poprzez złożenie przez </w:t>
            </w:r>
            <w:r w:rsidR="00E16934">
              <w:rPr>
                <w:sz w:val="24"/>
              </w:rPr>
              <w:t>OSDn</w:t>
            </w:r>
            <w:r>
              <w:rPr>
                <w:sz w:val="24"/>
              </w:rPr>
              <w:t xml:space="preserve"> sprzedawcy z urzędu oświadczenia o przyjęciu jego oferty.</w:t>
            </w:r>
          </w:p>
          <w:p w:rsidR="00941E93" w:rsidRDefault="009902F8">
            <w:pPr>
              <w:pStyle w:val="TableParagraph"/>
              <w:spacing w:before="118" w:line="242" w:lineRule="auto"/>
              <w:ind w:left="235" w:right="102"/>
              <w:jc w:val="both"/>
              <w:rPr>
                <w:sz w:val="24"/>
              </w:rPr>
            </w:pPr>
            <w:r>
              <w:rPr>
                <w:sz w:val="24"/>
              </w:rPr>
              <w:t>Umowa kompleksowa jest zawierana na warunkach dotychczasowej umowy kompleksowej w zakresie warunków świadczenia usług dystrybucji, grupy taryfowej oraz okresu rozliczeniowego, na czas nieokreślony i obowiązuje od dnia zaprzestania wykonywania umowy kompleksowej przez dotychczasowego sprzedawcę albo rezerwowej umowy kompleksowej przez sprzedawcę rezerwowego lub niepodjęcia sprzedaży rezerwowej przez takiego sprzedawcę.</w:t>
            </w:r>
          </w:p>
          <w:p w:rsidR="00941E93" w:rsidRDefault="009902F8">
            <w:pPr>
              <w:pStyle w:val="TableParagraph"/>
              <w:spacing w:before="128" w:line="242" w:lineRule="auto"/>
              <w:ind w:left="235" w:right="107"/>
              <w:jc w:val="both"/>
              <w:rPr>
                <w:sz w:val="24"/>
              </w:rPr>
            </w:pPr>
            <w:r>
              <w:rPr>
                <w:sz w:val="24"/>
              </w:rPr>
              <w:t>Powyższych zapisów nie stosuje się do URD, o których mowa w art. 6a ust. 3 i art. 6b ustawy Prawo energetyczne.</w:t>
            </w:r>
          </w:p>
          <w:p w:rsidR="00941E93" w:rsidRDefault="009902F8">
            <w:pPr>
              <w:pStyle w:val="TableParagraph"/>
              <w:spacing w:before="122" w:line="242" w:lineRule="auto"/>
              <w:ind w:left="235" w:right="100"/>
              <w:jc w:val="both"/>
              <w:rPr>
                <w:sz w:val="24"/>
              </w:rPr>
            </w:pPr>
            <w:r>
              <w:rPr>
                <w:sz w:val="24"/>
              </w:rPr>
              <w:t xml:space="preserve">Sprzedawca z urzędu jest zobowiązany do złożenia </w:t>
            </w:r>
            <w:r w:rsidR="00E16934">
              <w:rPr>
                <w:sz w:val="24"/>
              </w:rPr>
              <w:t xml:space="preserve">OSDn </w:t>
            </w:r>
            <w:r>
              <w:rPr>
                <w:sz w:val="24"/>
              </w:rPr>
              <w:t>oferty zawierania umów kompleksowych z URD, na zasadach określonych w umowie, o której mowa w pkt. A.4.3.7. i w okresie, w którym pełni zadania sprzedawcy z urzędu - nie może tej oferty wycofać.</w:t>
            </w:r>
          </w:p>
          <w:p w:rsidR="00941E93" w:rsidRDefault="009902F8">
            <w:pPr>
              <w:pStyle w:val="TableParagraph"/>
              <w:spacing w:before="126" w:line="244" w:lineRule="auto"/>
              <w:ind w:left="235" w:right="106"/>
              <w:jc w:val="both"/>
              <w:rPr>
                <w:sz w:val="24"/>
              </w:rPr>
            </w:pPr>
            <w:r>
              <w:rPr>
                <w:sz w:val="24"/>
              </w:rPr>
              <w:t>Sposób składania oferty oraz składania oświadczeń o przyjęciu oferty, a także</w:t>
            </w:r>
            <w:r>
              <w:rPr>
                <w:spacing w:val="-40"/>
                <w:sz w:val="24"/>
              </w:rPr>
              <w:t xml:space="preserve"> </w:t>
            </w:r>
            <w:r>
              <w:rPr>
                <w:sz w:val="24"/>
              </w:rPr>
              <w:t>wzór oświadczenia o przyjęciu oferty określa umowa, o której mowa w pkt.</w:t>
            </w:r>
            <w:r>
              <w:rPr>
                <w:spacing w:val="-9"/>
                <w:sz w:val="24"/>
              </w:rPr>
              <w:t xml:space="preserve"> </w:t>
            </w:r>
            <w:r>
              <w:rPr>
                <w:sz w:val="24"/>
              </w:rPr>
              <w:t>A.4.3.7.</w:t>
            </w:r>
          </w:p>
        </w:tc>
      </w:tr>
      <w:tr w:rsidR="00941E93">
        <w:trPr>
          <w:trHeight w:val="3473"/>
        </w:trPr>
        <w:tc>
          <w:tcPr>
            <w:tcW w:w="926" w:type="dxa"/>
          </w:tcPr>
          <w:p w:rsidR="00941E93" w:rsidRDefault="009902F8">
            <w:pPr>
              <w:pStyle w:val="TableParagraph"/>
              <w:spacing w:before="115"/>
              <w:ind w:left="98"/>
              <w:rPr>
                <w:sz w:val="24"/>
              </w:rPr>
            </w:pPr>
            <w:r>
              <w:rPr>
                <w:sz w:val="24"/>
              </w:rPr>
              <w:t>A.7.6.</w:t>
            </w:r>
          </w:p>
        </w:tc>
        <w:tc>
          <w:tcPr>
            <w:tcW w:w="8346" w:type="dxa"/>
          </w:tcPr>
          <w:p w:rsidR="00941E93" w:rsidRDefault="00E16934">
            <w:pPr>
              <w:pStyle w:val="TableParagraph"/>
              <w:spacing w:before="115"/>
              <w:ind w:left="235"/>
              <w:jc w:val="both"/>
              <w:rPr>
                <w:sz w:val="24"/>
              </w:rPr>
            </w:pPr>
            <w:r>
              <w:rPr>
                <w:sz w:val="24"/>
              </w:rPr>
              <w:t xml:space="preserve">OSDn </w:t>
            </w:r>
            <w:r w:rsidR="009902F8">
              <w:rPr>
                <w:sz w:val="24"/>
              </w:rPr>
              <w:t>w terminie 5 dni kalendarzowych:</w:t>
            </w:r>
          </w:p>
          <w:p w:rsidR="00941E93" w:rsidRDefault="009902F8">
            <w:pPr>
              <w:pStyle w:val="TableParagraph"/>
              <w:numPr>
                <w:ilvl w:val="0"/>
                <w:numId w:val="114"/>
              </w:numPr>
              <w:tabs>
                <w:tab w:val="left" w:pos="666"/>
              </w:tabs>
              <w:spacing w:before="120" w:line="276" w:lineRule="auto"/>
              <w:ind w:right="169"/>
              <w:jc w:val="both"/>
              <w:rPr>
                <w:sz w:val="24"/>
              </w:rPr>
            </w:pPr>
            <w:r>
              <w:rPr>
                <w:sz w:val="24"/>
              </w:rPr>
              <w:t xml:space="preserve">od złożenia sprzedawcy przez </w:t>
            </w:r>
            <w:r w:rsidR="00E16934">
              <w:rPr>
                <w:sz w:val="24"/>
              </w:rPr>
              <w:t xml:space="preserve">OSDn </w:t>
            </w:r>
            <w:r>
              <w:rPr>
                <w:sz w:val="24"/>
              </w:rPr>
              <w:t>oświadczenia, o</w:t>
            </w:r>
            <w:r>
              <w:rPr>
                <w:spacing w:val="-11"/>
                <w:sz w:val="24"/>
              </w:rPr>
              <w:t xml:space="preserve"> </w:t>
            </w:r>
            <w:r>
              <w:rPr>
                <w:sz w:val="24"/>
              </w:rPr>
              <w:t>którym mowa</w:t>
            </w:r>
            <w:r>
              <w:rPr>
                <w:spacing w:val="-18"/>
                <w:sz w:val="24"/>
              </w:rPr>
              <w:t xml:space="preserve"> </w:t>
            </w:r>
            <w:r>
              <w:rPr>
                <w:sz w:val="24"/>
              </w:rPr>
              <w:t>w</w:t>
            </w:r>
            <w:r>
              <w:rPr>
                <w:spacing w:val="-16"/>
                <w:sz w:val="24"/>
              </w:rPr>
              <w:t xml:space="preserve"> </w:t>
            </w:r>
            <w:r>
              <w:rPr>
                <w:sz w:val="24"/>
              </w:rPr>
              <w:t>pkt.</w:t>
            </w:r>
            <w:r>
              <w:rPr>
                <w:spacing w:val="-15"/>
                <w:sz w:val="24"/>
              </w:rPr>
              <w:t xml:space="preserve"> </w:t>
            </w:r>
            <w:r>
              <w:rPr>
                <w:sz w:val="24"/>
              </w:rPr>
              <w:t>A.7.2.,</w:t>
            </w:r>
            <w:r>
              <w:rPr>
                <w:spacing w:val="-16"/>
                <w:sz w:val="24"/>
              </w:rPr>
              <w:t xml:space="preserve"> </w:t>
            </w:r>
            <w:r>
              <w:rPr>
                <w:sz w:val="24"/>
              </w:rPr>
              <w:t>wyśle</w:t>
            </w:r>
            <w:r>
              <w:rPr>
                <w:spacing w:val="-18"/>
                <w:sz w:val="24"/>
              </w:rPr>
              <w:t xml:space="preserve"> </w:t>
            </w:r>
            <w:r>
              <w:rPr>
                <w:sz w:val="24"/>
              </w:rPr>
              <w:t>URD</w:t>
            </w:r>
            <w:r>
              <w:rPr>
                <w:spacing w:val="-16"/>
                <w:sz w:val="24"/>
              </w:rPr>
              <w:t xml:space="preserve"> </w:t>
            </w:r>
            <w:r>
              <w:rPr>
                <w:sz w:val="24"/>
              </w:rPr>
              <w:t>informację</w:t>
            </w:r>
            <w:r>
              <w:rPr>
                <w:spacing w:val="-14"/>
                <w:sz w:val="24"/>
              </w:rPr>
              <w:t xml:space="preserve"> </w:t>
            </w:r>
            <w:r>
              <w:rPr>
                <w:sz w:val="24"/>
              </w:rPr>
              <w:t>o</w:t>
            </w:r>
            <w:r>
              <w:rPr>
                <w:spacing w:val="-13"/>
                <w:sz w:val="24"/>
              </w:rPr>
              <w:t xml:space="preserve"> </w:t>
            </w:r>
            <w:r>
              <w:rPr>
                <w:sz w:val="24"/>
              </w:rPr>
              <w:t>zawarciu</w:t>
            </w:r>
            <w:r>
              <w:rPr>
                <w:spacing w:val="-16"/>
                <w:sz w:val="24"/>
              </w:rPr>
              <w:t xml:space="preserve"> </w:t>
            </w:r>
            <w:r>
              <w:rPr>
                <w:sz w:val="24"/>
              </w:rPr>
              <w:t>i</w:t>
            </w:r>
            <w:r>
              <w:rPr>
                <w:spacing w:val="-15"/>
                <w:sz w:val="24"/>
              </w:rPr>
              <w:t xml:space="preserve"> </w:t>
            </w:r>
            <w:r>
              <w:rPr>
                <w:sz w:val="24"/>
              </w:rPr>
              <w:t>przyczynach</w:t>
            </w:r>
            <w:r>
              <w:rPr>
                <w:spacing w:val="-16"/>
                <w:sz w:val="24"/>
              </w:rPr>
              <w:t xml:space="preserve"> </w:t>
            </w:r>
            <w:r>
              <w:rPr>
                <w:sz w:val="24"/>
              </w:rPr>
              <w:t>zawarcia rezerwowej umowy kompleksowej, osobie sprzedawcy rezerwowego i jego danych teleadresowych oraz o miejscu opublikowania przez sprzedawcę rezerwowego</w:t>
            </w:r>
            <w:r>
              <w:rPr>
                <w:spacing w:val="-10"/>
                <w:sz w:val="24"/>
              </w:rPr>
              <w:t xml:space="preserve"> </w:t>
            </w:r>
            <w:r>
              <w:rPr>
                <w:sz w:val="24"/>
              </w:rPr>
              <w:t>warunków</w:t>
            </w:r>
            <w:r>
              <w:rPr>
                <w:spacing w:val="-5"/>
                <w:sz w:val="24"/>
              </w:rPr>
              <w:t xml:space="preserve"> </w:t>
            </w:r>
            <w:r>
              <w:rPr>
                <w:sz w:val="24"/>
              </w:rPr>
              <w:t>rezerwowej</w:t>
            </w:r>
            <w:r>
              <w:rPr>
                <w:spacing w:val="-8"/>
                <w:sz w:val="24"/>
              </w:rPr>
              <w:t xml:space="preserve"> </w:t>
            </w:r>
            <w:r>
              <w:rPr>
                <w:sz w:val="24"/>
              </w:rPr>
              <w:t>umowy</w:t>
            </w:r>
            <w:r>
              <w:rPr>
                <w:spacing w:val="-9"/>
                <w:sz w:val="24"/>
              </w:rPr>
              <w:t xml:space="preserve"> </w:t>
            </w:r>
            <w:r>
              <w:rPr>
                <w:sz w:val="24"/>
              </w:rPr>
              <w:t>kompleksowej,</w:t>
            </w:r>
            <w:r>
              <w:rPr>
                <w:spacing w:val="-9"/>
                <w:sz w:val="24"/>
              </w:rPr>
              <w:t xml:space="preserve"> </w:t>
            </w:r>
            <w:r>
              <w:rPr>
                <w:sz w:val="24"/>
              </w:rPr>
              <w:t>w</w:t>
            </w:r>
            <w:r>
              <w:rPr>
                <w:spacing w:val="-7"/>
                <w:sz w:val="24"/>
              </w:rPr>
              <w:t xml:space="preserve"> </w:t>
            </w:r>
            <w:r>
              <w:rPr>
                <w:sz w:val="24"/>
              </w:rPr>
              <w:t>tym</w:t>
            </w:r>
            <w:r>
              <w:rPr>
                <w:spacing w:val="-8"/>
                <w:sz w:val="24"/>
              </w:rPr>
              <w:t xml:space="preserve"> </w:t>
            </w:r>
            <w:r>
              <w:rPr>
                <w:sz w:val="24"/>
              </w:rPr>
              <w:t>ceny,</w:t>
            </w:r>
            <w:r>
              <w:rPr>
                <w:spacing w:val="-7"/>
                <w:sz w:val="24"/>
              </w:rPr>
              <w:t xml:space="preserve"> </w:t>
            </w:r>
            <w:r>
              <w:rPr>
                <w:sz w:val="24"/>
              </w:rPr>
              <w:t>albo</w:t>
            </w:r>
          </w:p>
          <w:p w:rsidR="00941E93" w:rsidRDefault="009902F8">
            <w:pPr>
              <w:pStyle w:val="TableParagraph"/>
              <w:numPr>
                <w:ilvl w:val="0"/>
                <w:numId w:val="114"/>
              </w:numPr>
              <w:tabs>
                <w:tab w:val="left" w:pos="661"/>
              </w:tabs>
              <w:spacing w:before="2" w:line="276" w:lineRule="auto"/>
              <w:ind w:left="660" w:right="172" w:hanging="358"/>
              <w:jc w:val="both"/>
              <w:rPr>
                <w:sz w:val="24"/>
              </w:rPr>
            </w:pPr>
            <w:r>
              <w:rPr>
                <w:sz w:val="24"/>
              </w:rPr>
              <w:t xml:space="preserve">od złożenia sprzedawcy z urzędu przez </w:t>
            </w:r>
            <w:r w:rsidR="00E16934">
              <w:rPr>
                <w:sz w:val="24"/>
              </w:rPr>
              <w:t xml:space="preserve">OSDn </w:t>
            </w:r>
            <w:r>
              <w:rPr>
                <w:sz w:val="24"/>
              </w:rPr>
              <w:t>oświadczenia, o</w:t>
            </w:r>
            <w:r>
              <w:rPr>
                <w:spacing w:val="-11"/>
                <w:sz w:val="24"/>
              </w:rPr>
              <w:t xml:space="preserve"> </w:t>
            </w:r>
            <w:r>
              <w:rPr>
                <w:sz w:val="24"/>
              </w:rPr>
              <w:t>którym</w:t>
            </w:r>
            <w:r>
              <w:rPr>
                <w:spacing w:val="-11"/>
                <w:sz w:val="24"/>
              </w:rPr>
              <w:t xml:space="preserve"> </w:t>
            </w:r>
            <w:r>
              <w:rPr>
                <w:sz w:val="24"/>
              </w:rPr>
              <w:t>mowa</w:t>
            </w:r>
            <w:r>
              <w:rPr>
                <w:spacing w:val="-12"/>
                <w:sz w:val="24"/>
              </w:rPr>
              <w:t xml:space="preserve"> </w:t>
            </w:r>
            <w:r>
              <w:rPr>
                <w:sz w:val="24"/>
              </w:rPr>
              <w:t>w</w:t>
            </w:r>
            <w:r>
              <w:rPr>
                <w:spacing w:val="-12"/>
                <w:sz w:val="24"/>
              </w:rPr>
              <w:t xml:space="preserve"> </w:t>
            </w:r>
            <w:r>
              <w:rPr>
                <w:sz w:val="24"/>
              </w:rPr>
              <w:t>pkt.</w:t>
            </w:r>
            <w:r>
              <w:rPr>
                <w:spacing w:val="-11"/>
                <w:sz w:val="24"/>
              </w:rPr>
              <w:t xml:space="preserve"> </w:t>
            </w:r>
            <w:r>
              <w:rPr>
                <w:sz w:val="24"/>
              </w:rPr>
              <w:t>A.7.5.</w:t>
            </w:r>
            <w:r>
              <w:rPr>
                <w:spacing w:val="-10"/>
                <w:sz w:val="24"/>
              </w:rPr>
              <w:t xml:space="preserve"> </w:t>
            </w:r>
            <w:r>
              <w:rPr>
                <w:sz w:val="24"/>
              </w:rPr>
              <w:t>wyśle</w:t>
            </w:r>
            <w:r>
              <w:rPr>
                <w:spacing w:val="-12"/>
                <w:sz w:val="24"/>
              </w:rPr>
              <w:t xml:space="preserve"> </w:t>
            </w:r>
            <w:r>
              <w:rPr>
                <w:sz w:val="24"/>
              </w:rPr>
              <w:t>URD</w:t>
            </w:r>
            <w:r>
              <w:rPr>
                <w:spacing w:val="-11"/>
                <w:sz w:val="24"/>
              </w:rPr>
              <w:t xml:space="preserve"> </w:t>
            </w:r>
            <w:r>
              <w:rPr>
                <w:sz w:val="24"/>
              </w:rPr>
              <w:t>informację</w:t>
            </w:r>
            <w:r>
              <w:rPr>
                <w:spacing w:val="-11"/>
                <w:sz w:val="24"/>
              </w:rPr>
              <w:t xml:space="preserve"> </w:t>
            </w:r>
            <w:r>
              <w:rPr>
                <w:sz w:val="24"/>
              </w:rPr>
              <w:t>o</w:t>
            </w:r>
            <w:r>
              <w:rPr>
                <w:spacing w:val="-11"/>
                <w:sz w:val="24"/>
              </w:rPr>
              <w:t xml:space="preserve"> </w:t>
            </w:r>
            <w:r>
              <w:rPr>
                <w:sz w:val="24"/>
              </w:rPr>
              <w:t>zawarciu</w:t>
            </w:r>
            <w:r>
              <w:rPr>
                <w:spacing w:val="-10"/>
                <w:sz w:val="24"/>
              </w:rPr>
              <w:t xml:space="preserve"> </w:t>
            </w:r>
            <w:r>
              <w:rPr>
                <w:sz w:val="24"/>
              </w:rPr>
              <w:t>i</w:t>
            </w:r>
            <w:r>
              <w:rPr>
                <w:spacing w:val="-11"/>
                <w:sz w:val="24"/>
              </w:rPr>
              <w:t xml:space="preserve"> </w:t>
            </w:r>
            <w:r>
              <w:rPr>
                <w:sz w:val="24"/>
              </w:rPr>
              <w:t>przyczynach zawarcia umowy kompleksowej, osobie sprzedawcy z urzędu i jego danych teleadresowych.</w:t>
            </w:r>
          </w:p>
        </w:tc>
      </w:tr>
      <w:tr w:rsidR="00941E93">
        <w:trPr>
          <w:trHeight w:val="964"/>
        </w:trPr>
        <w:tc>
          <w:tcPr>
            <w:tcW w:w="926" w:type="dxa"/>
          </w:tcPr>
          <w:p w:rsidR="00941E93" w:rsidRDefault="009902F8">
            <w:pPr>
              <w:pStyle w:val="TableParagraph"/>
              <w:spacing w:before="136"/>
              <w:ind w:left="98"/>
              <w:rPr>
                <w:sz w:val="24"/>
              </w:rPr>
            </w:pPr>
            <w:r>
              <w:rPr>
                <w:sz w:val="24"/>
              </w:rPr>
              <w:t>A.7.7.</w:t>
            </w:r>
          </w:p>
        </w:tc>
        <w:tc>
          <w:tcPr>
            <w:tcW w:w="8346" w:type="dxa"/>
          </w:tcPr>
          <w:p w:rsidR="00941E93" w:rsidRDefault="009902F8">
            <w:pPr>
              <w:pStyle w:val="TableParagraph"/>
              <w:spacing w:before="136"/>
              <w:ind w:left="235" w:right="93"/>
              <w:rPr>
                <w:sz w:val="24"/>
              </w:rPr>
            </w:pPr>
            <w:r>
              <w:rPr>
                <w:sz w:val="24"/>
              </w:rPr>
              <w:t xml:space="preserve">Sprzedawca zobowiązuje się powiadomić </w:t>
            </w:r>
            <w:r w:rsidR="00E16934">
              <w:rPr>
                <w:sz w:val="24"/>
              </w:rPr>
              <w:t xml:space="preserve">OSDn </w:t>
            </w:r>
            <w:r>
              <w:rPr>
                <w:sz w:val="24"/>
              </w:rPr>
              <w:t>o zakończeniu rezerwowej</w:t>
            </w:r>
            <w:r>
              <w:rPr>
                <w:spacing w:val="-14"/>
                <w:sz w:val="24"/>
              </w:rPr>
              <w:t xml:space="preserve"> </w:t>
            </w:r>
            <w:r>
              <w:rPr>
                <w:sz w:val="24"/>
              </w:rPr>
              <w:t>umowy</w:t>
            </w:r>
            <w:r>
              <w:rPr>
                <w:spacing w:val="-13"/>
                <w:sz w:val="24"/>
              </w:rPr>
              <w:t xml:space="preserve"> </w:t>
            </w:r>
            <w:r>
              <w:rPr>
                <w:sz w:val="24"/>
              </w:rPr>
              <w:t>kompleksowej</w:t>
            </w:r>
            <w:r>
              <w:rPr>
                <w:spacing w:val="-13"/>
                <w:sz w:val="24"/>
              </w:rPr>
              <w:t xml:space="preserve"> </w:t>
            </w:r>
            <w:r>
              <w:rPr>
                <w:sz w:val="24"/>
              </w:rPr>
              <w:t>lub</w:t>
            </w:r>
            <w:r>
              <w:rPr>
                <w:spacing w:val="-13"/>
                <w:sz w:val="24"/>
              </w:rPr>
              <w:t xml:space="preserve"> </w:t>
            </w:r>
            <w:r>
              <w:rPr>
                <w:sz w:val="24"/>
              </w:rPr>
              <w:t>umowy</w:t>
            </w:r>
            <w:r>
              <w:rPr>
                <w:spacing w:val="-13"/>
                <w:sz w:val="24"/>
              </w:rPr>
              <w:t xml:space="preserve"> </w:t>
            </w:r>
            <w:r>
              <w:rPr>
                <w:sz w:val="24"/>
              </w:rPr>
              <w:t>kompleksowej,</w:t>
            </w:r>
            <w:r>
              <w:rPr>
                <w:spacing w:val="-14"/>
                <w:sz w:val="24"/>
              </w:rPr>
              <w:t xml:space="preserve"> </w:t>
            </w:r>
            <w:r>
              <w:rPr>
                <w:sz w:val="24"/>
              </w:rPr>
              <w:t>o</w:t>
            </w:r>
            <w:r>
              <w:rPr>
                <w:spacing w:val="-13"/>
                <w:sz w:val="24"/>
              </w:rPr>
              <w:t xml:space="preserve"> </w:t>
            </w:r>
            <w:r>
              <w:rPr>
                <w:sz w:val="24"/>
              </w:rPr>
              <w:t>której</w:t>
            </w:r>
            <w:r>
              <w:rPr>
                <w:spacing w:val="-13"/>
                <w:sz w:val="24"/>
              </w:rPr>
              <w:t xml:space="preserve"> </w:t>
            </w:r>
            <w:r>
              <w:rPr>
                <w:sz w:val="24"/>
              </w:rPr>
              <w:t>mowa</w:t>
            </w:r>
            <w:r>
              <w:rPr>
                <w:spacing w:val="-14"/>
                <w:sz w:val="24"/>
              </w:rPr>
              <w:t xml:space="preserve"> </w:t>
            </w:r>
            <w:r>
              <w:rPr>
                <w:sz w:val="24"/>
              </w:rPr>
              <w:t>w</w:t>
            </w:r>
            <w:r>
              <w:rPr>
                <w:spacing w:val="-14"/>
                <w:sz w:val="24"/>
              </w:rPr>
              <w:t xml:space="preserve"> </w:t>
            </w:r>
            <w:r>
              <w:rPr>
                <w:sz w:val="24"/>
              </w:rPr>
              <w:t>pkt.</w:t>
            </w:r>
          </w:p>
          <w:p w:rsidR="00941E93" w:rsidRDefault="009902F8">
            <w:pPr>
              <w:pStyle w:val="TableParagraph"/>
              <w:spacing w:before="1" w:line="256" w:lineRule="exact"/>
              <w:ind w:left="235"/>
              <w:rPr>
                <w:sz w:val="24"/>
              </w:rPr>
            </w:pPr>
            <w:r>
              <w:rPr>
                <w:sz w:val="24"/>
              </w:rPr>
              <w:t>A.7.5., zgodnie z pkt. D.1.7.</w:t>
            </w:r>
          </w:p>
        </w:tc>
      </w:tr>
    </w:tbl>
    <w:p w:rsidR="00941E93" w:rsidRDefault="00941E93">
      <w:pPr>
        <w:spacing w:line="256" w:lineRule="exact"/>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b/>
          <w:sz w:val="20"/>
        </w:rPr>
      </w:pPr>
    </w:p>
    <w:p w:rsidR="00941E93" w:rsidRDefault="00941E93">
      <w:pPr>
        <w:pStyle w:val="Tekstpodstawowy"/>
        <w:spacing w:before="10"/>
        <w:rPr>
          <w:b/>
          <w:sz w:val="26"/>
        </w:rPr>
      </w:pPr>
    </w:p>
    <w:tbl>
      <w:tblPr>
        <w:tblStyle w:val="TableNormal"/>
        <w:tblW w:w="0" w:type="auto"/>
        <w:tblInd w:w="335" w:type="dxa"/>
        <w:tblLayout w:type="fixed"/>
        <w:tblLook w:val="01E0" w:firstRow="1" w:lastRow="1" w:firstColumn="1" w:lastColumn="1" w:noHBand="0" w:noVBand="0"/>
      </w:tblPr>
      <w:tblGrid>
        <w:gridCol w:w="1088"/>
        <w:gridCol w:w="8383"/>
      </w:tblGrid>
      <w:tr w:rsidR="00941E93">
        <w:trPr>
          <w:trHeight w:val="953"/>
        </w:trPr>
        <w:tc>
          <w:tcPr>
            <w:tcW w:w="1088" w:type="dxa"/>
          </w:tcPr>
          <w:p w:rsidR="00941E93" w:rsidRDefault="009902F8">
            <w:pPr>
              <w:pStyle w:val="TableParagraph"/>
              <w:spacing w:line="266" w:lineRule="exact"/>
              <w:ind w:left="200"/>
              <w:rPr>
                <w:sz w:val="24"/>
              </w:rPr>
            </w:pPr>
            <w:r>
              <w:rPr>
                <w:sz w:val="24"/>
              </w:rPr>
              <w:t>A.7.8.</w:t>
            </w:r>
          </w:p>
        </w:tc>
        <w:tc>
          <w:tcPr>
            <w:tcW w:w="8383" w:type="dxa"/>
          </w:tcPr>
          <w:p w:rsidR="00941E93" w:rsidRDefault="00E16934">
            <w:pPr>
              <w:pStyle w:val="TableParagraph"/>
              <w:spacing w:line="244" w:lineRule="auto"/>
              <w:ind w:left="175" w:right="198"/>
              <w:jc w:val="both"/>
              <w:rPr>
                <w:sz w:val="24"/>
              </w:rPr>
            </w:pPr>
            <w:r>
              <w:rPr>
                <w:sz w:val="24"/>
              </w:rPr>
              <w:t xml:space="preserve">OSDn </w:t>
            </w:r>
            <w:r w:rsidR="009902F8">
              <w:rPr>
                <w:sz w:val="24"/>
              </w:rPr>
              <w:t>udostępnia</w:t>
            </w:r>
            <w:r w:rsidR="009902F8">
              <w:rPr>
                <w:spacing w:val="-11"/>
                <w:sz w:val="24"/>
              </w:rPr>
              <w:t xml:space="preserve"> </w:t>
            </w:r>
            <w:r w:rsidR="009902F8">
              <w:rPr>
                <w:sz w:val="24"/>
              </w:rPr>
              <w:t>sprzedawcy</w:t>
            </w:r>
            <w:r w:rsidR="009902F8">
              <w:rPr>
                <w:spacing w:val="-9"/>
                <w:sz w:val="24"/>
              </w:rPr>
              <w:t xml:space="preserve"> </w:t>
            </w:r>
            <w:r w:rsidR="009902F8">
              <w:rPr>
                <w:sz w:val="24"/>
              </w:rPr>
              <w:t>rezerwowemu</w:t>
            </w:r>
            <w:r w:rsidR="009902F8">
              <w:rPr>
                <w:spacing w:val="-10"/>
                <w:sz w:val="24"/>
              </w:rPr>
              <w:t xml:space="preserve"> </w:t>
            </w:r>
            <w:r w:rsidR="009902F8">
              <w:rPr>
                <w:sz w:val="24"/>
              </w:rPr>
              <w:t>dane</w:t>
            </w:r>
            <w:r w:rsidR="009902F8">
              <w:rPr>
                <w:spacing w:val="-12"/>
                <w:sz w:val="24"/>
              </w:rPr>
              <w:t xml:space="preserve"> </w:t>
            </w:r>
            <w:r w:rsidR="009902F8">
              <w:rPr>
                <w:sz w:val="24"/>
              </w:rPr>
              <w:t>dotyczące</w:t>
            </w:r>
            <w:r w:rsidR="009902F8">
              <w:rPr>
                <w:spacing w:val="-12"/>
                <w:sz w:val="24"/>
              </w:rPr>
              <w:t xml:space="preserve"> </w:t>
            </w:r>
            <w:r w:rsidR="009902F8">
              <w:rPr>
                <w:sz w:val="24"/>
              </w:rPr>
              <w:t>ilości energii elektrycznej zużytej przez URD zgodnie z zasadami wskazanymi w pkt. C.1.18.</w:t>
            </w:r>
          </w:p>
        </w:tc>
      </w:tr>
      <w:tr w:rsidR="00941E93">
        <w:trPr>
          <w:trHeight w:val="1807"/>
        </w:trPr>
        <w:tc>
          <w:tcPr>
            <w:tcW w:w="1088" w:type="dxa"/>
          </w:tcPr>
          <w:p w:rsidR="00941E93" w:rsidRDefault="009902F8">
            <w:pPr>
              <w:pStyle w:val="TableParagraph"/>
              <w:spacing w:before="116"/>
              <w:ind w:left="200"/>
              <w:rPr>
                <w:sz w:val="24"/>
              </w:rPr>
            </w:pPr>
            <w:r>
              <w:rPr>
                <w:sz w:val="24"/>
              </w:rPr>
              <w:t>A.7.9.</w:t>
            </w:r>
          </w:p>
        </w:tc>
        <w:tc>
          <w:tcPr>
            <w:tcW w:w="8383" w:type="dxa"/>
          </w:tcPr>
          <w:p w:rsidR="00941E93" w:rsidRDefault="009902F8">
            <w:pPr>
              <w:pStyle w:val="TableParagraph"/>
              <w:spacing w:before="116" w:line="276" w:lineRule="auto"/>
              <w:ind w:left="175" w:right="265"/>
              <w:jc w:val="both"/>
              <w:rPr>
                <w:sz w:val="24"/>
              </w:rPr>
            </w:pPr>
            <w:r>
              <w:rPr>
                <w:sz w:val="24"/>
              </w:rPr>
              <w:t>W przypadku zakończenia obowiązywania umowy kompleksowej i niezgłoszenia lub nieskutecznego zgłoszenia nowej umowy sprzedaży albo umowy kompleksowej,</w:t>
            </w:r>
            <w:r>
              <w:rPr>
                <w:spacing w:val="-6"/>
                <w:sz w:val="24"/>
              </w:rPr>
              <w:t xml:space="preserve"> </w:t>
            </w:r>
            <w:r>
              <w:rPr>
                <w:sz w:val="24"/>
              </w:rPr>
              <w:t>w</w:t>
            </w:r>
            <w:r>
              <w:rPr>
                <w:spacing w:val="-7"/>
                <w:sz w:val="24"/>
              </w:rPr>
              <w:t xml:space="preserve"> </w:t>
            </w:r>
            <w:r>
              <w:rPr>
                <w:sz w:val="24"/>
              </w:rPr>
              <w:t>przypadku</w:t>
            </w:r>
            <w:r>
              <w:rPr>
                <w:spacing w:val="-6"/>
                <w:sz w:val="24"/>
              </w:rPr>
              <w:t xml:space="preserve"> </w:t>
            </w:r>
            <w:r>
              <w:rPr>
                <w:sz w:val="24"/>
              </w:rPr>
              <w:t>URD,</w:t>
            </w:r>
            <w:r>
              <w:rPr>
                <w:spacing w:val="-7"/>
                <w:sz w:val="24"/>
              </w:rPr>
              <w:t xml:space="preserve"> </w:t>
            </w:r>
            <w:r>
              <w:rPr>
                <w:sz w:val="24"/>
              </w:rPr>
              <w:t>o</w:t>
            </w:r>
            <w:r>
              <w:rPr>
                <w:spacing w:val="-6"/>
                <w:sz w:val="24"/>
              </w:rPr>
              <w:t xml:space="preserve"> </w:t>
            </w:r>
            <w:r>
              <w:rPr>
                <w:sz w:val="24"/>
              </w:rPr>
              <w:t>których</w:t>
            </w:r>
            <w:r>
              <w:rPr>
                <w:spacing w:val="-6"/>
                <w:sz w:val="24"/>
              </w:rPr>
              <w:t xml:space="preserve"> </w:t>
            </w:r>
            <w:r>
              <w:rPr>
                <w:sz w:val="24"/>
              </w:rPr>
              <w:t>mowa</w:t>
            </w:r>
            <w:r>
              <w:rPr>
                <w:spacing w:val="-8"/>
                <w:sz w:val="24"/>
              </w:rPr>
              <w:t xml:space="preserve"> </w:t>
            </w:r>
            <w:r>
              <w:rPr>
                <w:sz w:val="24"/>
              </w:rPr>
              <w:t>w</w:t>
            </w:r>
            <w:r>
              <w:rPr>
                <w:spacing w:val="-7"/>
                <w:sz w:val="24"/>
              </w:rPr>
              <w:t xml:space="preserve"> </w:t>
            </w:r>
            <w:r>
              <w:rPr>
                <w:sz w:val="24"/>
              </w:rPr>
              <w:t>art.</w:t>
            </w:r>
            <w:r>
              <w:rPr>
                <w:spacing w:val="-7"/>
                <w:sz w:val="24"/>
              </w:rPr>
              <w:t xml:space="preserve"> </w:t>
            </w:r>
            <w:r>
              <w:rPr>
                <w:sz w:val="24"/>
              </w:rPr>
              <w:t>6a</w:t>
            </w:r>
            <w:r>
              <w:rPr>
                <w:spacing w:val="-7"/>
                <w:sz w:val="24"/>
              </w:rPr>
              <w:t xml:space="preserve"> </w:t>
            </w:r>
            <w:r>
              <w:rPr>
                <w:sz w:val="24"/>
              </w:rPr>
              <w:t>ust.</w:t>
            </w:r>
            <w:r>
              <w:rPr>
                <w:spacing w:val="-6"/>
                <w:sz w:val="24"/>
              </w:rPr>
              <w:t xml:space="preserve"> </w:t>
            </w:r>
            <w:r>
              <w:rPr>
                <w:sz w:val="24"/>
              </w:rPr>
              <w:t>3</w:t>
            </w:r>
            <w:r>
              <w:rPr>
                <w:spacing w:val="-6"/>
                <w:sz w:val="24"/>
              </w:rPr>
              <w:t xml:space="preserve"> </w:t>
            </w:r>
            <w:r>
              <w:rPr>
                <w:sz w:val="24"/>
              </w:rPr>
              <w:t>i</w:t>
            </w:r>
            <w:r>
              <w:rPr>
                <w:spacing w:val="-8"/>
                <w:sz w:val="24"/>
              </w:rPr>
              <w:t xml:space="preserve"> </w:t>
            </w:r>
            <w:r>
              <w:rPr>
                <w:sz w:val="24"/>
              </w:rPr>
              <w:t>art.</w:t>
            </w:r>
            <w:r>
              <w:rPr>
                <w:spacing w:val="-7"/>
                <w:sz w:val="24"/>
              </w:rPr>
              <w:t xml:space="preserve"> </w:t>
            </w:r>
            <w:r>
              <w:rPr>
                <w:sz w:val="24"/>
              </w:rPr>
              <w:t>6b</w:t>
            </w:r>
            <w:r>
              <w:rPr>
                <w:spacing w:val="-6"/>
                <w:sz w:val="24"/>
              </w:rPr>
              <w:t xml:space="preserve"> </w:t>
            </w:r>
            <w:r>
              <w:rPr>
                <w:sz w:val="24"/>
              </w:rPr>
              <w:t xml:space="preserve">ustawy Prawo energetyczne, </w:t>
            </w:r>
            <w:r w:rsidR="00E16934">
              <w:rPr>
                <w:sz w:val="24"/>
              </w:rPr>
              <w:t xml:space="preserve">OSDn </w:t>
            </w:r>
            <w:r>
              <w:rPr>
                <w:sz w:val="24"/>
              </w:rPr>
              <w:t>zaprzestaje dostarczania energii elektrycznej</w:t>
            </w:r>
            <w:r>
              <w:rPr>
                <w:spacing w:val="-1"/>
                <w:sz w:val="24"/>
              </w:rPr>
              <w:t xml:space="preserve"> </w:t>
            </w:r>
            <w:r>
              <w:rPr>
                <w:sz w:val="24"/>
              </w:rPr>
              <w:t>URD.</w:t>
            </w:r>
          </w:p>
        </w:tc>
      </w:tr>
      <w:tr w:rsidR="00941E93">
        <w:trPr>
          <w:trHeight w:val="1364"/>
        </w:trPr>
        <w:tc>
          <w:tcPr>
            <w:tcW w:w="1088" w:type="dxa"/>
          </w:tcPr>
          <w:p w:rsidR="00941E93" w:rsidRDefault="009902F8">
            <w:pPr>
              <w:pStyle w:val="TableParagraph"/>
              <w:spacing w:before="135"/>
              <w:ind w:left="200"/>
              <w:rPr>
                <w:sz w:val="24"/>
              </w:rPr>
            </w:pPr>
            <w:r>
              <w:rPr>
                <w:sz w:val="24"/>
              </w:rPr>
              <w:t>A.7.10.</w:t>
            </w:r>
          </w:p>
        </w:tc>
        <w:tc>
          <w:tcPr>
            <w:tcW w:w="8383" w:type="dxa"/>
          </w:tcPr>
          <w:p w:rsidR="00941E93" w:rsidRDefault="009902F8">
            <w:pPr>
              <w:pStyle w:val="TableParagraph"/>
              <w:spacing w:before="135"/>
              <w:ind w:left="175" w:right="200"/>
              <w:jc w:val="both"/>
              <w:rPr>
                <w:sz w:val="24"/>
              </w:rPr>
            </w:pPr>
            <w:r>
              <w:rPr>
                <w:sz w:val="24"/>
              </w:rPr>
              <w:t xml:space="preserve">W przypadku, gdy rezerwowa umowa kompleksowa przestała obowiązywać lub uległa rozwiązaniu, a </w:t>
            </w:r>
            <w:r w:rsidR="00E16934">
              <w:rPr>
                <w:sz w:val="24"/>
              </w:rPr>
              <w:t xml:space="preserve">OSDn </w:t>
            </w:r>
            <w:r>
              <w:rPr>
                <w:sz w:val="24"/>
              </w:rPr>
              <w:t xml:space="preserve">nie otrzymał informacji o zawarciu przez URD umowy kompleksowej lub umowy sprzedaży zgodnie z pkt. D.2., </w:t>
            </w:r>
            <w:r w:rsidR="00E16934">
              <w:rPr>
                <w:sz w:val="24"/>
              </w:rPr>
              <w:t>OSDn</w:t>
            </w:r>
            <w:r>
              <w:rPr>
                <w:sz w:val="24"/>
              </w:rPr>
              <w:t xml:space="preserve"> zaprzestaje dostarczania energii elektrycznej URD.</w:t>
            </w:r>
          </w:p>
        </w:tc>
      </w:tr>
      <w:tr w:rsidR="00941E93">
        <w:trPr>
          <w:trHeight w:val="1494"/>
        </w:trPr>
        <w:tc>
          <w:tcPr>
            <w:tcW w:w="1088" w:type="dxa"/>
          </w:tcPr>
          <w:p w:rsidR="00941E93" w:rsidRDefault="009902F8">
            <w:pPr>
              <w:pStyle w:val="TableParagraph"/>
              <w:spacing w:before="115"/>
              <w:ind w:left="200"/>
              <w:rPr>
                <w:sz w:val="24"/>
              </w:rPr>
            </w:pPr>
            <w:r>
              <w:rPr>
                <w:sz w:val="24"/>
              </w:rPr>
              <w:t>A.7.11.</w:t>
            </w:r>
          </w:p>
        </w:tc>
        <w:tc>
          <w:tcPr>
            <w:tcW w:w="8383" w:type="dxa"/>
          </w:tcPr>
          <w:p w:rsidR="00941E93" w:rsidRDefault="00E16934">
            <w:pPr>
              <w:pStyle w:val="TableParagraph"/>
              <w:spacing w:before="115" w:line="270" w:lineRule="atLeast"/>
              <w:ind w:left="175" w:right="197"/>
              <w:jc w:val="both"/>
              <w:rPr>
                <w:sz w:val="24"/>
              </w:rPr>
            </w:pPr>
            <w:r>
              <w:rPr>
                <w:sz w:val="24"/>
              </w:rPr>
              <w:t xml:space="preserve">OSDn </w:t>
            </w:r>
            <w:r w:rsidR="009902F8">
              <w:rPr>
                <w:sz w:val="24"/>
              </w:rPr>
              <w:t>zaprzestaje</w:t>
            </w:r>
            <w:r w:rsidR="009902F8">
              <w:rPr>
                <w:spacing w:val="-8"/>
                <w:sz w:val="24"/>
              </w:rPr>
              <w:t xml:space="preserve"> </w:t>
            </w:r>
            <w:r w:rsidR="009902F8">
              <w:rPr>
                <w:sz w:val="24"/>
              </w:rPr>
              <w:t>realizacji</w:t>
            </w:r>
            <w:r w:rsidR="009902F8">
              <w:rPr>
                <w:spacing w:val="-8"/>
                <w:sz w:val="24"/>
              </w:rPr>
              <w:t xml:space="preserve"> </w:t>
            </w:r>
            <w:r w:rsidR="009902F8">
              <w:rPr>
                <w:sz w:val="24"/>
              </w:rPr>
              <w:t>umowy</w:t>
            </w:r>
            <w:r w:rsidR="009902F8">
              <w:rPr>
                <w:spacing w:val="-7"/>
                <w:sz w:val="24"/>
              </w:rPr>
              <w:t xml:space="preserve"> </w:t>
            </w:r>
            <w:r w:rsidR="009902F8">
              <w:rPr>
                <w:sz w:val="24"/>
              </w:rPr>
              <w:t>kompleksowej,</w:t>
            </w:r>
            <w:r w:rsidR="009902F8">
              <w:rPr>
                <w:spacing w:val="-8"/>
                <w:sz w:val="24"/>
              </w:rPr>
              <w:t xml:space="preserve"> </w:t>
            </w:r>
            <w:r w:rsidR="009902F8">
              <w:rPr>
                <w:sz w:val="24"/>
              </w:rPr>
              <w:t>o</w:t>
            </w:r>
            <w:r w:rsidR="009902F8">
              <w:rPr>
                <w:spacing w:val="-7"/>
                <w:sz w:val="24"/>
              </w:rPr>
              <w:t xml:space="preserve"> </w:t>
            </w:r>
            <w:r w:rsidR="009902F8">
              <w:rPr>
                <w:sz w:val="24"/>
              </w:rPr>
              <w:t>której</w:t>
            </w:r>
            <w:r w:rsidR="009902F8">
              <w:rPr>
                <w:spacing w:val="-7"/>
                <w:sz w:val="24"/>
              </w:rPr>
              <w:t xml:space="preserve"> </w:t>
            </w:r>
            <w:r w:rsidR="009902F8">
              <w:rPr>
                <w:sz w:val="24"/>
              </w:rPr>
              <w:t>mowa w pkt. A.7.5. albo rezerwowej umowy kompleksowej, o której mowa w pkt.</w:t>
            </w:r>
            <w:r w:rsidR="009902F8">
              <w:rPr>
                <w:spacing w:val="-34"/>
                <w:sz w:val="24"/>
              </w:rPr>
              <w:t xml:space="preserve"> </w:t>
            </w:r>
            <w:r w:rsidR="009902F8">
              <w:rPr>
                <w:sz w:val="24"/>
              </w:rPr>
              <w:t>A.7.2., z dniem rozpoczęcia, zgodnie z IRiESD, świadczenia usługi kompleksowej albo sprzedaży energii elektrycznej, na podstawie umowy zawartej z wybranym przez URD</w:t>
            </w:r>
            <w:r w:rsidR="009902F8">
              <w:rPr>
                <w:spacing w:val="-2"/>
                <w:sz w:val="24"/>
              </w:rPr>
              <w:t xml:space="preserve"> </w:t>
            </w:r>
            <w:r w:rsidR="009902F8">
              <w:rPr>
                <w:sz w:val="24"/>
              </w:rPr>
              <w:t>sprzedawcą.</w:t>
            </w:r>
          </w:p>
        </w:tc>
      </w:tr>
    </w:tbl>
    <w:p w:rsidR="00941E93" w:rsidRDefault="00941E93">
      <w:pPr>
        <w:pStyle w:val="Tekstpodstawowy"/>
        <w:rPr>
          <w:b/>
          <w:sz w:val="20"/>
        </w:rPr>
      </w:pPr>
    </w:p>
    <w:p w:rsidR="00941E93" w:rsidRDefault="00941E93">
      <w:pPr>
        <w:pStyle w:val="Tekstpodstawowy"/>
        <w:spacing w:before="1"/>
        <w:rPr>
          <w:b/>
          <w:sz w:val="17"/>
        </w:rPr>
      </w:pPr>
    </w:p>
    <w:p w:rsidR="00941E93" w:rsidRDefault="009902F8">
      <w:pPr>
        <w:pStyle w:val="Akapitzlist"/>
        <w:numPr>
          <w:ilvl w:val="1"/>
          <w:numId w:val="156"/>
        </w:numPr>
        <w:tabs>
          <w:tab w:val="left" w:pos="1452"/>
          <w:tab w:val="left" w:pos="1453"/>
        </w:tabs>
        <w:spacing w:before="90"/>
        <w:ind w:right="606"/>
        <w:rPr>
          <w:b/>
          <w:sz w:val="24"/>
        </w:rPr>
      </w:pPr>
      <w:r>
        <w:rPr>
          <w:b/>
          <w:sz w:val="24"/>
        </w:rPr>
        <w:t>ZASADY REZERWOWEJ SPRZEDAŻY ENERGII ELEKTRYCZNEJ DLA URD KTÓRZY MAJĄ ZAWARTE UMOWY</w:t>
      </w:r>
      <w:r>
        <w:rPr>
          <w:b/>
          <w:spacing w:val="-5"/>
          <w:sz w:val="24"/>
        </w:rPr>
        <w:t xml:space="preserve"> </w:t>
      </w:r>
      <w:r>
        <w:rPr>
          <w:b/>
          <w:sz w:val="24"/>
        </w:rPr>
        <w:t>DYSTRYBUCJI</w:t>
      </w:r>
    </w:p>
    <w:p w:rsidR="00941E93" w:rsidRDefault="00941E93">
      <w:pPr>
        <w:pStyle w:val="Tekstpodstawowy"/>
        <w:rPr>
          <w:b/>
          <w:sz w:val="20"/>
        </w:rPr>
      </w:pPr>
    </w:p>
    <w:p w:rsidR="00941E93" w:rsidRDefault="00941E93">
      <w:pPr>
        <w:pStyle w:val="Tekstpodstawowy"/>
        <w:spacing w:before="2"/>
        <w:rPr>
          <w:b/>
          <w:sz w:val="26"/>
        </w:rPr>
      </w:pPr>
    </w:p>
    <w:tbl>
      <w:tblPr>
        <w:tblStyle w:val="TableNormal"/>
        <w:tblW w:w="0" w:type="auto"/>
        <w:tblInd w:w="335" w:type="dxa"/>
        <w:tblLayout w:type="fixed"/>
        <w:tblLook w:val="01E0" w:firstRow="1" w:lastRow="1" w:firstColumn="1" w:lastColumn="1" w:noHBand="0" w:noVBand="0"/>
      </w:tblPr>
      <w:tblGrid>
        <w:gridCol w:w="1027"/>
        <w:gridCol w:w="8445"/>
      </w:tblGrid>
      <w:tr w:rsidR="00941E93">
        <w:trPr>
          <w:trHeight w:val="5347"/>
        </w:trPr>
        <w:tc>
          <w:tcPr>
            <w:tcW w:w="1027" w:type="dxa"/>
          </w:tcPr>
          <w:p w:rsidR="00941E93" w:rsidRDefault="009902F8">
            <w:pPr>
              <w:pStyle w:val="TableParagraph"/>
              <w:spacing w:line="266" w:lineRule="exact"/>
              <w:ind w:left="200"/>
              <w:rPr>
                <w:sz w:val="24"/>
              </w:rPr>
            </w:pPr>
            <w:r>
              <w:rPr>
                <w:sz w:val="24"/>
              </w:rPr>
              <w:t>A.8.1.</w:t>
            </w:r>
          </w:p>
        </w:tc>
        <w:tc>
          <w:tcPr>
            <w:tcW w:w="8445" w:type="dxa"/>
          </w:tcPr>
          <w:p w:rsidR="00941E93" w:rsidRDefault="009902F8">
            <w:pPr>
              <w:pStyle w:val="TableParagraph"/>
              <w:spacing w:line="266" w:lineRule="exact"/>
              <w:ind w:left="236"/>
              <w:jc w:val="both"/>
              <w:rPr>
                <w:sz w:val="24"/>
              </w:rPr>
            </w:pPr>
            <w:r>
              <w:rPr>
                <w:sz w:val="24"/>
              </w:rPr>
              <w:t>W umowie o świadczenie usługi dystrybucji, URD:</w:t>
            </w:r>
          </w:p>
          <w:p w:rsidR="00941E93" w:rsidRDefault="009902F8">
            <w:pPr>
              <w:pStyle w:val="TableParagraph"/>
              <w:numPr>
                <w:ilvl w:val="0"/>
                <w:numId w:val="113"/>
              </w:numPr>
              <w:tabs>
                <w:tab w:val="left" w:pos="597"/>
              </w:tabs>
              <w:spacing w:before="125" w:line="244" w:lineRule="auto"/>
              <w:ind w:right="203"/>
              <w:jc w:val="both"/>
              <w:rPr>
                <w:sz w:val="24"/>
              </w:rPr>
            </w:pPr>
            <w:r>
              <w:rPr>
                <w:sz w:val="24"/>
              </w:rPr>
              <w:t>wskazuje</w:t>
            </w:r>
            <w:r>
              <w:rPr>
                <w:spacing w:val="-11"/>
                <w:sz w:val="24"/>
              </w:rPr>
              <w:t xml:space="preserve"> </w:t>
            </w:r>
            <w:r>
              <w:rPr>
                <w:sz w:val="24"/>
              </w:rPr>
              <w:t>wybranego</w:t>
            </w:r>
            <w:r>
              <w:rPr>
                <w:spacing w:val="-11"/>
                <w:sz w:val="24"/>
              </w:rPr>
              <w:t xml:space="preserve"> </w:t>
            </w:r>
            <w:r>
              <w:rPr>
                <w:sz w:val="24"/>
              </w:rPr>
              <w:t>przez</w:t>
            </w:r>
            <w:r>
              <w:rPr>
                <w:spacing w:val="-12"/>
                <w:sz w:val="24"/>
              </w:rPr>
              <w:t xml:space="preserve"> </w:t>
            </w:r>
            <w:r>
              <w:rPr>
                <w:sz w:val="24"/>
              </w:rPr>
              <w:t>siebie</w:t>
            </w:r>
            <w:r>
              <w:rPr>
                <w:spacing w:val="-11"/>
                <w:sz w:val="24"/>
              </w:rPr>
              <w:t xml:space="preserve"> </w:t>
            </w:r>
            <w:r>
              <w:rPr>
                <w:sz w:val="24"/>
              </w:rPr>
              <w:t>sprzedawcę</w:t>
            </w:r>
            <w:r>
              <w:rPr>
                <w:spacing w:val="-12"/>
                <w:sz w:val="24"/>
              </w:rPr>
              <w:t xml:space="preserve"> </w:t>
            </w:r>
            <w:r>
              <w:rPr>
                <w:sz w:val="24"/>
              </w:rPr>
              <w:t>rezerwowego</w:t>
            </w:r>
            <w:r>
              <w:rPr>
                <w:spacing w:val="-10"/>
                <w:sz w:val="24"/>
              </w:rPr>
              <w:t xml:space="preserve"> </w:t>
            </w:r>
            <w:r>
              <w:rPr>
                <w:sz w:val="24"/>
              </w:rPr>
              <w:t>z</w:t>
            </w:r>
            <w:r>
              <w:rPr>
                <w:spacing w:val="-12"/>
                <w:sz w:val="24"/>
              </w:rPr>
              <w:t xml:space="preserve"> </w:t>
            </w:r>
            <w:r>
              <w:rPr>
                <w:sz w:val="24"/>
              </w:rPr>
              <w:t>wykazu,</w:t>
            </w:r>
            <w:r>
              <w:rPr>
                <w:spacing w:val="-11"/>
                <w:sz w:val="24"/>
              </w:rPr>
              <w:t xml:space="preserve"> </w:t>
            </w:r>
            <w:r>
              <w:rPr>
                <w:sz w:val="24"/>
              </w:rPr>
              <w:t>o</w:t>
            </w:r>
            <w:r>
              <w:rPr>
                <w:spacing w:val="-11"/>
                <w:sz w:val="24"/>
              </w:rPr>
              <w:t xml:space="preserve"> </w:t>
            </w:r>
            <w:r>
              <w:rPr>
                <w:sz w:val="24"/>
              </w:rPr>
              <w:t>którym mowa w pkt. A.3.7. lit. a), innego niż sprzedawca</w:t>
            </w:r>
            <w:r>
              <w:rPr>
                <w:spacing w:val="-7"/>
                <w:sz w:val="24"/>
              </w:rPr>
              <w:t xml:space="preserve"> </w:t>
            </w:r>
            <w:r>
              <w:rPr>
                <w:sz w:val="24"/>
              </w:rPr>
              <w:t>podstawowy,</w:t>
            </w:r>
          </w:p>
          <w:p w:rsidR="00941E93" w:rsidRDefault="009902F8">
            <w:pPr>
              <w:pStyle w:val="TableParagraph"/>
              <w:numPr>
                <w:ilvl w:val="0"/>
                <w:numId w:val="113"/>
              </w:numPr>
              <w:tabs>
                <w:tab w:val="left" w:pos="597"/>
              </w:tabs>
              <w:spacing w:before="116" w:line="244" w:lineRule="auto"/>
              <w:ind w:right="198"/>
              <w:jc w:val="both"/>
              <w:rPr>
                <w:sz w:val="24"/>
              </w:rPr>
            </w:pPr>
            <w:r>
              <w:rPr>
                <w:sz w:val="24"/>
              </w:rPr>
              <w:t xml:space="preserve">upoważnia </w:t>
            </w:r>
            <w:r w:rsidR="00E16934">
              <w:rPr>
                <w:sz w:val="24"/>
              </w:rPr>
              <w:t xml:space="preserve">OSDn </w:t>
            </w:r>
            <w:r>
              <w:rPr>
                <w:sz w:val="24"/>
              </w:rPr>
              <w:t>do zawarcia w jego imieniu i na jego rzecz</w:t>
            </w:r>
            <w:r>
              <w:rPr>
                <w:spacing w:val="-42"/>
                <w:sz w:val="24"/>
              </w:rPr>
              <w:t xml:space="preserve"> </w:t>
            </w:r>
            <w:r>
              <w:rPr>
                <w:sz w:val="24"/>
              </w:rPr>
              <w:t>– w przypadku wygaśnięcia lub zaprzestania wykonywania umowy sprzedaży przez dotychczasowego sprzedawcę – umowy sprzedaży rezerwowej ze wskazanym przez siebie sprzedawcą</w:t>
            </w:r>
            <w:r>
              <w:rPr>
                <w:spacing w:val="-1"/>
                <w:sz w:val="24"/>
              </w:rPr>
              <w:t xml:space="preserve"> </w:t>
            </w:r>
            <w:r>
              <w:rPr>
                <w:sz w:val="24"/>
              </w:rPr>
              <w:t>rezerwowym.</w:t>
            </w:r>
          </w:p>
          <w:p w:rsidR="00941E93" w:rsidRDefault="009902F8">
            <w:pPr>
              <w:pStyle w:val="TableParagraph"/>
              <w:spacing w:before="115" w:line="242" w:lineRule="auto"/>
              <w:ind w:left="236" w:right="198" w:hanging="3"/>
              <w:jc w:val="both"/>
              <w:rPr>
                <w:sz w:val="24"/>
              </w:rPr>
            </w:pPr>
            <w:r>
              <w:rPr>
                <w:sz w:val="24"/>
              </w:rPr>
              <w:t>Wymóg by sprzedawcą rezerwowym mógł być tylko inny sprzedawca niż sprzedawca</w:t>
            </w:r>
            <w:r>
              <w:rPr>
                <w:spacing w:val="-6"/>
                <w:sz w:val="24"/>
              </w:rPr>
              <w:t xml:space="preserve"> </w:t>
            </w:r>
            <w:r>
              <w:rPr>
                <w:sz w:val="24"/>
              </w:rPr>
              <w:t>będący</w:t>
            </w:r>
            <w:r>
              <w:rPr>
                <w:spacing w:val="-5"/>
                <w:sz w:val="24"/>
              </w:rPr>
              <w:t xml:space="preserve"> </w:t>
            </w:r>
            <w:r>
              <w:rPr>
                <w:sz w:val="24"/>
              </w:rPr>
              <w:t>stroną</w:t>
            </w:r>
            <w:r>
              <w:rPr>
                <w:spacing w:val="-8"/>
                <w:sz w:val="24"/>
              </w:rPr>
              <w:t xml:space="preserve"> </w:t>
            </w:r>
            <w:r>
              <w:rPr>
                <w:sz w:val="24"/>
              </w:rPr>
              <w:t>zawartej</w:t>
            </w:r>
            <w:r>
              <w:rPr>
                <w:spacing w:val="-7"/>
                <w:sz w:val="24"/>
              </w:rPr>
              <w:t xml:space="preserve"> </w:t>
            </w:r>
            <w:r>
              <w:rPr>
                <w:sz w:val="24"/>
              </w:rPr>
              <w:t>umowy</w:t>
            </w:r>
            <w:r>
              <w:rPr>
                <w:spacing w:val="-5"/>
                <w:sz w:val="24"/>
              </w:rPr>
              <w:t xml:space="preserve"> </w:t>
            </w:r>
            <w:r>
              <w:rPr>
                <w:sz w:val="24"/>
              </w:rPr>
              <w:t>sprzedaży</w:t>
            </w:r>
            <w:r>
              <w:rPr>
                <w:spacing w:val="-1"/>
                <w:sz w:val="24"/>
              </w:rPr>
              <w:t xml:space="preserve"> </w:t>
            </w:r>
            <w:r>
              <w:rPr>
                <w:sz w:val="24"/>
              </w:rPr>
              <w:t>-</w:t>
            </w:r>
            <w:r>
              <w:rPr>
                <w:spacing w:val="-7"/>
                <w:sz w:val="24"/>
              </w:rPr>
              <w:t xml:space="preserve"> </w:t>
            </w:r>
            <w:r>
              <w:rPr>
                <w:sz w:val="24"/>
              </w:rPr>
              <w:t>nie</w:t>
            </w:r>
            <w:r>
              <w:rPr>
                <w:spacing w:val="-6"/>
                <w:sz w:val="24"/>
              </w:rPr>
              <w:t xml:space="preserve"> </w:t>
            </w:r>
            <w:r>
              <w:rPr>
                <w:sz w:val="24"/>
              </w:rPr>
              <w:t>dotyczy</w:t>
            </w:r>
            <w:r>
              <w:rPr>
                <w:spacing w:val="-5"/>
                <w:sz w:val="24"/>
              </w:rPr>
              <w:t xml:space="preserve"> </w:t>
            </w:r>
            <w:r>
              <w:rPr>
                <w:sz w:val="24"/>
              </w:rPr>
              <w:t>przypadku,</w:t>
            </w:r>
            <w:r>
              <w:rPr>
                <w:spacing w:val="-7"/>
                <w:sz w:val="24"/>
              </w:rPr>
              <w:t xml:space="preserve"> </w:t>
            </w:r>
            <w:r>
              <w:rPr>
                <w:sz w:val="24"/>
              </w:rPr>
              <w:t>gdy wykaz, o którym mowa w pkt. A.3.7. lit. a) obejmuje tylko jednego</w:t>
            </w:r>
            <w:r>
              <w:rPr>
                <w:spacing w:val="-20"/>
                <w:sz w:val="24"/>
              </w:rPr>
              <w:t xml:space="preserve"> </w:t>
            </w:r>
            <w:r>
              <w:rPr>
                <w:sz w:val="24"/>
              </w:rPr>
              <w:t>sprzedawcę.</w:t>
            </w:r>
          </w:p>
          <w:p w:rsidR="00941E93" w:rsidRDefault="009902F8">
            <w:pPr>
              <w:pStyle w:val="TableParagraph"/>
              <w:spacing w:before="124" w:line="244" w:lineRule="auto"/>
              <w:ind w:left="236" w:right="198" w:hanging="3"/>
              <w:jc w:val="both"/>
              <w:rPr>
                <w:sz w:val="24"/>
              </w:rPr>
            </w:pPr>
            <w:r>
              <w:rPr>
                <w:sz w:val="24"/>
              </w:rPr>
              <w:t>Mając na uwadze przepisy ustawy o prawach konsumenta, upoważnienie udzielone przez URD będącego konsumentem lub osobą fizyczną, o której mowa w art. 7aa ustawy o prawach konsumenta tj. zawierającą umowę sprzedaży rezerwowej bezpośrednio związaną z jej działalnością gospodarczą, gdy ta umowa nie posiada dla tej osoby charakteru zawodowego, powinno zawierać dodatkowo:</w:t>
            </w:r>
          </w:p>
          <w:p w:rsidR="00941E93" w:rsidRDefault="009902F8">
            <w:pPr>
              <w:pStyle w:val="TableParagraph"/>
              <w:spacing w:before="108" w:line="280" w:lineRule="atLeast"/>
              <w:ind w:left="596" w:right="207" w:hanging="353"/>
              <w:jc w:val="both"/>
              <w:rPr>
                <w:sz w:val="24"/>
              </w:rPr>
            </w:pPr>
            <w:r>
              <w:rPr>
                <w:sz w:val="24"/>
              </w:rPr>
              <w:t>1) oświadczenie tego URD, że został poinformowany o prawie do odstąpienia od umowy sprzedaży rezerwowej w terminie 14 dni od dnia jej zawarcia,</w:t>
            </w:r>
          </w:p>
        </w:tc>
      </w:tr>
    </w:tbl>
    <w:p w:rsidR="00941E93" w:rsidRDefault="00941E93">
      <w:pPr>
        <w:spacing w:line="280" w:lineRule="atLeast"/>
        <w:jc w:val="both"/>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b/>
          <w:sz w:val="20"/>
        </w:rPr>
      </w:pPr>
    </w:p>
    <w:p w:rsidR="00941E93" w:rsidRDefault="00941E93">
      <w:pPr>
        <w:pStyle w:val="Tekstpodstawowy"/>
        <w:spacing w:before="10"/>
        <w:rPr>
          <w:b/>
          <w:sz w:val="26"/>
        </w:rPr>
      </w:pPr>
    </w:p>
    <w:tbl>
      <w:tblPr>
        <w:tblStyle w:val="TableNormal"/>
        <w:tblW w:w="0" w:type="auto"/>
        <w:tblInd w:w="335" w:type="dxa"/>
        <w:tblLayout w:type="fixed"/>
        <w:tblLook w:val="01E0" w:firstRow="1" w:lastRow="1" w:firstColumn="1" w:lastColumn="1" w:noHBand="0" w:noVBand="0"/>
      </w:tblPr>
      <w:tblGrid>
        <w:gridCol w:w="1028"/>
        <w:gridCol w:w="8445"/>
      </w:tblGrid>
      <w:tr w:rsidR="00941E93">
        <w:trPr>
          <w:trHeight w:val="4772"/>
        </w:trPr>
        <w:tc>
          <w:tcPr>
            <w:tcW w:w="1028" w:type="dxa"/>
          </w:tcPr>
          <w:p w:rsidR="00941E93" w:rsidRDefault="00941E93">
            <w:pPr>
              <w:pStyle w:val="TableParagraph"/>
            </w:pPr>
          </w:p>
        </w:tc>
        <w:tc>
          <w:tcPr>
            <w:tcW w:w="8445" w:type="dxa"/>
          </w:tcPr>
          <w:p w:rsidR="00941E93" w:rsidRDefault="009902F8">
            <w:pPr>
              <w:pStyle w:val="TableParagraph"/>
              <w:spacing w:line="244" w:lineRule="auto"/>
              <w:ind w:left="595" w:right="199" w:hanging="353"/>
              <w:jc w:val="both"/>
              <w:rPr>
                <w:sz w:val="24"/>
              </w:rPr>
            </w:pPr>
            <w:r>
              <w:rPr>
                <w:sz w:val="24"/>
              </w:rPr>
              <w:t xml:space="preserve">2) upoważnienie dla </w:t>
            </w:r>
            <w:r w:rsidR="00E16934">
              <w:rPr>
                <w:sz w:val="24"/>
              </w:rPr>
              <w:t xml:space="preserve">OSDn </w:t>
            </w:r>
            <w:r>
              <w:rPr>
                <w:sz w:val="24"/>
              </w:rPr>
              <w:t>do żądania w imieniu tego URD, rozpoczęcia</w:t>
            </w:r>
            <w:r>
              <w:rPr>
                <w:spacing w:val="-10"/>
                <w:sz w:val="24"/>
              </w:rPr>
              <w:t xml:space="preserve"> </w:t>
            </w:r>
            <w:r>
              <w:rPr>
                <w:sz w:val="24"/>
              </w:rPr>
              <w:t>umowy</w:t>
            </w:r>
            <w:r>
              <w:rPr>
                <w:spacing w:val="-9"/>
                <w:sz w:val="24"/>
              </w:rPr>
              <w:t xml:space="preserve"> </w:t>
            </w:r>
            <w:r>
              <w:rPr>
                <w:sz w:val="24"/>
              </w:rPr>
              <w:t>sprzedaży</w:t>
            </w:r>
            <w:r>
              <w:rPr>
                <w:spacing w:val="-9"/>
                <w:sz w:val="24"/>
              </w:rPr>
              <w:t xml:space="preserve"> </w:t>
            </w:r>
            <w:r>
              <w:rPr>
                <w:sz w:val="24"/>
              </w:rPr>
              <w:t>rezerwowej</w:t>
            </w:r>
            <w:r>
              <w:rPr>
                <w:spacing w:val="-8"/>
                <w:sz w:val="24"/>
              </w:rPr>
              <w:t xml:space="preserve"> </w:t>
            </w:r>
            <w:r>
              <w:rPr>
                <w:sz w:val="24"/>
              </w:rPr>
              <w:t>przed</w:t>
            </w:r>
            <w:r>
              <w:rPr>
                <w:spacing w:val="-7"/>
                <w:sz w:val="24"/>
              </w:rPr>
              <w:t xml:space="preserve"> </w:t>
            </w:r>
            <w:r>
              <w:rPr>
                <w:sz w:val="24"/>
              </w:rPr>
              <w:t>upływem</w:t>
            </w:r>
            <w:r>
              <w:rPr>
                <w:spacing w:val="-8"/>
                <w:sz w:val="24"/>
              </w:rPr>
              <w:t xml:space="preserve"> </w:t>
            </w:r>
            <w:r>
              <w:rPr>
                <w:sz w:val="24"/>
              </w:rPr>
              <w:t>14-dniowego</w:t>
            </w:r>
            <w:r>
              <w:rPr>
                <w:spacing w:val="-9"/>
                <w:sz w:val="24"/>
              </w:rPr>
              <w:t xml:space="preserve"> </w:t>
            </w:r>
            <w:r>
              <w:rPr>
                <w:sz w:val="24"/>
              </w:rPr>
              <w:t>okresu odstąpienia od umowy sprzedaży rezerwowej zawartej na odległość lub poza lokalem przedsiębiorstwa, liczonego od dnia jej zawarcia, przy czym dla URD w gospodarstwie domowym powyższe upoważnienie odnosi się jedynie do umowy sprzedaży rezerwowej zawartej na</w:t>
            </w:r>
            <w:r>
              <w:rPr>
                <w:spacing w:val="-1"/>
                <w:sz w:val="24"/>
              </w:rPr>
              <w:t xml:space="preserve"> </w:t>
            </w:r>
            <w:r>
              <w:rPr>
                <w:sz w:val="24"/>
              </w:rPr>
              <w:t>odległość.</w:t>
            </w:r>
          </w:p>
          <w:p w:rsidR="00941E93" w:rsidRDefault="009902F8">
            <w:pPr>
              <w:pStyle w:val="TableParagraph"/>
              <w:spacing w:before="101" w:line="244" w:lineRule="auto"/>
              <w:ind w:left="235" w:right="203"/>
              <w:jc w:val="both"/>
              <w:rPr>
                <w:sz w:val="24"/>
              </w:rPr>
            </w:pPr>
            <w:r>
              <w:rPr>
                <w:sz w:val="24"/>
              </w:rPr>
              <w:t>Dokonując powiadomienia o zawarciu umowy sprzedaży zgodnie z pkt. D.2.4., sprzedawca</w:t>
            </w:r>
            <w:r>
              <w:rPr>
                <w:spacing w:val="-16"/>
                <w:sz w:val="24"/>
              </w:rPr>
              <w:t xml:space="preserve"> </w:t>
            </w:r>
            <w:r>
              <w:rPr>
                <w:sz w:val="24"/>
              </w:rPr>
              <w:t>wskazuje</w:t>
            </w:r>
            <w:r>
              <w:rPr>
                <w:spacing w:val="-16"/>
                <w:sz w:val="24"/>
              </w:rPr>
              <w:t xml:space="preserve"> </w:t>
            </w:r>
            <w:r>
              <w:rPr>
                <w:sz w:val="24"/>
              </w:rPr>
              <w:t>sprzedawcę</w:t>
            </w:r>
            <w:r>
              <w:rPr>
                <w:spacing w:val="-16"/>
                <w:sz w:val="24"/>
              </w:rPr>
              <w:t xml:space="preserve"> </w:t>
            </w:r>
            <w:r>
              <w:rPr>
                <w:sz w:val="24"/>
              </w:rPr>
              <w:t>rezerwowego,</w:t>
            </w:r>
            <w:r>
              <w:rPr>
                <w:spacing w:val="-13"/>
                <w:sz w:val="24"/>
              </w:rPr>
              <w:t xml:space="preserve"> </w:t>
            </w:r>
            <w:r>
              <w:rPr>
                <w:sz w:val="24"/>
              </w:rPr>
              <w:t>co</w:t>
            </w:r>
            <w:r>
              <w:rPr>
                <w:spacing w:val="-15"/>
                <w:sz w:val="24"/>
              </w:rPr>
              <w:t xml:space="preserve"> </w:t>
            </w:r>
            <w:r>
              <w:rPr>
                <w:sz w:val="24"/>
              </w:rPr>
              <w:t>jest</w:t>
            </w:r>
            <w:r>
              <w:rPr>
                <w:spacing w:val="-15"/>
                <w:sz w:val="24"/>
              </w:rPr>
              <w:t xml:space="preserve"> </w:t>
            </w:r>
            <w:r>
              <w:rPr>
                <w:sz w:val="24"/>
              </w:rPr>
              <w:t>równoznaczne</w:t>
            </w:r>
            <w:r>
              <w:rPr>
                <w:spacing w:val="-15"/>
                <w:sz w:val="24"/>
              </w:rPr>
              <w:t xml:space="preserve"> </w:t>
            </w:r>
            <w:r>
              <w:rPr>
                <w:sz w:val="24"/>
              </w:rPr>
              <w:t>ze</w:t>
            </w:r>
            <w:r>
              <w:rPr>
                <w:spacing w:val="-16"/>
                <w:sz w:val="24"/>
              </w:rPr>
              <w:t xml:space="preserve"> </w:t>
            </w:r>
            <w:r>
              <w:rPr>
                <w:sz w:val="24"/>
              </w:rPr>
              <w:t>złożeniem oświadczenia w przedmiocie dokonania przez URD wyboru sprzedawcy rezerwowego.</w:t>
            </w:r>
          </w:p>
          <w:p w:rsidR="00941E93" w:rsidRDefault="00E16934">
            <w:pPr>
              <w:pStyle w:val="TableParagraph"/>
              <w:spacing w:before="115" w:line="242" w:lineRule="auto"/>
              <w:ind w:left="235" w:right="201"/>
              <w:jc w:val="both"/>
              <w:rPr>
                <w:sz w:val="24"/>
              </w:rPr>
            </w:pPr>
            <w:r>
              <w:rPr>
                <w:sz w:val="24"/>
              </w:rPr>
              <w:t xml:space="preserve">OSDn </w:t>
            </w:r>
            <w:r w:rsidR="009902F8">
              <w:rPr>
                <w:sz w:val="24"/>
              </w:rPr>
              <w:t>na każde uzasadnione żądanie sprzedawcy rezerwowego, jest</w:t>
            </w:r>
            <w:r w:rsidR="009902F8">
              <w:rPr>
                <w:spacing w:val="-18"/>
                <w:sz w:val="24"/>
              </w:rPr>
              <w:t xml:space="preserve"> </w:t>
            </w:r>
            <w:r w:rsidR="009902F8">
              <w:rPr>
                <w:sz w:val="24"/>
              </w:rPr>
              <w:t>zobowiązana</w:t>
            </w:r>
            <w:r w:rsidR="009902F8">
              <w:rPr>
                <w:spacing w:val="-18"/>
                <w:sz w:val="24"/>
              </w:rPr>
              <w:t xml:space="preserve"> </w:t>
            </w:r>
            <w:r w:rsidR="009902F8">
              <w:rPr>
                <w:sz w:val="24"/>
              </w:rPr>
              <w:t>do</w:t>
            </w:r>
            <w:r w:rsidR="009902F8">
              <w:rPr>
                <w:spacing w:val="-16"/>
                <w:sz w:val="24"/>
              </w:rPr>
              <w:t xml:space="preserve"> </w:t>
            </w:r>
            <w:r w:rsidR="009902F8">
              <w:rPr>
                <w:sz w:val="24"/>
              </w:rPr>
              <w:t>przekazania</w:t>
            </w:r>
            <w:r w:rsidR="009902F8">
              <w:rPr>
                <w:spacing w:val="-17"/>
                <w:sz w:val="24"/>
              </w:rPr>
              <w:t xml:space="preserve"> </w:t>
            </w:r>
            <w:r w:rsidR="009902F8">
              <w:rPr>
                <w:sz w:val="24"/>
              </w:rPr>
              <w:t>temu</w:t>
            </w:r>
            <w:r w:rsidR="009902F8">
              <w:rPr>
                <w:spacing w:val="-17"/>
                <w:sz w:val="24"/>
              </w:rPr>
              <w:t xml:space="preserve"> </w:t>
            </w:r>
            <w:r w:rsidR="009902F8">
              <w:rPr>
                <w:sz w:val="24"/>
              </w:rPr>
              <w:t>sprzedawcy</w:t>
            </w:r>
            <w:r w:rsidR="009902F8">
              <w:rPr>
                <w:spacing w:val="-15"/>
                <w:sz w:val="24"/>
              </w:rPr>
              <w:t xml:space="preserve"> </w:t>
            </w:r>
            <w:r w:rsidR="009902F8">
              <w:rPr>
                <w:sz w:val="24"/>
              </w:rPr>
              <w:t>oświadczenia</w:t>
            </w:r>
            <w:r w:rsidR="009902F8">
              <w:rPr>
                <w:spacing w:val="-17"/>
                <w:sz w:val="24"/>
              </w:rPr>
              <w:t xml:space="preserve"> </w:t>
            </w:r>
            <w:r w:rsidR="009902F8">
              <w:rPr>
                <w:sz w:val="24"/>
              </w:rPr>
              <w:t>o</w:t>
            </w:r>
            <w:r w:rsidR="009902F8">
              <w:rPr>
                <w:spacing w:val="-17"/>
                <w:sz w:val="24"/>
              </w:rPr>
              <w:t xml:space="preserve"> </w:t>
            </w:r>
            <w:r w:rsidR="009902F8">
              <w:rPr>
                <w:sz w:val="24"/>
              </w:rPr>
              <w:t>zawarciu</w:t>
            </w:r>
            <w:r w:rsidR="009902F8">
              <w:rPr>
                <w:spacing w:val="-14"/>
                <w:sz w:val="24"/>
              </w:rPr>
              <w:t xml:space="preserve"> </w:t>
            </w:r>
            <w:r w:rsidR="009902F8">
              <w:rPr>
                <w:sz w:val="24"/>
              </w:rPr>
              <w:t>w</w:t>
            </w:r>
            <w:r w:rsidR="009902F8">
              <w:rPr>
                <w:spacing w:val="-18"/>
                <w:sz w:val="24"/>
              </w:rPr>
              <w:t xml:space="preserve"> </w:t>
            </w:r>
            <w:r w:rsidR="009902F8">
              <w:rPr>
                <w:sz w:val="24"/>
              </w:rPr>
              <w:t xml:space="preserve">treści umowy o świadczenie usług dystrybucji upoważnienia dla </w:t>
            </w:r>
            <w:r>
              <w:rPr>
                <w:sz w:val="24"/>
              </w:rPr>
              <w:t xml:space="preserve">OSDn </w:t>
            </w:r>
            <w:r w:rsidR="009902F8">
              <w:rPr>
                <w:sz w:val="24"/>
              </w:rPr>
              <w:t>do zawarcia - w imieniu i na rzecz URD – umowy sprzedaży rezerwowej ze wskazanym</w:t>
            </w:r>
            <w:r w:rsidR="009902F8">
              <w:rPr>
                <w:spacing w:val="-6"/>
                <w:sz w:val="24"/>
              </w:rPr>
              <w:t xml:space="preserve"> </w:t>
            </w:r>
            <w:r w:rsidR="009902F8">
              <w:rPr>
                <w:sz w:val="24"/>
              </w:rPr>
              <w:t>przez</w:t>
            </w:r>
            <w:r w:rsidR="009902F8">
              <w:rPr>
                <w:spacing w:val="-7"/>
                <w:sz w:val="24"/>
              </w:rPr>
              <w:t xml:space="preserve"> </w:t>
            </w:r>
            <w:r w:rsidR="009902F8">
              <w:rPr>
                <w:sz w:val="24"/>
              </w:rPr>
              <w:t>tego</w:t>
            </w:r>
            <w:r w:rsidR="009902F8">
              <w:rPr>
                <w:spacing w:val="-5"/>
                <w:sz w:val="24"/>
              </w:rPr>
              <w:t xml:space="preserve"> </w:t>
            </w:r>
            <w:r w:rsidR="009902F8">
              <w:rPr>
                <w:sz w:val="24"/>
              </w:rPr>
              <w:t>URD</w:t>
            </w:r>
            <w:r w:rsidR="009902F8">
              <w:rPr>
                <w:spacing w:val="-7"/>
                <w:sz w:val="24"/>
              </w:rPr>
              <w:t xml:space="preserve"> </w:t>
            </w:r>
            <w:r w:rsidR="009902F8">
              <w:rPr>
                <w:sz w:val="24"/>
              </w:rPr>
              <w:t>sprzedawcą</w:t>
            </w:r>
            <w:r w:rsidR="009902F8">
              <w:rPr>
                <w:spacing w:val="-7"/>
                <w:sz w:val="24"/>
              </w:rPr>
              <w:t xml:space="preserve"> </w:t>
            </w:r>
            <w:r w:rsidR="009902F8">
              <w:rPr>
                <w:sz w:val="24"/>
              </w:rPr>
              <w:t>rezerwowym,</w:t>
            </w:r>
            <w:r w:rsidR="009902F8">
              <w:rPr>
                <w:spacing w:val="-6"/>
                <w:sz w:val="24"/>
              </w:rPr>
              <w:t xml:space="preserve"> </w:t>
            </w:r>
            <w:r w:rsidR="009902F8">
              <w:rPr>
                <w:sz w:val="24"/>
              </w:rPr>
              <w:t>nie</w:t>
            </w:r>
            <w:r w:rsidR="009902F8">
              <w:rPr>
                <w:spacing w:val="-7"/>
                <w:sz w:val="24"/>
              </w:rPr>
              <w:t xml:space="preserve"> </w:t>
            </w:r>
            <w:r w:rsidR="009902F8">
              <w:rPr>
                <w:sz w:val="24"/>
              </w:rPr>
              <w:t>później</w:t>
            </w:r>
            <w:r w:rsidR="009902F8">
              <w:rPr>
                <w:spacing w:val="-3"/>
                <w:sz w:val="24"/>
              </w:rPr>
              <w:t xml:space="preserve"> </w:t>
            </w:r>
            <w:r w:rsidR="009902F8">
              <w:rPr>
                <w:sz w:val="24"/>
              </w:rPr>
              <w:t>niż</w:t>
            </w:r>
            <w:r w:rsidR="009902F8">
              <w:rPr>
                <w:spacing w:val="-7"/>
                <w:sz w:val="24"/>
              </w:rPr>
              <w:t xml:space="preserve"> </w:t>
            </w:r>
            <w:r w:rsidR="009902F8">
              <w:rPr>
                <w:sz w:val="24"/>
              </w:rPr>
              <w:t>w</w:t>
            </w:r>
            <w:r w:rsidR="009902F8">
              <w:rPr>
                <w:spacing w:val="-5"/>
                <w:sz w:val="24"/>
              </w:rPr>
              <w:t xml:space="preserve"> </w:t>
            </w:r>
            <w:r w:rsidR="009902F8">
              <w:rPr>
                <w:sz w:val="24"/>
              </w:rPr>
              <w:t>terminie</w:t>
            </w:r>
            <w:r w:rsidR="009902F8">
              <w:rPr>
                <w:spacing w:val="-7"/>
                <w:sz w:val="24"/>
              </w:rPr>
              <w:t xml:space="preserve"> </w:t>
            </w:r>
            <w:r w:rsidR="009902F8">
              <w:rPr>
                <w:sz w:val="24"/>
              </w:rPr>
              <w:t>7 dni kalendarzowych od otrzymania</w:t>
            </w:r>
            <w:r w:rsidR="009902F8">
              <w:rPr>
                <w:spacing w:val="-2"/>
                <w:sz w:val="24"/>
              </w:rPr>
              <w:t xml:space="preserve"> </w:t>
            </w:r>
            <w:r w:rsidR="009902F8">
              <w:rPr>
                <w:sz w:val="24"/>
              </w:rPr>
              <w:t>żądania.</w:t>
            </w:r>
          </w:p>
        </w:tc>
      </w:tr>
      <w:tr w:rsidR="00941E93">
        <w:trPr>
          <w:trHeight w:val="7615"/>
        </w:trPr>
        <w:tc>
          <w:tcPr>
            <w:tcW w:w="1028" w:type="dxa"/>
          </w:tcPr>
          <w:p w:rsidR="00941E93" w:rsidRDefault="009902F8">
            <w:pPr>
              <w:pStyle w:val="TableParagraph"/>
              <w:spacing w:before="56"/>
              <w:ind w:left="200"/>
              <w:rPr>
                <w:sz w:val="24"/>
              </w:rPr>
            </w:pPr>
            <w:r>
              <w:rPr>
                <w:sz w:val="24"/>
              </w:rPr>
              <w:t>A.8.2.</w:t>
            </w:r>
          </w:p>
        </w:tc>
        <w:tc>
          <w:tcPr>
            <w:tcW w:w="8445" w:type="dxa"/>
          </w:tcPr>
          <w:p w:rsidR="00941E93" w:rsidRDefault="00E16934">
            <w:pPr>
              <w:pStyle w:val="TableParagraph"/>
              <w:spacing w:before="58" w:line="242" w:lineRule="auto"/>
              <w:ind w:left="235" w:right="204"/>
              <w:jc w:val="both"/>
              <w:rPr>
                <w:sz w:val="24"/>
              </w:rPr>
            </w:pPr>
            <w:r>
              <w:rPr>
                <w:sz w:val="24"/>
              </w:rPr>
              <w:t>OSDn</w:t>
            </w:r>
            <w:r w:rsidR="009902F8">
              <w:rPr>
                <w:sz w:val="24"/>
              </w:rPr>
              <w:t>, z zastrzeżeniem okoliczności wskazanych w pkt. A.8.3, zawiera umowę sprzedaży rezerwowej w imieniu i na rzecz URD ze sprzedawcą rezerwowym:</w:t>
            </w:r>
          </w:p>
          <w:p w:rsidR="00941E93" w:rsidRDefault="009902F8">
            <w:pPr>
              <w:pStyle w:val="TableParagraph"/>
              <w:numPr>
                <w:ilvl w:val="0"/>
                <w:numId w:val="112"/>
              </w:numPr>
              <w:tabs>
                <w:tab w:val="left" w:pos="656"/>
              </w:tabs>
              <w:spacing w:before="124"/>
              <w:ind w:hanging="414"/>
              <w:jc w:val="both"/>
              <w:rPr>
                <w:sz w:val="24"/>
              </w:rPr>
            </w:pPr>
            <w:r>
              <w:rPr>
                <w:sz w:val="24"/>
              </w:rPr>
              <w:t>niezwłocznie po uzyskaniu informacji o konieczności</w:t>
            </w:r>
            <w:r>
              <w:rPr>
                <w:spacing w:val="-6"/>
                <w:sz w:val="24"/>
              </w:rPr>
              <w:t xml:space="preserve"> </w:t>
            </w:r>
            <w:r>
              <w:rPr>
                <w:sz w:val="24"/>
              </w:rPr>
              <w:t>zaprzestania:</w:t>
            </w:r>
          </w:p>
          <w:p w:rsidR="00941E93" w:rsidRDefault="009902F8">
            <w:pPr>
              <w:pStyle w:val="TableParagraph"/>
              <w:numPr>
                <w:ilvl w:val="1"/>
                <w:numId w:val="112"/>
              </w:numPr>
              <w:tabs>
                <w:tab w:val="left" w:pos="879"/>
              </w:tabs>
              <w:spacing w:before="125"/>
              <w:jc w:val="both"/>
              <w:rPr>
                <w:sz w:val="24"/>
              </w:rPr>
            </w:pPr>
            <w:r>
              <w:rPr>
                <w:sz w:val="24"/>
              </w:rPr>
              <w:t>sprzedaży energii elektrycznej, o której mowa w pkt.</w:t>
            </w:r>
            <w:r>
              <w:rPr>
                <w:spacing w:val="-6"/>
                <w:sz w:val="24"/>
              </w:rPr>
              <w:t xml:space="preserve"> </w:t>
            </w:r>
            <w:r>
              <w:rPr>
                <w:sz w:val="24"/>
              </w:rPr>
              <w:t>A.3.12.,</w:t>
            </w:r>
          </w:p>
          <w:p w:rsidR="00941E93" w:rsidRDefault="009902F8">
            <w:pPr>
              <w:pStyle w:val="TableParagraph"/>
              <w:numPr>
                <w:ilvl w:val="1"/>
                <w:numId w:val="112"/>
              </w:numPr>
              <w:tabs>
                <w:tab w:val="left" w:pos="879"/>
              </w:tabs>
              <w:spacing w:before="123" w:line="244" w:lineRule="auto"/>
              <w:ind w:right="205"/>
              <w:jc w:val="both"/>
              <w:rPr>
                <w:sz w:val="24"/>
              </w:rPr>
            </w:pPr>
            <w:r>
              <w:rPr>
                <w:sz w:val="24"/>
              </w:rPr>
              <w:t>świadczenia usług dystrybucji lub usług przesyłania, o której mowa w pkt. A.3.13.,</w:t>
            </w:r>
          </w:p>
          <w:p w:rsidR="00941E93" w:rsidRDefault="009902F8">
            <w:pPr>
              <w:pStyle w:val="TableParagraph"/>
              <w:numPr>
                <w:ilvl w:val="0"/>
                <w:numId w:val="112"/>
              </w:numPr>
              <w:tabs>
                <w:tab w:val="left" w:pos="596"/>
              </w:tabs>
              <w:spacing w:before="118" w:line="242" w:lineRule="auto"/>
              <w:ind w:left="595" w:right="204" w:hanging="353"/>
              <w:jc w:val="both"/>
              <w:rPr>
                <w:sz w:val="24"/>
              </w:rPr>
            </w:pPr>
            <w:r>
              <w:rPr>
                <w:sz w:val="24"/>
              </w:rPr>
              <w:t>w przypadku wygaśnięcia lub zaprzestania wykonywania umowy sprzedaży z dotychczasowym</w:t>
            </w:r>
            <w:r>
              <w:rPr>
                <w:spacing w:val="-1"/>
                <w:sz w:val="24"/>
              </w:rPr>
              <w:t xml:space="preserve"> </w:t>
            </w:r>
            <w:r>
              <w:rPr>
                <w:sz w:val="24"/>
              </w:rPr>
              <w:t>sprzedawcą,</w:t>
            </w:r>
          </w:p>
          <w:p w:rsidR="00941E93" w:rsidRDefault="009902F8">
            <w:pPr>
              <w:pStyle w:val="TableParagraph"/>
              <w:numPr>
                <w:ilvl w:val="0"/>
                <w:numId w:val="112"/>
              </w:numPr>
              <w:tabs>
                <w:tab w:val="left" w:pos="612"/>
              </w:tabs>
              <w:spacing w:before="122" w:line="242" w:lineRule="auto"/>
              <w:ind w:left="595" w:right="200" w:hanging="353"/>
              <w:jc w:val="both"/>
              <w:rPr>
                <w:sz w:val="24"/>
              </w:rPr>
            </w:pPr>
            <w:r>
              <w:rPr>
                <w:sz w:val="24"/>
              </w:rPr>
              <w:t xml:space="preserve">niezwłocznie po uzyskaniu informacji, że realizowana przez </w:t>
            </w:r>
            <w:r w:rsidR="00E16934">
              <w:rPr>
                <w:sz w:val="24"/>
              </w:rPr>
              <w:t>OSDn</w:t>
            </w:r>
            <w:r>
              <w:rPr>
                <w:sz w:val="24"/>
              </w:rPr>
              <w:t xml:space="preserve"> umowa sprzedaży z URD w gospodarstwie domowym, zawarta poza lokalem przedsiębiorstwa, jest</w:t>
            </w:r>
            <w:r>
              <w:rPr>
                <w:spacing w:val="-1"/>
                <w:sz w:val="24"/>
              </w:rPr>
              <w:t xml:space="preserve"> </w:t>
            </w:r>
            <w:r>
              <w:rPr>
                <w:sz w:val="24"/>
              </w:rPr>
              <w:t>nieważna;</w:t>
            </w:r>
          </w:p>
          <w:p w:rsidR="00941E93" w:rsidRDefault="009902F8">
            <w:pPr>
              <w:pStyle w:val="TableParagraph"/>
              <w:numPr>
                <w:ilvl w:val="0"/>
                <w:numId w:val="111"/>
              </w:numPr>
              <w:tabs>
                <w:tab w:val="left" w:pos="452"/>
              </w:tabs>
              <w:spacing w:before="124" w:line="242" w:lineRule="auto"/>
              <w:ind w:right="205" w:firstLine="0"/>
              <w:jc w:val="both"/>
              <w:rPr>
                <w:sz w:val="24"/>
              </w:rPr>
            </w:pPr>
            <w:r>
              <w:rPr>
                <w:sz w:val="24"/>
              </w:rPr>
              <w:t>jeżeli nie dokonano powiadomienia o zawarciu umowy sprzedaży lub umowy kompleksowej zgodnie z pkt. D.2. lub gdy sprzedawca wybrany przez URD nie podjął</w:t>
            </w:r>
            <w:r>
              <w:rPr>
                <w:spacing w:val="-1"/>
                <w:sz w:val="24"/>
              </w:rPr>
              <w:t xml:space="preserve"> </w:t>
            </w:r>
            <w:r>
              <w:rPr>
                <w:sz w:val="24"/>
              </w:rPr>
              <w:t>sprzedaży.</w:t>
            </w:r>
          </w:p>
          <w:p w:rsidR="00941E93" w:rsidRDefault="009902F8">
            <w:pPr>
              <w:pStyle w:val="TableParagraph"/>
              <w:spacing w:before="124" w:line="242" w:lineRule="auto"/>
              <w:ind w:left="235" w:right="201"/>
              <w:jc w:val="both"/>
              <w:rPr>
                <w:sz w:val="24"/>
              </w:rPr>
            </w:pPr>
            <w:r>
              <w:rPr>
                <w:sz w:val="24"/>
              </w:rPr>
              <w:t xml:space="preserve">Zawarcie umowy sprzedaży rezerwowej następuje poprzez złożenie przez </w:t>
            </w:r>
            <w:r w:rsidR="00E16934">
              <w:rPr>
                <w:sz w:val="24"/>
              </w:rPr>
              <w:t xml:space="preserve">OSDn </w:t>
            </w:r>
            <w:r>
              <w:rPr>
                <w:sz w:val="24"/>
              </w:rPr>
              <w:t>sprzedawcy rezerwowemu oświadczenia o przyjęciu jego oferty w terminie:</w:t>
            </w:r>
          </w:p>
          <w:p w:rsidR="00941E93" w:rsidRDefault="009902F8">
            <w:pPr>
              <w:pStyle w:val="TableParagraph"/>
              <w:numPr>
                <w:ilvl w:val="1"/>
                <w:numId w:val="111"/>
              </w:numPr>
              <w:tabs>
                <w:tab w:val="left" w:pos="879"/>
              </w:tabs>
              <w:spacing w:before="4" w:line="242" w:lineRule="auto"/>
              <w:ind w:right="197"/>
              <w:jc w:val="both"/>
              <w:rPr>
                <w:sz w:val="24"/>
              </w:rPr>
            </w:pPr>
            <w:r>
              <w:rPr>
                <w:sz w:val="24"/>
              </w:rPr>
              <w:t>w przypadkach, o których mowa w ppkt. 1) oraz 3) – nie później niż w terminie 3 dni roboczych od stwierdzenia którejkolwiek z przesłanek do zawarcia umowy sprzedaży</w:t>
            </w:r>
            <w:r>
              <w:rPr>
                <w:spacing w:val="-1"/>
                <w:sz w:val="24"/>
              </w:rPr>
              <w:t xml:space="preserve"> </w:t>
            </w:r>
            <w:r>
              <w:rPr>
                <w:sz w:val="24"/>
              </w:rPr>
              <w:t>rezerwowej;</w:t>
            </w:r>
          </w:p>
          <w:p w:rsidR="00941E93" w:rsidRDefault="009902F8">
            <w:pPr>
              <w:pStyle w:val="TableParagraph"/>
              <w:numPr>
                <w:ilvl w:val="1"/>
                <w:numId w:val="111"/>
              </w:numPr>
              <w:tabs>
                <w:tab w:val="left" w:pos="879"/>
              </w:tabs>
              <w:spacing w:before="4"/>
              <w:ind w:hanging="552"/>
              <w:jc w:val="both"/>
              <w:rPr>
                <w:sz w:val="24"/>
              </w:rPr>
            </w:pPr>
            <w:r>
              <w:rPr>
                <w:sz w:val="24"/>
              </w:rPr>
              <w:t>w</w:t>
            </w:r>
            <w:r>
              <w:rPr>
                <w:spacing w:val="19"/>
                <w:sz w:val="24"/>
              </w:rPr>
              <w:t xml:space="preserve"> </w:t>
            </w:r>
            <w:r>
              <w:rPr>
                <w:sz w:val="24"/>
              </w:rPr>
              <w:t>przypadku,</w:t>
            </w:r>
            <w:r>
              <w:rPr>
                <w:spacing w:val="23"/>
                <w:sz w:val="24"/>
              </w:rPr>
              <w:t xml:space="preserve"> </w:t>
            </w:r>
            <w:r>
              <w:rPr>
                <w:sz w:val="24"/>
              </w:rPr>
              <w:t>o</w:t>
            </w:r>
            <w:r>
              <w:rPr>
                <w:spacing w:val="21"/>
                <w:sz w:val="24"/>
              </w:rPr>
              <w:t xml:space="preserve"> </w:t>
            </w:r>
            <w:r>
              <w:rPr>
                <w:sz w:val="24"/>
              </w:rPr>
              <w:t>którym</w:t>
            </w:r>
            <w:r>
              <w:rPr>
                <w:spacing w:val="21"/>
                <w:sz w:val="24"/>
              </w:rPr>
              <w:t xml:space="preserve"> </w:t>
            </w:r>
            <w:r>
              <w:rPr>
                <w:sz w:val="24"/>
              </w:rPr>
              <w:t>mowa</w:t>
            </w:r>
            <w:r>
              <w:rPr>
                <w:spacing w:val="20"/>
                <w:sz w:val="24"/>
              </w:rPr>
              <w:t xml:space="preserve"> </w:t>
            </w:r>
            <w:r>
              <w:rPr>
                <w:sz w:val="24"/>
              </w:rPr>
              <w:t>w</w:t>
            </w:r>
            <w:r>
              <w:rPr>
                <w:spacing w:val="20"/>
                <w:sz w:val="24"/>
              </w:rPr>
              <w:t xml:space="preserve"> </w:t>
            </w:r>
            <w:r>
              <w:rPr>
                <w:sz w:val="24"/>
              </w:rPr>
              <w:t>ppkt.</w:t>
            </w:r>
            <w:r>
              <w:rPr>
                <w:spacing w:val="21"/>
                <w:sz w:val="24"/>
              </w:rPr>
              <w:t xml:space="preserve"> </w:t>
            </w:r>
            <w:r>
              <w:rPr>
                <w:sz w:val="24"/>
              </w:rPr>
              <w:t>2)</w:t>
            </w:r>
            <w:r>
              <w:rPr>
                <w:spacing w:val="26"/>
                <w:sz w:val="24"/>
              </w:rPr>
              <w:t xml:space="preserve"> </w:t>
            </w:r>
            <w:r>
              <w:rPr>
                <w:sz w:val="24"/>
              </w:rPr>
              <w:t>–</w:t>
            </w:r>
            <w:r>
              <w:rPr>
                <w:spacing w:val="21"/>
                <w:sz w:val="24"/>
              </w:rPr>
              <w:t xml:space="preserve"> </w:t>
            </w:r>
            <w:r>
              <w:rPr>
                <w:sz w:val="24"/>
              </w:rPr>
              <w:t>nie</w:t>
            </w:r>
            <w:r>
              <w:rPr>
                <w:spacing w:val="20"/>
                <w:sz w:val="24"/>
              </w:rPr>
              <w:t xml:space="preserve"> </w:t>
            </w:r>
            <w:r>
              <w:rPr>
                <w:sz w:val="24"/>
              </w:rPr>
              <w:t>później</w:t>
            </w:r>
            <w:r>
              <w:rPr>
                <w:spacing w:val="21"/>
                <w:sz w:val="24"/>
              </w:rPr>
              <w:t xml:space="preserve"> </w:t>
            </w:r>
            <w:r>
              <w:rPr>
                <w:sz w:val="24"/>
              </w:rPr>
              <w:t>niż</w:t>
            </w:r>
            <w:r>
              <w:rPr>
                <w:spacing w:val="20"/>
                <w:sz w:val="24"/>
              </w:rPr>
              <w:t xml:space="preserve"> </w:t>
            </w:r>
            <w:r>
              <w:rPr>
                <w:sz w:val="24"/>
              </w:rPr>
              <w:t>w</w:t>
            </w:r>
            <w:r>
              <w:rPr>
                <w:spacing w:val="23"/>
                <w:sz w:val="24"/>
              </w:rPr>
              <w:t xml:space="preserve"> </w:t>
            </w:r>
            <w:r>
              <w:rPr>
                <w:sz w:val="24"/>
              </w:rPr>
              <w:t>dniu</w:t>
            </w:r>
          </w:p>
          <w:p w:rsidR="00941E93" w:rsidRDefault="009902F8">
            <w:pPr>
              <w:pStyle w:val="TableParagraph"/>
              <w:spacing w:before="1" w:line="280" w:lineRule="atLeast"/>
              <w:ind w:left="878" w:right="205"/>
              <w:jc w:val="both"/>
              <w:rPr>
                <w:sz w:val="24"/>
              </w:rPr>
            </w:pPr>
            <w:r>
              <w:rPr>
                <w:sz w:val="24"/>
              </w:rPr>
              <w:t>poprzedzającym dzień rozpoczęcia obowiązywania umowy sprzedaży rezerwowej.</w:t>
            </w:r>
          </w:p>
        </w:tc>
      </w:tr>
    </w:tbl>
    <w:p w:rsidR="00941E93" w:rsidRDefault="00941E93">
      <w:pPr>
        <w:spacing w:line="280" w:lineRule="atLeast"/>
        <w:jc w:val="both"/>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b/>
          <w:sz w:val="20"/>
        </w:rPr>
      </w:pPr>
    </w:p>
    <w:p w:rsidR="00941E93" w:rsidRDefault="00941E93">
      <w:pPr>
        <w:pStyle w:val="Tekstpodstawowy"/>
        <w:spacing w:before="10"/>
        <w:rPr>
          <w:b/>
          <w:sz w:val="26"/>
        </w:rPr>
      </w:pPr>
    </w:p>
    <w:tbl>
      <w:tblPr>
        <w:tblStyle w:val="TableNormal"/>
        <w:tblW w:w="0" w:type="auto"/>
        <w:tblInd w:w="335" w:type="dxa"/>
        <w:tblLayout w:type="fixed"/>
        <w:tblLook w:val="01E0" w:firstRow="1" w:lastRow="1" w:firstColumn="1" w:lastColumn="1" w:noHBand="0" w:noVBand="0"/>
      </w:tblPr>
      <w:tblGrid>
        <w:gridCol w:w="1028"/>
        <w:gridCol w:w="8498"/>
      </w:tblGrid>
      <w:tr w:rsidR="00941E93">
        <w:trPr>
          <w:trHeight w:val="728"/>
        </w:trPr>
        <w:tc>
          <w:tcPr>
            <w:tcW w:w="1028" w:type="dxa"/>
          </w:tcPr>
          <w:p w:rsidR="00941E93" w:rsidRDefault="00941E93">
            <w:pPr>
              <w:pStyle w:val="TableParagraph"/>
            </w:pPr>
          </w:p>
        </w:tc>
        <w:tc>
          <w:tcPr>
            <w:tcW w:w="8498" w:type="dxa"/>
          </w:tcPr>
          <w:p w:rsidR="00941E93" w:rsidRDefault="009902F8">
            <w:pPr>
              <w:pStyle w:val="TableParagraph"/>
              <w:spacing w:line="276" w:lineRule="auto"/>
              <w:ind w:left="235"/>
              <w:rPr>
                <w:sz w:val="24"/>
              </w:rPr>
            </w:pPr>
            <w:r>
              <w:rPr>
                <w:sz w:val="24"/>
              </w:rPr>
              <w:t>Sposób składania oferty i oświadczeń o przyjęciu oferty określa umowa, o której mowa w pkt. A.4.3.6. oraz IRiESD.</w:t>
            </w:r>
          </w:p>
        </w:tc>
      </w:tr>
      <w:tr w:rsidR="00941E93">
        <w:trPr>
          <w:trHeight w:val="3336"/>
        </w:trPr>
        <w:tc>
          <w:tcPr>
            <w:tcW w:w="1028" w:type="dxa"/>
          </w:tcPr>
          <w:p w:rsidR="00941E93" w:rsidRDefault="009902F8">
            <w:pPr>
              <w:pStyle w:val="TableParagraph"/>
              <w:spacing w:before="135"/>
              <w:ind w:left="180" w:right="212"/>
              <w:jc w:val="center"/>
              <w:rPr>
                <w:sz w:val="24"/>
              </w:rPr>
            </w:pPr>
            <w:r>
              <w:rPr>
                <w:sz w:val="24"/>
              </w:rPr>
              <w:t>A.8.3.</w:t>
            </w:r>
          </w:p>
        </w:tc>
        <w:tc>
          <w:tcPr>
            <w:tcW w:w="8498" w:type="dxa"/>
          </w:tcPr>
          <w:p w:rsidR="00941E93" w:rsidRDefault="00E16934">
            <w:pPr>
              <w:pStyle w:val="TableParagraph"/>
              <w:spacing w:before="135"/>
              <w:ind w:left="235"/>
              <w:rPr>
                <w:sz w:val="24"/>
              </w:rPr>
            </w:pPr>
            <w:r>
              <w:rPr>
                <w:sz w:val="24"/>
              </w:rPr>
              <w:t xml:space="preserve">OSDn </w:t>
            </w:r>
            <w:r w:rsidR="009902F8">
              <w:rPr>
                <w:sz w:val="24"/>
              </w:rPr>
              <w:t>nie zawrze umowy sprzedaży rezerwowej w sytuacji:</w:t>
            </w:r>
          </w:p>
          <w:p w:rsidR="00941E93" w:rsidRDefault="009902F8">
            <w:pPr>
              <w:pStyle w:val="TableParagraph"/>
              <w:numPr>
                <w:ilvl w:val="0"/>
                <w:numId w:val="110"/>
              </w:numPr>
              <w:tabs>
                <w:tab w:val="left" w:pos="591"/>
              </w:tabs>
              <w:spacing w:before="163" w:line="276" w:lineRule="auto"/>
              <w:ind w:right="200" w:hanging="353"/>
              <w:jc w:val="both"/>
              <w:rPr>
                <w:sz w:val="24"/>
              </w:rPr>
            </w:pPr>
            <w:r>
              <w:rPr>
                <w:sz w:val="24"/>
              </w:rPr>
              <w:t xml:space="preserve">wstrzymania dostarczania energii elektrycznej do URD, w przypadkach o których mowa w art. 6a ust. 3 i art. 6b ust. 1, ust. 2 lub ust. 4 ustawy Prawo energetyczne (w tym także wówczas gdy w okresie wstrzymania dojdzie do zakończenia umowy sprzedaży zgodnie z pkt. D.1.7.), albo rozwiązania sporu przez Koordynatora dotyczącego wstrzymania dostarczania na niekorzyść URD w gospodarstwie domowym lub wydania niekorzystnej dla tego URD </w:t>
            </w:r>
            <w:r>
              <w:rPr>
                <w:spacing w:val="-3"/>
                <w:sz w:val="24"/>
              </w:rPr>
              <w:t xml:space="preserve">decyzji </w:t>
            </w:r>
            <w:r>
              <w:rPr>
                <w:sz w:val="24"/>
              </w:rPr>
              <w:t>przez Prezesa</w:t>
            </w:r>
            <w:r>
              <w:rPr>
                <w:spacing w:val="-3"/>
                <w:sz w:val="24"/>
              </w:rPr>
              <w:t xml:space="preserve"> </w:t>
            </w:r>
            <w:r>
              <w:rPr>
                <w:sz w:val="24"/>
              </w:rPr>
              <w:t>URE,</w:t>
            </w:r>
          </w:p>
          <w:p w:rsidR="00941E93" w:rsidRDefault="009902F8">
            <w:pPr>
              <w:pStyle w:val="TableParagraph"/>
              <w:numPr>
                <w:ilvl w:val="0"/>
                <w:numId w:val="110"/>
              </w:numPr>
              <w:tabs>
                <w:tab w:val="left" w:pos="591"/>
              </w:tabs>
              <w:spacing w:before="119"/>
              <w:ind w:left="590" w:hanging="352"/>
              <w:jc w:val="both"/>
              <w:rPr>
                <w:sz w:val="24"/>
              </w:rPr>
            </w:pPr>
            <w:r>
              <w:rPr>
                <w:sz w:val="24"/>
              </w:rPr>
              <w:t>wyprowadzenia URD z</w:t>
            </w:r>
            <w:r>
              <w:rPr>
                <w:spacing w:val="-1"/>
                <w:sz w:val="24"/>
              </w:rPr>
              <w:t xml:space="preserve"> </w:t>
            </w:r>
            <w:r>
              <w:rPr>
                <w:sz w:val="24"/>
              </w:rPr>
              <w:t>PPE.</w:t>
            </w:r>
          </w:p>
        </w:tc>
      </w:tr>
      <w:tr w:rsidR="00941E93">
        <w:trPr>
          <w:trHeight w:val="2340"/>
        </w:trPr>
        <w:tc>
          <w:tcPr>
            <w:tcW w:w="1028" w:type="dxa"/>
          </w:tcPr>
          <w:p w:rsidR="00941E93" w:rsidRDefault="009902F8">
            <w:pPr>
              <w:pStyle w:val="TableParagraph"/>
              <w:spacing w:before="135"/>
              <w:ind w:left="180" w:right="212"/>
              <w:jc w:val="center"/>
              <w:rPr>
                <w:sz w:val="24"/>
              </w:rPr>
            </w:pPr>
            <w:r>
              <w:rPr>
                <w:sz w:val="24"/>
              </w:rPr>
              <w:t>A.8.4.</w:t>
            </w:r>
          </w:p>
        </w:tc>
        <w:tc>
          <w:tcPr>
            <w:tcW w:w="8498" w:type="dxa"/>
          </w:tcPr>
          <w:p w:rsidR="00941E93" w:rsidRDefault="009902F8">
            <w:pPr>
              <w:pStyle w:val="TableParagraph"/>
              <w:spacing w:before="137" w:line="244" w:lineRule="auto"/>
              <w:ind w:left="235" w:right="254"/>
              <w:jc w:val="both"/>
              <w:rPr>
                <w:sz w:val="24"/>
              </w:rPr>
            </w:pPr>
            <w:r>
              <w:rPr>
                <w:sz w:val="24"/>
              </w:rPr>
              <w:t xml:space="preserve">Sprzedawca, który zawarł z </w:t>
            </w:r>
            <w:r w:rsidR="00E16934">
              <w:rPr>
                <w:sz w:val="24"/>
              </w:rPr>
              <w:t xml:space="preserve">OSDn </w:t>
            </w:r>
            <w:r>
              <w:rPr>
                <w:sz w:val="24"/>
              </w:rPr>
              <w:t xml:space="preserve">umowę, o której mowa w pkt. A.4.3.6., która umożliwia zawieranie umów sprzedaży rezerwowej na obszarze </w:t>
            </w:r>
            <w:r w:rsidR="00E16934">
              <w:rPr>
                <w:sz w:val="24"/>
              </w:rPr>
              <w:t>OSDn</w:t>
            </w:r>
            <w:r>
              <w:rPr>
                <w:sz w:val="24"/>
              </w:rPr>
              <w:t xml:space="preserve">, w przypadku wyrażenia woli pełnienia funkcji sprzedawcy rezerwowego, składa tym samym </w:t>
            </w:r>
            <w:r w:rsidR="00E16934">
              <w:rPr>
                <w:sz w:val="24"/>
              </w:rPr>
              <w:t xml:space="preserve">OSDn </w:t>
            </w:r>
            <w:r>
              <w:rPr>
                <w:sz w:val="24"/>
              </w:rPr>
              <w:t>ofertę zawarcia umów sprzedaży rezerwowej.</w:t>
            </w:r>
          </w:p>
          <w:p w:rsidR="00941E93" w:rsidRDefault="009902F8">
            <w:pPr>
              <w:pStyle w:val="TableParagraph"/>
              <w:spacing w:before="113" w:line="244" w:lineRule="auto"/>
              <w:ind w:left="235" w:right="256"/>
              <w:jc w:val="both"/>
              <w:rPr>
                <w:sz w:val="24"/>
              </w:rPr>
            </w:pPr>
            <w:r>
              <w:rPr>
                <w:sz w:val="24"/>
              </w:rPr>
              <w:t>Zakończenie pełnienia funkcji sprzedawcy rezerwowego wymaga zmiany umowy, o której mowa w pkt. A.4.3.6.</w:t>
            </w:r>
          </w:p>
        </w:tc>
      </w:tr>
      <w:tr w:rsidR="00941E93">
        <w:trPr>
          <w:trHeight w:val="5805"/>
        </w:trPr>
        <w:tc>
          <w:tcPr>
            <w:tcW w:w="1028" w:type="dxa"/>
          </w:tcPr>
          <w:p w:rsidR="00941E93" w:rsidRDefault="009902F8">
            <w:pPr>
              <w:pStyle w:val="TableParagraph"/>
              <w:spacing w:before="116"/>
              <w:ind w:left="180" w:right="213"/>
              <w:jc w:val="center"/>
              <w:rPr>
                <w:sz w:val="24"/>
              </w:rPr>
            </w:pPr>
            <w:r>
              <w:rPr>
                <w:sz w:val="24"/>
              </w:rPr>
              <w:t>A.8.5.</w:t>
            </w:r>
          </w:p>
        </w:tc>
        <w:tc>
          <w:tcPr>
            <w:tcW w:w="8498" w:type="dxa"/>
          </w:tcPr>
          <w:p w:rsidR="00941E93" w:rsidRDefault="009902F8">
            <w:pPr>
              <w:pStyle w:val="TableParagraph"/>
              <w:spacing w:before="116"/>
              <w:ind w:left="235" w:right="256"/>
              <w:jc w:val="both"/>
              <w:rPr>
                <w:sz w:val="24"/>
              </w:rPr>
            </w:pPr>
            <w:r>
              <w:rPr>
                <w:sz w:val="24"/>
              </w:rPr>
              <w:t>Jeżeli</w:t>
            </w:r>
            <w:r>
              <w:rPr>
                <w:spacing w:val="-17"/>
                <w:sz w:val="24"/>
              </w:rPr>
              <w:t xml:space="preserve"> </w:t>
            </w:r>
            <w:r>
              <w:rPr>
                <w:sz w:val="24"/>
              </w:rPr>
              <w:t>sprzedawca</w:t>
            </w:r>
            <w:r>
              <w:rPr>
                <w:spacing w:val="-17"/>
                <w:sz w:val="24"/>
              </w:rPr>
              <w:t xml:space="preserve"> </w:t>
            </w:r>
            <w:r>
              <w:rPr>
                <w:sz w:val="24"/>
              </w:rPr>
              <w:t>zaprzestał</w:t>
            </w:r>
            <w:r>
              <w:rPr>
                <w:spacing w:val="-18"/>
                <w:sz w:val="24"/>
              </w:rPr>
              <w:t xml:space="preserve"> </w:t>
            </w:r>
            <w:r>
              <w:rPr>
                <w:sz w:val="24"/>
              </w:rPr>
              <w:t>sprzedaży</w:t>
            </w:r>
            <w:r>
              <w:rPr>
                <w:spacing w:val="-14"/>
                <w:sz w:val="24"/>
              </w:rPr>
              <w:t xml:space="preserve"> </w:t>
            </w:r>
            <w:r>
              <w:rPr>
                <w:sz w:val="24"/>
              </w:rPr>
              <w:t>energii</w:t>
            </w:r>
            <w:r>
              <w:rPr>
                <w:spacing w:val="-15"/>
                <w:sz w:val="24"/>
              </w:rPr>
              <w:t xml:space="preserve"> </w:t>
            </w:r>
            <w:r>
              <w:rPr>
                <w:sz w:val="24"/>
              </w:rPr>
              <w:t>elektrycznej</w:t>
            </w:r>
            <w:r>
              <w:rPr>
                <w:spacing w:val="-15"/>
                <w:sz w:val="24"/>
              </w:rPr>
              <w:t xml:space="preserve"> </w:t>
            </w:r>
            <w:r>
              <w:rPr>
                <w:sz w:val="24"/>
              </w:rPr>
              <w:t>URD,</w:t>
            </w:r>
            <w:r>
              <w:rPr>
                <w:spacing w:val="-18"/>
                <w:sz w:val="24"/>
              </w:rPr>
              <w:t xml:space="preserve"> </w:t>
            </w:r>
            <w:r>
              <w:rPr>
                <w:sz w:val="24"/>
              </w:rPr>
              <w:t>w</w:t>
            </w:r>
            <w:r>
              <w:rPr>
                <w:spacing w:val="-15"/>
                <w:sz w:val="24"/>
              </w:rPr>
              <w:t xml:space="preserve"> </w:t>
            </w:r>
            <w:r>
              <w:rPr>
                <w:sz w:val="24"/>
              </w:rPr>
              <w:t>ramach</w:t>
            </w:r>
            <w:r>
              <w:rPr>
                <w:spacing w:val="-18"/>
                <w:sz w:val="24"/>
              </w:rPr>
              <w:t xml:space="preserve"> </w:t>
            </w:r>
            <w:r>
              <w:rPr>
                <w:sz w:val="24"/>
              </w:rPr>
              <w:t>umowy sprzedaży,</w:t>
            </w:r>
            <w:r>
              <w:rPr>
                <w:spacing w:val="-1"/>
                <w:sz w:val="24"/>
              </w:rPr>
              <w:t xml:space="preserve"> </w:t>
            </w:r>
            <w:r>
              <w:rPr>
                <w:sz w:val="24"/>
              </w:rPr>
              <w:t>a:</w:t>
            </w:r>
          </w:p>
          <w:p w:rsidR="00941E93" w:rsidRDefault="009902F8">
            <w:pPr>
              <w:pStyle w:val="TableParagraph"/>
              <w:numPr>
                <w:ilvl w:val="0"/>
                <w:numId w:val="109"/>
              </w:numPr>
              <w:tabs>
                <w:tab w:val="left" w:pos="665"/>
              </w:tabs>
              <w:spacing w:line="276" w:lineRule="auto"/>
              <w:ind w:right="255"/>
              <w:jc w:val="both"/>
              <w:rPr>
                <w:sz w:val="24"/>
              </w:rPr>
            </w:pPr>
            <w:r>
              <w:rPr>
                <w:sz w:val="24"/>
              </w:rPr>
              <w:t>w</w:t>
            </w:r>
            <w:r>
              <w:rPr>
                <w:spacing w:val="-5"/>
                <w:sz w:val="24"/>
              </w:rPr>
              <w:t xml:space="preserve"> </w:t>
            </w:r>
            <w:r>
              <w:rPr>
                <w:sz w:val="24"/>
              </w:rPr>
              <w:t>umowie</w:t>
            </w:r>
            <w:r>
              <w:rPr>
                <w:spacing w:val="-5"/>
                <w:sz w:val="24"/>
              </w:rPr>
              <w:t xml:space="preserve"> </w:t>
            </w:r>
            <w:r>
              <w:rPr>
                <w:sz w:val="24"/>
              </w:rPr>
              <w:t>o</w:t>
            </w:r>
            <w:r>
              <w:rPr>
                <w:spacing w:val="-4"/>
                <w:sz w:val="24"/>
              </w:rPr>
              <w:t xml:space="preserve"> </w:t>
            </w:r>
            <w:r>
              <w:rPr>
                <w:sz w:val="24"/>
              </w:rPr>
              <w:t>świadczenie</w:t>
            </w:r>
            <w:r>
              <w:rPr>
                <w:spacing w:val="-3"/>
                <w:sz w:val="24"/>
              </w:rPr>
              <w:t xml:space="preserve"> </w:t>
            </w:r>
            <w:r>
              <w:rPr>
                <w:sz w:val="24"/>
              </w:rPr>
              <w:t>usług</w:t>
            </w:r>
            <w:r>
              <w:rPr>
                <w:spacing w:val="-4"/>
                <w:sz w:val="24"/>
              </w:rPr>
              <w:t xml:space="preserve"> </w:t>
            </w:r>
            <w:r>
              <w:rPr>
                <w:sz w:val="24"/>
              </w:rPr>
              <w:t>dystrybucji</w:t>
            </w:r>
            <w:r>
              <w:rPr>
                <w:spacing w:val="-4"/>
                <w:sz w:val="24"/>
              </w:rPr>
              <w:t xml:space="preserve"> </w:t>
            </w:r>
            <w:r>
              <w:rPr>
                <w:sz w:val="24"/>
              </w:rPr>
              <w:t>zawartej</w:t>
            </w:r>
            <w:r>
              <w:rPr>
                <w:spacing w:val="-3"/>
                <w:sz w:val="24"/>
              </w:rPr>
              <w:t xml:space="preserve"> </w:t>
            </w:r>
            <w:r>
              <w:rPr>
                <w:sz w:val="24"/>
              </w:rPr>
              <w:t>przez</w:t>
            </w:r>
            <w:r>
              <w:rPr>
                <w:spacing w:val="-6"/>
                <w:sz w:val="24"/>
              </w:rPr>
              <w:t xml:space="preserve"> </w:t>
            </w:r>
            <w:r>
              <w:rPr>
                <w:sz w:val="24"/>
              </w:rPr>
              <w:t>tego</w:t>
            </w:r>
            <w:r>
              <w:rPr>
                <w:spacing w:val="-5"/>
                <w:sz w:val="24"/>
              </w:rPr>
              <w:t xml:space="preserve"> </w:t>
            </w:r>
            <w:r>
              <w:rPr>
                <w:sz w:val="24"/>
              </w:rPr>
              <w:t>URD</w:t>
            </w:r>
            <w:r>
              <w:rPr>
                <w:spacing w:val="-4"/>
                <w:sz w:val="24"/>
              </w:rPr>
              <w:t xml:space="preserve"> </w:t>
            </w:r>
            <w:r>
              <w:rPr>
                <w:sz w:val="24"/>
              </w:rPr>
              <w:t>nie</w:t>
            </w:r>
            <w:r>
              <w:rPr>
                <w:spacing w:val="-2"/>
                <w:sz w:val="24"/>
              </w:rPr>
              <w:t xml:space="preserve"> </w:t>
            </w:r>
            <w:r>
              <w:rPr>
                <w:sz w:val="24"/>
              </w:rPr>
              <w:t xml:space="preserve">został wskazany sprzedawca rezerwowy lub umowa ta nie zawiera upoważnienia </w:t>
            </w:r>
            <w:r w:rsidR="00E16934">
              <w:rPr>
                <w:sz w:val="24"/>
              </w:rPr>
              <w:t xml:space="preserve">OSDn </w:t>
            </w:r>
            <w:r>
              <w:rPr>
                <w:sz w:val="24"/>
              </w:rPr>
              <w:t>do zawarcia w imieniu i na rzecz URD umowy sprzedaży rezerwowej;</w:t>
            </w:r>
            <w:r>
              <w:rPr>
                <w:spacing w:val="-1"/>
                <w:sz w:val="24"/>
              </w:rPr>
              <w:t xml:space="preserve"> </w:t>
            </w:r>
            <w:r>
              <w:rPr>
                <w:sz w:val="24"/>
              </w:rPr>
              <w:t>albo</w:t>
            </w:r>
          </w:p>
          <w:p w:rsidR="00941E93" w:rsidRDefault="009902F8">
            <w:pPr>
              <w:pStyle w:val="TableParagraph"/>
              <w:numPr>
                <w:ilvl w:val="0"/>
                <w:numId w:val="109"/>
              </w:numPr>
              <w:tabs>
                <w:tab w:val="left" w:pos="665"/>
              </w:tabs>
              <w:spacing w:line="276" w:lineRule="auto"/>
              <w:ind w:right="255"/>
              <w:jc w:val="both"/>
              <w:rPr>
                <w:sz w:val="24"/>
              </w:rPr>
            </w:pPr>
            <w:r>
              <w:rPr>
                <w:sz w:val="24"/>
              </w:rPr>
              <w:t>sprzedawca rezerwowy wskazany przez tego URD nie może podjąć, nie podjął lub zaprzestał sprzedaży rezerwowej;</w:t>
            </w:r>
          </w:p>
          <w:p w:rsidR="00941E93" w:rsidRDefault="009902F8">
            <w:pPr>
              <w:pStyle w:val="TableParagraph"/>
              <w:spacing w:before="122" w:line="276" w:lineRule="auto"/>
              <w:ind w:left="235" w:right="259"/>
              <w:jc w:val="both"/>
              <w:rPr>
                <w:sz w:val="24"/>
              </w:rPr>
            </w:pPr>
            <w:r>
              <w:rPr>
                <w:sz w:val="24"/>
              </w:rPr>
              <w:t xml:space="preserve">– </w:t>
            </w:r>
            <w:r w:rsidR="00E16934">
              <w:rPr>
                <w:sz w:val="24"/>
              </w:rPr>
              <w:t>OSDn</w:t>
            </w:r>
            <w:r>
              <w:rPr>
                <w:sz w:val="24"/>
              </w:rPr>
              <w:t>, działając w imieniu i na rzecz tego URD, zawiera ze sprzedawcą z urzędu umowę kompleksową.</w:t>
            </w:r>
          </w:p>
          <w:p w:rsidR="00941E93" w:rsidRDefault="009902F8">
            <w:pPr>
              <w:pStyle w:val="TableParagraph"/>
              <w:spacing w:before="121" w:line="242" w:lineRule="auto"/>
              <w:ind w:left="235" w:right="252"/>
              <w:jc w:val="both"/>
              <w:rPr>
                <w:sz w:val="24"/>
              </w:rPr>
            </w:pPr>
            <w:r>
              <w:rPr>
                <w:sz w:val="24"/>
              </w:rPr>
              <w:t xml:space="preserve">Zawarcie umowy kompleksowej następuje poprzez złożenie przez </w:t>
            </w:r>
            <w:r w:rsidR="00E16934">
              <w:rPr>
                <w:sz w:val="24"/>
              </w:rPr>
              <w:t>OSDn</w:t>
            </w:r>
            <w:r>
              <w:rPr>
                <w:sz w:val="24"/>
              </w:rPr>
              <w:t xml:space="preserve"> sprzedawcy z urzędu oświadczenia o przyjęciu jego oferty.</w:t>
            </w:r>
          </w:p>
          <w:p w:rsidR="00941E93" w:rsidRDefault="009902F8">
            <w:pPr>
              <w:pStyle w:val="TableParagraph"/>
              <w:spacing w:before="122" w:line="242" w:lineRule="auto"/>
              <w:ind w:left="235" w:right="256"/>
              <w:jc w:val="both"/>
              <w:rPr>
                <w:sz w:val="24"/>
              </w:rPr>
            </w:pPr>
            <w:r>
              <w:rPr>
                <w:sz w:val="24"/>
              </w:rPr>
              <w:t>Umowa kompleksowa jest zawierana na warunkach dotychczasowej umowy dystrybucyjnej w zakresie warunków świadczenia usług dystrybucji, grupy taryfowej oraz okresu rozliczeniowego, na czas nieokreślony i obowiązuje od dnia zaprzestania wykonywania umowy sprzedaży przez dotychczasowego sprzedawcę</w:t>
            </w:r>
          </w:p>
          <w:p w:rsidR="00941E93" w:rsidRDefault="009902F8">
            <w:pPr>
              <w:pStyle w:val="TableParagraph"/>
              <w:spacing w:before="2" w:line="280" w:lineRule="atLeast"/>
              <w:ind w:left="235" w:right="257"/>
              <w:jc w:val="both"/>
              <w:rPr>
                <w:sz w:val="24"/>
              </w:rPr>
            </w:pPr>
            <w:r>
              <w:rPr>
                <w:sz w:val="24"/>
              </w:rPr>
              <w:t>albo</w:t>
            </w:r>
            <w:r>
              <w:rPr>
                <w:spacing w:val="-7"/>
                <w:sz w:val="24"/>
              </w:rPr>
              <w:t xml:space="preserve"> </w:t>
            </w:r>
            <w:r>
              <w:rPr>
                <w:sz w:val="24"/>
              </w:rPr>
              <w:t>umowy</w:t>
            </w:r>
            <w:r>
              <w:rPr>
                <w:spacing w:val="-7"/>
                <w:sz w:val="24"/>
              </w:rPr>
              <w:t xml:space="preserve"> </w:t>
            </w:r>
            <w:r>
              <w:rPr>
                <w:sz w:val="24"/>
              </w:rPr>
              <w:t>sprzedaży</w:t>
            </w:r>
            <w:r>
              <w:rPr>
                <w:spacing w:val="-6"/>
                <w:sz w:val="24"/>
              </w:rPr>
              <w:t xml:space="preserve"> </w:t>
            </w:r>
            <w:r>
              <w:rPr>
                <w:sz w:val="24"/>
              </w:rPr>
              <w:t>rezerwowej</w:t>
            </w:r>
            <w:r>
              <w:rPr>
                <w:spacing w:val="-7"/>
                <w:sz w:val="24"/>
              </w:rPr>
              <w:t xml:space="preserve"> </w:t>
            </w:r>
            <w:r>
              <w:rPr>
                <w:sz w:val="24"/>
              </w:rPr>
              <w:t>przez</w:t>
            </w:r>
            <w:r>
              <w:rPr>
                <w:spacing w:val="-8"/>
                <w:sz w:val="24"/>
              </w:rPr>
              <w:t xml:space="preserve"> </w:t>
            </w:r>
            <w:r>
              <w:rPr>
                <w:sz w:val="24"/>
              </w:rPr>
              <w:t>sprzedawcę</w:t>
            </w:r>
            <w:r>
              <w:rPr>
                <w:spacing w:val="-6"/>
                <w:sz w:val="24"/>
              </w:rPr>
              <w:t xml:space="preserve"> </w:t>
            </w:r>
            <w:r>
              <w:rPr>
                <w:sz w:val="24"/>
              </w:rPr>
              <w:t>rezerwowego</w:t>
            </w:r>
            <w:r>
              <w:rPr>
                <w:spacing w:val="-5"/>
                <w:sz w:val="24"/>
              </w:rPr>
              <w:t xml:space="preserve"> </w:t>
            </w:r>
            <w:r>
              <w:rPr>
                <w:sz w:val="24"/>
              </w:rPr>
              <w:t>lub</w:t>
            </w:r>
            <w:r>
              <w:rPr>
                <w:spacing w:val="-7"/>
                <w:sz w:val="24"/>
              </w:rPr>
              <w:t xml:space="preserve"> </w:t>
            </w:r>
            <w:r>
              <w:rPr>
                <w:sz w:val="24"/>
              </w:rPr>
              <w:t>niepodjęcia sprzedaży rezerwowej przez takiego</w:t>
            </w:r>
            <w:r>
              <w:rPr>
                <w:spacing w:val="-2"/>
                <w:sz w:val="24"/>
              </w:rPr>
              <w:t xml:space="preserve"> </w:t>
            </w:r>
            <w:r>
              <w:rPr>
                <w:sz w:val="24"/>
              </w:rPr>
              <w:t>sprzedawcę.</w:t>
            </w:r>
          </w:p>
        </w:tc>
      </w:tr>
    </w:tbl>
    <w:p w:rsidR="00941E93" w:rsidRDefault="00941E93">
      <w:pPr>
        <w:spacing w:line="280" w:lineRule="atLeast"/>
        <w:jc w:val="both"/>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b/>
          <w:sz w:val="20"/>
        </w:rPr>
      </w:pPr>
    </w:p>
    <w:p w:rsidR="00941E93" w:rsidRDefault="00941E93">
      <w:pPr>
        <w:pStyle w:val="Tekstpodstawowy"/>
        <w:spacing w:before="10"/>
        <w:rPr>
          <w:b/>
          <w:sz w:val="26"/>
        </w:rPr>
      </w:pPr>
    </w:p>
    <w:tbl>
      <w:tblPr>
        <w:tblStyle w:val="TableNormal"/>
        <w:tblW w:w="0" w:type="auto"/>
        <w:tblInd w:w="335" w:type="dxa"/>
        <w:tblLayout w:type="fixed"/>
        <w:tblLook w:val="01E0" w:firstRow="1" w:lastRow="1" w:firstColumn="1" w:lastColumn="1" w:noHBand="0" w:noVBand="0"/>
      </w:tblPr>
      <w:tblGrid>
        <w:gridCol w:w="1088"/>
        <w:gridCol w:w="8383"/>
      </w:tblGrid>
      <w:tr w:rsidR="00941E93">
        <w:trPr>
          <w:trHeight w:val="2994"/>
        </w:trPr>
        <w:tc>
          <w:tcPr>
            <w:tcW w:w="1088" w:type="dxa"/>
          </w:tcPr>
          <w:p w:rsidR="00941E93" w:rsidRDefault="00941E93">
            <w:pPr>
              <w:pStyle w:val="TableParagraph"/>
            </w:pPr>
          </w:p>
        </w:tc>
        <w:tc>
          <w:tcPr>
            <w:tcW w:w="8383" w:type="dxa"/>
          </w:tcPr>
          <w:p w:rsidR="00941E93" w:rsidRDefault="009902F8">
            <w:pPr>
              <w:pStyle w:val="TableParagraph"/>
              <w:spacing w:line="244" w:lineRule="auto"/>
              <w:ind w:left="175" w:right="129"/>
              <w:rPr>
                <w:sz w:val="24"/>
              </w:rPr>
            </w:pPr>
            <w:r>
              <w:rPr>
                <w:sz w:val="24"/>
              </w:rPr>
              <w:t>Powyższych zapisów nie stosuje się do URD, o których mowa w art. 6a ust. 3 i art. 6b ustawy Prawo energetyczne.</w:t>
            </w:r>
          </w:p>
          <w:p w:rsidR="00941E93" w:rsidRDefault="009902F8">
            <w:pPr>
              <w:pStyle w:val="TableParagraph"/>
              <w:spacing w:before="108"/>
              <w:ind w:left="175"/>
              <w:rPr>
                <w:sz w:val="24"/>
              </w:rPr>
            </w:pPr>
            <w:r>
              <w:rPr>
                <w:sz w:val="24"/>
              </w:rPr>
              <w:t>W przypadku zawarcia umowy kompleksowej stosuje się pkt. B.5.</w:t>
            </w:r>
          </w:p>
          <w:p w:rsidR="00941E93" w:rsidRDefault="009902F8">
            <w:pPr>
              <w:pStyle w:val="TableParagraph"/>
              <w:spacing w:before="123" w:line="244" w:lineRule="auto"/>
              <w:ind w:left="175" w:right="129"/>
              <w:rPr>
                <w:sz w:val="24"/>
              </w:rPr>
            </w:pPr>
            <w:r>
              <w:rPr>
                <w:sz w:val="24"/>
              </w:rPr>
              <w:t>Sprzedawca z urzędu jest zobowiązany do złożenia oferty zawierania umów kompleksowych z URD, na zasadach określonych w umowie, o której mowa w pkt.</w:t>
            </w:r>
          </w:p>
          <w:p w:rsidR="00941E93" w:rsidRDefault="009902F8">
            <w:pPr>
              <w:pStyle w:val="TableParagraph"/>
              <w:spacing w:line="242" w:lineRule="auto"/>
              <w:ind w:left="175" w:right="129"/>
              <w:rPr>
                <w:sz w:val="24"/>
              </w:rPr>
            </w:pPr>
            <w:r>
              <w:rPr>
                <w:sz w:val="24"/>
              </w:rPr>
              <w:t>A.4.3.7. i w okresie, w którym pełni zadania sprzedawcy z urzędu - nie może tej oferty wycofać.</w:t>
            </w:r>
          </w:p>
          <w:p w:rsidR="00941E93" w:rsidRDefault="009902F8">
            <w:pPr>
              <w:pStyle w:val="TableParagraph"/>
              <w:spacing w:before="120" w:line="244" w:lineRule="auto"/>
              <w:ind w:left="175" w:right="129"/>
              <w:rPr>
                <w:sz w:val="24"/>
              </w:rPr>
            </w:pPr>
            <w:r>
              <w:rPr>
                <w:sz w:val="24"/>
              </w:rPr>
              <w:t>Sposób składania oferty oraz składania oświadczeń o przyjęciu oferty, a także wzór oświadczenia o przyjęciu oferty określa umowa, o której mowa w pkt. A.4.3.7.</w:t>
            </w:r>
          </w:p>
        </w:tc>
      </w:tr>
      <w:tr w:rsidR="00941E93">
        <w:trPr>
          <w:trHeight w:val="3490"/>
        </w:trPr>
        <w:tc>
          <w:tcPr>
            <w:tcW w:w="1088" w:type="dxa"/>
          </w:tcPr>
          <w:p w:rsidR="00941E93" w:rsidRDefault="009902F8">
            <w:pPr>
              <w:pStyle w:val="TableParagraph"/>
              <w:spacing w:before="116"/>
              <w:ind w:left="200"/>
              <w:rPr>
                <w:sz w:val="24"/>
              </w:rPr>
            </w:pPr>
            <w:r>
              <w:rPr>
                <w:sz w:val="24"/>
              </w:rPr>
              <w:t>A.8.6.</w:t>
            </w:r>
          </w:p>
        </w:tc>
        <w:tc>
          <w:tcPr>
            <w:tcW w:w="8383" w:type="dxa"/>
          </w:tcPr>
          <w:p w:rsidR="00941E93" w:rsidRDefault="00E16934">
            <w:pPr>
              <w:pStyle w:val="TableParagraph"/>
              <w:spacing w:before="116"/>
              <w:ind w:left="175"/>
              <w:jc w:val="both"/>
              <w:rPr>
                <w:sz w:val="24"/>
              </w:rPr>
            </w:pPr>
            <w:r>
              <w:rPr>
                <w:sz w:val="24"/>
              </w:rPr>
              <w:t xml:space="preserve">OSDn </w:t>
            </w:r>
            <w:r w:rsidR="009902F8">
              <w:rPr>
                <w:sz w:val="24"/>
              </w:rPr>
              <w:t>w terminie 5 dni kalendarzowych:</w:t>
            </w:r>
          </w:p>
          <w:p w:rsidR="00941E93" w:rsidRDefault="009902F8">
            <w:pPr>
              <w:pStyle w:val="TableParagraph"/>
              <w:numPr>
                <w:ilvl w:val="0"/>
                <w:numId w:val="108"/>
              </w:numPr>
              <w:tabs>
                <w:tab w:val="left" w:pos="605"/>
              </w:tabs>
              <w:spacing w:before="137" w:line="276" w:lineRule="auto"/>
              <w:ind w:right="266"/>
              <w:jc w:val="both"/>
              <w:rPr>
                <w:sz w:val="24"/>
              </w:rPr>
            </w:pPr>
            <w:r>
              <w:rPr>
                <w:sz w:val="24"/>
              </w:rPr>
              <w:t xml:space="preserve">od złożenia sprzedawcy przez </w:t>
            </w:r>
            <w:r w:rsidR="00E16934">
              <w:rPr>
                <w:sz w:val="24"/>
              </w:rPr>
              <w:t xml:space="preserve">OSDn </w:t>
            </w:r>
            <w:r>
              <w:rPr>
                <w:sz w:val="24"/>
              </w:rPr>
              <w:t>oświadczenia, o którym mowa</w:t>
            </w:r>
            <w:r>
              <w:rPr>
                <w:spacing w:val="-18"/>
                <w:sz w:val="24"/>
              </w:rPr>
              <w:t xml:space="preserve"> </w:t>
            </w:r>
            <w:r>
              <w:rPr>
                <w:sz w:val="24"/>
              </w:rPr>
              <w:t>w</w:t>
            </w:r>
            <w:r>
              <w:rPr>
                <w:spacing w:val="-16"/>
                <w:sz w:val="24"/>
              </w:rPr>
              <w:t xml:space="preserve"> </w:t>
            </w:r>
            <w:r>
              <w:rPr>
                <w:sz w:val="24"/>
              </w:rPr>
              <w:t>pkt.</w:t>
            </w:r>
            <w:r>
              <w:rPr>
                <w:spacing w:val="-15"/>
                <w:sz w:val="24"/>
              </w:rPr>
              <w:t xml:space="preserve"> </w:t>
            </w:r>
            <w:r>
              <w:rPr>
                <w:sz w:val="24"/>
              </w:rPr>
              <w:t>A.8.2.,</w:t>
            </w:r>
            <w:r>
              <w:rPr>
                <w:spacing w:val="-16"/>
                <w:sz w:val="24"/>
              </w:rPr>
              <w:t xml:space="preserve"> </w:t>
            </w:r>
            <w:r>
              <w:rPr>
                <w:sz w:val="24"/>
              </w:rPr>
              <w:t>wyśle</w:t>
            </w:r>
            <w:r>
              <w:rPr>
                <w:spacing w:val="-18"/>
                <w:sz w:val="24"/>
              </w:rPr>
              <w:t xml:space="preserve"> </w:t>
            </w:r>
            <w:r>
              <w:rPr>
                <w:sz w:val="24"/>
              </w:rPr>
              <w:t>URD</w:t>
            </w:r>
            <w:r>
              <w:rPr>
                <w:spacing w:val="-16"/>
                <w:sz w:val="24"/>
              </w:rPr>
              <w:t xml:space="preserve"> </w:t>
            </w:r>
            <w:r>
              <w:rPr>
                <w:sz w:val="24"/>
              </w:rPr>
              <w:t>informację</w:t>
            </w:r>
            <w:r>
              <w:rPr>
                <w:spacing w:val="-16"/>
                <w:sz w:val="24"/>
              </w:rPr>
              <w:t xml:space="preserve"> </w:t>
            </w:r>
            <w:r>
              <w:rPr>
                <w:sz w:val="24"/>
              </w:rPr>
              <w:t>o</w:t>
            </w:r>
            <w:r>
              <w:rPr>
                <w:spacing w:val="-13"/>
                <w:sz w:val="24"/>
              </w:rPr>
              <w:t xml:space="preserve"> </w:t>
            </w:r>
            <w:r>
              <w:rPr>
                <w:sz w:val="24"/>
              </w:rPr>
              <w:t>zawarciu</w:t>
            </w:r>
            <w:r>
              <w:rPr>
                <w:spacing w:val="-15"/>
                <w:sz w:val="24"/>
              </w:rPr>
              <w:t xml:space="preserve"> </w:t>
            </w:r>
            <w:r>
              <w:rPr>
                <w:sz w:val="24"/>
              </w:rPr>
              <w:t>i</w:t>
            </w:r>
            <w:r>
              <w:rPr>
                <w:spacing w:val="-13"/>
                <w:sz w:val="24"/>
              </w:rPr>
              <w:t xml:space="preserve"> </w:t>
            </w:r>
            <w:r>
              <w:rPr>
                <w:sz w:val="24"/>
              </w:rPr>
              <w:t>przyczynach</w:t>
            </w:r>
            <w:r>
              <w:rPr>
                <w:spacing w:val="-16"/>
                <w:sz w:val="24"/>
              </w:rPr>
              <w:t xml:space="preserve"> </w:t>
            </w:r>
            <w:r>
              <w:rPr>
                <w:sz w:val="24"/>
              </w:rPr>
              <w:t>zawarcia umowy</w:t>
            </w:r>
            <w:r>
              <w:rPr>
                <w:spacing w:val="-10"/>
                <w:sz w:val="24"/>
              </w:rPr>
              <w:t xml:space="preserve"> </w:t>
            </w:r>
            <w:r>
              <w:rPr>
                <w:sz w:val="24"/>
              </w:rPr>
              <w:t>sprzedaży</w:t>
            </w:r>
            <w:r>
              <w:rPr>
                <w:spacing w:val="-10"/>
                <w:sz w:val="24"/>
              </w:rPr>
              <w:t xml:space="preserve"> </w:t>
            </w:r>
            <w:r>
              <w:rPr>
                <w:sz w:val="24"/>
              </w:rPr>
              <w:t>rezerwowej,</w:t>
            </w:r>
            <w:r>
              <w:rPr>
                <w:spacing w:val="-10"/>
                <w:sz w:val="24"/>
              </w:rPr>
              <w:t xml:space="preserve"> </w:t>
            </w:r>
            <w:r>
              <w:rPr>
                <w:sz w:val="24"/>
              </w:rPr>
              <w:t>osobie</w:t>
            </w:r>
            <w:r>
              <w:rPr>
                <w:spacing w:val="-10"/>
                <w:sz w:val="24"/>
              </w:rPr>
              <w:t xml:space="preserve"> </w:t>
            </w:r>
            <w:r>
              <w:rPr>
                <w:sz w:val="24"/>
              </w:rPr>
              <w:t>sprzedawcy</w:t>
            </w:r>
            <w:r>
              <w:rPr>
                <w:spacing w:val="-8"/>
                <w:sz w:val="24"/>
              </w:rPr>
              <w:t xml:space="preserve"> </w:t>
            </w:r>
            <w:r>
              <w:rPr>
                <w:sz w:val="24"/>
              </w:rPr>
              <w:t>rezerwowego</w:t>
            </w:r>
            <w:r>
              <w:rPr>
                <w:spacing w:val="-10"/>
                <w:sz w:val="24"/>
              </w:rPr>
              <w:t xml:space="preserve"> </w:t>
            </w:r>
            <w:r>
              <w:rPr>
                <w:sz w:val="24"/>
              </w:rPr>
              <w:t>i</w:t>
            </w:r>
            <w:r>
              <w:rPr>
                <w:spacing w:val="-9"/>
                <w:sz w:val="24"/>
              </w:rPr>
              <w:t xml:space="preserve"> </w:t>
            </w:r>
            <w:r>
              <w:rPr>
                <w:sz w:val="24"/>
              </w:rPr>
              <w:t>jego</w:t>
            </w:r>
            <w:r>
              <w:rPr>
                <w:spacing w:val="-10"/>
                <w:sz w:val="24"/>
              </w:rPr>
              <w:t xml:space="preserve"> </w:t>
            </w:r>
            <w:r>
              <w:rPr>
                <w:sz w:val="24"/>
              </w:rPr>
              <w:t>danych teleadresowych</w:t>
            </w:r>
            <w:r>
              <w:rPr>
                <w:spacing w:val="-8"/>
                <w:sz w:val="24"/>
              </w:rPr>
              <w:t xml:space="preserve"> </w:t>
            </w:r>
            <w:r>
              <w:rPr>
                <w:sz w:val="24"/>
              </w:rPr>
              <w:t>oraz</w:t>
            </w:r>
            <w:r>
              <w:rPr>
                <w:spacing w:val="-9"/>
                <w:sz w:val="24"/>
              </w:rPr>
              <w:t xml:space="preserve"> </w:t>
            </w:r>
            <w:r>
              <w:rPr>
                <w:sz w:val="24"/>
              </w:rPr>
              <w:t>o</w:t>
            </w:r>
            <w:r>
              <w:rPr>
                <w:spacing w:val="-8"/>
                <w:sz w:val="24"/>
              </w:rPr>
              <w:t xml:space="preserve"> </w:t>
            </w:r>
            <w:r>
              <w:rPr>
                <w:sz w:val="24"/>
              </w:rPr>
              <w:t>miejscu</w:t>
            </w:r>
            <w:r>
              <w:rPr>
                <w:spacing w:val="-8"/>
                <w:sz w:val="24"/>
              </w:rPr>
              <w:t xml:space="preserve"> </w:t>
            </w:r>
            <w:r>
              <w:rPr>
                <w:sz w:val="24"/>
              </w:rPr>
              <w:t>opublikowania</w:t>
            </w:r>
            <w:r>
              <w:rPr>
                <w:spacing w:val="-9"/>
                <w:sz w:val="24"/>
              </w:rPr>
              <w:t xml:space="preserve"> </w:t>
            </w:r>
            <w:r>
              <w:rPr>
                <w:sz w:val="24"/>
              </w:rPr>
              <w:t>przez</w:t>
            </w:r>
            <w:r>
              <w:rPr>
                <w:spacing w:val="-9"/>
                <w:sz w:val="24"/>
              </w:rPr>
              <w:t xml:space="preserve"> </w:t>
            </w:r>
            <w:r>
              <w:rPr>
                <w:sz w:val="24"/>
              </w:rPr>
              <w:t>sprzedawcę</w:t>
            </w:r>
            <w:r>
              <w:rPr>
                <w:spacing w:val="-8"/>
                <w:sz w:val="24"/>
              </w:rPr>
              <w:t xml:space="preserve"> </w:t>
            </w:r>
            <w:r>
              <w:rPr>
                <w:sz w:val="24"/>
              </w:rPr>
              <w:t>rezerwowego innych warunków sprzedaży rezerwowej, w tym ceny,</w:t>
            </w:r>
            <w:r>
              <w:rPr>
                <w:spacing w:val="-5"/>
                <w:sz w:val="24"/>
              </w:rPr>
              <w:t xml:space="preserve"> </w:t>
            </w:r>
            <w:r>
              <w:rPr>
                <w:sz w:val="24"/>
              </w:rPr>
              <w:t>albo</w:t>
            </w:r>
          </w:p>
          <w:p w:rsidR="00941E93" w:rsidRDefault="009902F8">
            <w:pPr>
              <w:pStyle w:val="TableParagraph"/>
              <w:numPr>
                <w:ilvl w:val="0"/>
                <w:numId w:val="108"/>
              </w:numPr>
              <w:tabs>
                <w:tab w:val="left" w:pos="600"/>
              </w:tabs>
              <w:spacing w:line="276" w:lineRule="auto"/>
              <w:ind w:left="599" w:right="267" w:hanging="358"/>
              <w:jc w:val="both"/>
              <w:rPr>
                <w:sz w:val="24"/>
              </w:rPr>
            </w:pPr>
            <w:r>
              <w:rPr>
                <w:sz w:val="24"/>
              </w:rPr>
              <w:t xml:space="preserve">od złożenia sprzedawcy z urzędu przez </w:t>
            </w:r>
            <w:r w:rsidR="00E16934">
              <w:rPr>
                <w:sz w:val="24"/>
              </w:rPr>
              <w:t xml:space="preserve">OSDn </w:t>
            </w:r>
            <w:r>
              <w:rPr>
                <w:sz w:val="24"/>
              </w:rPr>
              <w:t>oświadczenia, o</w:t>
            </w:r>
            <w:r>
              <w:rPr>
                <w:spacing w:val="-11"/>
                <w:sz w:val="24"/>
              </w:rPr>
              <w:t xml:space="preserve"> </w:t>
            </w:r>
            <w:r>
              <w:rPr>
                <w:sz w:val="24"/>
              </w:rPr>
              <w:t>którym</w:t>
            </w:r>
            <w:r>
              <w:rPr>
                <w:spacing w:val="-11"/>
                <w:sz w:val="24"/>
              </w:rPr>
              <w:t xml:space="preserve"> </w:t>
            </w:r>
            <w:r>
              <w:rPr>
                <w:sz w:val="24"/>
              </w:rPr>
              <w:t>mowa</w:t>
            </w:r>
            <w:r>
              <w:rPr>
                <w:spacing w:val="-12"/>
                <w:sz w:val="24"/>
              </w:rPr>
              <w:t xml:space="preserve"> </w:t>
            </w:r>
            <w:r>
              <w:rPr>
                <w:sz w:val="24"/>
              </w:rPr>
              <w:t>w</w:t>
            </w:r>
            <w:r>
              <w:rPr>
                <w:spacing w:val="-11"/>
                <w:sz w:val="24"/>
              </w:rPr>
              <w:t xml:space="preserve"> </w:t>
            </w:r>
            <w:r>
              <w:rPr>
                <w:sz w:val="24"/>
              </w:rPr>
              <w:t>pkt.</w:t>
            </w:r>
            <w:r>
              <w:rPr>
                <w:spacing w:val="-11"/>
                <w:sz w:val="24"/>
              </w:rPr>
              <w:t xml:space="preserve"> </w:t>
            </w:r>
            <w:r>
              <w:rPr>
                <w:sz w:val="24"/>
              </w:rPr>
              <w:t>A.8.5.</w:t>
            </w:r>
            <w:r>
              <w:rPr>
                <w:spacing w:val="-11"/>
                <w:sz w:val="24"/>
              </w:rPr>
              <w:t xml:space="preserve"> </w:t>
            </w:r>
            <w:r>
              <w:rPr>
                <w:sz w:val="24"/>
              </w:rPr>
              <w:t>wyśle</w:t>
            </w:r>
            <w:r>
              <w:rPr>
                <w:spacing w:val="-12"/>
                <w:sz w:val="24"/>
              </w:rPr>
              <w:t xml:space="preserve"> </w:t>
            </w:r>
            <w:r>
              <w:rPr>
                <w:sz w:val="24"/>
              </w:rPr>
              <w:t>URD</w:t>
            </w:r>
            <w:r>
              <w:rPr>
                <w:spacing w:val="-10"/>
                <w:sz w:val="24"/>
              </w:rPr>
              <w:t xml:space="preserve"> </w:t>
            </w:r>
            <w:r>
              <w:rPr>
                <w:sz w:val="24"/>
              </w:rPr>
              <w:t>informację</w:t>
            </w:r>
            <w:r>
              <w:rPr>
                <w:spacing w:val="-11"/>
                <w:sz w:val="24"/>
              </w:rPr>
              <w:t xml:space="preserve"> </w:t>
            </w:r>
            <w:r>
              <w:rPr>
                <w:sz w:val="24"/>
              </w:rPr>
              <w:t>o</w:t>
            </w:r>
            <w:r>
              <w:rPr>
                <w:spacing w:val="-10"/>
                <w:sz w:val="24"/>
              </w:rPr>
              <w:t xml:space="preserve"> </w:t>
            </w:r>
            <w:r>
              <w:rPr>
                <w:sz w:val="24"/>
              </w:rPr>
              <w:t>zawarciu</w:t>
            </w:r>
            <w:r>
              <w:rPr>
                <w:spacing w:val="-11"/>
                <w:sz w:val="24"/>
              </w:rPr>
              <w:t xml:space="preserve"> </w:t>
            </w:r>
            <w:r>
              <w:rPr>
                <w:sz w:val="24"/>
              </w:rPr>
              <w:t>i</w:t>
            </w:r>
            <w:r>
              <w:rPr>
                <w:spacing w:val="-10"/>
                <w:sz w:val="24"/>
              </w:rPr>
              <w:t xml:space="preserve"> </w:t>
            </w:r>
            <w:r>
              <w:rPr>
                <w:sz w:val="24"/>
              </w:rPr>
              <w:t>przyczynach zawarcia umowy kompleksowej, osobie sprzedawcy z urzędu i jego danych teleadresowych.</w:t>
            </w:r>
          </w:p>
        </w:tc>
      </w:tr>
      <w:tr w:rsidR="00941E93">
        <w:trPr>
          <w:trHeight w:val="1088"/>
        </w:trPr>
        <w:tc>
          <w:tcPr>
            <w:tcW w:w="1088" w:type="dxa"/>
          </w:tcPr>
          <w:p w:rsidR="00941E93" w:rsidRDefault="009902F8">
            <w:pPr>
              <w:pStyle w:val="TableParagraph"/>
              <w:spacing w:before="135"/>
              <w:ind w:left="200"/>
              <w:rPr>
                <w:sz w:val="24"/>
              </w:rPr>
            </w:pPr>
            <w:r>
              <w:rPr>
                <w:sz w:val="24"/>
              </w:rPr>
              <w:t>A.8.7.</w:t>
            </w:r>
          </w:p>
        </w:tc>
        <w:tc>
          <w:tcPr>
            <w:tcW w:w="8383" w:type="dxa"/>
          </w:tcPr>
          <w:p w:rsidR="00941E93" w:rsidRDefault="009902F8">
            <w:pPr>
              <w:pStyle w:val="TableParagraph"/>
              <w:spacing w:before="135"/>
              <w:ind w:left="175" w:right="199"/>
              <w:jc w:val="both"/>
              <w:rPr>
                <w:sz w:val="24"/>
              </w:rPr>
            </w:pPr>
            <w:r>
              <w:rPr>
                <w:sz w:val="24"/>
              </w:rPr>
              <w:t xml:space="preserve">Sprzedawca zobowiązuje się powiadomić </w:t>
            </w:r>
            <w:r w:rsidR="00E16934">
              <w:rPr>
                <w:sz w:val="24"/>
              </w:rPr>
              <w:t xml:space="preserve">OSDn </w:t>
            </w:r>
            <w:r>
              <w:rPr>
                <w:sz w:val="24"/>
              </w:rPr>
              <w:t>o zakończeniu umowy sprzedaży rezerwowej lub umowy kompleksowej, o której mowa w pkt. A.8.5., zgodnie z pkt. D.1.7.</w:t>
            </w:r>
          </w:p>
        </w:tc>
      </w:tr>
      <w:tr w:rsidR="00941E93">
        <w:trPr>
          <w:trHeight w:val="1080"/>
        </w:trPr>
        <w:tc>
          <w:tcPr>
            <w:tcW w:w="1088" w:type="dxa"/>
          </w:tcPr>
          <w:p w:rsidR="00941E93" w:rsidRDefault="009902F8">
            <w:pPr>
              <w:pStyle w:val="TableParagraph"/>
              <w:spacing w:before="115"/>
              <w:ind w:left="200"/>
              <w:rPr>
                <w:sz w:val="24"/>
              </w:rPr>
            </w:pPr>
            <w:r>
              <w:rPr>
                <w:sz w:val="24"/>
              </w:rPr>
              <w:t>A.8.8.</w:t>
            </w:r>
          </w:p>
        </w:tc>
        <w:tc>
          <w:tcPr>
            <w:tcW w:w="8383" w:type="dxa"/>
          </w:tcPr>
          <w:p w:rsidR="00941E93" w:rsidRDefault="00E16934">
            <w:pPr>
              <w:pStyle w:val="TableParagraph"/>
              <w:spacing w:before="117" w:line="244" w:lineRule="auto"/>
              <w:ind w:left="175" w:right="202"/>
              <w:jc w:val="both"/>
              <w:rPr>
                <w:sz w:val="24"/>
              </w:rPr>
            </w:pPr>
            <w:r>
              <w:rPr>
                <w:sz w:val="24"/>
              </w:rPr>
              <w:t xml:space="preserve">OSDn </w:t>
            </w:r>
            <w:r w:rsidR="009902F8">
              <w:rPr>
                <w:sz w:val="24"/>
              </w:rPr>
              <w:t>udostępnia</w:t>
            </w:r>
            <w:r w:rsidR="009902F8">
              <w:rPr>
                <w:spacing w:val="-11"/>
                <w:sz w:val="24"/>
              </w:rPr>
              <w:t xml:space="preserve"> </w:t>
            </w:r>
            <w:r w:rsidR="009902F8">
              <w:rPr>
                <w:sz w:val="24"/>
              </w:rPr>
              <w:t>sprzedawcy</w:t>
            </w:r>
            <w:r w:rsidR="009902F8">
              <w:rPr>
                <w:spacing w:val="-9"/>
                <w:sz w:val="24"/>
              </w:rPr>
              <w:t xml:space="preserve"> </w:t>
            </w:r>
            <w:r w:rsidR="009902F8">
              <w:rPr>
                <w:sz w:val="24"/>
              </w:rPr>
              <w:t>rezerwowemu</w:t>
            </w:r>
            <w:r w:rsidR="009902F8">
              <w:rPr>
                <w:spacing w:val="-10"/>
                <w:sz w:val="24"/>
              </w:rPr>
              <w:t xml:space="preserve"> </w:t>
            </w:r>
            <w:r w:rsidR="009902F8">
              <w:rPr>
                <w:sz w:val="24"/>
              </w:rPr>
              <w:t>dane</w:t>
            </w:r>
            <w:r w:rsidR="009902F8">
              <w:rPr>
                <w:spacing w:val="-12"/>
                <w:sz w:val="24"/>
              </w:rPr>
              <w:t xml:space="preserve"> </w:t>
            </w:r>
            <w:r w:rsidR="009902F8">
              <w:rPr>
                <w:sz w:val="24"/>
              </w:rPr>
              <w:t>dotyczące</w:t>
            </w:r>
            <w:r w:rsidR="009902F8">
              <w:rPr>
                <w:spacing w:val="-13"/>
                <w:sz w:val="24"/>
              </w:rPr>
              <w:t xml:space="preserve"> </w:t>
            </w:r>
            <w:r w:rsidR="009902F8">
              <w:rPr>
                <w:sz w:val="24"/>
              </w:rPr>
              <w:t>ilości energii elektrycznej zużytej przez URD zgodnie z zasadami wskazanymi w pkt. C.1.18.</w:t>
            </w:r>
          </w:p>
        </w:tc>
      </w:tr>
      <w:tr w:rsidR="00941E93">
        <w:trPr>
          <w:trHeight w:val="1620"/>
        </w:trPr>
        <w:tc>
          <w:tcPr>
            <w:tcW w:w="1088" w:type="dxa"/>
          </w:tcPr>
          <w:p w:rsidR="00941E93" w:rsidRDefault="009902F8">
            <w:pPr>
              <w:pStyle w:val="TableParagraph"/>
              <w:spacing w:before="115"/>
              <w:ind w:left="200"/>
              <w:rPr>
                <w:sz w:val="24"/>
              </w:rPr>
            </w:pPr>
            <w:r>
              <w:rPr>
                <w:sz w:val="24"/>
              </w:rPr>
              <w:t>A.8.9.</w:t>
            </w:r>
          </w:p>
        </w:tc>
        <w:tc>
          <w:tcPr>
            <w:tcW w:w="8383" w:type="dxa"/>
          </w:tcPr>
          <w:p w:rsidR="00941E93" w:rsidRDefault="009902F8">
            <w:pPr>
              <w:pStyle w:val="TableParagraph"/>
              <w:spacing w:before="115"/>
              <w:ind w:left="175" w:right="202"/>
              <w:jc w:val="both"/>
              <w:rPr>
                <w:sz w:val="24"/>
              </w:rPr>
            </w:pPr>
            <w:r>
              <w:rPr>
                <w:sz w:val="24"/>
              </w:rPr>
              <w:t xml:space="preserve">W przypadku zakończenia obowiązywania umowy sprzedaży i niezgłoszenia lub nieskutecznego zgłoszenia nowej umowy sprzedaży albo umowy kompleksowej,  w przypadku URD, o których mowa w art. 6a ust. 3 i art. 6b ustawy Prawo energetyczne, </w:t>
            </w:r>
            <w:r w:rsidR="00E16934">
              <w:rPr>
                <w:sz w:val="24"/>
              </w:rPr>
              <w:t xml:space="preserve">OSDn </w:t>
            </w:r>
            <w:r>
              <w:rPr>
                <w:sz w:val="24"/>
              </w:rPr>
              <w:t>zaprzestaje dostarczania energii elektrycznej URD.</w:t>
            </w:r>
          </w:p>
        </w:tc>
      </w:tr>
      <w:tr w:rsidR="00941E93">
        <w:trPr>
          <w:trHeight w:val="1344"/>
        </w:trPr>
        <w:tc>
          <w:tcPr>
            <w:tcW w:w="1088" w:type="dxa"/>
          </w:tcPr>
          <w:p w:rsidR="00941E93" w:rsidRDefault="009902F8">
            <w:pPr>
              <w:pStyle w:val="TableParagraph"/>
              <w:spacing w:before="115"/>
              <w:ind w:left="200"/>
              <w:rPr>
                <w:sz w:val="24"/>
              </w:rPr>
            </w:pPr>
            <w:r>
              <w:rPr>
                <w:sz w:val="24"/>
              </w:rPr>
              <w:t>A.8.10.</w:t>
            </w:r>
          </w:p>
        </w:tc>
        <w:tc>
          <w:tcPr>
            <w:tcW w:w="8383" w:type="dxa"/>
          </w:tcPr>
          <w:p w:rsidR="00941E93" w:rsidRDefault="009902F8">
            <w:pPr>
              <w:pStyle w:val="TableParagraph"/>
              <w:spacing w:before="115"/>
              <w:ind w:left="175" w:right="198"/>
              <w:jc w:val="both"/>
              <w:rPr>
                <w:sz w:val="24"/>
              </w:rPr>
            </w:pPr>
            <w:r>
              <w:rPr>
                <w:sz w:val="24"/>
              </w:rPr>
              <w:t>W</w:t>
            </w:r>
            <w:r>
              <w:rPr>
                <w:spacing w:val="-8"/>
                <w:sz w:val="24"/>
              </w:rPr>
              <w:t xml:space="preserve"> </w:t>
            </w:r>
            <w:r>
              <w:rPr>
                <w:sz w:val="24"/>
              </w:rPr>
              <w:t>przypadku,</w:t>
            </w:r>
            <w:r>
              <w:rPr>
                <w:spacing w:val="-7"/>
                <w:sz w:val="24"/>
              </w:rPr>
              <w:t xml:space="preserve"> </w:t>
            </w:r>
            <w:r>
              <w:rPr>
                <w:sz w:val="24"/>
              </w:rPr>
              <w:t>gdy</w:t>
            </w:r>
            <w:r>
              <w:rPr>
                <w:spacing w:val="-7"/>
                <w:sz w:val="24"/>
              </w:rPr>
              <w:t xml:space="preserve"> </w:t>
            </w:r>
            <w:r>
              <w:rPr>
                <w:sz w:val="24"/>
              </w:rPr>
              <w:t>umowa</w:t>
            </w:r>
            <w:r>
              <w:rPr>
                <w:spacing w:val="-7"/>
                <w:sz w:val="24"/>
              </w:rPr>
              <w:t xml:space="preserve"> </w:t>
            </w:r>
            <w:r>
              <w:rPr>
                <w:sz w:val="24"/>
              </w:rPr>
              <w:t>sprzedaży</w:t>
            </w:r>
            <w:r>
              <w:rPr>
                <w:spacing w:val="-5"/>
                <w:sz w:val="24"/>
              </w:rPr>
              <w:t xml:space="preserve"> </w:t>
            </w:r>
            <w:r>
              <w:rPr>
                <w:sz w:val="24"/>
              </w:rPr>
              <w:t>rezerwowej</w:t>
            </w:r>
            <w:r>
              <w:rPr>
                <w:spacing w:val="-4"/>
                <w:sz w:val="24"/>
              </w:rPr>
              <w:t xml:space="preserve"> </w:t>
            </w:r>
            <w:r>
              <w:rPr>
                <w:sz w:val="24"/>
              </w:rPr>
              <w:t>przestała</w:t>
            </w:r>
            <w:r>
              <w:rPr>
                <w:spacing w:val="-7"/>
                <w:sz w:val="24"/>
              </w:rPr>
              <w:t xml:space="preserve"> </w:t>
            </w:r>
            <w:r>
              <w:rPr>
                <w:sz w:val="24"/>
              </w:rPr>
              <w:t>obowiązywać</w:t>
            </w:r>
            <w:r>
              <w:rPr>
                <w:spacing w:val="-8"/>
                <w:sz w:val="24"/>
              </w:rPr>
              <w:t xml:space="preserve"> </w:t>
            </w:r>
            <w:r>
              <w:rPr>
                <w:sz w:val="24"/>
              </w:rPr>
              <w:t>lub</w:t>
            </w:r>
            <w:r>
              <w:rPr>
                <w:spacing w:val="-7"/>
                <w:sz w:val="24"/>
              </w:rPr>
              <w:t xml:space="preserve"> </w:t>
            </w:r>
            <w:r>
              <w:rPr>
                <w:sz w:val="24"/>
              </w:rPr>
              <w:t xml:space="preserve">uległa rozwiązaniu, a </w:t>
            </w:r>
            <w:r w:rsidR="00E16934">
              <w:rPr>
                <w:sz w:val="24"/>
              </w:rPr>
              <w:t xml:space="preserve">OSDn </w:t>
            </w:r>
            <w:r>
              <w:rPr>
                <w:sz w:val="24"/>
              </w:rPr>
              <w:t xml:space="preserve">nie otrzymał informacji o zawarciu przez URD umowy kompleksowej lub umowy sprzedaży zgodnie z pkt. D.2., </w:t>
            </w:r>
            <w:r w:rsidR="00E16934">
              <w:rPr>
                <w:sz w:val="24"/>
              </w:rPr>
              <w:t xml:space="preserve">OSDn </w:t>
            </w:r>
            <w:r>
              <w:rPr>
                <w:sz w:val="24"/>
              </w:rPr>
              <w:t>zaprzestaje dostarczania energii elektrycznej</w:t>
            </w:r>
            <w:r>
              <w:rPr>
                <w:spacing w:val="-1"/>
                <w:sz w:val="24"/>
              </w:rPr>
              <w:t xml:space="preserve"> </w:t>
            </w:r>
            <w:r>
              <w:rPr>
                <w:sz w:val="24"/>
              </w:rPr>
              <w:t>URD.</w:t>
            </w:r>
          </w:p>
        </w:tc>
      </w:tr>
      <w:tr w:rsidR="00941E93">
        <w:trPr>
          <w:trHeight w:val="943"/>
        </w:trPr>
        <w:tc>
          <w:tcPr>
            <w:tcW w:w="1088" w:type="dxa"/>
          </w:tcPr>
          <w:p w:rsidR="00941E93" w:rsidRDefault="009902F8">
            <w:pPr>
              <w:pStyle w:val="TableParagraph"/>
              <w:spacing w:before="115"/>
              <w:ind w:left="200"/>
              <w:rPr>
                <w:sz w:val="24"/>
              </w:rPr>
            </w:pPr>
            <w:r>
              <w:rPr>
                <w:sz w:val="24"/>
              </w:rPr>
              <w:t>A.8.11.</w:t>
            </w:r>
          </w:p>
        </w:tc>
        <w:tc>
          <w:tcPr>
            <w:tcW w:w="8383" w:type="dxa"/>
          </w:tcPr>
          <w:p w:rsidR="00941E93" w:rsidRDefault="00E16934">
            <w:pPr>
              <w:pStyle w:val="TableParagraph"/>
              <w:spacing w:before="115"/>
              <w:ind w:left="175" w:firstLine="60"/>
              <w:rPr>
                <w:sz w:val="24"/>
              </w:rPr>
            </w:pPr>
            <w:r>
              <w:rPr>
                <w:sz w:val="24"/>
              </w:rPr>
              <w:t xml:space="preserve">OSDn </w:t>
            </w:r>
            <w:r w:rsidR="009902F8">
              <w:rPr>
                <w:sz w:val="24"/>
              </w:rPr>
              <w:t>zaprzestaje</w:t>
            </w:r>
            <w:r w:rsidR="009902F8">
              <w:rPr>
                <w:spacing w:val="-16"/>
                <w:sz w:val="24"/>
              </w:rPr>
              <w:t xml:space="preserve"> </w:t>
            </w:r>
            <w:r w:rsidR="009902F8">
              <w:rPr>
                <w:sz w:val="24"/>
              </w:rPr>
              <w:t>realizacji</w:t>
            </w:r>
            <w:r w:rsidR="009902F8">
              <w:rPr>
                <w:spacing w:val="-15"/>
                <w:sz w:val="24"/>
              </w:rPr>
              <w:t xml:space="preserve"> </w:t>
            </w:r>
            <w:r w:rsidR="009902F8">
              <w:rPr>
                <w:sz w:val="24"/>
              </w:rPr>
              <w:t>umowy</w:t>
            </w:r>
            <w:r w:rsidR="009902F8">
              <w:rPr>
                <w:spacing w:val="-16"/>
                <w:sz w:val="24"/>
              </w:rPr>
              <w:t xml:space="preserve"> </w:t>
            </w:r>
            <w:r w:rsidR="009902F8">
              <w:rPr>
                <w:sz w:val="24"/>
              </w:rPr>
              <w:t>kompleksowej,</w:t>
            </w:r>
            <w:r w:rsidR="009902F8">
              <w:rPr>
                <w:spacing w:val="-15"/>
                <w:sz w:val="24"/>
              </w:rPr>
              <w:t xml:space="preserve"> </w:t>
            </w:r>
            <w:r w:rsidR="009902F8">
              <w:rPr>
                <w:sz w:val="24"/>
              </w:rPr>
              <w:t>o</w:t>
            </w:r>
            <w:r w:rsidR="009902F8">
              <w:rPr>
                <w:spacing w:val="-15"/>
                <w:sz w:val="24"/>
              </w:rPr>
              <w:t xml:space="preserve"> </w:t>
            </w:r>
            <w:r w:rsidR="009902F8">
              <w:rPr>
                <w:sz w:val="24"/>
              </w:rPr>
              <w:t>której</w:t>
            </w:r>
            <w:r w:rsidR="009902F8">
              <w:rPr>
                <w:spacing w:val="-15"/>
                <w:sz w:val="24"/>
              </w:rPr>
              <w:t xml:space="preserve"> </w:t>
            </w:r>
            <w:r w:rsidR="009902F8">
              <w:rPr>
                <w:sz w:val="24"/>
              </w:rPr>
              <w:t>mowa</w:t>
            </w:r>
          </w:p>
          <w:p w:rsidR="00941E93" w:rsidRDefault="009902F8">
            <w:pPr>
              <w:pStyle w:val="TableParagraph"/>
              <w:spacing w:line="270" w:lineRule="atLeast"/>
              <w:ind w:left="175" w:right="197"/>
              <w:rPr>
                <w:sz w:val="24"/>
              </w:rPr>
            </w:pPr>
            <w:r>
              <w:rPr>
                <w:sz w:val="24"/>
              </w:rPr>
              <w:t>w pkt. A.8.5. albo umowy sprzedaży rezerwowej, o której mowa w pkt. A.8.2.,      z</w:t>
            </w:r>
            <w:r>
              <w:rPr>
                <w:spacing w:val="32"/>
                <w:sz w:val="24"/>
              </w:rPr>
              <w:t xml:space="preserve"> </w:t>
            </w:r>
            <w:r>
              <w:rPr>
                <w:sz w:val="24"/>
              </w:rPr>
              <w:t>dniem</w:t>
            </w:r>
            <w:r>
              <w:rPr>
                <w:spacing w:val="37"/>
                <w:sz w:val="24"/>
              </w:rPr>
              <w:t xml:space="preserve"> </w:t>
            </w:r>
            <w:r>
              <w:rPr>
                <w:sz w:val="24"/>
              </w:rPr>
              <w:t>rozpoczęcia,</w:t>
            </w:r>
            <w:r>
              <w:rPr>
                <w:spacing w:val="33"/>
                <w:sz w:val="24"/>
              </w:rPr>
              <w:t xml:space="preserve"> </w:t>
            </w:r>
            <w:r>
              <w:rPr>
                <w:sz w:val="24"/>
              </w:rPr>
              <w:t>zgodnie</w:t>
            </w:r>
            <w:r>
              <w:rPr>
                <w:spacing w:val="34"/>
                <w:sz w:val="24"/>
              </w:rPr>
              <w:t xml:space="preserve"> </w:t>
            </w:r>
            <w:r>
              <w:rPr>
                <w:sz w:val="24"/>
              </w:rPr>
              <w:t>z</w:t>
            </w:r>
            <w:r>
              <w:rPr>
                <w:spacing w:val="3"/>
                <w:sz w:val="24"/>
              </w:rPr>
              <w:t xml:space="preserve"> </w:t>
            </w:r>
            <w:r>
              <w:rPr>
                <w:sz w:val="24"/>
              </w:rPr>
              <w:t>IRiESD,</w:t>
            </w:r>
            <w:r>
              <w:rPr>
                <w:spacing w:val="34"/>
                <w:sz w:val="24"/>
              </w:rPr>
              <w:t xml:space="preserve"> </w:t>
            </w:r>
            <w:r>
              <w:rPr>
                <w:sz w:val="24"/>
              </w:rPr>
              <w:t>świadczenia</w:t>
            </w:r>
            <w:r>
              <w:rPr>
                <w:spacing w:val="33"/>
                <w:sz w:val="24"/>
              </w:rPr>
              <w:t xml:space="preserve"> </w:t>
            </w:r>
            <w:r>
              <w:rPr>
                <w:sz w:val="24"/>
              </w:rPr>
              <w:t>usługi</w:t>
            </w:r>
            <w:r>
              <w:rPr>
                <w:spacing w:val="35"/>
                <w:sz w:val="24"/>
              </w:rPr>
              <w:t xml:space="preserve"> </w:t>
            </w:r>
            <w:r>
              <w:rPr>
                <w:sz w:val="24"/>
              </w:rPr>
              <w:t>kompleksowej</w:t>
            </w:r>
            <w:r>
              <w:rPr>
                <w:spacing w:val="39"/>
                <w:sz w:val="24"/>
              </w:rPr>
              <w:t xml:space="preserve"> </w:t>
            </w:r>
            <w:r>
              <w:rPr>
                <w:sz w:val="24"/>
              </w:rPr>
              <w:t>albo</w:t>
            </w:r>
          </w:p>
        </w:tc>
      </w:tr>
    </w:tbl>
    <w:p w:rsidR="00941E93" w:rsidRDefault="00941E93">
      <w:pPr>
        <w:spacing w:line="270" w:lineRule="atLeast"/>
        <w:rPr>
          <w:sz w:val="24"/>
        </w:rPr>
        <w:sectPr w:rsidR="00941E93">
          <w:pgSz w:w="11910" w:h="16850"/>
          <w:pgMar w:top="1160" w:right="860" w:bottom="1900" w:left="960" w:header="924" w:footer="1703" w:gutter="0"/>
          <w:cols w:space="708"/>
        </w:sectPr>
      </w:pPr>
    </w:p>
    <w:p w:rsidR="00941E93" w:rsidRDefault="00941E93">
      <w:pPr>
        <w:pStyle w:val="Tekstpodstawowy"/>
        <w:spacing w:before="6"/>
        <w:rPr>
          <w:b/>
          <w:sz w:val="26"/>
        </w:rPr>
      </w:pPr>
    </w:p>
    <w:p w:rsidR="00941E93" w:rsidRDefault="009902F8">
      <w:pPr>
        <w:pStyle w:val="Tekstpodstawowy"/>
        <w:spacing w:before="90"/>
        <w:ind w:left="1591" w:right="570"/>
      </w:pPr>
      <w:r>
        <w:t>sprzedaży energii elektrycznej, na podstawie umowy zawartej z wybranym przez URD sprzedawcą.</w:t>
      </w:r>
    </w:p>
    <w:p w:rsidR="00941E93" w:rsidRDefault="00941E93">
      <w:pPr>
        <w:pStyle w:val="Tekstpodstawowy"/>
        <w:rPr>
          <w:sz w:val="26"/>
        </w:rPr>
      </w:pPr>
    </w:p>
    <w:p w:rsidR="00941E93" w:rsidRDefault="009902F8">
      <w:pPr>
        <w:pStyle w:val="Nagwek3"/>
        <w:numPr>
          <w:ilvl w:val="1"/>
          <w:numId w:val="156"/>
        </w:numPr>
        <w:tabs>
          <w:tab w:val="left" w:pos="1452"/>
          <w:tab w:val="left" w:pos="1453"/>
        </w:tabs>
        <w:spacing w:before="220"/>
        <w:ind w:hanging="995"/>
      </w:pPr>
      <w:r>
        <w:t>ZASADY WYMIANY</w:t>
      </w:r>
      <w:r>
        <w:rPr>
          <w:spacing w:val="-2"/>
        </w:rPr>
        <w:t xml:space="preserve"> </w:t>
      </w:r>
      <w:r>
        <w:t>INFORMACJI</w:t>
      </w:r>
    </w:p>
    <w:p w:rsidR="00941E93" w:rsidRDefault="00941E93">
      <w:pPr>
        <w:pStyle w:val="Tekstpodstawowy"/>
        <w:rPr>
          <w:b/>
          <w:sz w:val="20"/>
        </w:rPr>
      </w:pPr>
    </w:p>
    <w:p w:rsidR="00941E93" w:rsidRDefault="00941E93">
      <w:pPr>
        <w:pStyle w:val="Tekstpodstawowy"/>
        <w:spacing w:before="8"/>
        <w:rPr>
          <w:b/>
          <w:sz w:val="25"/>
        </w:rPr>
      </w:pPr>
    </w:p>
    <w:tbl>
      <w:tblPr>
        <w:tblStyle w:val="TableNormal"/>
        <w:tblW w:w="0" w:type="auto"/>
        <w:tblInd w:w="335" w:type="dxa"/>
        <w:tblLayout w:type="fixed"/>
        <w:tblLook w:val="01E0" w:firstRow="1" w:lastRow="1" w:firstColumn="1" w:lastColumn="1" w:noHBand="0" w:noVBand="0"/>
      </w:tblPr>
      <w:tblGrid>
        <w:gridCol w:w="1025"/>
        <w:gridCol w:w="8450"/>
      </w:tblGrid>
      <w:tr w:rsidR="00941E93">
        <w:trPr>
          <w:trHeight w:val="4711"/>
        </w:trPr>
        <w:tc>
          <w:tcPr>
            <w:tcW w:w="1025" w:type="dxa"/>
          </w:tcPr>
          <w:p w:rsidR="00941E93" w:rsidRDefault="009902F8">
            <w:pPr>
              <w:pStyle w:val="TableParagraph"/>
              <w:spacing w:line="266" w:lineRule="exact"/>
              <w:ind w:left="180" w:right="209"/>
              <w:jc w:val="center"/>
              <w:rPr>
                <w:sz w:val="24"/>
              </w:rPr>
            </w:pPr>
            <w:r>
              <w:rPr>
                <w:sz w:val="24"/>
              </w:rPr>
              <w:t>A.9.1.</w:t>
            </w:r>
          </w:p>
        </w:tc>
        <w:tc>
          <w:tcPr>
            <w:tcW w:w="8450" w:type="dxa"/>
          </w:tcPr>
          <w:p w:rsidR="00941E93" w:rsidRDefault="009902F8">
            <w:pPr>
              <w:pStyle w:val="TableParagraph"/>
              <w:ind w:left="238" w:right="202"/>
              <w:jc w:val="both"/>
              <w:rPr>
                <w:sz w:val="24"/>
              </w:rPr>
            </w:pPr>
            <w:r>
              <w:rPr>
                <w:sz w:val="24"/>
              </w:rPr>
              <w:t xml:space="preserve">Wymiana informacji między </w:t>
            </w:r>
            <w:r w:rsidR="00E16934">
              <w:rPr>
                <w:sz w:val="24"/>
              </w:rPr>
              <w:t xml:space="preserve">OSDn </w:t>
            </w:r>
            <w:r>
              <w:rPr>
                <w:sz w:val="24"/>
              </w:rPr>
              <w:t xml:space="preserve">i sprzedawcami odbywa się poprzez dedykowany system informatyczny </w:t>
            </w:r>
            <w:r w:rsidR="00E16934">
              <w:rPr>
                <w:sz w:val="24"/>
              </w:rPr>
              <w:t>OSDn</w:t>
            </w:r>
            <w:r>
              <w:rPr>
                <w:sz w:val="24"/>
              </w:rPr>
              <w:t xml:space="preserve">, zgodnie z dokumentem „Standardy wymiany informacji” (SWI), opublikowanym na stronie internetowej </w:t>
            </w:r>
            <w:r w:rsidR="00E16934">
              <w:rPr>
                <w:sz w:val="24"/>
              </w:rPr>
              <w:t>OSDn</w:t>
            </w:r>
            <w:r>
              <w:rPr>
                <w:sz w:val="24"/>
              </w:rPr>
              <w:t xml:space="preserve">. </w:t>
            </w:r>
          </w:p>
          <w:p w:rsidR="00941E93" w:rsidRDefault="009902F8">
            <w:pPr>
              <w:pStyle w:val="TableParagraph"/>
              <w:spacing w:before="110"/>
              <w:ind w:left="238" w:right="201"/>
              <w:jc w:val="both"/>
              <w:rPr>
                <w:sz w:val="24"/>
              </w:rPr>
            </w:pPr>
            <w:r>
              <w:rPr>
                <w:sz w:val="24"/>
              </w:rPr>
              <w:t xml:space="preserve">O zmianie „Standardów wymiany informacji” </w:t>
            </w:r>
            <w:r w:rsidR="00E16934">
              <w:rPr>
                <w:sz w:val="24"/>
              </w:rPr>
              <w:t xml:space="preserve">OSDn </w:t>
            </w:r>
            <w:r>
              <w:rPr>
                <w:sz w:val="24"/>
              </w:rPr>
              <w:t>informuje sprzedawców, posiadających zawarte umowy, o których mowa w pkt. A.4.3.6.</w:t>
            </w:r>
            <w:r>
              <w:rPr>
                <w:spacing w:val="-29"/>
                <w:sz w:val="24"/>
              </w:rPr>
              <w:t xml:space="preserve"> </w:t>
            </w:r>
            <w:r>
              <w:rPr>
                <w:sz w:val="24"/>
              </w:rPr>
              <w:t>oraz</w:t>
            </w:r>
          </w:p>
          <w:p w:rsidR="00941E93" w:rsidRDefault="009902F8">
            <w:pPr>
              <w:pStyle w:val="TableParagraph"/>
              <w:ind w:left="238" w:right="202"/>
              <w:jc w:val="both"/>
              <w:rPr>
                <w:sz w:val="24"/>
              </w:rPr>
            </w:pPr>
            <w:r>
              <w:rPr>
                <w:sz w:val="24"/>
              </w:rPr>
              <w:t>A.4.3.7. IRiESD, na min. 90 dni kalendarzowych przed ich</w:t>
            </w:r>
            <w:r>
              <w:rPr>
                <w:spacing w:val="-39"/>
                <w:sz w:val="24"/>
              </w:rPr>
              <w:t xml:space="preserve"> </w:t>
            </w:r>
            <w:r>
              <w:rPr>
                <w:sz w:val="24"/>
              </w:rPr>
              <w:t xml:space="preserve">wejściem w życie oraz publikuje je na swojej stronie internetowej, o ile zmiany te wynikają z potrzeb </w:t>
            </w:r>
            <w:r w:rsidR="00FE7288">
              <w:rPr>
                <w:sz w:val="24"/>
              </w:rPr>
              <w:t>OSDn</w:t>
            </w:r>
            <w:r>
              <w:rPr>
                <w:sz w:val="24"/>
              </w:rPr>
              <w:t>.</w:t>
            </w:r>
          </w:p>
          <w:p w:rsidR="00941E93" w:rsidRDefault="009902F8" w:rsidP="00A80596">
            <w:pPr>
              <w:pStyle w:val="TableParagraph"/>
              <w:spacing w:before="120"/>
              <w:ind w:left="238" w:right="203"/>
              <w:jc w:val="both"/>
              <w:rPr>
                <w:sz w:val="24"/>
              </w:rPr>
            </w:pPr>
            <w:r>
              <w:rPr>
                <w:sz w:val="24"/>
              </w:rPr>
              <w:t xml:space="preserve">W przypadku, gdy zmiany „Standardów wymiany informacji” wynikają ze zmian przepisów prawa, </w:t>
            </w:r>
            <w:r w:rsidR="00FE7288">
              <w:rPr>
                <w:sz w:val="24"/>
              </w:rPr>
              <w:t>OSDn</w:t>
            </w:r>
            <w:r>
              <w:rPr>
                <w:sz w:val="24"/>
              </w:rPr>
              <w:t xml:space="preserve"> informuje sprzedawców, posiadających zawarte umowy, o których mowa w pkt. A.4.3.6. oraz A.4.3.7. IRiESD,</w:t>
            </w:r>
            <w:r>
              <w:rPr>
                <w:spacing w:val="-15"/>
                <w:sz w:val="24"/>
              </w:rPr>
              <w:t xml:space="preserve"> </w:t>
            </w:r>
            <w:r>
              <w:rPr>
                <w:sz w:val="24"/>
              </w:rPr>
              <w:t>o</w:t>
            </w:r>
            <w:r>
              <w:rPr>
                <w:spacing w:val="-14"/>
                <w:sz w:val="24"/>
              </w:rPr>
              <w:t xml:space="preserve"> </w:t>
            </w:r>
            <w:r>
              <w:rPr>
                <w:sz w:val="24"/>
              </w:rPr>
              <w:t>terminie</w:t>
            </w:r>
            <w:r>
              <w:rPr>
                <w:spacing w:val="-17"/>
                <w:sz w:val="24"/>
              </w:rPr>
              <w:t xml:space="preserve"> </w:t>
            </w:r>
            <w:r>
              <w:rPr>
                <w:sz w:val="24"/>
              </w:rPr>
              <w:t>wejścia</w:t>
            </w:r>
            <w:r>
              <w:rPr>
                <w:spacing w:val="-15"/>
                <w:sz w:val="24"/>
              </w:rPr>
              <w:t xml:space="preserve"> </w:t>
            </w:r>
            <w:r>
              <w:rPr>
                <w:sz w:val="24"/>
              </w:rPr>
              <w:t>w</w:t>
            </w:r>
            <w:r>
              <w:rPr>
                <w:spacing w:val="-16"/>
                <w:sz w:val="24"/>
              </w:rPr>
              <w:t xml:space="preserve"> </w:t>
            </w:r>
            <w:r>
              <w:rPr>
                <w:sz w:val="24"/>
              </w:rPr>
              <w:t>życie</w:t>
            </w:r>
            <w:r>
              <w:rPr>
                <w:spacing w:val="-15"/>
                <w:sz w:val="24"/>
              </w:rPr>
              <w:t xml:space="preserve"> </w:t>
            </w:r>
            <w:r>
              <w:rPr>
                <w:sz w:val="24"/>
              </w:rPr>
              <w:t>zmian</w:t>
            </w:r>
            <w:r>
              <w:rPr>
                <w:spacing w:val="-14"/>
                <w:sz w:val="24"/>
              </w:rPr>
              <w:t xml:space="preserve"> </w:t>
            </w:r>
            <w:r>
              <w:rPr>
                <w:sz w:val="24"/>
              </w:rPr>
              <w:t>„Standardów</w:t>
            </w:r>
            <w:r>
              <w:rPr>
                <w:spacing w:val="-16"/>
                <w:sz w:val="24"/>
              </w:rPr>
              <w:t xml:space="preserve"> </w:t>
            </w:r>
            <w:r>
              <w:rPr>
                <w:sz w:val="24"/>
              </w:rPr>
              <w:t>wymiany</w:t>
            </w:r>
            <w:r>
              <w:rPr>
                <w:spacing w:val="-15"/>
                <w:sz w:val="24"/>
              </w:rPr>
              <w:t xml:space="preserve"> </w:t>
            </w:r>
            <w:r>
              <w:rPr>
                <w:sz w:val="24"/>
              </w:rPr>
              <w:t>informacji”, które wynikają z tych zmian</w:t>
            </w:r>
            <w:r>
              <w:rPr>
                <w:spacing w:val="-5"/>
                <w:sz w:val="24"/>
              </w:rPr>
              <w:t xml:space="preserve"> </w:t>
            </w:r>
            <w:r>
              <w:rPr>
                <w:sz w:val="24"/>
              </w:rPr>
              <w:t>prawnych.</w:t>
            </w:r>
          </w:p>
        </w:tc>
      </w:tr>
      <w:tr w:rsidR="00941E93">
        <w:trPr>
          <w:trHeight w:val="1620"/>
        </w:trPr>
        <w:tc>
          <w:tcPr>
            <w:tcW w:w="1025" w:type="dxa"/>
          </w:tcPr>
          <w:p w:rsidR="00941E93" w:rsidRDefault="00941E93">
            <w:pPr>
              <w:pStyle w:val="TableParagraph"/>
              <w:rPr>
                <w:b/>
                <w:sz w:val="26"/>
              </w:rPr>
            </w:pPr>
          </w:p>
          <w:p w:rsidR="00941E93" w:rsidRDefault="009902F8" w:rsidP="00A80596">
            <w:pPr>
              <w:pStyle w:val="TableParagraph"/>
              <w:spacing w:before="152"/>
              <w:ind w:left="180" w:right="209"/>
              <w:jc w:val="center"/>
              <w:rPr>
                <w:sz w:val="24"/>
              </w:rPr>
            </w:pPr>
            <w:r>
              <w:rPr>
                <w:sz w:val="24"/>
              </w:rPr>
              <w:t>A.9.</w:t>
            </w:r>
            <w:r w:rsidR="00A80596">
              <w:rPr>
                <w:sz w:val="24"/>
              </w:rPr>
              <w:t>2</w:t>
            </w:r>
            <w:r>
              <w:rPr>
                <w:sz w:val="24"/>
              </w:rPr>
              <w:t>.</w:t>
            </w:r>
          </w:p>
        </w:tc>
        <w:tc>
          <w:tcPr>
            <w:tcW w:w="8450" w:type="dxa"/>
          </w:tcPr>
          <w:p w:rsidR="00941E93" w:rsidRDefault="00941E93">
            <w:pPr>
              <w:pStyle w:val="TableParagraph"/>
              <w:spacing w:before="55"/>
              <w:ind w:left="593"/>
              <w:jc w:val="both"/>
              <w:rPr>
                <w:sz w:val="24"/>
              </w:rPr>
            </w:pPr>
          </w:p>
          <w:p w:rsidR="00941E93" w:rsidRDefault="009902F8">
            <w:pPr>
              <w:pStyle w:val="TableParagraph"/>
              <w:spacing w:before="120"/>
              <w:ind w:left="238" w:right="207"/>
              <w:jc w:val="both"/>
              <w:rPr>
                <w:sz w:val="24"/>
              </w:rPr>
            </w:pPr>
            <w:r>
              <w:rPr>
                <w:sz w:val="24"/>
              </w:rPr>
              <w:t xml:space="preserve">Wymiana informacji pomiędzy </w:t>
            </w:r>
            <w:r w:rsidR="00FE7288">
              <w:rPr>
                <w:sz w:val="24"/>
              </w:rPr>
              <w:t xml:space="preserve">OSDn </w:t>
            </w:r>
            <w:r>
              <w:rPr>
                <w:sz w:val="24"/>
              </w:rPr>
              <w:t xml:space="preserve">a sprzedawcami, o której mowa w pkt A.9.1. dotycząca zgłoszeń i powiadomień planowanych do realizacji na datę późniejszą niż dzień kalendarzowy uruchomienia produkcyjnego CSIRE, nie będą przyjmowane przez </w:t>
            </w:r>
            <w:r w:rsidR="00FE7288">
              <w:rPr>
                <w:sz w:val="24"/>
              </w:rPr>
              <w:t xml:space="preserve">OSDn </w:t>
            </w:r>
            <w:r>
              <w:rPr>
                <w:sz w:val="24"/>
              </w:rPr>
              <w:t>do realizacji.</w:t>
            </w:r>
          </w:p>
        </w:tc>
      </w:tr>
      <w:tr w:rsidR="00941E93">
        <w:trPr>
          <w:trHeight w:val="2383"/>
        </w:trPr>
        <w:tc>
          <w:tcPr>
            <w:tcW w:w="1025" w:type="dxa"/>
          </w:tcPr>
          <w:p w:rsidR="00941E93" w:rsidRDefault="009902F8" w:rsidP="00A80596">
            <w:pPr>
              <w:pStyle w:val="TableParagraph"/>
              <w:spacing w:before="55"/>
              <w:ind w:left="180" w:right="209"/>
              <w:jc w:val="center"/>
              <w:rPr>
                <w:sz w:val="24"/>
              </w:rPr>
            </w:pPr>
            <w:r>
              <w:rPr>
                <w:sz w:val="24"/>
              </w:rPr>
              <w:t>A.9.</w:t>
            </w:r>
            <w:r w:rsidR="00A80596">
              <w:rPr>
                <w:sz w:val="24"/>
              </w:rPr>
              <w:t>3</w:t>
            </w:r>
            <w:r>
              <w:rPr>
                <w:sz w:val="24"/>
              </w:rPr>
              <w:t>.</w:t>
            </w:r>
          </w:p>
        </w:tc>
        <w:tc>
          <w:tcPr>
            <w:tcW w:w="8450" w:type="dxa"/>
          </w:tcPr>
          <w:p w:rsidR="00941E93" w:rsidRDefault="009902F8">
            <w:pPr>
              <w:pStyle w:val="TableParagraph"/>
              <w:spacing w:before="55"/>
              <w:ind w:left="230" w:right="207"/>
              <w:jc w:val="both"/>
              <w:rPr>
                <w:sz w:val="24"/>
              </w:rPr>
            </w:pPr>
            <w:r>
              <w:rPr>
                <w:sz w:val="24"/>
              </w:rPr>
              <w:t xml:space="preserve">Sprzedawca jest zobowiązany do aktualizacji danych przekazanych do </w:t>
            </w:r>
            <w:r w:rsidR="00FE7288">
              <w:rPr>
                <w:sz w:val="24"/>
              </w:rPr>
              <w:t>OSDn</w:t>
            </w:r>
            <w:r>
              <w:rPr>
                <w:sz w:val="24"/>
              </w:rPr>
              <w:t xml:space="preserve">  w  powiadomieniu,   o  którym  mowa  w  pkt   D.2.4.,  związanych   z realizowanymi umowami kompleksowymi lub umowami sprzedaży.</w:t>
            </w:r>
            <w:r>
              <w:rPr>
                <w:spacing w:val="-15"/>
                <w:sz w:val="24"/>
              </w:rPr>
              <w:t xml:space="preserve"> </w:t>
            </w:r>
            <w:r>
              <w:rPr>
                <w:sz w:val="24"/>
              </w:rPr>
              <w:t>Aktualizacja tych danych odbywa się  poprzez system, o którym mowa w pkt A.9.1.,  zgodnie   z</w:t>
            </w:r>
            <w:r>
              <w:rPr>
                <w:spacing w:val="-2"/>
                <w:sz w:val="24"/>
              </w:rPr>
              <w:t xml:space="preserve"> </w:t>
            </w:r>
            <w:r>
              <w:rPr>
                <w:sz w:val="24"/>
              </w:rPr>
              <w:t>SWI.</w:t>
            </w:r>
          </w:p>
          <w:p w:rsidR="00941E93" w:rsidRDefault="00FE7288">
            <w:pPr>
              <w:pStyle w:val="TableParagraph"/>
              <w:spacing w:before="123" w:line="276" w:lineRule="exact"/>
              <w:ind w:left="230" w:right="206"/>
              <w:jc w:val="both"/>
              <w:rPr>
                <w:sz w:val="24"/>
              </w:rPr>
            </w:pPr>
            <w:r>
              <w:rPr>
                <w:sz w:val="24"/>
              </w:rPr>
              <w:t xml:space="preserve">OSDn </w:t>
            </w:r>
            <w:r w:rsidR="009902F8">
              <w:rPr>
                <w:sz w:val="24"/>
              </w:rPr>
              <w:t>na dzień uruchomienia produkcyjnego CSIRE, będzie realizował umowy kompleksowe lub umowy sprzedaży, zgodnie z danymi posiadanymi na ten dzień w systemie, o którym mowa w pkt A.9.1.</w:t>
            </w:r>
          </w:p>
        </w:tc>
      </w:tr>
    </w:tbl>
    <w:p w:rsidR="00941E93" w:rsidRDefault="00941E93">
      <w:pPr>
        <w:spacing w:line="276" w:lineRule="exact"/>
        <w:jc w:val="both"/>
        <w:rPr>
          <w:sz w:val="24"/>
        </w:rPr>
        <w:sectPr w:rsidR="00941E93" w:rsidSect="00B90988">
          <w:headerReference w:type="default" r:id="rId44"/>
          <w:footerReference w:type="default" r:id="rId45"/>
          <w:pgSz w:w="11910" w:h="16850"/>
          <w:pgMar w:top="1200" w:right="860" w:bottom="1900" w:left="960" w:header="924" w:footer="1703" w:gutter="0"/>
          <w:cols w:space="708"/>
        </w:sectPr>
      </w:pPr>
    </w:p>
    <w:p w:rsidR="00941E93" w:rsidRDefault="00941E93">
      <w:pPr>
        <w:pStyle w:val="Tekstpodstawowy"/>
        <w:spacing w:before="6"/>
        <w:rPr>
          <w:b/>
          <w:sz w:val="26"/>
        </w:rPr>
      </w:pPr>
    </w:p>
    <w:p w:rsidR="00941E93" w:rsidRDefault="009902F8">
      <w:pPr>
        <w:pStyle w:val="Akapitzlist"/>
        <w:numPr>
          <w:ilvl w:val="1"/>
          <w:numId w:val="156"/>
        </w:numPr>
        <w:tabs>
          <w:tab w:val="left" w:pos="1452"/>
          <w:tab w:val="left" w:pos="1453"/>
        </w:tabs>
        <w:spacing w:before="90"/>
        <w:ind w:hanging="995"/>
        <w:rPr>
          <w:b/>
          <w:sz w:val="24"/>
        </w:rPr>
      </w:pPr>
      <w:r>
        <w:rPr>
          <w:b/>
          <w:sz w:val="24"/>
        </w:rPr>
        <w:t>ZASADY WSPÓŁPRACY DOTYCZĄCE USŁUGI</w:t>
      </w:r>
      <w:r>
        <w:rPr>
          <w:b/>
          <w:spacing w:val="-3"/>
          <w:sz w:val="24"/>
        </w:rPr>
        <w:t xml:space="preserve"> </w:t>
      </w:r>
      <w:r>
        <w:rPr>
          <w:b/>
          <w:sz w:val="24"/>
        </w:rPr>
        <w:t>IRP</w:t>
      </w:r>
    </w:p>
    <w:p w:rsidR="00941E93" w:rsidRDefault="00941E93">
      <w:pPr>
        <w:pStyle w:val="Tekstpodstawowy"/>
        <w:rPr>
          <w:b/>
          <w:sz w:val="20"/>
        </w:rPr>
      </w:pPr>
    </w:p>
    <w:p w:rsidR="00941E93" w:rsidRDefault="00941E93">
      <w:pPr>
        <w:pStyle w:val="Tekstpodstawowy"/>
        <w:spacing w:before="9"/>
        <w:rPr>
          <w:b/>
          <w:sz w:val="25"/>
        </w:rPr>
      </w:pPr>
    </w:p>
    <w:tbl>
      <w:tblPr>
        <w:tblStyle w:val="TableNormal"/>
        <w:tblW w:w="0" w:type="auto"/>
        <w:tblInd w:w="261" w:type="dxa"/>
        <w:tblLayout w:type="fixed"/>
        <w:tblLook w:val="01E0" w:firstRow="1" w:lastRow="1" w:firstColumn="1" w:lastColumn="1" w:noHBand="0" w:noVBand="0"/>
      </w:tblPr>
      <w:tblGrid>
        <w:gridCol w:w="1340"/>
        <w:gridCol w:w="8277"/>
      </w:tblGrid>
      <w:tr w:rsidR="00941E93">
        <w:trPr>
          <w:trHeight w:val="330"/>
        </w:trPr>
        <w:tc>
          <w:tcPr>
            <w:tcW w:w="1340" w:type="dxa"/>
          </w:tcPr>
          <w:p w:rsidR="00941E93" w:rsidRDefault="009902F8">
            <w:pPr>
              <w:pStyle w:val="TableParagraph"/>
              <w:spacing w:line="266" w:lineRule="exact"/>
              <w:ind w:left="200"/>
              <w:rPr>
                <w:b/>
                <w:sz w:val="24"/>
              </w:rPr>
            </w:pPr>
            <w:r>
              <w:rPr>
                <w:b/>
                <w:sz w:val="24"/>
              </w:rPr>
              <w:t>A.10.1.</w:t>
            </w:r>
          </w:p>
        </w:tc>
        <w:tc>
          <w:tcPr>
            <w:tcW w:w="8277" w:type="dxa"/>
          </w:tcPr>
          <w:p w:rsidR="00941E93" w:rsidRDefault="009902F8">
            <w:pPr>
              <w:pStyle w:val="TableParagraph"/>
              <w:spacing w:line="266" w:lineRule="exact"/>
              <w:ind w:left="67"/>
              <w:rPr>
                <w:b/>
                <w:sz w:val="24"/>
              </w:rPr>
            </w:pPr>
            <w:r>
              <w:rPr>
                <w:b/>
                <w:sz w:val="24"/>
              </w:rPr>
              <w:t>Postanowienia ogólne</w:t>
            </w:r>
          </w:p>
        </w:tc>
      </w:tr>
      <w:tr w:rsidR="00941E93">
        <w:trPr>
          <w:trHeight w:val="948"/>
        </w:trPr>
        <w:tc>
          <w:tcPr>
            <w:tcW w:w="1340" w:type="dxa"/>
          </w:tcPr>
          <w:p w:rsidR="00941E93" w:rsidRDefault="009902F8">
            <w:pPr>
              <w:pStyle w:val="TableParagraph"/>
              <w:spacing w:before="55"/>
              <w:ind w:left="200"/>
              <w:rPr>
                <w:sz w:val="24"/>
              </w:rPr>
            </w:pPr>
            <w:r>
              <w:rPr>
                <w:sz w:val="24"/>
              </w:rPr>
              <w:t>A.10.1.1.</w:t>
            </w:r>
          </w:p>
        </w:tc>
        <w:tc>
          <w:tcPr>
            <w:tcW w:w="8277" w:type="dxa"/>
          </w:tcPr>
          <w:p w:rsidR="00941E93" w:rsidRDefault="009902F8">
            <w:pPr>
              <w:pStyle w:val="TableParagraph"/>
              <w:spacing w:before="55"/>
              <w:ind w:left="67" w:right="201"/>
              <w:jc w:val="both"/>
              <w:rPr>
                <w:sz w:val="24"/>
              </w:rPr>
            </w:pPr>
            <w:r>
              <w:rPr>
                <w:sz w:val="24"/>
              </w:rPr>
              <w:t>Usługa IRP jest świadczona w postaci usługi interwencyjnej ofertowej redukcji poboru mocy przez odbiorców, zapewniającej OSP dostęp do szybkiej rezerwy interwencyjnej w zakresie zmniejszenia odbioru energii elektrycznej.</w:t>
            </w:r>
          </w:p>
        </w:tc>
      </w:tr>
      <w:tr w:rsidR="00941E93">
        <w:trPr>
          <w:trHeight w:val="948"/>
        </w:trPr>
        <w:tc>
          <w:tcPr>
            <w:tcW w:w="1340" w:type="dxa"/>
          </w:tcPr>
          <w:p w:rsidR="00941E93" w:rsidRDefault="009902F8">
            <w:pPr>
              <w:pStyle w:val="TableParagraph"/>
              <w:spacing w:before="55"/>
              <w:ind w:left="200"/>
              <w:rPr>
                <w:sz w:val="24"/>
              </w:rPr>
            </w:pPr>
            <w:r>
              <w:rPr>
                <w:sz w:val="24"/>
              </w:rPr>
              <w:t>A.10.1.2.</w:t>
            </w:r>
          </w:p>
        </w:tc>
        <w:tc>
          <w:tcPr>
            <w:tcW w:w="8277" w:type="dxa"/>
          </w:tcPr>
          <w:p w:rsidR="00941E93" w:rsidRDefault="009902F8">
            <w:pPr>
              <w:pStyle w:val="TableParagraph"/>
              <w:spacing w:before="55"/>
              <w:ind w:left="67" w:right="199"/>
              <w:jc w:val="both"/>
              <w:rPr>
                <w:sz w:val="24"/>
              </w:rPr>
            </w:pPr>
            <w:r>
              <w:rPr>
                <w:sz w:val="24"/>
              </w:rPr>
              <w:t>Usługa</w:t>
            </w:r>
            <w:r>
              <w:rPr>
                <w:spacing w:val="-6"/>
                <w:sz w:val="24"/>
              </w:rPr>
              <w:t xml:space="preserve"> </w:t>
            </w:r>
            <w:r>
              <w:rPr>
                <w:sz w:val="24"/>
              </w:rPr>
              <w:t>IRP</w:t>
            </w:r>
            <w:r>
              <w:rPr>
                <w:spacing w:val="-6"/>
                <w:sz w:val="24"/>
              </w:rPr>
              <w:t xml:space="preserve"> </w:t>
            </w:r>
            <w:r>
              <w:rPr>
                <w:sz w:val="24"/>
              </w:rPr>
              <w:t>polega</w:t>
            </w:r>
            <w:r>
              <w:rPr>
                <w:spacing w:val="-6"/>
                <w:sz w:val="24"/>
              </w:rPr>
              <w:t xml:space="preserve"> </w:t>
            </w:r>
            <w:r>
              <w:rPr>
                <w:sz w:val="24"/>
              </w:rPr>
              <w:t>na</w:t>
            </w:r>
            <w:r>
              <w:rPr>
                <w:spacing w:val="-6"/>
                <w:sz w:val="24"/>
              </w:rPr>
              <w:t xml:space="preserve"> </w:t>
            </w:r>
            <w:r>
              <w:rPr>
                <w:sz w:val="24"/>
              </w:rPr>
              <w:t>zmniejszeniu</w:t>
            </w:r>
            <w:r>
              <w:rPr>
                <w:spacing w:val="-6"/>
                <w:sz w:val="24"/>
              </w:rPr>
              <w:t xml:space="preserve"> </w:t>
            </w:r>
            <w:r>
              <w:rPr>
                <w:sz w:val="24"/>
              </w:rPr>
              <w:t>przez</w:t>
            </w:r>
            <w:r>
              <w:rPr>
                <w:spacing w:val="-6"/>
                <w:sz w:val="24"/>
              </w:rPr>
              <w:t xml:space="preserve"> </w:t>
            </w:r>
            <w:r>
              <w:rPr>
                <w:sz w:val="24"/>
              </w:rPr>
              <w:t>sterowany</w:t>
            </w:r>
            <w:r>
              <w:rPr>
                <w:spacing w:val="-6"/>
                <w:sz w:val="24"/>
              </w:rPr>
              <w:t xml:space="preserve"> </w:t>
            </w:r>
            <w:r>
              <w:rPr>
                <w:sz w:val="24"/>
              </w:rPr>
              <w:t>odbiór</w:t>
            </w:r>
            <w:r>
              <w:rPr>
                <w:spacing w:val="-7"/>
                <w:sz w:val="24"/>
              </w:rPr>
              <w:t xml:space="preserve"> </w:t>
            </w:r>
            <w:r>
              <w:rPr>
                <w:sz w:val="24"/>
              </w:rPr>
              <w:t>energii</w:t>
            </w:r>
            <w:r>
              <w:rPr>
                <w:spacing w:val="-5"/>
                <w:sz w:val="24"/>
              </w:rPr>
              <w:t xml:space="preserve"> </w:t>
            </w:r>
            <w:r>
              <w:rPr>
                <w:sz w:val="24"/>
              </w:rPr>
              <w:t>elektrycznej,</w:t>
            </w:r>
            <w:r>
              <w:rPr>
                <w:spacing w:val="-6"/>
                <w:sz w:val="24"/>
              </w:rPr>
              <w:t xml:space="preserve"> </w:t>
            </w:r>
            <w:r>
              <w:rPr>
                <w:sz w:val="24"/>
              </w:rPr>
              <w:t>na polecenie OSP, ilości pobieranej z sieci mocy. W przypadku ORed z generacją wewnętrzną, usługa IRP może również obejmować wprowadzanie mocy do</w:t>
            </w:r>
            <w:r>
              <w:rPr>
                <w:spacing w:val="-16"/>
                <w:sz w:val="24"/>
              </w:rPr>
              <w:t xml:space="preserve"> </w:t>
            </w:r>
            <w:r>
              <w:rPr>
                <w:sz w:val="24"/>
              </w:rPr>
              <w:t>sieci.</w:t>
            </w:r>
          </w:p>
        </w:tc>
      </w:tr>
      <w:tr w:rsidR="00941E93">
        <w:trPr>
          <w:trHeight w:val="1620"/>
        </w:trPr>
        <w:tc>
          <w:tcPr>
            <w:tcW w:w="1340" w:type="dxa"/>
          </w:tcPr>
          <w:p w:rsidR="00941E93" w:rsidRDefault="009902F8">
            <w:pPr>
              <w:pStyle w:val="TableParagraph"/>
              <w:spacing w:before="55"/>
              <w:ind w:left="200"/>
              <w:rPr>
                <w:sz w:val="24"/>
              </w:rPr>
            </w:pPr>
            <w:r>
              <w:rPr>
                <w:sz w:val="24"/>
              </w:rPr>
              <w:t>A.10.1.3.</w:t>
            </w:r>
          </w:p>
        </w:tc>
        <w:tc>
          <w:tcPr>
            <w:tcW w:w="8277" w:type="dxa"/>
          </w:tcPr>
          <w:p w:rsidR="00941E93" w:rsidRDefault="009902F8">
            <w:pPr>
              <w:pStyle w:val="TableParagraph"/>
              <w:spacing w:before="55"/>
              <w:ind w:left="67" w:right="198"/>
              <w:jc w:val="both"/>
              <w:rPr>
                <w:sz w:val="24"/>
              </w:rPr>
            </w:pPr>
            <w:r>
              <w:rPr>
                <w:sz w:val="24"/>
              </w:rPr>
              <w:t>Usługa IRP może być świadczona za pomocą ORed posiadających Certyfikat dla ORed oraz status „ORed aktywny”, uzyskane na zasadach określonych w pkt A.10.2.</w:t>
            </w:r>
          </w:p>
          <w:p w:rsidR="00941E93" w:rsidRDefault="009902F8">
            <w:pPr>
              <w:pStyle w:val="TableParagraph"/>
              <w:spacing w:before="120"/>
              <w:ind w:left="67" w:right="205"/>
              <w:jc w:val="both"/>
              <w:rPr>
                <w:sz w:val="24"/>
              </w:rPr>
            </w:pPr>
            <w:r>
              <w:rPr>
                <w:sz w:val="24"/>
              </w:rPr>
              <w:t>Zasady</w:t>
            </w:r>
            <w:r>
              <w:rPr>
                <w:spacing w:val="-11"/>
                <w:sz w:val="24"/>
              </w:rPr>
              <w:t xml:space="preserve"> </w:t>
            </w:r>
            <w:r>
              <w:rPr>
                <w:sz w:val="24"/>
              </w:rPr>
              <w:t>certyfikowania</w:t>
            </w:r>
            <w:r>
              <w:rPr>
                <w:spacing w:val="-12"/>
                <w:sz w:val="24"/>
              </w:rPr>
              <w:t xml:space="preserve"> </w:t>
            </w:r>
            <w:r>
              <w:rPr>
                <w:sz w:val="24"/>
              </w:rPr>
              <w:t>ORed</w:t>
            </w:r>
            <w:r>
              <w:rPr>
                <w:spacing w:val="-11"/>
                <w:sz w:val="24"/>
              </w:rPr>
              <w:t xml:space="preserve"> </w:t>
            </w:r>
            <w:r>
              <w:rPr>
                <w:sz w:val="24"/>
              </w:rPr>
              <w:t>przyłączonych</w:t>
            </w:r>
            <w:r>
              <w:rPr>
                <w:spacing w:val="-10"/>
                <w:sz w:val="24"/>
              </w:rPr>
              <w:t xml:space="preserve"> </w:t>
            </w:r>
            <w:r>
              <w:rPr>
                <w:sz w:val="24"/>
              </w:rPr>
              <w:t>do</w:t>
            </w:r>
            <w:r>
              <w:rPr>
                <w:spacing w:val="-11"/>
                <w:sz w:val="24"/>
              </w:rPr>
              <w:t xml:space="preserve"> </w:t>
            </w:r>
            <w:r>
              <w:rPr>
                <w:sz w:val="24"/>
              </w:rPr>
              <w:t>sieci</w:t>
            </w:r>
            <w:r>
              <w:rPr>
                <w:spacing w:val="-10"/>
                <w:sz w:val="24"/>
              </w:rPr>
              <w:t xml:space="preserve"> </w:t>
            </w:r>
            <w:r>
              <w:rPr>
                <w:sz w:val="24"/>
              </w:rPr>
              <w:t>przesyłowej</w:t>
            </w:r>
            <w:r>
              <w:rPr>
                <w:spacing w:val="-9"/>
                <w:sz w:val="24"/>
              </w:rPr>
              <w:t xml:space="preserve"> </w:t>
            </w:r>
            <w:r>
              <w:rPr>
                <w:sz w:val="24"/>
              </w:rPr>
              <w:t>albo</w:t>
            </w:r>
            <w:r>
              <w:rPr>
                <w:spacing w:val="-10"/>
                <w:sz w:val="24"/>
              </w:rPr>
              <w:t xml:space="preserve"> </w:t>
            </w:r>
            <w:r>
              <w:rPr>
                <w:sz w:val="24"/>
              </w:rPr>
              <w:t>jednocześnie do sieci przesyłowej i dystrybucyjnej określa</w:t>
            </w:r>
            <w:r>
              <w:rPr>
                <w:spacing w:val="3"/>
                <w:sz w:val="24"/>
              </w:rPr>
              <w:t xml:space="preserve"> </w:t>
            </w:r>
            <w:r>
              <w:rPr>
                <w:sz w:val="24"/>
              </w:rPr>
              <w:t>IRiESP.</w:t>
            </w:r>
          </w:p>
        </w:tc>
      </w:tr>
      <w:tr w:rsidR="00941E93">
        <w:trPr>
          <w:trHeight w:val="1500"/>
        </w:trPr>
        <w:tc>
          <w:tcPr>
            <w:tcW w:w="1340" w:type="dxa"/>
          </w:tcPr>
          <w:p w:rsidR="00941E93" w:rsidRDefault="009902F8">
            <w:pPr>
              <w:pStyle w:val="TableParagraph"/>
              <w:spacing w:before="55"/>
              <w:ind w:left="200"/>
              <w:rPr>
                <w:sz w:val="24"/>
              </w:rPr>
            </w:pPr>
            <w:r>
              <w:rPr>
                <w:sz w:val="24"/>
              </w:rPr>
              <w:t>A.10.1.4.</w:t>
            </w:r>
          </w:p>
        </w:tc>
        <w:tc>
          <w:tcPr>
            <w:tcW w:w="8277" w:type="dxa"/>
          </w:tcPr>
          <w:p w:rsidR="00941E93" w:rsidRDefault="009902F8">
            <w:pPr>
              <w:pStyle w:val="TableParagraph"/>
              <w:spacing w:before="55"/>
              <w:ind w:left="67" w:right="201"/>
              <w:jc w:val="both"/>
              <w:rPr>
                <w:sz w:val="24"/>
              </w:rPr>
            </w:pPr>
            <w:r>
              <w:rPr>
                <w:sz w:val="24"/>
              </w:rPr>
              <w:t>OSP</w:t>
            </w:r>
            <w:r>
              <w:rPr>
                <w:spacing w:val="-9"/>
                <w:sz w:val="24"/>
              </w:rPr>
              <w:t xml:space="preserve"> </w:t>
            </w:r>
            <w:r>
              <w:rPr>
                <w:sz w:val="24"/>
              </w:rPr>
              <w:t>nie</w:t>
            </w:r>
            <w:r>
              <w:rPr>
                <w:spacing w:val="-9"/>
                <w:sz w:val="24"/>
              </w:rPr>
              <w:t xml:space="preserve"> </w:t>
            </w:r>
            <w:r>
              <w:rPr>
                <w:sz w:val="24"/>
              </w:rPr>
              <w:t>korzysta</w:t>
            </w:r>
            <w:r>
              <w:rPr>
                <w:spacing w:val="-10"/>
                <w:sz w:val="24"/>
              </w:rPr>
              <w:t xml:space="preserve"> </w:t>
            </w:r>
            <w:r>
              <w:rPr>
                <w:sz w:val="24"/>
              </w:rPr>
              <w:t>z</w:t>
            </w:r>
            <w:r>
              <w:rPr>
                <w:spacing w:val="-10"/>
                <w:sz w:val="24"/>
              </w:rPr>
              <w:t xml:space="preserve"> </w:t>
            </w:r>
            <w:r>
              <w:rPr>
                <w:sz w:val="24"/>
              </w:rPr>
              <w:t>usługi</w:t>
            </w:r>
            <w:r>
              <w:rPr>
                <w:spacing w:val="-12"/>
                <w:sz w:val="24"/>
              </w:rPr>
              <w:t xml:space="preserve"> </w:t>
            </w:r>
            <w:r>
              <w:rPr>
                <w:sz w:val="24"/>
              </w:rPr>
              <w:t>IRP</w:t>
            </w:r>
            <w:r>
              <w:rPr>
                <w:spacing w:val="-8"/>
                <w:sz w:val="24"/>
              </w:rPr>
              <w:t xml:space="preserve"> </w:t>
            </w:r>
            <w:r>
              <w:rPr>
                <w:sz w:val="24"/>
              </w:rPr>
              <w:t>w</w:t>
            </w:r>
            <w:r>
              <w:rPr>
                <w:spacing w:val="-10"/>
                <w:sz w:val="24"/>
              </w:rPr>
              <w:t xml:space="preserve"> </w:t>
            </w:r>
            <w:r>
              <w:rPr>
                <w:sz w:val="24"/>
              </w:rPr>
              <w:t>okresie</w:t>
            </w:r>
            <w:r>
              <w:rPr>
                <w:spacing w:val="-9"/>
                <w:sz w:val="24"/>
              </w:rPr>
              <w:t xml:space="preserve"> </w:t>
            </w:r>
            <w:r>
              <w:rPr>
                <w:sz w:val="24"/>
              </w:rPr>
              <w:t>obowiązywania</w:t>
            </w:r>
            <w:r>
              <w:rPr>
                <w:spacing w:val="-10"/>
                <w:sz w:val="24"/>
              </w:rPr>
              <w:t xml:space="preserve"> </w:t>
            </w:r>
            <w:r>
              <w:rPr>
                <w:sz w:val="24"/>
              </w:rPr>
              <w:t>ograniczeń</w:t>
            </w:r>
            <w:r>
              <w:rPr>
                <w:spacing w:val="-9"/>
                <w:sz w:val="24"/>
              </w:rPr>
              <w:t xml:space="preserve"> </w:t>
            </w:r>
            <w:r>
              <w:rPr>
                <w:sz w:val="24"/>
              </w:rPr>
              <w:t>w</w:t>
            </w:r>
            <w:r>
              <w:rPr>
                <w:spacing w:val="1"/>
                <w:sz w:val="24"/>
              </w:rPr>
              <w:t xml:space="preserve"> </w:t>
            </w:r>
            <w:r>
              <w:rPr>
                <w:sz w:val="24"/>
              </w:rPr>
              <w:t>dostarczaniu i</w:t>
            </w:r>
            <w:r>
              <w:rPr>
                <w:spacing w:val="-9"/>
                <w:sz w:val="24"/>
              </w:rPr>
              <w:t xml:space="preserve"> </w:t>
            </w:r>
            <w:r>
              <w:rPr>
                <w:sz w:val="24"/>
              </w:rPr>
              <w:t>poborze</w:t>
            </w:r>
            <w:r>
              <w:rPr>
                <w:spacing w:val="-10"/>
                <w:sz w:val="24"/>
              </w:rPr>
              <w:t xml:space="preserve"> </w:t>
            </w:r>
            <w:r>
              <w:rPr>
                <w:sz w:val="24"/>
              </w:rPr>
              <w:t>energii</w:t>
            </w:r>
            <w:r>
              <w:rPr>
                <w:spacing w:val="-9"/>
                <w:sz w:val="24"/>
              </w:rPr>
              <w:t xml:space="preserve"> </w:t>
            </w:r>
            <w:r>
              <w:rPr>
                <w:sz w:val="24"/>
              </w:rPr>
              <w:t>elektrycznej</w:t>
            </w:r>
            <w:r>
              <w:rPr>
                <w:spacing w:val="-8"/>
                <w:sz w:val="24"/>
              </w:rPr>
              <w:t xml:space="preserve"> </w:t>
            </w:r>
            <w:r>
              <w:rPr>
                <w:sz w:val="24"/>
              </w:rPr>
              <w:t>powyżej</w:t>
            </w:r>
            <w:r>
              <w:rPr>
                <w:spacing w:val="-8"/>
                <w:sz w:val="24"/>
              </w:rPr>
              <w:t xml:space="preserve"> </w:t>
            </w:r>
            <w:r>
              <w:rPr>
                <w:sz w:val="24"/>
              </w:rPr>
              <w:t>11</w:t>
            </w:r>
            <w:r>
              <w:rPr>
                <w:spacing w:val="-10"/>
                <w:sz w:val="24"/>
              </w:rPr>
              <w:t xml:space="preserve"> </w:t>
            </w:r>
            <w:r>
              <w:rPr>
                <w:sz w:val="24"/>
              </w:rPr>
              <w:t>stopnia</w:t>
            </w:r>
            <w:r>
              <w:rPr>
                <w:spacing w:val="-7"/>
                <w:sz w:val="24"/>
              </w:rPr>
              <w:t xml:space="preserve"> </w:t>
            </w:r>
            <w:r>
              <w:rPr>
                <w:sz w:val="24"/>
              </w:rPr>
              <w:t>zasilania,</w:t>
            </w:r>
            <w:r>
              <w:rPr>
                <w:spacing w:val="-9"/>
                <w:sz w:val="24"/>
              </w:rPr>
              <w:t xml:space="preserve"> </w:t>
            </w:r>
            <w:r>
              <w:rPr>
                <w:sz w:val="24"/>
              </w:rPr>
              <w:t>poczynając</w:t>
            </w:r>
            <w:r>
              <w:rPr>
                <w:spacing w:val="-11"/>
                <w:sz w:val="24"/>
              </w:rPr>
              <w:t xml:space="preserve"> </w:t>
            </w:r>
            <w:r>
              <w:rPr>
                <w:sz w:val="24"/>
              </w:rPr>
              <w:t>od</w:t>
            </w:r>
            <w:r>
              <w:rPr>
                <w:spacing w:val="-6"/>
                <w:sz w:val="24"/>
              </w:rPr>
              <w:t xml:space="preserve"> </w:t>
            </w:r>
            <w:r>
              <w:rPr>
                <w:sz w:val="24"/>
              </w:rPr>
              <w:t>godziny, od której obowiązują te stopnie zasilania, z wyjątkiem przypadku gdy polecenie redukcji zostało wydane przed ogłoszeniem komunikatu OSP o obowiązujących   w danym okresie stopniach</w:t>
            </w:r>
            <w:r>
              <w:rPr>
                <w:spacing w:val="-1"/>
                <w:sz w:val="24"/>
              </w:rPr>
              <w:t xml:space="preserve"> </w:t>
            </w:r>
            <w:r>
              <w:rPr>
                <w:sz w:val="24"/>
              </w:rPr>
              <w:t>zasilania.</w:t>
            </w:r>
          </w:p>
        </w:tc>
      </w:tr>
      <w:tr w:rsidR="00941E93">
        <w:trPr>
          <w:trHeight w:val="396"/>
        </w:trPr>
        <w:tc>
          <w:tcPr>
            <w:tcW w:w="1340" w:type="dxa"/>
          </w:tcPr>
          <w:p w:rsidR="00941E93" w:rsidRDefault="009902F8">
            <w:pPr>
              <w:pStyle w:val="TableParagraph"/>
              <w:spacing w:before="55"/>
              <w:ind w:left="200"/>
              <w:rPr>
                <w:b/>
                <w:sz w:val="24"/>
              </w:rPr>
            </w:pPr>
            <w:r>
              <w:rPr>
                <w:b/>
                <w:sz w:val="24"/>
              </w:rPr>
              <w:t>A.10.2.</w:t>
            </w:r>
          </w:p>
        </w:tc>
        <w:tc>
          <w:tcPr>
            <w:tcW w:w="8277" w:type="dxa"/>
          </w:tcPr>
          <w:p w:rsidR="00941E93" w:rsidRDefault="009902F8">
            <w:pPr>
              <w:pStyle w:val="TableParagraph"/>
              <w:spacing w:before="55"/>
              <w:ind w:left="67"/>
              <w:rPr>
                <w:b/>
                <w:sz w:val="24"/>
              </w:rPr>
            </w:pPr>
            <w:r>
              <w:rPr>
                <w:b/>
                <w:sz w:val="24"/>
              </w:rPr>
              <w:t>Certyfikacja ORed</w:t>
            </w:r>
          </w:p>
        </w:tc>
      </w:tr>
      <w:tr w:rsidR="00941E93">
        <w:trPr>
          <w:trHeight w:val="395"/>
        </w:trPr>
        <w:tc>
          <w:tcPr>
            <w:tcW w:w="1340" w:type="dxa"/>
          </w:tcPr>
          <w:p w:rsidR="00941E93" w:rsidRDefault="009902F8">
            <w:pPr>
              <w:pStyle w:val="TableParagraph"/>
              <w:spacing w:before="55"/>
              <w:ind w:left="200"/>
              <w:rPr>
                <w:b/>
                <w:sz w:val="24"/>
              </w:rPr>
            </w:pPr>
            <w:r>
              <w:rPr>
                <w:b/>
                <w:sz w:val="24"/>
              </w:rPr>
              <w:t>A.10.2.1.</w:t>
            </w:r>
          </w:p>
        </w:tc>
        <w:tc>
          <w:tcPr>
            <w:tcW w:w="8277" w:type="dxa"/>
          </w:tcPr>
          <w:p w:rsidR="00941E93" w:rsidRDefault="009902F8">
            <w:pPr>
              <w:pStyle w:val="TableParagraph"/>
              <w:spacing w:before="55"/>
              <w:ind w:left="67"/>
              <w:rPr>
                <w:b/>
                <w:sz w:val="24"/>
              </w:rPr>
            </w:pPr>
            <w:r>
              <w:rPr>
                <w:b/>
                <w:sz w:val="24"/>
              </w:rPr>
              <w:t>Postanowienia ogólne</w:t>
            </w:r>
          </w:p>
        </w:tc>
      </w:tr>
      <w:tr w:rsidR="00941E93">
        <w:trPr>
          <w:trHeight w:val="672"/>
        </w:trPr>
        <w:tc>
          <w:tcPr>
            <w:tcW w:w="1340" w:type="dxa"/>
          </w:tcPr>
          <w:p w:rsidR="00941E93" w:rsidRDefault="009902F8">
            <w:pPr>
              <w:pStyle w:val="TableParagraph"/>
              <w:spacing w:before="55"/>
              <w:ind w:left="200"/>
              <w:rPr>
                <w:sz w:val="24"/>
              </w:rPr>
            </w:pPr>
            <w:r>
              <w:rPr>
                <w:sz w:val="24"/>
              </w:rPr>
              <w:t>A.10.2.1.1.</w:t>
            </w:r>
          </w:p>
        </w:tc>
        <w:tc>
          <w:tcPr>
            <w:tcW w:w="8277" w:type="dxa"/>
          </w:tcPr>
          <w:p w:rsidR="00941E93" w:rsidRDefault="009902F8">
            <w:pPr>
              <w:pStyle w:val="TableParagraph"/>
              <w:tabs>
                <w:tab w:val="left" w:pos="1878"/>
                <w:tab w:val="left" w:pos="2482"/>
                <w:tab w:val="left" w:pos="3721"/>
                <w:tab w:val="left" w:pos="4589"/>
                <w:tab w:val="left" w:pos="5925"/>
                <w:tab w:val="left" w:pos="6899"/>
              </w:tabs>
              <w:spacing w:before="55"/>
              <w:ind w:left="67" w:right="205"/>
              <w:rPr>
                <w:sz w:val="24"/>
              </w:rPr>
            </w:pPr>
            <w:r>
              <w:rPr>
                <w:sz w:val="24"/>
              </w:rPr>
              <w:t>Certyfikowaniu</w:t>
            </w:r>
            <w:r>
              <w:rPr>
                <w:sz w:val="24"/>
              </w:rPr>
              <w:tab/>
              <w:t>nie</w:t>
            </w:r>
            <w:r>
              <w:rPr>
                <w:sz w:val="24"/>
              </w:rPr>
              <w:tab/>
              <w:t>podlegają</w:t>
            </w:r>
            <w:r>
              <w:rPr>
                <w:sz w:val="24"/>
              </w:rPr>
              <w:tab/>
              <w:t>ORed</w:t>
            </w:r>
            <w:r>
              <w:rPr>
                <w:sz w:val="24"/>
              </w:rPr>
              <w:tab/>
              <w:t>odbiorców</w:t>
            </w:r>
            <w:r>
              <w:rPr>
                <w:sz w:val="24"/>
              </w:rPr>
              <w:tab/>
              <w:t>energii</w:t>
            </w:r>
            <w:r>
              <w:rPr>
                <w:sz w:val="24"/>
              </w:rPr>
              <w:tab/>
            </w:r>
            <w:r>
              <w:rPr>
                <w:spacing w:val="-3"/>
                <w:sz w:val="24"/>
              </w:rPr>
              <w:t xml:space="preserve">elektrycznej </w:t>
            </w:r>
            <w:r>
              <w:rPr>
                <w:sz w:val="24"/>
              </w:rPr>
              <w:t>w gospodarstwach</w:t>
            </w:r>
            <w:r>
              <w:rPr>
                <w:spacing w:val="-2"/>
                <w:sz w:val="24"/>
              </w:rPr>
              <w:t xml:space="preserve"> </w:t>
            </w:r>
            <w:r>
              <w:rPr>
                <w:sz w:val="24"/>
              </w:rPr>
              <w:t>domowych.</w:t>
            </w:r>
          </w:p>
        </w:tc>
      </w:tr>
      <w:tr w:rsidR="00941E93">
        <w:trPr>
          <w:trHeight w:val="4973"/>
        </w:trPr>
        <w:tc>
          <w:tcPr>
            <w:tcW w:w="1340" w:type="dxa"/>
          </w:tcPr>
          <w:p w:rsidR="00941E93" w:rsidRDefault="009902F8">
            <w:pPr>
              <w:pStyle w:val="TableParagraph"/>
              <w:spacing w:before="55"/>
              <w:ind w:left="200"/>
              <w:rPr>
                <w:sz w:val="24"/>
              </w:rPr>
            </w:pPr>
            <w:r>
              <w:rPr>
                <w:sz w:val="24"/>
              </w:rPr>
              <w:t>A.10.2.1.2.</w:t>
            </w:r>
          </w:p>
        </w:tc>
        <w:tc>
          <w:tcPr>
            <w:tcW w:w="8277" w:type="dxa"/>
          </w:tcPr>
          <w:p w:rsidR="00941E93" w:rsidRDefault="009902F8">
            <w:pPr>
              <w:pStyle w:val="TableParagraph"/>
              <w:spacing w:before="55"/>
              <w:ind w:left="67" w:right="204"/>
              <w:jc w:val="both"/>
              <w:rPr>
                <w:sz w:val="24"/>
              </w:rPr>
            </w:pPr>
            <w:r>
              <w:rPr>
                <w:sz w:val="24"/>
              </w:rPr>
              <w:t>ORed jest to obiekt przyłączony do sieci dystrybucyjnej, będący w posiadaniu jednego</w:t>
            </w:r>
            <w:r>
              <w:rPr>
                <w:spacing w:val="-5"/>
                <w:sz w:val="24"/>
              </w:rPr>
              <w:t xml:space="preserve"> </w:t>
            </w:r>
            <w:r>
              <w:rPr>
                <w:sz w:val="24"/>
              </w:rPr>
              <w:t>odbiorcy</w:t>
            </w:r>
            <w:r>
              <w:rPr>
                <w:spacing w:val="-2"/>
                <w:sz w:val="24"/>
              </w:rPr>
              <w:t xml:space="preserve"> </w:t>
            </w:r>
            <w:r>
              <w:rPr>
                <w:sz w:val="24"/>
              </w:rPr>
              <w:t>w</w:t>
            </w:r>
            <w:r>
              <w:rPr>
                <w:spacing w:val="-5"/>
                <w:sz w:val="24"/>
              </w:rPr>
              <w:t xml:space="preserve"> </w:t>
            </w:r>
            <w:r>
              <w:rPr>
                <w:sz w:val="24"/>
              </w:rPr>
              <w:t>ORed,</w:t>
            </w:r>
            <w:r>
              <w:rPr>
                <w:spacing w:val="-5"/>
                <w:sz w:val="24"/>
              </w:rPr>
              <w:t xml:space="preserve"> </w:t>
            </w:r>
            <w:r>
              <w:rPr>
                <w:sz w:val="24"/>
              </w:rPr>
              <w:t>który</w:t>
            </w:r>
            <w:r>
              <w:rPr>
                <w:spacing w:val="-5"/>
                <w:sz w:val="24"/>
              </w:rPr>
              <w:t xml:space="preserve"> </w:t>
            </w:r>
            <w:r>
              <w:rPr>
                <w:sz w:val="24"/>
              </w:rPr>
              <w:t>składa</w:t>
            </w:r>
            <w:r>
              <w:rPr>
                <w:spacing w:val="-5"/>
                <w:sz w:val="24"/>
              </w:rPr>
              <w:t xml:space="preserve"> </w:t>
            </w:r>
            <w:r>
              <w:rPr>
                <w:sz w:val="24"/>
              </w:rPr>
              <w:t>się</w:t>
            </w:r>
            <w:r>
              <w:rPr>
                <w:spacing w:val="-3"/>
                <w:sz w:val="24"/>
              </w:rPr>
              <w:t xml:space="preserve"> </w:t>
            </w:r>
            <w:r>
              <w:rPr>
                <w:sz w:val="24"/>
              </w:rPr>
              <w:t>z</w:t>
            </w:r>
            <w:r>
              <w:rPr>
                <w:spacing w:val="-6"/>
                <w:sz w:val="24"/>
              </w:rPr>
              <w:t xml:space="preserve"> </w:t>
            </w:r>
            <w:r>
              <w:rPr>
                <w:sz w:val="24"/>
              </w:rPr>
              <w:t>jednego</w:t>
            </w:r>
            <w:r>
              <w:rPr>
                <w:spacing w:val="-5"/>
                <w:sz w:val="24"/>
              </w:rPr>
              <w:t xml:space="preserve"> </w:t>
            </w:r>
            <w:r>
              <w:rPr>
                <w:sz w:val="24"/>
              </w:rPr>
              <w:t>lub</w:t>
            </w:r>
            <w:r>
              <w:rPr>
                <w:spacing w:val="-4"/>
                <w:sz w:val="24"/>
              </w:rPr>
              <w:t xml:space="preserve"> </w:t>
            </w:r>
            <w:r>
              <w:rPr>
                <w:sz w:val="24"/>
              </w:rPr>
              <w:t>więcej</w:t>
            </w:r>
            <w:r>
              <w:rPr>
                <w:spacing w:val="-4"/>
                <w:sz w:val="24"/>
              </w:rPr>
              <w:t xml:space="preserve"> </w:t>
            </w:r>
            <w:r>
              <w:rPr>
                <w:sz w:val="24"/>
              </w:rPr>
              <w:t>PPE</w:t>
            </w:r>
            <w:r>
              <w:rPr>
                <w:spacing w:val="-4"/>
                <w:sz w:val="24"/>
              </w:rPr>
              <w:t xml:space="preserve"> </w:t>
            </w:r>
            <w:r>
              <w:rPr>
                <w:sz w:val="24"/>
              </w:rPr>
              <w:t>spełniających następujące</w:t>
            </w:r>
            <w:r>
              <w:rPr>
                <w:spacing w:val="-1"/>
                <w:sz w:val="24"/>
              </w:rPr>
              <w:t xml:space="preserve"> </w:t>
            </w:r>
            <w:r>
              <w:rPr>
                <w:sz w:val="24"/>
              </w:rPr>
              <w:t>kryteria:</w:t>
            </w:r>
          </w:p>
          <w:p w:rsidR="00941E93" w:rsidRDefault="009902F8">
            <w:pPr>
              <w:pStyle w:val="TableParagraph"/>
              <w:numPr>
                <w:ilvl w:val="0"/>
                <w:numId w:val="107"/>
              </w:numPr>
              <w:tabs>
                <w:tab w:val="left" w:pos="423"/>
              </w:tabs>
              <w:spacing w:before="60" w:line="259" w:lineRule="auto"/>
              <w:ind w:right="202"/>
              <w:jc w:val="both"/>
              <w:rPr>
                <w:sz w:val="24"/>
              </w:rPr>
            </w:pPr>
            <w:r>
              <w:rPr>
                <w:sz w:val="24"/>
              </w:rPr>
              <w:t>stanowią  kompletny  układ  zasilania  danego  ORed  pod  jednym  adresem (w jednej lokalizacji), obejmujący wszystkie miejsca przyłączenia ORed do sieci,</w:t>
            </w:r>
          </w:p>
          <w:p w:rsidR="00941E93" w:rsidRDefault="009902F8">
            <w:pPr>
              <w:pStyle w:val="TableParagraph"/>
              <w:numPr>
                <w:ilvl w:val="0"/>
                <w:numId w:val="107"/>
              </w:numPr>
              <w:tabs>
                <w:tab w:val="left" w:pos="423"/>
              </w:tabs>
              <w:spacing w:before="59"/>
              <w:jc w:val="both"/>
              <w:rPr>
                <w:sz w:val="24"/>
              </w:rPr>
            </w:pPr>
            <w:r>
              <w:rPr>
                <w:sz w:val="24"/>
              </w:rPr>
              <w:t>posiadają zainstalowane układy pomiarowo-rozliczeniowe:</w:t>
            </w:r>
          </w:p>
          <w:p w:rsidR="00941E93" w:rsidRDefault="009902F8">
            <w:pPr>
              <w:pStyle w:val="TableParagraph"/>
              <w:numPr>
                <w:ilvl w:val="1"/>
                <w:numId w:val="107"/>
              </w:numPr>
              <w:tabs>
                <w:tab w:val="left" w:pos="788"/>
              </w:tabs>
              <w:spacing w:before="82" w:line="259" w:lineRule="auto"/>
              <w:ind w:right="199"/>
              <w:jc w:val="both"/>
              <w:rPr>
                <w:sz w:val="24"/>
              </w:rPr>
            </w:pPr>
            <w:r>
              <w:rPr>
                <w:sz w:val="24"/>
              </w:rPr>
              <w:t>spełniające</w:t>
            </w:r>
            <w:r>
              <w:rPr>
                <w:spacing w:val="-12"/>
                <w:sz w:val="24"/>
              </w:rPr>
              <w:t xml:space="preserve"> </w:t>
            </w:r>
            <w:r>
              <w:rPr>
                <w:sz w:val="24"/>
              </w:rPr>
              <w:t>wymagania</w:t>
            </w:r>
            <w:r>
              <w:rPr>
                <w:spacing w:val="-11"/>
                <w:sz w:val="24"/>
              </w:rPr>
              <w:t xml:space="preserve"> </w:t>
            </w:r>
            <w:r>
              <w:rPr>
                <w:sz w:val="24"/>
              </w:rPr>
              <w:t>techniczne</w:t>
            </w:r>
            <w:r>
              <w:rPr>
                <w:spacing w:val="-12"/>
                <w:sz w:val="24"/>
              </w:rPr>
              <w:t xml:space="preserve"> </w:t>
            </w:r>
            <w:r>
              <w:rPr>
                <w:sz w:val="24"/>
              </w:rPr>
              <w:t>określone</w:t>
            </w:r>
            <w:r>
              <w:rPr>
                <w:spacing w:val="-11"/>
                <w:sz w:val="24"/>
              </w:rPr>
              <w:t xml:space="preserve"> </w:t>
            </w:r>
            <w:r>
              <w:rPr>
                <w:sz w:val="24"/>
              </w:rPr>
              <w:t>w</w:t>
            </w:r>
            <w:r>
              <w:rPr>
                <w:spacing w:val="-8"/>
                <w:sz w:val="24"/>
              </w:rPr>
              <w:t xml:space="preserve"> </w:t>
            </w:r>
            <w:r>
              <w:rPr>
                <w:sz w:val="24"/>
              </w:rPr>
              <w:t>IRiESD</w:t>
            </w:r>
            <w:r>
              <w:rPr>
                <w:spacing w:val="-11"/>
                <w:sz w:val="24"/>
              </w:rPr>
              <w:t xml:space="preserve"> </w:t>
            </w:r>
            <w:r>
              <w:rPr>
                <w:sz w:val="24"/>
              </w:rPr>
              <w:t>odpowiednio</w:t>
            </w:r>
            <w:r>
              <w:rPr>
                <w:spacing w:val="-10"/>
                <w:sz w:val="24"/>
              </w:rPr>
              <w:t xml:space="preserve"> </w:t>
            </w:r>
            <w:r w:rsidR="00A80596">
              <w:rPr>
                <w:sz w:val="24"/>
              </w:rPr>
              <w:t>OSD</w:t>
            </w:r>
            <w:r>
              <w:rPr>
                <w:sz w:val="24"/>
              </w:rPr>
              <w:t xml:space="preserve"> lub OSDn, jak  dla  układów  pomiarowo-rozliczeniowych  instalowanych u URD będących odbiorcami, którzy korzystają z prawa wyboru sprzedawcy,</w:t>
            </w:r>
          </w:p>
          <w:p w:rsidR="00941E93" w:rsidRDefault="009902F8">
            <w:pPr>
              <w:pStyle w:val="TableParagraph"/>
              <w:numPr>
                <w:ilvl w:val="1"/>
                <w:numId w:val="107"/>
              </w:numPr>
              <w:tabs>
                <w:tab w:val="left" w:pos="788"/>
              </w:tabs>
              <w:spacing w:before="58" w:line="259" w:lineRule="auto"/>
              <w:ind w:right="197"/>
              <w:jc w:val="both"/>
              <w:rPr>
                <w:sz w:val="24"/>
              </w:rPr>
            </w:pPr>
            <w:r>
              <w:rPr>
                <w:sz w:val="24"/>
              </w:rPr>
              <w:t xml:space="preserve">które posiadają  funkcję  automatycznej  rejestracji  danych  pomiarowych  i umożliwiają ich pozyskanie poprzez system zdalnego odczytu danych pomiarowych do LSPR </w:t>
            </w:r>
            <w:r w:rsidR="00A80596">
              <w:rPr>
                <w:sz w:val="24"/>
              </w:rPr>
              <w:t>OSD</w:t>
            </w:r>
            <w:r>
              <w:rPr>
                <w:sz w:val="24"/>
              </w:rPr>
              <w:t xml:space="preserve"> oraz umożliwiają ich przekazywanie</w:t>
            </w:r>
            <w:r>
              <w:rPr>
                <w:spacing w:val="-7"/>
                <w:sz w:val="24"/>
              </w:rPr>
              <w:t xml:space="preserve"> </w:t>
            </w:r>
            <w:r>
              <w:rPr>
                <w:sz w:val="24"/>
              </w:rPr>
              <w:t>do</w:t>
            </w:r>
            <w:r>
              <w:rPr>
                <w:spacing w:val="-6"/>
                <w:sz w:val="24"/>
              </w:rPr>
              <w:t xml:space="preserve"> </w:t>
            </w:r>
            <w:r>
              <w:rPr>
                <w:sz w:val="24"/>
              </w:rPr>
              <w:t>OSP</w:t>
            </w:r>
            <w:r>
              <w:rPr>
                <w:spacing w:val="-2"/>
                <w:sz w:val="24"/>
              </w:rPr>
              <w:t xml:space="preserve"> </w:t>
            </w:r>
            <w:r>
              <w:rPr>
                <w:sz w:val="24"/>
              </w:rPr>
              <w:t>w</w:t>
            </w:r>
            <w:r>
              <w:rPr>
                <w:spacing w:val="-7"/>
                <w:sz w:val="24"/>
              </w:rPr>
              <w:t xml:space="preserve"> </w:t>
            </w:r>
            <w:r>
              <w:rPr>
                <w:sz w:val="24"/>
              </w:rPr>
              <w:t>trybie</w:t>
            </w:r>
            <w:r>
              <w:rPr>
                <w:spacing w:val="-7"/>
                <w:sz w:val="24"/>
              </w:rPr>
              <w:t xml:space="preserve"> </w:t>
            </w:r>
            <w:r>
              <w:rPr>
                <w:sz w:val="24"/>
              </w:rPr>
              <w:t>dobowym</w:t>
            </w:r>
            <w:r>
              <w:rPr>
                <w:spacing w:val="-5"/>
                <w:sz w:val="24"/>
              </w:rPr>
              <w:t xml:space="preserve"> </w:t>
            </w:r>
            <w:r>
              <w:rPr>
                <w:sz w:val="24"/>
              </w:rPr>
              <w:t>poprzez</w:t>
            </w:r>
            <w:r>
              <w:rPr>
                <w:spacing w:val="-7"/>
                <w:sz w:val="24"/>
              </w:rPr>
              <w:t xml:space="preserve"> </w:t>
            </w:r>
            <w:r>
              <w:rPr>
                <w:sz w:val="24"/>
              </w:rPr>
              <w:t>system</w:t>
            </w:r>
            <w:r>
              <w:rPr>
                <w:spacing w:val="-5"/>
                <w:sz w:val="24"/>
              </w:rPr>
              <w:t xml:space="preserve"> </w:t>
            </w:r>
            <w:r>
              <w:rPr>
                <w:sz w:val="24"/>
              </w:rPr>
              <w:t>WIRE –</w:t>
            </w:r>
            <w:r>
              <w:rPr>
                <w:spacing w:val="-6"/>
                <w:sz w:val="24"/>
              </w:rPr>
              <w:t xml:space="preserve"> </w:t>
            </w:r>
            <w:r>
              <w:rPr>
                <w:sz w:val="24"/>
              </w:rPr>
              <w:t>dotyczy</w:t>
            </w:r>
          </w:p>
          <w:p w:rsidR="00941E93" w:rsidRDefault="009902F8" w:rsidP="00FE7288">
            <w:pPr>
              <w:pStyle w:val="TableParagraph"/>
              <w:spacing w:before="1" w:line="256" w:lineRule="exact"/>
              <w:ind w:left="787"/>
              <w:jc w:val="both"/>
              <w:rPr>
                <w:sz w:val="24"/>
              </w:rPr>
            </w:pPr>
            <w:r>
              <w:rPr>
                <w:sz w:val="24"/>
              </w:rPr>
              <w:t xml:space="preserve">ORed przyłączonych do sieci </w:t>
            </w:r>
            <w:r w:rsidR="00A80596">
              <w:rPr>
                <w:sz w:val="24"/>
              </w:rPr>
              <w:t>OSD</w:t>
            </w:r>
            <w:r>
              <w:rPr>
                <w:sz w:val="24"/>
              </w:rPr>
              <w:t>,</w:t>
            </w:r>
          </w:p>
        </w:tc>
      </w:tr>
    </w:tbl>
    <w:p w:rsidR="00941E93" w:rsidRDefault="00941E93">
      <w:pPr>
        <w:spacing w:line="256" w:lineRule="exact"/>
        <w:jc w:val="both"/>
        <w:rPr>
          <w:sz w:val="24"/>
        </w:rPr>
        <w:sectPr w:rsidR="00941E93">
          <w:pgSz w:w="11910" w:h="16850"/>
          <w:pgMar w:top="120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b/>
          <w:sz w:val="20"/>
        </w:rPr>
      </w:pPr>
    </w:p>
    <w:p w:rsidR="00941E93" w:rsidRDefault="00941E93">
      <w:pPr>
        <w:pStyle w:val="Tekstpodstawowy"/>
        <w:spacing w:before="10"/>
        <w:rPr>
          <w:b/>
          <w:sz w:val="26"/>
        </w:rPr>
      </w:pPr>
    </w:p>
    <w:tbl>
      <w:tblPr>
        <w:tblStyle w:val="TableNormal"/>
        <w:tblW w:w="0" w:type="auto"/>
        <w:tblInd w:w="261" w:type="dxa"/>
        <w:tblLayout w:type="fixed"/>
        <w:tblLook w:val="01E0" w:firstRow="1" w:lastRow="1" w:firstColumn="1" w:lastColumn="1" w:noHBand="0" w:noVBand="0"/>
      </w:tblPr>
      <w:tblGrid>
        <w:gridCol w:w="1337"/>
        <w:gridCol w:w="8282"/>
      </w:tblGrid>
      <w:tr w:rsidR="00941E93">
        <w:trPr>
          <w:trHeight w:val="1434"/>
        </w:trPr>
        <w:tc>
          <w:tcPr>
            <w:tcW w:w="1337" w:type="dxa"/>
          </w:tcPr>
          <w:p w:rsidR="00941E93" w:rsidRDefault="00941E93">
            <w:pPr>
              <w:pStyle w:val="TableParagraph"/>
            </w:pPr>
          </w:p>
        </w:tc>
        <w:tc>
          <w:tcPr>
            <w:tcW w:w="8282" w:type="dxa"/>
          </w:tcPr>
          <w:p w:rsidR="00941E93" w:rsidRDefault="009902F8" w:rsidP="00FE7288">
            <w:pPr>
              <w:pStyle w:val="TableParagraph"/>
              <w:ind w:left="70" w:right="200"/>
              <w:jc w:val="both"/>
              <w:rPr>
                <w:sz w:val="24"/>
              </w:rPr>
            </w:pPr>
            <w:r>
              <w:rPr>
                <w:sz w:val="24"/>
              </w:rPr>
              <w:t xml:space="preserve">które   posiadają    funkcję    automatycznej    rejestracji    danych    pomiarowych  i umożliwiają ich przekazywanie </w:t>
            </w:r>
            <w:r w:rsidR="00A80596">
              <w:rPr>
                <w:sz w:val="24"/>
              </w:rPr>
              <w:t>OSD</w:t>
            </w:r>
            <w:r>
              <w:rPr>
                <w:sz w:val="24"/>
              </w:rPr>
              <w:t xml:space="preserve"> w trybie dobowym poprzez system wskazany przez </w:t>
            </w:r>
            <w:r w:rsidR="00A80596">
              <w:rPr>
                <w:sz w:val="24"/>
              </w:rPr>
              <w:t>OSD</w:t>
            </w:r>
            <w:r>
              <w:rPr>
                <w:sz w:val="24"/>
              </w:rPr>
              <w:t xml:space="preserve"> oraz umożliwiają ich przekazywanie do OSP w trybie dobowym poprzez system WIRE – dotyczy ORed przyłączonych do sieci</w:t>
            </w:r>
            <w:r>
              <w:rPr>
                <w:spacing w:val="-1"/>
                <w:sz w:val="24"/>
              </w:rPr>
              <w:t xml:space="preserve"> </w:t>
            </w:r>
            <w:r>
              <w:rPr>
                <w:sz w:val="24"/>
              </w:rPr>
              <w:t>OSDn.</w:t>
            </w:r>
          </w:p>
        </w:tc>
      </w:tr>
      <w:tr w:rsidR="00941E93">
        <w:trPr>
          <w:trHeight w:val="2448"/>
        </w:trPr>
        <w:tc>
          <w:tcPr>
            <w:tcW w:w="1337" w:type="dxa"/>
          </w:tcPr>
          <w:p w:rsidR="00941E93" w:rsidRDefault="009902F8">
            <w:pPr>
              <w:pStyle w:val="TableParagraph"/>
              <w:spacing w:before="55"/>
              <w:ind w:right="61"/>
              <w:jc w:val="right"/>
              <w:rPr>
                <w:sz w:val="24"/>
              </w:rPr>
            </w:pPr>
            <w:r>
              <w:rPr>
                <w:w w:val="95"/>
                <w:sz w:val="24"/>
              </w:rPr>
              <w:t>A.10.2.1.3.</w:t>
            </w:r>
          </w:p>
        </w:tc>
        <w:tc>
          <w:tcPr>
            <w:tcW w:w="8282" w:type="dxa"/>
          </w:tcPr>
          <w:p w:rsidR="00941E93" w:rsidRDefault="009902F8">
            <w:pPr>
              <w:pStyle w:val="TableParagraph"/>
              <w:spacing w:before="55"/>
              <w:ind w:left="70" w:right="208"/>
              <w:jc w:val="both"/>
              <w:rPr>
                <w:sz w:val="24"/>
              </w:rPr>
            </w:pPr>
            <w:r>
              <w:rPr>
                <w:sz w:val="24"/>
              </w:rPr>
              <w:t>W przypadku, gdy układ zasilania ORed składa się z wielu PPE, wówczas ilość dostaw energii elektrycznej do ORed jest wyznaczana jako suma dostaw energii elektrycznej dla tych PPE.</w:t>
            </w:r>
          </w:p>
          <w:p w:rsidR="00941E93" w:rsidRDefault="009902F8">
            <w:pPr>
              <w:pStyle w:val="TableParagraph"/>
              <w:spacing w:before="120"/>
              <w:ind w:left="70" w:right="205"/>
              <w:jc w:val="both"/>
              <w:rPr>
                <w:sz w:val="24"/>
              </w:rPr>
            </w:pPr>
            <w:r>
              <w:rPr>
                <w:sz w:val="24"/>
              </w:rPr>
              <w:t>Powyższe nie dotyczy przypadku, gdy do sieci OSDn będącego odbiorcą świadczącym usługę IRP przyłączone są inne podmioty posiadające Certyfikat dla ORed. W takim przypadku ilość dostaw energii elektrycznej dla ORed odbiorcy będącego OSDn jest pomniejszana o sumę ilości dostaw energii elektrycznej dla ORed innych podmiotów przyłączonych do sieci tego OSDn.</w:t>
            </w:r>
          </w:p>
        </w:tc>
      </w:tr>
      <w:tr w:rsidR="00941E93">
        <w:trPr>
          <w:trHeight w:val="8833"/>
        </w:trPr>
        <w:tc>
          <w:tcPr>
            <w:tcW w:w="1337" w:type="dxa"/>
          </w:tcPr>
          <w:p w:rsidR="00941E93" w:rsidRDefault="009902F8">
            <w:pPr>
              <w:pStyle w:val="TableParagraph"/>
              <w:spacing w:before="55"/>
              <w:ind w:right="61"/>
              <w:jc w:val="right"/>
              <w:rPr>
                <w:sz w:val="24"/>
              </w:rPr>
            </w:pPr>
            <w:r>
              <w:rPr>
                <w:w w:val="95"/>
                <w:sz w:val="24"/>
              </w:rPr>
              <w:t>A.10.2.1.4.</w:t>
            </w:r>
          </w:p>
        </w:tc>
        <w:tc>
          <w:tcPr>
            <w:tcW w:w="8282" w:type="dxa"/>
          </w:tcPr>
          <w:p w:rsidR="00941E93" w:rsidRDefault="009902F8">
            <w:pPr>
              <w:pStyle w:val="TableParagraph"/>
              <w:spacing w:before="57"/>
              <w:ind w:left="70"/>
              <w:jc w:val="both"/>
              <w:rPr>
                <w:sz w:val="24"/>
              </w:rPr>
            </w:pPr>
            <w:r>
              <w:rPr>
                <w:sz w:val="24"/>
              </w:rPr>
              <w:t>Proces certyfikacji przeprowadza i Certyfikat dla ORed wydaje:</w:t>
            </w:r>
          </w:p>
          <w:p w:rsidR="00941E93" w:rsidRDefault="00A80596">
            <w:pPr>
              <w:pStyle w:val="TableParagraph"/>
              <w:numPr>
                <w:ilvl w:val="0"/>
                <w:numId w:val="106"/>
              </w:numPr>
              <w:tabs>
                <w:tab w:val="left" w:pos="423"/>
              </w:tabs>
              <w:spacing w:before="58" w:line="242" w:lineRule="auto"/>
              <w:ind w:right="202"/>
              <w:jc w:val="both"/>
              <w:rPr>
                <w:sz w:val="24"/>
              </w:rPr>
            </w:pPr>
            <w:r>
              <w:rPr>
                <w:sz w:val="24"/>
              </w:rPr>
              <w:t>OSD</w:t>
            </w:r>
            <w:r w:rsidR="009902F8">
              <w:rPr>
                <w:spacing w:val="-12"/>
                <w:sz w:val="24"/>
              </w:rPr>
              <w:t xml:space="preserve"> </w:t>
            </w:r>
            <w:r w:rsidR="009902F8">
              <w:rPr>
                <w:sz w:val="24"/>
              </w:rPr>
              <w:t>we</w:t>
            </w:r>
            <w:r w:rsidR="009902F8">
              <w:rPr>
                <w:spacing w:val="-12"/>
                <w:sz w:val="24"/>
              </w:rPr>
              <w:t xml:space="preserve"> </w:t>
            </w:r>
            <w:r w:rsidR="009902F8">
              <w:rPr>
                <w:sz w:val="24"/>
              </w:rPr>
              <w:t>współpracy</w:t>
            </w:r>
            <w:r w:rsidR="009902F8">
              <w:rPr>
                <w:spacing w:val="-11"/>
                <w:sz w:val="24"/>
              </w:rPr>
              <w:t xml:space="preserve"> </w:t>
            </w:r>
            <w:r w:rsidR="009902F8">
              <w:rPr>
                <w:sz w:val="24"/>
              </w:rPr>
              <w:t>z</w:t>
            </w:r>
            <w:r w:rsidR="009902F8">
              <w:rPr>
                <w:spacing w:val="-10"/>
                <w:sz w:val="24"/>
              </w:rPr>
              <w:t xml:space="preserve"> </w:t>
            </w:r>
            <w:r w:rsidR="009902F8">
              <w:rPr>
                <w:sz w:val="24"/>
              </w:rPr>
              <w:t>OSDn</w:t>
            </w:r>
            <w:r w:rsidR="009902F8">
              <w:rPr>
                <w:spacing w:val="-10"/>
                <w:sz w:val="24"/>
              </w:rPr>
              <w:t xml:space="preserve"> </w:t>
            </w:r>
            <w:r w:rsidR="009902F8">
              <w:rPr>
                <w:sz w:val="24"/>
              </w:rPr>
              <w:t>–</w:t>
            </w:r>
            <w:r w:rsidR="009902F8">
              <w:rPr>
                <w:spacing w:val="-9"/>
                <w:sz w:val="24"/>
              </w:rPr>
              <w:t xml:space="preserve"> </w:t>
            </w:r>
            <w:r w:rsidR="009902F8">
              <w:rPr>
                <w:sz w:val="24"/>
              </w:rPr>
              <w:t>jeśli</w:t>
            </w:r>
            <w:r w:rsidR="009902F8">
              <w:rPr>
                <w:spacing w:val="-10"/>
                <w:sz w:val="24"/>
              </w:rPr>
              <w:t xml:space="preserve"> </w:t>
            </w:r>
            <w:r w:rsidR="009902F8">
              <w:rPr>
                <w:sz w:val="24"/>
              </w:rPr>
              <w:t>ORed</w:t>
            </w:r>
            <w:r w:rsidR="009902F8">
              <w:rPr>
                <w:spacing w:val="-11"/>
                <w:sz w:val="24"/>
              </w:rPr>
              <w:t xml:space="preserve"> </w:t>
            </w:r>
            <w:r w:rsidR="009902F8">
              <w:rPr>
                <w:sz w:val="24"/>
              </w:rPr>
              <w:t>jest</w:t>
            </w:r>
            <w:r w:rsidR="009902F8">
              <w:rPr>
                <w:spacing w:val="-11"/>
                <w:sz w:val="24"/>
              </w:rPr>
              <w:t xml:space="preserve"> </w:t>
            </w:r>
            <w:r w:rsidR="009902F8">
              <w:rPr>
                <w:sz w:val="24"/>
              </w:rPr>
              <w:t>przyłączony</w:t>
            </w:r>
            <w:r w:rsidR="009902F8">
              <w:rPr>
                <w:spacing w:val="-11"/>
                <w:sz w:val="24"/>
              </w:rPr>
              <w:t xml:space="preserve"> </w:t>
            </w:r>
            <w:r w:rsidR="009902F8">
              <w:rPr>
                <w:sz w:val="24"/>
              </w:rPr>
              <w:t>do sieci</w:t>
            </w:r>
            <w:r w:rsidR="009902F8">
              <w:rPr>
                <w:spacing w:val="-9"/>
                <w:sz w:val="24"/>
              </w:rPr>
              <w:t xml:space="preserve"> </w:t>
            </w:r>
            <w:r w:rsidR="009902F8">
              <w:rPr>
                <w:sz w:val="24"/>
              </w:rPr>
              <w:t>dystrybucyjnej</w:t>
            </w:r>
            <w:r w:rsidR="009902F8">
              <w:rPr>
                <w:spacing w:val="-8"/>
                <w:sz w:val="24"/>
              </w:rPr>
              <w:t xml:space="preserve"> </w:t>
            </w:r>
            <w:r w:rsidR="009902F8">
              <w:rPr>
                <w:sz w:val="24"/>
              </w:rPr>
              <w:t>OSDn,</w:t>
            </w:r>
            <w:r w:rsidR="009902F8">
              <w:rPr>
                <w:spacing w:val="-9"/>
                <w:sz w:val="24"/>
              </w:rPr>
              <w:t xml:space="preserve"> </w:t>
            </w:r>
            <w:r w:rsidR="009902F8">
              <w:rPr>
                <w:sz w:val="24"/>
              </w:rPr>
              <w:t>którego</w:t>
            </w:r>
            <w:r w:rsidR="009902F8">
              <w:rPr>
                <w:spacing w:val="-9"/>
                <w:sz w:val="24"/>
              </w:rPr>
              <w:t xml:space="preserve"> </w:t>
            </w:r>
            <w:r w:rsidR="009902F8">
              <w:rPr>
                <w:sz w:val="24"/>
              </w:rPr>
              <w:t>sieć</w:t>
            </w:r>
            <w:r w:rsidR="009902F8">
              <w:rPr>
                <w:spacing w:val="-9"/>
                <w:sz w:val="24"/>
              </w:rPr>
              <w:t xml:space="preserve"> </w:t>
            </w:r>
            <w:r w:rsidR="009902F8">
              <w:rPr>
                <w:sz w:val="24"/>
              </w:rPr>
              <w:t xml:space="preserve">dystrybucyjna jest połączona z siecią dystrybucyjną </w:t>
            </w:r>
            <w:r>
              <w:rPr>
                <w:sz w:val="24"/>
              </w:rPr>
              <w:t>OSD</w:t>
            </w:r>
            <w:r w:rsidR="009902F8">
              <w:rPr>
                <w:sz w:val="24"/>
              </w:rPr>
              <w:t>,</w:t>
            </w:r>
          </w:p>
          <w:p w:rsidR="00941E93" w:rsidRDefault="00A80596">
            <w:pPr>
              <w:pStyle w:val="TableParagraph"/>
              <w:spacing w:before="64" w:line="242" w:lineRule="auto"/>
              <w:ind w:left="422" w:right="199"/>
              <w:jc w:val="both"/>
              <w:rPr>
                <w:sz w:val="24"/>
              </w:rPr>
            </w:pPr>
            <w:r>
              <w:rPr>
                <w:sz w:val="24"/>
              </w:rPr>
              <w:t>OSD</w:t>
            </w:r>
            <w:r w:rsidR="009902F8">
              <w:rPr>
                <w:sz w:val="24"/>
              </w:rPr>
              <w:t xml:space="preserve">    wydaje  Certyfikat  dla  ORed  w  oparciu  o   dane   i informacje będące w jego posiadaniu. W przypadku, gdy </w:t>
            </w:r>
            <w:r>
              <w:rPr>
                <w:sz w:val="24"/>
              </w:rPr>
              <w:t>OSD</w:t>
            </w:r>
            <w:r w:rsidR="009902F8">
              <w:rPr>
                <w:sz w:val="24"/>
              </w:rPr>
              <w:t xml:space="preserve"> otrzyma od odbiorcy w ORed informację w zakresie przyłączenia ORed również do sieci dystrybucyjne</w:t>
            </w:r>
            <w:r>
              <w:rPr>
                <w:sz w:val="24"/>
              </w:rPr>
              <w:t>j innego operatora systemu (OSD</w:t>
            </w:r>
            <w:r w:rsidR="009902F8">
              <w:rPr>
                <w:sz w:val="24"/>
              </w:rPr>
              <w:t xml:space="preserve"> lub OSDn),       wówczas        Certyfikat        dla        ORed        </w:t>
            </w:r>
            <w:r>
              <w:rPr>
                <w:sz w:val="24"/>
              </w:rPr>
              <w:t>wydaje        jeden  z tych OSD</w:t>
            </w:r>
            <w:r w:rsidR="009902F8">
              <w:rPr>
                <w:sz w:val="24"/>
              </w:rPr>
              <w:t>, we współpracy z pozostałymi operatorami</w:t>
            </w:r>
            <w:r w:rsidR="009902F8">
              <w:rPr>
                <w:spacing w:val="-8"/>
                <w:sz w:val="24"/>
              </w:rPr>
              <w:t xml:space="preserve"> </w:t>
            </w:r>
            <w:r w:rsidR="009902F8">
              <w:rPr>
                <w:sz w:val="24"/>
              </w:rPr>
              <w:t>systemu.</w:t>
            </w:r>
          </w:p>
          <w:p w:rsidR="00941E93" w:rsidRDefault="00A80596">
            <w:pPr>
              <w:pStyle w:val="TableParagraph"/>
              <w:numPr>
                <w:ilvl w:val="0"/>
                <w:numId w:val="106"/>
              </w:numPr>
              <w:tabs>
                <w:tab w:val="left" w:pos="423"/>
              </w:tabs>
              <w:spacing w:before="128" w:line="242" w:lineRule="auto"/>
              <w:ind w:right="199"/>
              <w:jc w:val="both"/>
              <w:rPr>
                <w:sz w:val="24"/>
              </w:rPr>
            </w:pPr>
            <w:r>
              <w:rPr>
                <w:sz w:val="24"/>
              </w:rPr>
              <w:t>OSD</w:t>
            </w:r>
            <w:r w:rsidR="009902F8">
              <w:rPr>
                <w:sz w:val="24"/>
              </w:rPr>
              <w:t xml:space="preserve"> we współpracy z </w:t>
            </w:r>
            <w:r w:rsidR="00FE7288">
              <w:rPr>
                <w:sz w:val="24"/>
              </w:rPr>
              <w:t>OSD</w:t>
            </w:r>
            <w:r>
              <w:rPr>
                <w:sz w:val="24"/>
              </w:rPr>
              <w:t>n</w:t>
            </w:r>
            <w:r w:rsidR="009902F8">
              <w:rPr>
                <w:sz w:val="24"/>
              </w:rPr>
              <w:t xml:space="preserve"> – jeśli ORed jest przyłączony wyłącznie do sieci dystrybucyjnej OSDn, którego sieć dystrybucyjna jest połączona z siecią dystrybucyjną </w:t>
            </w:r>
            <w:r>
              <w:rPr>
                <w:sz w:val="24"/>
              </w:rPr>
              <w:t>OSD</w:t>
            </w:r>
            <w:r w:rsidR="009902F8">
              <w:rPr>
                <w:sz w:val="24"/>
              </w:rPr>
              <w:t>.</w:t>
            </w:r>
          </w:p>
          <w:p w:rsidR="00941E93" w:rsidRDefault="009902F8">
            <w:pPr>
              <w:pStyle w:val="TableParagraph"/>
              <w:spacing w:before="124" w:line="242" w:lineRule="auto"/>
              <w:ind w:left="422" w:right="198"/>
              <w:jc w:val="both"/>
              <w:rPr>
                <w:sz w:val="24"/>
              </w:rPr>
            </w:pPr>
            <w:r>
              <w:rPr>
                <w:sz w:val="24"/>
              </w:rPr>
              <w:t>Certyfikat dla ORed, wzorowany  na  wzorze  Certyfikatu dla  ORed  zgodnie</w:t>
            </w:r>
            <w:r w:rsidR="00A80596">
              <w:rPr>
                <w:sz w:val="24"/>
              </w:rPr>
              <w:t xml:space="preserve">  z pkt A.10.2.4., wystawia OSD</w:t>
            </w:r>
            <w:r>
              <w:rPr>
                <w:sz w:val="24"/>
              </w:rPr>
              <w:t xml:space="preserve"> i przekazuje do upoważnionego przez OSDn </w:t>
            </w:r>
            <w:r w:rsidR="00A80596">
              <w:rPr>
                <w:sz w:val="24"/>
              </w:rPr>
              <w:t>OSD</w:t>
            </w:r>
            <w:r>
              <w:rPr>
                <w:sz w:val="24"/>
              </w:rPr>
              <w:t>, celem rejestracji w systemie informatycznym OSP, dedykowanym</w:t>
            </w:r>
            <w:r>
              <w:rPr>
                <w:spacing w:val="-16"/>
                <w:sz w:val="24"/>
              </w:rPr>
              <w:t xml:space="preserve"> </w:t>
            </w:r>
            <w:r>
              <w:rPr>
                <w:sz w:val="24"/>
              </w:rPr>
              <w:t>usłudze</w:t>
            </w:r>
            <w:r>
              <w:rPr>
                <w:spacing w:val="-13"/>
                <w:sz w:val="24"/>
              </w:rPr>
              <w:t xml:space="preserve"> </w:t>
            </w:r>
            <w:r>
              <w:rPr>
                <w:sz w:val="24"/>
              </w:rPr>
              <w:t>IRP</w:t>
            </w:r>
            <w:r>
              <w:rPr>
                <w:spacing w:val="-16"/>
                <w:sz w:val="24"/>
              </w:rPr>
              <w:t xml:space="preserve"> </w:t>
            </w:r>
            <w:r>
              <w:rPr>
                <w:sz w:val="24"/>
              </w:rPr>
              <w:t>(„system</w:t>
            </w:r>
            <w:r>
              <w:rPr>
                <w:spacing w:val="-13"/>
                <w:sz w:val="24"/>
              </w:rPr>
              <w:t xml:space="preserve"> </w:t>
            </w:r>
            <w:r>
              <w:rPr>
                <w:sz w:val="24"/>
              </w:rPr>
              <w:t>IP</w:t>
            </w:r>
            <w:r>
              <w:rPr>
                <w:spacing w:val="-1"/>
                <w:sz w:val="24"/>
              </w:rPr>
              <w:t xml:space="preserve"> </w:t>
            </w:r>
            <w:r>
              <w:rPr>
                <w:sz w:val="24"/>
              </w:rPr>
              <w:t>DSR”)</w:t>
            </w:r>
            <w:r>
              <w:rPr>
                <w:spacing w:val="-16"/>
                <w:sz w:val="24"/>
              </w:rPr>
              <w:t xml:space="preserve"> </w:t>
            </w:r>
            <w:r>
              <w:rPr>
                <w:sz w:val="24"/>
              </w:rPr>
              <w:t>oraz</w:t>
            </w:r>
            <w:r>
              <w:rPr>
                <w:spacing w:val="-17"/>
                <w:sz w:val="24"/>
              </w:rPr>
              <w:t xml:space="preserve"> </w:t>
            </w:r>
            <w:r>
              <w:rPr>
                <w:sz w:val="24"/>
              </w:rPr>
              <w:t>nadania</w:t>
            </w:r>
            <w:r>
              <w:rPr>
                <w:spacing w:val="-17"/>
                <w:sz w:val="24"/>
              </w:rPr>
              <w:t xml:space="preserve"> </w:t>
            </w:r>
            <w:r>
              <w:rPr>
                <w:sz w:val="24"/>
              </w:rPr>
              <w:t>numeru</w:t>
            </w:r>
            <w:r>
              <w:rPr>
                <w:spacing w:val="-17"/>
                <w:sz w:val="24"/>
              </w:rPr>
              <w:t xml:space="preserve"> </w:t>
            </w:r>
            <w:r>
              <w:rPr>
                <w:sz w:val="24"/>
              </w:rPr>
              <w:t>Certyfikatu dla</w:t>
            </w:r>
            <w:r>
              <w:rPr>
                <w:spacing w:val="-10"/>
                <w:sz w:val="24"/>
              </w:rPr>
              <w:t xml:space="preserve"> </w:t>
            </w:r>
            <w:r>
              <w:rPr>
                <w:sz w:val="24"/>
              </w:rPr>
              <w:t>ORed</w:t>
            </w:r>
            <w:r>
              <w:rPr>
                <w:spacing w:val="-9"/>
                <w:sz w:val="24"/>
              </w:rPr>
              <w:t xml:space="preserve"> </w:t>
            </w:r>
            <w:r>
              <w:rPr>
                <w:sz w:val="24"/>
              </w:rPr>
              <w:t>i</w:t>
            </w:r>
            <w:r>
              <w:rPr>
                <w:spacing w:val="-8"/>
                <w:sz w:val="24"/>
              </w:rPr>
              <w:t xml:space="preserve"> </w:t>
            </w:r>
            <w:r>
              <w:rPr>
                <w:sz w:val="24"/>
              </w:rPr>
              <w:t>identyfikatora</w:t>
            </w:r>
            <w:r>
              <w:rPr>
                <w:spacing w:val="-10"/>
                <w:sz w:val="24"/>
              </w:rPr>
              <w:t xml:space="preserve"> </w:t>
            </w:r>
            <w:r>
              <w:rPr>
                <w:sz w:val="24"/>
              </w:rPr>
              <w:t>ORed.</w:t>
            </w:r>
            <w:r>
              <w:rPr>
                <w:spacing w:val="-9"/>
                <w:sz w:val="24"/>
              </w:rPr>
              <w:t xml:space="preserve"> </w:t>
            </w:r>
            <w:r>
              <w:rPr>
                <w:sz w:val="24"/>
              </w:rPr>
              <w:t>W</w:t>
            </w:r>
            <w:r>
              <w:rPr>
                <w:spacing w:val="-10"/>
                <w:sz w:val="24"/>
              </w:rPr>
              <w:t xml:space="preserve"> </w:t>
            </w:r>
            <w:r>
              <w:rPr>
                <w:sz w:val="24"/>
              </w:rPr>
              <w:t>tym</w:t>
            </w:r>
            <w:r>
              <w:rPr>
                <w:spacing w:val="-10"/>
                <w:sz w:val="24"/>
              </w:rPr>
              <w:t xml:space="preserve"> </w:t>
            </w:r>
            <w:r>
              <w:rPr>
                <w:sz w:val="24"/>
              </w:rPr>
              <w:t>przypadku</w:t>
            </w:r>
            <w:r>
              <w:rPr>
                <w:spacing w:val="-7"/>
                <w:sz w:val="24"/>
              </w:rPr>
              <w:t xml:space="preserve"> </w:t>
            </w:r>
            <w:r>
              <w:rPr>
                <w:sz w:val="24"/>
              </w:rPr>
              <w:t>OSDn</w:t>
            </w:r>
            <w:r>
              <w:rPr>
                <w:spacing w:val="-9"/>
                <w:sz w:val="24"/>
              </w:rPr>
              <w:t xml:space="preserve"> </w:t>
            </w:r>
            <w:r>
              <w:rPr>
                <w:sz w:val="24"/>
              </w:rPr>
              <w:t>przekazuje</w:t>
            </w:r>
            <w:r>
              <w:rPr>
                <w:spacing w:val="-7"/>
                <w:sz w:val="24"/>
              </w:rPr>
              <w:t xml:space="preserve"> </w:t>
            </w:r>
            <w:r w:rsidR="00A80596">
              <w:rPr>
                <w:sz w:val="24"/>
              </w:rPr>
              <w:t>OSD</w:t>
            </w:r>
            <w:r>
              <w:rPr>
                <w:sz w:val="24"/>
              </w:rPr>
              <w:t xml:space="preserve"> również oświadczenia odbiorcy w ORed złożone w procesie certyfikacji i zarządzania ORed oraz pełnomocnictwo zawierające umocowanie dla </w:t>
            </w:r>
            <w:r w:rsidR="00A80596">
              <w:rPr>
                <w:sz w:val="24"/>
              </w:rPr>
              <w:t>OSD</w:t>
            </w:r>
            <w:r>
              <w:rPr>
                <w:sz w:val="24"/>
              </w:rPr>
              <w:t xml:space="preserve"> do rejestracji lub wygaszenia w systemie IP DSR Certyfikatu dla ORed wystawionego przez OSDn i zmiany statusu tego ORed w systemie IP</w:t>
            </w:r>
            <w:r>
              <w:rPr>
                <w:spacing w:val="1"/>
                <w:sz w:val="24"/>
              </w:rPr>
              <w:t xml:space="preserve"> </w:t>
            </w:r>
            <w:r>
              <w:rPr>
                <w:sz w:val="24"/>
              </w:rPr>
              <w:t>DSR.</w:t>
            </w:r>
          </w:p>
          <w:p w:rsidR="00941E93" w:rsidRDefault="009902F8">
            <w:pPr>
              <w:pStyle w:val="TableParagraph"/>
              <w:spacing w:before="128" w:line="280" w:lineRule="atLeast"/>
              <w:ind w:left="422" w:right="208"/>
              <w:jc w:val="both"/>
              <w:rPr>
                <w:sz w:val="24"/>
              </w:rPr>
            </w:pPr>
            <w:r>
              <w:rPr>
                <w:sz w:val="24"/>
              </w:rPr>
              <w:t>OSDn odpowiada za dokonaną weryfikację i potwierdzenie spełniania przez ORed kryteriów określonych w pkt A.10.2.1.2.</w:t>
            </w:r>
          </w:p>
        </w:tc>
      </w:tr>
    </w:tbl>
    <w:p w:rsidR="00941E93" w:rsidRDefault="00941E93">
      <w:pPr>
        <w:spacing w:line="280" w:lineRule="atLeast"/>
        <w:jc w:val="both"/>
        <w:rPr>
          <w:sz w:val="24"/>
        </w:rPr>
        <w:sectPr w:rsidR="00941E93" w:rsidSect="00B90988">
          <w:headerReference w:type="default" r:id="rId46"/>
          <w:footerReference w:type="default" r:id="rId47"/>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b/>
          <w:sz w:val="20"/>
        </w:rPr>
      </w:pPr>
    </w:p>
    <w:p w:rsidR="00941E93" w:rsidRDefault="00941E93">
      <w:pPr>
        <w:pStyle w:val="Tekstpodstawowy"/>
        <w:spacing w:before="10"/>
        <w:rPr>
          <w:b/>
          <w:sz w:val="26"/>
        </w:rPr>
      </w:pPr>
    </w:p>
    <w:tbl>
      <w:tblPr>
        <w:tblStyle w:val="TableNormal"/>
        <w:tblW w:w="0" w:type="auto"/>
        <w:tblInd w:w="261" w:type="dxa"/>
        <w:tblLayout w:type="fixed"/>
        <w:tblLook w:val="01E0" w:firstRow="1" w:lastRow="1" w:firstColumn="1" w:lastColumn="1" w:noHBand="0" w:noVBand="0"/>
      </w:tblPr>
      <w:tblGrid>
        <w:gridCol w:w="1337"/>
        <w:gridCol w:w="8282"/>
      </w:tblGrid>
      <w:tr w:rsidR="00941E93">
        <w:trPr>
          <w:trHeight w:val="2678"/>
        </w:trPr>
        <w:tc>
          <w:tcPr>
            <w:tcW w:w="1337" w:type="dxa"/>
          </w:tcPr>
          <w:p w:rsidR="00941E93" w:rsidRDefault="00941E93">
            <w:pPr>
              <w:pStyle w:val="TableParagraph"/>
            </w:pPr>
          </w:p>
        </w:tc>
        <w:tc>
          <w:tcPr>
            <w:tcW w:w="8282" w:type="dxa"/>
          </w:tcPr>
          <w:p w:rsidR="00941E93" w:rsidRDefault="009902F8">
            <w:pPr>
              <w:pStyle w:val="TableParagraph"/>
              <w:spacing w:line="244" w:lineRule="auto"/>
              <w:ind w:left="422" w:right="200"/>
              <w:jc w:val="both"/>
              <w:rPr>
                <w:sz w:val="24"/>
              </w:rPr>
            </w:pPr>
            <w:r>
              <w:rPr>
                <w:sz w:val="24"/>
              </w:rPr>
              <w:t>OSDn</w:t>
            </w:r>
            <w:r>
              <w:rPr>
                <w:spacing w:val="-7"/>
                <w:sz w:val="24"/>
              </w:rPr>
              <w:t xml:space="preserve"> </w:t>
            </w:r>
            <w:r>
              <w:rPr>
                <w:sz w:val="24"/>
              </w:rPr>
              <w:t>wydaje</w:t>
            </w:r>
            <w:r>
              <w:rPr>
                <w:spacing w:val="-8"/>
                <w:sz w:val="24"/>
              </w:rPr>
              <w:t xml:space="preserve"> </w:t>
            </w:r>
            <w:r>
              <w:rPr>
                <w:sz w:val="24"/>
              </w:rPr>
              <w:t>Certyfikat</w:t>
            </w:r>
            <w:r>
              <w:rPr>
                <w:spacing w:val="-6"/>
                <w:sz w:val="24"/>
              </w:rPr>
              <w:t xml:space="preserve"> </w:t>
            </w:r>
            <w:r>
              <w:rPr>
                <w:sz w:val="24"/>
              </w:rPr>
              <w:t>dla</w:t>
            </w:r>
            <w:r>
              <w:rPr>
                <w:spacing w:val="-8"/>
                <w:sz w:val="24"/>
              </w:rPr>
              <w:t xml:space="preserve"> </w:t>
            </w:r>
            <w:r>
              <w:rPr>
                <w:sz w:val="24"/>
              </w:rPr>
              <w:t>ORed</w:t>
            </w:r>
            <w:r>
              <w:rPr>
                <w:spacing w:val="-6"/>
                <w:sz w:val="24"/>
              </w:rPr>
              <w:t xml:space="preserve"> </w:t>
            </w:r>
            <w:r>
              <w:rPr>
                <w:sz w:val="24"/>
              </w:rPr>
              <w:t>w</w:t>
            </w:r>
            <w:r>
              <w:rPr>
                <w:spacing w:val="-8"/>
                <w:sz w:val="24"/>
              </w:rPr>
              <w:t xml:space="preserve"> </w:t>
            </w:r>
            <w:r>
              <w:rPr>
                <w:sz w:val="24"/>
              </w:rPr>
              <w:t>oparciu</w:t>
            </w:r>
            <w:r>
              <w:rPr>
                <w:spacing w:val="-6"/>
                <w:sz w:val="24"/>
              </w:rPr>
              <w:t xml:space="preserve"> </w:t>
            </w:r>
            <w:r>
              <w:rPr>
                <w:sz w:val="24"/>
              </w:rPr>
              <w:t>o</w:t>
            </w:r>
            <w:r>
              <w:rPr>
                <w:spacing w:val="-7"/>
                <w:sz w:val="24"/>
              </w:rPr>
              <w:t xml:space="preserve"> </w:t>
            </w:r>
            <w:r>
              <w:rPr>
                <w:sz w:val="24"/>
              </w:rPr>
              <w:t>dane</w:t>
            </w:r>
            <w:r>
              <w:rPr>
                <w:spacing w:val="-7"/>
                <w:sz w:val="24"/>
              </w:rPr>
              <w:t xml:space="preserve"> </w:t>
            </w:r>
            <w:r>
              <w:rPr>
                <w:sz w:val="24"/>
              </w:rPr>
              <w:t>i</w:t>
            </w:r>
            <w:r>
              <w:rPr>
                <w:spacing w:val="-7"/>
                <w:sz w:val="24"/>
              </w:rPr>
              <w:t xml:space="preserve"> </w:t>
            </w:r>
            <w:r>
              <w:rPr>
                <w:sz w:val="24"/>
              </w:rPr>
              <w:t>informacje</w:t>
            </w:r>
            <w:r>
              <w:rPr>
                <w:spacing w:val="-8"/>
                <w:sz w:val="24"/>
              </w:rPr>
              <w:t xml:space="preserve"> </w:t>
            </w:r>
            <w:r>
              <w:rPr>
                <w:sz w:val="24"/>
              </w:rPr>
              <w:t>będące</w:t>
            </w:r>
            <w:r>
              <w:rPr>
                <w:spacing w:val="-7"/>
                <w:sz w:val="24"/>
              </w:rPr>
              <w:t xml:space="preserve"> </w:t>
            </w:r>
            <w:r>
              <w:rPr>
                <w:sz w:val="24"/>
              </w:rPr>
              <w:t>w</w:t>
            </w:r>
            <w:r>
              <w:rPr>
                <w:spacing w:val="2"/>
                <w:sz w:val="24"/>
              </w:rPr>
              <w:t xml:space="preserve"> </w:t>
            </w:r>
            <w:r>
              <w:rPr>
                <w:sz w:val="24"/>
              </w:rPr>
              <w:t>jego posiadaniu. W przypadku, gdy OSDn otrzyma od odbiorcy w ORed informację w zakresie przyłączenia ORed również do siec</w:t>
            </w:r>
            <w:r w:rsidR="00A80596">
              <w:rPr>
                <w:sz w:val="24"/>
              </w:rPr>
              <w:t>i innego operatora systemu (OSD</w:t>
            </w:r>
            <w:r>
              <w:rPr>
                <w:spacing w:val="-8"/>
                <w:sz w:val="24"/>
              </w:rPr>
              <w:t xml:space="preserve"> </w:t>
            </w:r>
            <w:r>
              <w:rPr>
                <w:sz w:val="24"/>
              </w:rPr>
              <w:t>lub</w:t>
            </w:r>
            <w:r>
              <w:rPr>
                <w:spacing w:val="-7"/>
                <w:sz w:val="24"/>
              </w:rPr>
              <w:t xml:space="preserve"> </w:t>
            </w:r>
            <w:r>
              <w:rPr>
                <w:sz w:val="24"/>
              </w:rPr>
              <w:t>OSDn),</w:t>
            </w:r>
            <w:r>
              <w:rPr>
                <w:spacing w:val="-7"/>
                <w:sz w:val="24"/>
              </w:rPr>
              <w:t xml:space="preserve"> </w:t>
            </w:r>
            <w:r>
              <w:rPr>
                <w:sz w:val="24"/>
              </w:rPr>
              <w:t>wówczas</w:t>
            </w:r>
            <w:r>
              <w:rPr>
                <w:spacing w:val="-7"/>
                <w:sz w:val="24"/>
              </w:rPr>
              <w:t xml:space="preserve"> </w:t>
            </w:r>
            <w:r>
              <w:rPr>
                <w:sz w:val="24"/>
              </w:rPr>
              <w:t>Certyfikat</w:t>
            </w:r>
            <w:r>
              <w:rPr>
                <w:spacing w:val="-7"/>
                <w:sz w:val="24"/>
              </w:rPr>
              <w:t xml:space="preserve"> </w:t>
            </w:r>
            <w:r>
              <w:rPr>
                <w:sz w:val="24"/>
              </w:rPr>
              <w:t>dla</w:t>
            </w:r>
            <w:r>
              <w:rPr>
                <w:spacing w:val="-5"/>
                <w:sz w:val="24"/>
              </w:rPr>
              <w:t xml:space="preserve"> </w:t>
            </w:r>
            <w:r>
              <w:rPr>
                <w:sz w:val="24"/>
              </w:rPr>
              <w:t>ORed</w:t>
            </w:r>
            <w:r>
              <w:rPr>
                <w:spacing w:val="-5"/>
                <w:sz w:val="24"/>
              </w:rPr>
              <w:t xml:space="preserve"> </w:t>
            </w:r>
            <w:r>
              <w:rPr>
                <w:sz w:val="24"/>
              </w:rPr>
              <w:t>wystawia</w:t>
            </w:r>
            <w:r>
              <w:rPr>
                <w:spacing w:val="-8"/>
                <w:sz w:val="24"/>
              </w:rPr>
              <w:t xml:space="preserve"> </w:t>
            </w:r>
            <w:r>
              <w:rPr>
                <w:sz w:val="24"/>
              </w:rPr>
              <w:t>jeden</w:t>
            </w:r>
            <w:r>
              <w:rPr>
                <w:spacing w:val="-7"/>
                <w:sz w:val="24"/>
              </w:rPr>
              <w:t xml:space="preserve"> </w:t>
            </w:r>
            <w:r>
              <w:rPr>
                <w:sz w:val="24"/>
              </w:rPr>
              <w:t>z tych</w:t>
            </w:r>
            <w:r>
              <w:rPr>
                <w:spacing w:val="-6"/>
                <w:sz w:val="24"/>
              </w:rPr>
              <w:t xml:space="preserve"> </w:t>
            </w:r>
            <w:r>
              <w:rPr>
                <w:sz w:val="24"/>
              </w:rPr>
              <w:t>OSDn, we współpracy z pozostałymi operatorami</w:t>
            </w:r>
            <w:r>
              <w:rPr>
                <w:spacing w:val="-4"/>
                <w:sz w:val="24"/>
              </w:rPr>
              <w:t xml:space="preserve"> </w:t>
            </w:r>
            <w:r>
              <w:rPr>
                <w:sz w:val="24"/>
              </w:rPr>
              <w:t>systemu.</w:t>
            </w:r>
          </w:p>
          <w:p w:rsidR="00941E93" w:rsidRDefault="00941E93">
            <w:pPr>
              <w:pStyle w:val="TableParagraph"/>
              <w:spacing w:before="101"/>
              <w:ind w:left="430" w:right="204"/>
              <w:jc w:val="both"/>
              <w:rPr>
                <w:sz w:val="24"/>
              </w:rPr>
            </w:pPr>
          </w:p>
        </w:tc>
      </w:tr>
      <w:tr w:rsidR="00941E93">
        <w:trPr>
          <w:trHeight w:val="3160"/>
        </w:trPr>
        <w:tc>
          <w:tcPr>
            <w:tcW w:w="1337" w:type="dxa"/>
          </w:tcPr>
          <w:p w:rsidR="00941E93" w:rsidRDefault="009902F8">
            <w:pPr>
              <w:pStyle w:val="TableParagraph"/>
              <w:spacing w:before="55"/>
              <w:ind w:left="200"/>
              <w:rPr>
                <w:sz w:val="24"/>
              </w:rPr>
            </w:pPr>
            <w:r>
              <w:rPr>
                <w:sz w:val="24"/>
              </w:rPr>
              <w:t>A.10.2.1.5.</w:t>
            </w:r>
          </w:p>
        </w:tc>
        <w:tc>
          <w:tcPr>
            <w:tcW w:w="8282" w:type="dxa"/>
          </w:tcPr>
          <w:p w:rsidR="00941E93" w:rsidRDefault="009902F8">
            <w:pPr>
              <w:pStyle w:val="TableParagraph"/>
              <w:spacing w:before="57"/>
              <w:ind w:left="70"/>
              <w:jc w:val="both"/>
              <w:rPr>
                <w:sz w:val="24"/>
              </w:rPr>
            </w:pPr>
            <w:r>
              <w:rPr>
                <w:sz w:val="24"/>
              </w:rPr>
              <w:t>Procesem certyfikacji przeprowadzanym przez właściwego operatora systemu:</w:t>
            </w:r>
          </w:p>
          <w:p w:rsidR="00941E93" w:rsidRDefault="009902F8">
            <w:pPr>
              <w:pStyle w:val="TableParagraph"/>
              <w:numPr>
                <w:ilvl w:val="0"/>
                <w:numId w:val="105"/>
              </w:numPr>
              <w:tabs>
                <w:tab w:val="left" w:pos="423"/>
              </w:tabs>
              <w:spacing w:before="123" w:line="244" w:lineRule="auto"/>
              <w:ind w:right="200"/>
              <w:jc w:val="both"/>
              <w:rPr>
                <w:sz w:val="24"/>
              </w:rPr>
            </w:pPr>
            <w:r>
              <w:rPr>
                <w:sz w:val="24"/>
              </w:rPr>
              <w:t>objęte  są  ORed  odbiorców  podlegających  ograniczeniom  w  dostarczaniu    i poborze energii elektrycznej, zgodnie z rozporządzeniem Rady Ministrów określającym szczegółowe zasady i tryb wprowadzania ograniczeń w</w:t>
            </w:r>
            <w:r>
              <w:rPr>
                <w:spacing w:val="-40"/>
                <w:sz w:val="24"/>
              </w:rPr>
              <w:t xml:space="preserve"> </w:t>
            </w:r>
            <w:r>
              <w:rPr>
                <w:sz w:val="24"/>
              </w:rPr>
              <w:t>sprzedaży paliw stałych oraz w dostarczaniu i poborze energii elektrycznej lub ciepła, wydanym na podstawie art. 11 ust. 6 i 6a Ustawy,</w:t>
            </w:r>
          </w:p>
          <w:p w:rsidR="00941E93" w:rsidRDefault="009902F8">
            <w:pPr>
              <w:pStyle w:val="TableParagraph"/>
              <w:numPr>
                <w:ilvl w:val="0"/>
                <w:numId w:val="105"/>
              </w:numPr>
              <w:tabs>
                <w:tab w:val="left" w:pos="423"/>
              </w:tabs>
              <w:spacing w:before="114" w:line="242" w:lineRule="auto"/>
              <w:ind w:right="204"/>
              <w:jc w:val="both"/>
              <w:rPr>
                <w:sz w:val="24"/>
              </w:rPr>
            </w:pPr>
            <w:r>
              <w:rPr>
                <w:sz w:val="24"/>
              </w:rPr>
              <w:t>mogą być objęte również ORed odbiorców niepodlegających ograniczeniom   w dostarczaniu i poborze energii elektrycznej, zgodnie z</w:t>
            </w:r>
            <w:r>
              <w:rPr>
                <w:spacing w:val="41"/>
                <w:sz w:val="24"/>
              </w:rPr>
              <w:t xml:space="preserve"> </w:t>
            </w:r>
            <w:r>
              <w:rPr>
                <w:sz w:val="24"/>
              </w:rPr>
              <w:t>rozporządzeniem,</w:t>
            </w:r>
          </w:p>
          <w:p w:rsidR="00941E93" w:rsidRDefault="009902F8">
            <w:pPr>
              <w:pStyle w:val="TableParagraph"/>
              <w:spacing w:before="2" w:line="244" w:lineRule="auto"/>
              <w:ind w:left="422" w:right="206"/>
              <w:jc w:val="both"/>
              <w:rPr>
                <w:sz w:val="24"/>
              </w:rPr>
            </w:pPr>
            <w:r>
              <w:rPr>
                <w:sz w:val="24"/>
              </w:rPr>
              <w:t>o którym mowa  w  pkt 1),  z  wyłączeniem  odbiorców  energii  elektrycznej  w gospodarstwach</w:t>
            </w:r>
            <w:r>
              <w:rPr>
                <w:spacing w:val="-2"/>
                <w:sz w:val="24"/>
              </w:rPr>
              <w:t xml:space="preserve"> </w:t>
            </w:r>
            <w:r>
              <w:rPr>
                <w:sz w:val="24"/>
              </w:rPr>
              <w:t>domowych.</w:t>
            </w:r>
          </w:p>
        </w:tc>
      </w:tr>
      <w:tr w:rsidR="00941E93">
        <w:trPr>
          <w:trHeight w:val="1920"/>
        </w:trPr>
        <w:tc>
          <w:tcPr>
            <w:tcW w:w="1337" w:type="dxa"/>
          </w:tcPr>
          <w:p w:rsidR="00941E93" w:rsidRDefault="009902F8">
            <w:pPr>
              <w:pStyle w:val="TableParagraph"/>
              <w:spacing w:before="56"/>
              <w:ind w:left="200"/>
              <w:rPr>
                <w:sz w:val="24"/>
              </w:rPr>
            </w:pPr>
            <w:r>
              <w:rPr>
                <w:sz w:val="24"/>
              </w:rPr>
              <w:t>A.10.2.1.6.</w:t>
            </w:r>
          </w:p>
        </w:tc>
        <w:tc>
          <w:tcPr>
            <w:tcW w:w="8282" w:type="dxa"/>
          </w:tcPr>
          <w:p w:rsidR="00941E93" w:rsidRDefault="009902F8">
            <w:pPr>
              <w:pStyle w:val="TableParagraph"/>
              <w:spacing w:before="56" w:line="244" w:lineRule="auto"/>
              <w:ind w:left="70"/>
              <w:rPr>
                <w:sz w:val="24"/>
              </w:rPr>
            </w:pPr>
            <w:r>
              <w:rPr>
                <w:sz w:val="24"/>
              </w:rPr>
              <w:t>W przypadku, o którym mowa w pkt A.10.2.1.5. ppkt 1), proces certyfikacji przeprowadzany jest:</w:t>
            </w:r>
          </w:p>
          <w:p w:rsidR="00941E93" w:rsidRDefault="009902F8">
            <w:pPr>
              <w:pStyle w:val="TableParagraph"/>
              <w:numPr>
                <w:ilvl w:val="0"/>
                <w:numId w:val="104"/>
              </w:numPr>
              <w:tabs>
                <w:tab w:val="left" w:pos="428"/>
              </w:tabs>
              <w:spacing w:before="59" w:line="242" w:lineRule="auto"/>
              <w:ind w:right="202"/>
              <w:rPr>
                <w:sz w:val="24"/>
              </w:rPr>
            </w:pPr>
            <w:r>
              <w:rPr>
                <w:sz w:val="24"/>
              </w:rPr>
              <w:t>w</w:t>
            </w:r>
            <w:r>
              <w:rPr>
                <w:spacing w:val="-9"/>
                <w:sz w:val="24"/>
              </w:rPr>
              <w:t xml:space="preserve"> </w:t>
            </w:r>
            <w:r>
              <w:rPr>
                <w:sz w:val="24"/>
              </w:rPr>
              <w:t>trybie</w:t>
            </w:r>
            <w:r>
              <w:rPr>
                <w:spacing w:val="-9"/>
                <w:sz w:val="24"/>
              </w:rPr>
              <w:t xml:space="preserve"> </w:t>
            </w:r>
            <w:r>
              <w:rPr>
                <w:sz w:val="24"/>
              </w:rPr>
              <w:t>podstawowym,</w:t>
            </w:r>
            <w:r>
              <w:rPr>
                <w:spacing w:val="-6"/>
                <w:sz w:val="24"/>
              </w:rPr>
              <w:t xml:space="preserve"> </w:t>
            </w:r>
            <w:r>
              <w:rPr>
                <w:sz w:val="24"/>
              </w:rPr>
              <w:t>w</w:t>
            </w:r>
            <w:r>
              <w:rPr>
                <w:spacing w:val="-9"/>
                <w:sz w:val="24"/>
              </w:rPr>
              <w:t xml:space="preserve"> </w:t>
            </w:r>
            <w:r>
              <w:rPr>
                <w:sz w:val="24"/>
              </w:rPr>
              <w:t>oparciu</w:t>
            </w:r>
            <w:r>
              <w:rPr>
                <w:spacing w:val="-8"/>
                <w:sz w:val="24"/>
              </w:rPr>
              <w:t xml:space="preserve"> </w:t>
            </w:r>
            <w:r>
              <w:rPr>
                <w:sz w:val="24"/>
              </w:rPr>
              <w:t>o</w:t>
            </w:r>
            <w:r>
              <w:rPr>
                <w:spacing w:val="-9"/>
                <w:sz w:val="24"/>
              </w:rPr>
              <w:t xml:space="preserve"> </w:t>
            </w:r>
            <w:r>
              <w:rPr>
                <w:sz w:val="24"/>
              </w:rPr>
              <w:t>będące</w:t>
            </w:r>
            <w:r>
              <w:rPr>
                <w:spacing w:val="-10"/>
                <w:sz w:val="24"/>
              </w:rPr>
              <w:t xml:space="preserve"> </w:t>
            </w:r>
            <w:r>
              <w:rPr>
                <w:sz w:val="24"/>
              </w:rPr>
              <w:t>w</w:t>
            </w:r>
            <w:r>
              <w:rPr>
                <w:spacing w:val="-9"/>
                <w:sz w:val="24"/>
              </w:rPr>
              <w:t xml:space="preserve"> </w:t>
            </w:r>
            <w:r>
              <w:rPr>
                <w:sz w:val="24"/>
              </w:rPr>
              <w:t>posiadaniu</w:t>
            </w:r>
            <w:r>
              <w:rPr>
                <w:spacing w:val="-8"/>
                <w:sz w:val="24"/>
              </w:rPr>
              <w:t xml:space="preserve"> </w:t>
            </w:r>
            <w:r>
              <w:rPr>
                <w:sz w:val="24"/>
              </w:rPr>
              <w:t>tego</w:t>
            </w:r>
            <w:r>
              <w:rPr>
                <w:spacing w:val="-9"/>
                <w:sz w:val="24"/>
              </w:rPr>
              <w:t xml:space="preserve"> </w:t>
            </w:r>
            <w:r>
              <w:rPr>
                <w:sz w:val="24"/>
              </w:rPr>
              <w:t>operatora</w:t>
            </w:r>
            <w:r>
              <w:rPr>
                <w:spacing w:val="-10"/>
                <w:sz w:val="24"/>
              </w:rPr>
              <w:t xml:space="preserve"> </w:t>
            </w:r>
            <w:r>
              <w:rPr>
                <w:sz w:val="24"/>
              </w:rPr>
              <w:t>zasoby danych i informacje dotyczące odbiorców przyłączonych do jego sieci,</w:t>
            </w:r>
            <w:r>
              <w:rPr>
                <w:spacing w:val="-7"/>
                <w:sz w:val="24"/>
              </w:rPr>
              <w:t xml:space="preserve"> </w:t>
            </w:r>
            <w:r>
              <w:rPr>
                <w:sz w:val="24"/>
              </w:rPr>
              <w:t>lub</w:t>
            </w:r>
          </w:p>
          <w:p w:rsidR="00941E93" w:rsidRDefault="009902F8">
            <w:pPr>
              <w:pStyle w:val="TableParagraph"/>
              <w:numPr>
                <w:ilvl w:val="0"/>
                <w:numId w:val="104"/>
              </w:numPr>
              <w:tabs>
                <w:tab w:val="left" w:pos="428"/>
              </w:tabs>
              <w:spacing w:before="61" w:line="244" w:lineRule="auto"/>
              <w:ind w:right="204"/>
              <w:rPr>
                <w:sz w:val="24"/>
              </w:rPr>
            </w:pPr>
            <w:r>
              <w:rPr>
                <w:sz w:val="24"/>
              </w:rPr>
              <w:t xml:space="preserve">w trybie dodatkowym, na wniosek Odbiorcy w ORed lub podmiotu przez </w:t>
            </w:r>
            <w:r>
              <w:rPr>
                <w:spacing w:val="-3"/>
                <w:sz w:val="24"/>
              </w:rPr>
              <w:t xml:space="preserve">niego </w:t>
            </w:r>
            <w:r>
              <w:rPr>
                <w:sz w:val="24"/>
              </w:rPr>
              <w:t>upoważnionego.</w:t>
            </w:r>
          </w:p>
        </w:tc>
      </w:tr>
      <w:tr w:rsidR="00941E93">
        <w:trPr>
          <w:trHeight w:val="949"/>
        </w:trPr>
        <w:tc>
          <w:tcPr>
            <w:tcW w:w="1337" w:type="dxa"/>
          </w:tcPr>
          <w:p w:rsidR="00941E93" w:rsidRDefault="009902F8">
            <w:pPr>
              <w:pStyle w:val="TableParagraph"/>
              <w:spacing w:before="56"/>
              <w:ind w:left="200"/>
              <w:rPr>
                <w:sz w:val="24"/>
              </w:rPr>
            </w:pPr>
            <w:r>
              <w:rPr>
                <w:sz w:val="24"/>
              </w:rPr>
              <w:t>A.10.2.1.7.</w:t>
            </w:r>
          </w:p>
        </w:tc>
        <w:tc>
          <w:tcPr>
            <w:tcW w:w="8282" w:type="dxa"/>
          </w:tcPr>
          <w:p w:rsidR="00941E93" w:rsidRDefault="009902F8">
            <w:pPr>
              <w:pStyle w:val="TableParagraph"/>
              <w:spacing w:before="56"/>
              <w:ind w:left="70" w:right="199"/>
              <w:jc w:val="both"/>
              <w:rPr>
                <w:sz w:val="24"/>
              </w:rPr>
            </w:pPr>
            <w:r>
              <w:rPr>
                <w:sz w:val="24"/>
              </w:rPr>
              <w:t>W przypadku, o którym mowa w pkt A.10.2.1.5. ppkt 2), proces certyfikacji przeprowadzany jest  wyłącznie  w  trybie  dodatkowym  (na  wniosek  odbiorcy  w ORed lub podmiotu przez niego</w:t>
            </w:r>
            <w:r>
              <w:rPr>
                <w:spacing w:val="-3"/>
                <w:sz w:val="24"/>
              </w:rPr>
              <w:t xml:space="preserve"> </w:t>
            </w:r>
            <w:r>
              <w:rPr>
                <w:sz w:val="24"/>
              </w:rPr>
              <w:t>upoważnionego).</w:t>
            </w:r>
          </w:p>
        </w:tc>
      </w:tr>
      <w:tr w:rsidR="00941E93">
        <w:trPr>
          <w:trHeight w:val="396"/>
        </w:trPr>
        <w:tc>
          <w:tcPr>
            <w:tcW w:w="1337" w:type="dxa"/>
          </w:tcPr>
          <w:p w:rsidR="00941E93" w:rsidRDefault="009902F8">
            <w:pPr>
              <w:pStyle w:val="TableParagraph"/>
              <w:spacing w:before="55"/>
              <w:ind w:left="200"/>
              <w:rPr>
                <w:b/>
                <w:sz w:val="24"/>
              </w:rPr>
            </w:pPr>
            <w:r>
              <w:rPr>
                <w:b/>
                <w:sz w:val="24"/>
              </w:rPr>
              <w:t>A.10.2.2.</w:t>
            </w:r>
          </w:p>
        </w:tc>
        <w:tc>
          <w:tcPr>
            <w:tcW w:w="8282" w:type="dxa"/>
          </w:tcPr>
          <w:p w:rsidR="00941E93" w:rsidRDefault="009902F8">
            <w:pPr>
              <w:pStyle w:val="TableParagraph"/>
              <w:spacing w:before="55"/>
              <w:ind w:left="70"/>
              <w:rPr>
                <w:b/>
                <w:sz w:val="24"/>
              </w:rPr>
            </w:pPr>
            <w:r>
              <w:rPr>
                <w:b/>
                <w:sz w:val="24"/>
              </w:rPr>
              <w:t>Certyfikacja w trybie podstawowym</w:t>
            </w:r>
          </w:p>
        </w:tc>
      </w:tr>
      <w:tr w:rsidR="00941E93">
        <w:trPr>
          <w:trHeight w:val="672"/>
        </w:trPr>
        <w:tc>
          <w:tcPr>
            <w:tcW w:w="1337" w:type="dxa"/>
          </w:tcPr>
          <w:p w:rsidR="00941E93" w:rsidRDefault="009902F8">
            <w:pPr>
              <w:pStyle w:val="TableParagraph"/>
              <w:spacing w:before="55"/>
              <w:ind w:left="200"/>
              <w:rPr>
                <w:sz w:val="24"/>
              </w:rPr>
            </w:pPr>
            <w:r>
              <w:rPr>
                <w:sz w:val="24"/>
              </w:rPr>
              <w:t>A.10.2.2.1.</w:t>
            </w:r>
          </w:p>
        </w:tc>
        <w:tc>
          <w:tcPr>
            <w:tcW w:w="8282" w:type="dxa"/>
          </w:tcPr>
          <w:p w:rsidR="00941E93" w:rsidRDefault="009902F8">
            <w:pPr>
              <w:pStyle w:val="TableParagraph"/>
              <w:spacing w:before="55"/>
              <w:ind w:left="70"/>
              <w:rPr>
                <w:sz w:val="24"/>
              </w:rPr>
            </w:pPr>
            <w:r>
              <w:rPr>
                <w:sz w:val="24"/>
              </w:rPr>
              <w:t>Certyfikacja w trybie podstawowym, o której mowa w pkt A.10.2.1.6. ppkt 1), dokonywana jest na poniższych zasadach.</w:t>
            </w:r>
          </w:p>
        </w:tc>
      </w:tr>
      <w:tr w:rsidR="00941E93">
        <w:trPr>
          <w:trHeight w:val="2971"/>
        </w:trPr>
        <w:tc>
          <w:tcPr>
            <w:tcW w:w="1337" w:type="dxa"/>
          </w:tcPr>
          <w:p w:rsidR="00941E93" w:rsidRDefault="009902F8">
            <w:pPr>
              <w:pStyle w:val="TableParagraph"/>
              <w:spacing w:before="55"/>
              <w:ind w:left="200"/>
              <w:rPr>
                <w:sz w:val="24"/>
              </w:rPr>
            </w:pPr>
            <w:r>
              <w:rPr>
                <w:sz w:val="24"/>
              </w:rPr>
              <w:t>A.10.2.2.2.</w:t>
            </w:r>
          </w:p>
        </w:tc>
        <w:tc>
          <w:tcPr>
            <w:tcW w:w="8282" w:type="dxa"/>
          </w:tcPr>
          <w:p w:rsidR="00941E93" w:rsidRDefault="00A80596">
            <w:pPr>
              <w:pStyle w:val="TableParagraph"/>
              <w:spacing w:before="55" w:line="242" w:lineRule="auto"/>
              <w:ind w:left="70" w:right="203"/>
              <w:jc w:val="both"/>
              <w:rPr>
                <w:sz w:val="24"/>
              </w:rPr>
            </w:pPr>
            <w:r>
              <w:rPr>
                <w:sz w:val="24"/>
              </w:rPr>
              <w:t>OSD</w:t>
            </w:r>
            <w:r w:rsidR="009902F8">
              <w:rPr>
                <w:sz w:val="24"/>
              </w:rPr>
              <w:t xml:space="preserve">     oraz     OSDn     jako      podmioty      zobowiązane  do przeprowadzenia procesu certyfikacji wszystkich ORed odbiorców podlegających ograniczeniom w dostarczaniu i poborze energii elektrycznej, realizują ten proces w terminie 30 dni kalendarzowych od dnia, od</w:t>
            </w:r>
            <w:r w:rsidR="009902F8">
              <w:rPr>
                <w:spacing w:val="-3"/>
                <w:sz w:val="24"/>
              </w:rPr>
              <w:t xml:space="preserve"> </w:t>
            </w:r>
            <w:r w:rsidR="009902F8">
              <w:rPr>
                <w:sz w:val="24"/>
              </w:rPr>
              <w:t>którego:</w:t>
            </w:r>
          </w:p>
          <w:p w:rsidR="00941E93" w:rsidRDefault="009902F8">
            <w:pPr>
              <w:pStyle w:val="TableParagraph"/>
              <w:numPr>
                <w:ilvl w:val="0"/>
                <w:numId w:val="103"/>
              </w:numPr>
              <w:tabs>
                <w:tab w:val="left" w:pos="431"/>
              </w:tabs>
              <w:spacing w:before="65" w:line="242" w:lineRule="auto"/>
              <w:ind w:right="206"/>
              <w:jc w:val="both"/>
              <w:rPr>
                <w:sz w:val="24"/>
              </w:rPr>
            </w:pPr>
            <w:r>
              <w:rPr>
                <w:sz w:val="24"/>
              </w:rPr>
              <w:t xml:space="preserve">odbiorca  w  ORed  został  przyłączony  do  sieci  i  podlega  ograniczeniom   w dostarczaniu i poborze energii elektrycznej, zgodnie z </w:t>
            </w:r>
            <w:r>
              <w:rPr>
                <w:spacing w:val="-2"/>
                <w:sz w:val="24"/>
              </w:rPr>
              <w:t xml:space="preserve">przepisami </w:t>
            </w:r>
            <w:r>
              <w:rPr>
                <w:sz w:val="24"/>
              </w:rPr>
              <w:t>rozporządzenia, o którym mowa w pkt A.10.2.1.5. ppkt 1),</w:t>
            </w:r>
            <w:r>
              <w:rPr>
                <w:spacing w:val="-3"/>
                <w:sz w:val="24"/>
              </w:rPr>
              <w:t xml:space="preserve"> </w:t>
            </w:r>
            <w:r>
              <w:rPr>
                <w:sz w:val="24"/>
              </w:rPr>
              <w:t>lub</w:t>
            </w:r>
          </w:p>
          <w:p w:rsidR="00941E93" w:rsidRDefault="009902F8">
            <w:pPr>
              <w:pStyle w:val="TableParagraph"/>
              <w:numPr>
                <w:ilvl w:val="0"/>
                <w:numId w:val="103"/>
              </w:numPr>
              <w:tabs>
                <w:tab w:val="left" w:pos="431"/>
              </w:tabs>
              <w:spacing w:before="65"/>
              <w:jc w:val="both"/>
              <w:rPr>
                <w:sz w:val="24"/>
              </w:rPr>
            </w:pPr>
            <w:r>
              <w:rPr>
                <w:sz w:val="24"/>
              </w:rPr>
              <w:t>odbiorca</w:t>
            </w:r>
            <w:r>
              <w:rPr>
                <w:spacing w:val="28"/>
                <w:sz w:val="24"/>
              </w:rPr>
              <w:t xml:space="preserve"> </w:t>
            </w:r>
            <w:r>
              <w:rPr>
                <w:sz w:val="24"/>
              </w:rPr>
              <w:t>w</w:t>
            </w:r>
            <w:r>
              <w:rPr>
                <w:spacing w:val="29"/>
                <w:sz w:val="24"/>
              </w:rPr>
              <w:t xml:space="preserve"> </w:t>
            </w:r>
            <w:r>
              <w:rPr>
                <w:sz w:val="24"/>
              </w:rPr>
              <w:t>ORed</w:t>
            </w:r>
            <w:r>
              <w:rPr>
                <w:spacing w:val="28"/>
                <w:sz w:val="24"/>
              </w:rPr>
              <w:t xml:space="preserve"> </w:t>
            </w:r>
            <w:r>
              <w:rPr>
                <w:sz w:val="24"/>
              </w:rPr>
              <w:t>zaczyna</w:t>
            </w:r>
            <w:r>
              <w:rPr>
                <w:spacing w:val="29"/>
                <w:sz w:val="24"/>
              </w:rPr>
              <w:t xml:space="preserve"> </w:t>
            </w:r>
            <w:r>
              <w:rPr>
                <w:sz w:val="24"/>
              </w:rPr>
              <w:t>podlegać</w:t>
            </w:r>
            <w:r>
              <w:rPr>
                <w:spacing w:val="29"/>
                <w:sz w:val="24"/>
              </w:rPr>
              <w:t xml:space="preserve"> </w:t>
            </w:r>
            <w:r>
              <w:rPr>
                <w:sz w:val="24"/>
              </w:rPr>
              <w:t>ograniczeniom</w:t>
            </w:r>
            <w:r>
              <w:rPr>
                <w:spacing w:val="29"/>
                <w:sz w:val="24"/>
              </w:rPr>
              <w:t xml:space="preserve"> </w:t>
            </w:r>
            <w:r>
              <w:rPr>
                <w:sz w:val="24"/>
              </w:rPr>
              <w:t>w</w:t>
            </w:r>
            <w:r>
              <w:rPr>
                <w:spacing w:val="29"/>
                <w:sz w:val="24"/>
              </w:rPr>
              <w:t xml:space="preserve"> </w:t>
            </w:r>
            <w:r>
              <w:rPr>
                <w:sz w:val="24"/>
              </w:rPr>
              <w:t>dostarczaniu</w:t>
            </w:r>
            <w:r>
              <w:rPr>
                <w:spacing w:val="30"/>
                <w:sz w:val="24"/>
              </w:rPr>
              <w:t xml:space="preserve"> </w:t>
            </w:r>
            <w:r>
              <w:rPr>
                <w:sz w:val="24"/>
              </w:rPr>
              <w:t>i</w:t>
            </w:r>
            <w:r>
              <w:rPr>
                <w:spacing w:val="4"/>
                <w:sz w:val="24"/>
              </w:rPr>
              <w:t xml:space="preserve"> </w:t>
            </w:r>
            <w:r>
              <w:rPr>
                <w:sz w:val="24"/>
              </w:rPr>
              <w:t>poborze</w:t>
            </w:r>
          </w:p>
          <w:p w:rsidR="00941E93" w:rsidRDefault="009902F8">
            <w:pPr>
              <w:pStyle w:val="TableParagraph"/>
              <w:spacing w:line="280" w:lineRule="atLeast"/>
              <w:ind w:left="430" w:right="201"/>
              <w:jc w:val="both"/>
              <w:rPr>
                <w:sz w:val="24"/>
              </w:rPr>
            </w:pPr>
            <w:r>
              <w:rPr>
                <w:sz w:val="24"/>
              </w:rPr>
              <w:t xml:space="preserve">energii elektrycznej, zgodnie z  przepisami  rozporządzenia,  o którym  </w:t>
            </w:r>
            <w:r>
              <w:rPr>
                <w:spacing w:val="-3"/>
                <w:sz w:val="24"/>
              </w:rPr>
              <w:t xml:space="preserve">mowa </w:t>
            </w:r>
            <w:r>
              <w:rPr>
                <w:sz w:val="24"/>
              </w:rPr>
              <w:t>w pkt A.10.2.1.5. ppkt 1),</w:t>
            </w:r>
            <w:r>
              <w:rPr>
                <w:spacing w:val="-1"/>
                <w:sz w:val="24"/>
              </w:rPr>
              <w:t xml:space="preserve"> </w:t>
            </w:r>
            <w:r>
              <w:rPr>
                <w:sz w:val="24"/>
              </w:rPr>
              <w:t>lub</w:t>
            </w:r>
          </w:p>
        </w:tc>
      </w:tr>
    </w:tbl>
    <w:p w:rsidR="00941E93" w:rsidRDefault="00941E93">
      <w:pPr>
        <w:spacing w:line="280" w:lineRule="atLeast"/>
        <w:jc w:val="both"/>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b/>
          <w:sz w:val="20"/>
        </w:rPr>
      </w:pPr>
    </w:p>
    <w:p w:rsidR="00941E93" w:rsidRDefault="00941E93">
      <w:pPr>
        <w:pStyle w:val="Tekstpodstawowy"/>
        <w:spacing w:before="8"/>
        <w:rPr>
          <w:b/>
          <w:sz w:val="21"/>
        </w:rPr>
      </w:pPr>
    </w:p>
    <w:tbl>
      <w:tblPr>
        <w:tblStyle w:val="TableNormal"/>
        <w:tblW w:w="0" w:type="auto"/>
        <w:tblInd w:w="261" w:type="dxa"/>
        <w:tblLayout w:type="fixed"/>
        <w:tblLook w:val="01E0" w:firstRow="1" w:lastRow="1" w:firstColumn="1" w:lastColumn="1" w:noHBand="0" w:noVBand="0"/>
      </w:tblPr>
      <w:tblGrid>
        <w:gridCol w:w="1340"/>
        <w:gridCol w:w="8277"/>
      </w:tblGrid>
      <w:tr w:rsidR="00941E93">
        <w:trPr>
          <w:trHeight w:val="1845"/>
        </w:trPr>
        <w:tc>
          <w:tcPr>
            <w:tcW w:w="1340" w:type="dxa"/>
          </w:tcPr>
          <w:p w:rsidR="00941E93" w:rsidRDefault="00941E93">
            <w:pPr>
              <w:pStyle w:val="TableParagraph"/>
            </w:pPr>
          </w:p>
        </w:tc>
        <w:tc>
          <w:tcPr>
            <w:tcW w:w="8277" w:type="dxa"/>
          </w:tcPr>
          <w:p w:rsidR="00941E93" w:rsidRDefault="009902F8">
            <w:pPr>
              <w:pStyle w:val="TableParagraph"/>
              <w:spacing w:line="242" w:lineRule="auto"/>
              <w:ind w:left="427" w:right="200" w:hanging="360"/>
              <w:jc w:val="both"/>
              <w:rPr>
                <w:sz w:val="24"/>
              </w:rPr>
            </w:pPr>
            <w:r>
              <w:rPr>
                <w:sz w:val="24"/>
              </w:rPr>
              <w:t xml:space="preserve">3) odpowiednio </w:t>
            </w:r>
            <w:r w:rsidR="00A80596">
              <w:rPr>
                <w:sz w:val="24"/>
              </w:rPr>
              <w:t>OSD</w:t>
            </w:r>
            <w:r>
              <w:rPr>
                <w:sz w:val="24"/>
              </w:rPr>
              <w:t xml:space="preserve"> albo OSDn pozyska informację wskazującą, że przyczyna nie wydania Certyfikatu dla ORed została usunięta (w takim przypadku właściwy operator systemu ponawia proces  certyfikacji  w trybie</w:t>
            </w:r>
            <w:r>
              <w:rPr>
                <w:spacing w:val="-3"/>
                <w:sz w:val="24"/>
              </w:rPr>
              <w:t xml:space="preserve"> </w:t>
            </w:r>
            <w:r>
              <w:rPr>
                <w:sz w:val="24"/>
              </w:rPr>
              <w:t>podstawowym).</w:t>
            </w:r>
          </w:p>
          <w:p w:rsidR="00941E93" w:rsidRDefault="009902F8">
            <w:pPr>
              <w:pStyle w:val="TableParagraph"/>
              <w:spacing w:before="113"/>
              <w:ind w:left="67" w:right="203"/>
              <w:jc w:val="both"/>
              <w:rPr>
                <w:sz w:val="24"/>
              </w:rPr>
            </w:pPr>
            <w:r>
              <w:rPr>
                <w:sz w:val="24"/>
              </w:rPr>
              <w:t>Postanowienia pkt 1) – 3) określają przypadki certyfikacji pojedynczych ORed, dla których nie został wydany Certyfikat dla ORed.</w:t>
            </w:r>
          </w:p>
        </w:tc>
      </w:tr>
      <w:tr w:rsidR="00941E93">
        <w:trPr>
          <w:trHeight w:val="395"/>
        </w:trPr>
        <w:tc>
          <w:tcPr>
            <w:tcW w:w="1340" w:type="dxa"/>
          </w:tcPr>
          <w:p w:rsidR="00941E93" w:rsidRDefault="009902F8">
            <w:pPr>
              <w:pStyle w:val="TableParagraph"/>
              <w:spacing w:before="55"/>
              <w:ind w:left="200"/>
              <w:rPr>
                <w:sz w:val="24"/>
              </w:rPr>
            </w:pPr>
            <w:r>
              <w:rPr>
                <w:sz w:val="24"/>
              </w:rPr>
              <w:t>A.10.2.2.3.</w:t>
            </w:r>
          </w:p>
        </w:tc>
        <w:tc>
          <w:tcPr>
            <w:tcW w:w="8277" w:type="dxa"/>
          </w:tcPr>
          <w:p w:rsidR="00941E93" w:rsidRDefault="009902F8">
            <w:pPr>
              <w:pStyle w:val="TableParagraph"/>
              <w:spacing w:before="55"/>
              <w:ind w:left="67"/>
              <w:rPr>
                <w:sz w:val="24"/>
              </w:rPr>
            </w:pPr>
            <w:r>
              <w:rPr>
                <w:sz w:val="24"/>
              </w:rPr>
              <w:t>Certyfikacja obejmuje weryfikację kryteriów określonych w pkt A.10.2.1.2.</w:t>
            </w:r>
          </w:p>
        </w:tc>
      </w:tr>
      <w:tr w:rsidR="00941E93">
        <w:trPr>
          <w:trHeight w:val="1500"/>
        </w:trPr>
        <w:tc>
          <w:tcPr>
            <w:tcW w:w="1340" w:type="dxa"/>
          </w:tcPr>
          <w:p w:rsidR="00941E93" w:rsidRDefault="009902F8">
            <w:pPr>
              <w:pStyle w:val="TableParagraph"/>
              <w:spacing w:before="55"/>
              <w:ind w:left="200"/>
              <w:rPr>
                <w:sz w:val="24"/>
              </w:rPr>
            </w:pPr>
            <w:r>
              <w:rPr>
                <w:sz w:val="24"/>
              </w:rPr>
              <w:t>A.10.2.2.4.</w:t>
            </w:r>
          </w:p>
        </w:tc>
        <w:tc>
          <w:tcPr>
            <w:tcW w:w="8277" w:type="dxa"/>
          </w:tcPr>
          <w:p w:rsidR="00941E93" w:rsidRDefault="009902F8" w:rsidP="00FE7288">
            <w:pPr>
              <w:pStyle w:val="TableParagraph"/>
              <w:spacing w:before="55"/>
              <w:ind w:left="67" w:right="199"/>
              <w:jc w:val="both"/>
              <w:rPr>
                <w:sz w:val="24"/>
              </w:rPr>
            </w:pPr>
            <w:r>
              <w:rPr>
                <w:sz w:val="24"/>
              </w:rPr>
              <w:t xml:space="preserve">Jeżeli wynik  weryfikacji,  o  której  mowa  w  pkt A.10.2.2.3.,  jest  pozytywny,  to odpowiednio </w:t>
            </w:r>
            <w:r w:rsidR="00A80596">
              <w:rPr>
                <w:sz w:val="24"/>
              </w:rPr>
              <w:t>OSD</w:t>
            </w:r>
            <w:r>
              <w:rPr>
                <w:sz w:val="24"/>
              </w:rPr>
              <w:t xml:space="preserve"> albo OSDn wydaje Certyfikat dla ORed. W przeciwnym wypadku Certyfikat dla ORed nie jest wydawany i odpowiednio </w:t>
            </w:r>
            <w:r w:rsidR="00A80596">
              <w:rPr>
                <w:sz w:val="24"/>
              </w:rPr>
              <w:t>OSD</w:t>
            </w:r>
            <w:r>
              <w:rPr>
                <w:sz w:val="24"/>
              </w:rPr>
              <w:t xml:space="preserve"> albo OSDn informuje odbiorcę w ORed o przyczynie nie wydania tego</w:t>
            </w:r>
            <w:r>
              <w:rPr>
                <w:spacing w:val="-1"/>
                <w:sz w:val="24"/>
              </w:rPr>
              <w:t xml:space="preserve"> </w:t>
            </w:r>
            <w:r>
              <w:rPr>
                <w:sz w:val="24"/>
              </w:rPr>
              <w:t>certyfikatu.</w:t>
            </w:r>
          </w:p>
        </w:tc>
      </w:tr>
      <w:tr w:rsidR="00941E93">
        <w:trPr>
          <w:trHeight w:val="1223"/>
        </w:trPr>
        <w:tc>
          <w:tcPr>
            <w:tcW w:w="1340" w:type="dxa"/>
          </w:tcPr>
          <w:p w:rsidR="00941E93" w:rsidRDefault="009902F8">
            <w:pPr>
              <w:pStyle w:val="TableParagraph"/>
              <w:spacing w:before="55"/>
              <w:ind w:left="200"/>
              <w:rPr>
                <w:sz w:val="24"/>
              </w:rPr>
            </w:pPr>
            <w:r>
              <w:rPr>
                <w:sz w:val="24"/>
              </w:rPr>
              <w:t>A.10.2.2.5.</w:t>
            </w:r>
          </w:p>
        </w:tc>
        <w:tc>
          <w:tcPr>
            <w:tcW w:w="8277" w:type="dxa"/>
          </w:tcPr>
          <w:p w:rsidR="00941E93" w:rsidRDefault="009902F8" w:rsidP="00FE7288">
            <w:pPr>
              <w:pStyle w:val="TableParagraph"/>
              <w:spacing w:before="55"/>
              <w:ind w:left="67" w:right="199"/>
              <w:jc w:val="both"/>
              <w:rPr>
                <w:sz w:val="24"/>
              </w:rPr>
            </w:pPr>
            <w:r>
              <w:rPr>
                <w:sz w:val="24"/>
              </w:rPr>
              <w:t xml:space="preserve">Jeżeli przyczyną nie wydania Certyfikatu dla ORed jest negatywny wynik weryfikacji  kryteriów  określonych   w   pkt A.10.2.1.2.   pkt 2),   nie   powoduje to obowiązku dostosowania odpowiednio przez </w:t>
            </w:r>
            <w:r w:rsidR="00A80596">
              <w:rPr>
                <w:sz w:val="24"/>
              </w:rPr>
              <w:t>OSD</w:t>
            </w:r>
            <w:r>
              <w:rPr>
                <w:sz w:val="24"/>
              </w:rPr>
              <w:t xml:space="preserve"> albo OSDn układów pomiarowo-rozliczeniowych do wymagań określonych w tym</w:t>
            </w:r>
            <w:r>
              <w:rPr>
                <w:spacing w:val="-9"/>
                <w:sz w:val="24"/>
              </w:rPr>
              <w:t xml:space="preserve"> </w:t>
            </w:r>
            <w:r>
              <w:rPr>
                <w:sz w:val="24"/>
              </w:rPr>
              <w:t>punkcie.</w:t>
            </w:r>
          </w:p>
        </w:tc>
      </w:tr>
      <w:tr w:rsidR="00941E93">
        <w:trPr>
          <w:trHeight w:val="1224"/>
        </w:trPr>
        <w:tc>
          <w:tcPr>
            <w:tcW w:w="1340" w:type="dxa"/>
          </w:tcPr>
          <w:p w:rsidR="00941E93" w:rsidRDefault="009902F8">
            <w:pPr>
              <w:pStyle w:val="TableParagraph"/>
              <w:spacing w:before="55"/>
              <w:ind w:left="200"/>
              <w:rPr>
                <w:sz w:val="24"/>
              </w:rPr>
            </w:pPr>
            <w:r>
              <w:rPr>
                <w:sz w:val="24"/>
              </w:rPr>
              <w:t>A.10.2.2.6.</w:t>
            </w:r>
          </w:p>
        </w:tc>
        <w:tc>
          <w:tcPr>
            <w:tcW w:w="8277" w:type="dxa"/>
          </w:tcPr>
          <w:p w:rsidR="00941E93" w:rsidRDefault="009902F8">
            <w:pPr>
              <w:pStyle w:val="TableParagraph"/>
              <w:spacing w:before="55"/>
              <w:ind w:left="67" w:right="198"/>
              <w:jc w:val="both"/>
              <w:rPr>
                <w:sz w:val="24"/>
              </w:rPr>
            </w:pPr>
            <w:r>
              <w:rPr>
                <w:sz w:val="24"/>
              </w:rPr>
              <w:t>Nie skutkuje wygaszeniem Certyfikatu dla ORed sytuacja, w której odbiorca, któremu wydano taki certyfikat przestaje, niezależnie od przyczyny, podlegać ograniczeniom w dostarczaniu i poborze energii elektrycznej, zgodnie z przepisami rozporządzenia, o którym mowa w pkt A.10.2.1.5. ppkt 1).</w:t>
            </w:r>
          </w:p>
        </w:tc>
      </w:tr>
      <w:tr w:rsidR="00941E93">
        <w:trPr>
          <w:trHeight w:val="396"/>
        </w:trPr>
        <w:tc>
          <w:tcPr>
            <w:tcW w:w="1340" w:type="dxa"/>
          </w:tcPr>
          <w:p w:rsidR="00941E93" w:rsidRDefault="009902F8">
            <w:pPr>
              <w:pStyle w:val="TableParagraph"/>
              <w:spacing w:before="55"/>
              <w:ind w:left="200"/>
              <w:rPr>
                <w:b/>
                <w:sz w:val="24"/>
              </w:rPr>
            </w:pPr>
            <w:r>
              <w:rPr>
                <w:b/>
                <w:sz w:val="24"/>
              </w:rPr>
              <w:t>A.10.2.3.</w:t>
            </w:r>
          </w:p>
        </w:tc>
        <w:tc>
          <w:tcPr>
            <w:tcW w:w="8277" w:type="dxa"/>
          </w:tcPr>
          <w:p w:rsidR="00941E93" w:rsidRDefault="009902F8">
            <w:pPr>
              <w:pStyle w:val="TableParagraph"/>
              <w:spacing w:before="55"/>
              <w:ind w:left="67"/>
              <w:rPr>
                <w:b/>
                <w:sz w:val="24"/>
              </w:rPr>
            </w:pPr>
            <w:r>
              <w:rPr>
                <w:b/>
                <w:sz w:val="24"/>
              </w:rPr>
              <w:t>Certyfikacja w trybie dodatkowym</w:t>
            </w:r>
          </w:p>
        </w:tc>
      </w:tr>
      <w:tr w:rsidR="00941E93">
        <w:trPr>
          <w:trHeight w:val="672"/>
        </w:trPr>
        <w:tc>
          <w:tcPr>
            <w:tcW w:w="1340" w:type="dxa"/>
          </w:tcPr>
          <w:p w:rsidR="00941E93" w:rsidRDefault="009902F8">
            <w:pPr>
              <w:pStyle w:val="TableParagraph"/>
              <w:spacing w:before="55"/>
              <w:ind w:left="200"/>
              <w:rPr>
                <w:sz w:val="24"/>
              </w:rPr>
            </w:pPr>
            <w:r>
              <w:rPr>
                <w:sz w:val="24"/>
              </w:rPr>
              <w:t>A.10.2.3.1.</w:t>
            </w:r>
          </w:p>
        </w:tc>
        <w:tc>
          <w:tcPr>
            <w:tcW w:w="8277" w:type="dxa"/>
          </w:tcPr>
          <w:p w:rsidR="00941E93" w:rsidRDefault="009902F8">
            <w:pPr>
              <w:pStyle w:val="TableParagraph"/>
              <w:spacing w:before="55"/>
              <w:ind w:left="67" w:right="205"/>
              <w:rPr>
                <w:sz w:val="24"/>
              </w:rPr>
            </w:pPr>
            <w:r>
              <w:rPr>
                <w:sz w:val="24"/>
              </w:rPr>
              <w:t>Certyfikacja w  trybie  dodatkowym,  o  której  mowa  w  pkt  A.10.2.1.6.  ppkt  2) i pkt A.10.2.1.7. dokonywana jest na poniższych</w:t>
            </w:r>
            <w:r>
              <w:rPr>
                <w:spacing w:val="-2"/>
                <w:sz w:val="24"/>
              </w:rPr>
              <w:t xml:space="preserve"> </w:t>
            </w:r>
            <w:r>
              <w:rPr>
                <w:sz w:val="24"/>
              </w:rPr>
              <w:t>zasadach.</w:t>
            </w:r>
          </w:p>
        </w:tc>
      </w:tr>
      <w:tr w:rsidR="00941E93">
        <w:trPr>
          <w:trHeight w:val="2710"/>
        </w:trPr>
        <w:tc>
          <w:tcPr>
            <w:tcW w:w="1340" w:type="dxa"/>
          </w:tcPr>
          <w:p w:rsidR="00941E93" w:rsidRDefault="009902F8">
            <w:pPr>
              <w:pStyle w:val="TableParagraph"/>
              <w:spacing w:before="55"/>
              <w:ind w:left="200"/>
              <w:rPr>
                <w:sz w:val="24"/>
              </w:rPr>
            </w:pPr>
            <w:r>
              <w:rPr>
                <w:sz w:val="24"/>
              </w:rPr>
              <w:t>A.10.2.3.2.</w:t>
            </w:r>
          </w:p>
        </w:tc>
        <w:tc>
          <w:tcPr>
            <w:tcW w:w="8277" w:type="dxa"/>
          </w:tcPr>
          <w:p w:rsidR="00941E93" w:rsidRDefault="009902F8">
            <w:pPr>
              <w:pStyle w:val="TableParagraph"/>
              <w:spacing w:before="57" w:line="244" w:lineRule="auto"/>
              <w:ind w:left="67" w:right="201"/>
              <w:jc w:val="both"/>
              <w:rPr>
                <w:sz w:val="24"/>
              </w:rPr>
            </w:pPr>
            <w:r>
              <w:rPr>
                <w:sz w:val="24"/>
              </w:rPr>
              <w:t>Odbiorca</w:t>
            </w:r>
            <w:r>
              <w:rPr>
                <w:spacing w:val="-12"/>
                <w:sz w:val="24"/>
              </w:rPr>
              <w:t xml:space="preserve"> </w:t>
            </w:r>
            <w:r>
              <w:rPr>
                <w:sz w:val="24"/>
              </w:rPr>
              <w:t>w</w:t>
            </w:r>
            <w:r>
              <w:rPr>
                <w:spacing w:val="-10"/>
                <w:sz w:val="24"/>
              </w:rPr>
              <w:t xml:space="preserve"> </w:t>
            </w:r>
            <w:r>
              <w:rPr>
                <w:sz w:val="24"/>
              </w:rPr>
              <w:t>ORed</w:t>
            </w:r>
            <w:r>
              <w:rPr>
                <w:spacing w:val="-10"/>
                <w:sz w:val="24"/>
              </w:rPr>
              <w:t xml:space="preserve"> </w:t>
            </w:r>
            <w:r>
              <w:rPr>
                <w:sz w:val="24"/>
              </w:rPr>
              <w:t>lub</w:t>
            </w:r>
            <w:r>
              <w:rPr>
                <w:spacing w:val="-9"/>
                <w:sz w:val="24"/>
              </w:rPr>
              <w:t xml:space="preserve"> </w:t>
            </w:r>
            <w:r>
              <w:rPr>
                <w:sz w:val="24"/>
              </w:rPr>
              <w:t>upoważniony</w:t>
            </w:r>
            <w:r>
              <w:rPr>
                <w:spacing w:val="-9"/>
                <w:sz w:val="24"/>
              </w:rPr>
              <w:t xml:space="preserve"> </w:t>
            </w:r>
            <w:r>
              <w:rPr>
                <w:sz w:val="24"/>
              </w:rPr>
              <w:t>przez</w:t>
            </w:r>
            <w:r>
              <w:rPr>
                <w:spacing w:val="-11"/>
                <w:sz w:val="24"/>
              </w:rPr>
              <w:t xml:space="preserve"> </w:t>
            </w:r>
            <w:r>
              <w:rPr>
                <w:sz w:val="24"/>
              </w:rPr>
              <w:t>niego</w:t>
            </w:r>
            <w:r>
              <w:rPr>
                <w:spacing w:val="-10"/>
                <w:sz w:val="24"/>
              </w:rPr>
              <w:t xml:space="preserve"> </w:t>
            </w:r>
            <w:r>
              <w:rPr>
                <w:sz w:val="24"/>
              </w:rPr>
              <w:t>podmiot</w:t>
            </w:r>
            <w:r>
              <w:rPr>
                <w:spacing w:val="-10"/>
                <w:sz w:val="24"/>
              </w:rPr>
              <w:t xml:space="preserve"> </w:t>
            </w:r>
            <w:r>
              <w:rPr>
                <w:sz w:val="24"/>
              </w:rPr>
              <w:t>składa</w:t>
            </w:r>
            <w:r>
              <w:rPr>
                <w:spacing w:val="-11"/>
                <w:sz w:val="24"/>
              </w:rPr>
              <w:t xml:space="preserve"> </w:t>
            </w:r>
            <w:r>
              <w:rPr>
                <w:sz w:val="24"/>
              </w:rPr>
              <w:t>wniosek</w:t>
            </w:r>
            <w:r>
              <w:rPr>
                <w:spacing w:val="-10"/>
                <w:sz w:val="24"/>
              </w:rPr>
              <w:t xml:space="preserve"> </w:t>
            </w:r>
            <w:r>
              <w:rPr>
                <w:sz w:val="24"/>
              </w:rPr>
              <w:t>o</w:t>
            </w:r>
            <w:r>
              <w:rPr>
                <w:spacing w:val="-2"/>
                <w:sz w:val="24"/>
              </w:rPr>
              <w:t xml:space="preserve"> </w:t>
            </w:r>
            <w:r>
              <w:rPr>
                <w:sz w:val="24"/>
              </w:rPr>
              <w:t>wydanie Certyfikatu dla ORed</w:t>
            </w:r>
            <w:r>
              <w:rPr>
                <w:spacing w:val="-1"/>
                <w:sz w:val="24"/>
              </w:rPr>
              <w:t xml:space="preserve"> </w:t>
            </w:r>
            <w:r>
              <w:rPr>
                <w:sz w:val="24"/>
              </w:rPr>
              <w:t>do:</w:t>
            </w:r>
          </w:p>
          <w:p w:rsidR="00941E93" w:rsidRDefault="00A80596">
            <w:pPr>
              <w:pStyle w:val="TableParagraph"/>
              <w:numPr>
                <w:ilvl w:val="0"/>
                <w:numId w:val="102"/>
              </w:numPr>
              <w:tabs>
                <w:tab w:val="left" w:pos="425"/>
              </w:tabs>
              <w:spacing w:before="116" w:line="244" w:lineRule="auto"/>
              <w:ind w:right="204"/>
              <w:jc w:val="both"/>
              <w:rPr>
                <w:sz w:val="24"/>
              </w:rPr>
            </w:pPr>
            <w:r>
              <w:rPr>
                <w:sz w:val="24"/>
              </w:rPr>
              <w:t>OSD</w:t>
            </w:r>
            <w:r w:rsidR="009902F8">
              <w:rPr>
                <w:sz w:val="24"/>
              </w:rPr>
              <w:t xml:space="preserve"> – jeśli ORed posiada przynajmniej jedno PPE w sieci dystrybucyjnej </w:t>
            </w:r>
            <w:r>
              <w:rPr>
                <w:sz w:val="24"/>
              </w:rPr>
              <w:t>OSD</w:t>
            </w:r>
            <w:r w:rsidR="009902F8">
              <w:rPr>
                <w:sz w:val="24"/>
              </w:rPr>
              <w:t>,</w:t>
            </w:r>
          </w:p>
          <w:p w:rsidR="00941E93" w:rsidRDefault="009902F8">
            <w:pPr>
              <w:pStyle w:val="TableParagraph"/>
              <w:numPr>
                <w:ilvl w:val="0"/>
                <w:numId w:val="102"/>
              </w:numPr>
              <w:tabs>
                <w:tab w:val="left" w:pos="425"/>
              </w:tabs>
              <w:spacing w:before="119"/>
              <w:jc w:val="both"/>
              <w:rPr>
                <w:sz w:val="24"/>
              </w:rPr>
            </w:pPr>
            <w:r>
              <w:rPr>
                <w:sz w:val="24"/>
              </w:rPr>
              <w:t>OSDn – jeśli ORed posiada wyłącznie PPE w sieci dystrybucyjnej</w:t>
            </w:r>
            <w:r>
              <w:rPr>
                <w:spacing w:val="-10"/>
                <w:sz w:val="24"/>
              </w:rPr>
              <w:t xml:space="preserve"> </w:t>
            </w:r>
            <w:r>
              <w:rPr>
                <w:sz w:val="24"/>
              </w:rPr>
              <w:t>OSDn.</w:t>
            </w:r>
          </w:p>
          <w:p w:rsidR="00941E93" w:rsidRDefault="009902F8">
            <w:pPr>
              <w:pStyle w:val="TableParagraph"/>
              <w:spacing w:before="123"/>
              <w:ind w:left="67" w:right="202"/>
              <w:jc w:val="both"/>
              <w:rPr>
                <w:sz w:val="24"/>
              </w:rPr>
            </w:pPr>
            <w:r>
              <w:rPr>
                <w:sz w:val="24"/>
              </w:rPr>
              <w:t>Jeśli ORed jest przyłączony do</w:t>
            </w:r>
            <w:r w:rsidR="00A80596">
              <w:rPr>
                <w:sz w:val="24"/>
              </w:rPr>
              <w:t xml:space="preserve"> sieci dystrybucyjnej kilku OSD</w:t>
            </w:r>
            <w:r>
              <w:rPr>
                <w:sz w:val="24"/>
              </w:rPr>
              <w:t xml:space="preserve"> lub kilku OSDn, wniosek o wydanie Certyfikatu dla ORed, składany jest odpowiednio dla miejsca przyłączenia, do wyb</w:t>
            </w:r>
            <w:r w:rsidR="00A80596">
              <w:rPr>
                <w:sz w:val="24"/>
              </w:rPr>
              <w:t>ranego przez siebie jednego OSD</w:t>
            </w:r>
            <w:r>
              <w:rPr>
                <w:sz w:val="24"/>
              </w:rPr>
              <w:t xml:space="preserve"> lub OSDn.</w:t>
            </w:r>
          </w:p>
        </w:tc>
      </w:tr>
      <w:tr w:rsidR="00941E93">
        <w:trPr>
          <w:trHeight w:val="2532"/>
        </w:trPr>
        <w:tc>
          <w:tcPr>
            <w:tcW w:w="1340" w:type="dxa"/>
          </w:tcPr>
          <w:p w:rsidR="00941E93" w:rsidRDefault="009902F8">
            <w:pPr>
              <w:pStyle w:val="TableParagraph"/>
              <w:spacing w:before="55"/>
              <w:ind w:left="200"/>
              <w:rPr>
                <w:sz w:val="24"/>
              </w:rPr>
            </w:pPr>
            <w:r>
              <w:rPr>
                <w:sz w:val="24"/>
              </w:rPr>
              <w:t>A.10.2.3.3.</w:t>
            </w:r>
          </w:p>
        </w:tc>
        <w:tc>
          <w:tcPr>
            <w:tcW w:w="8277" w:type="dxa"/>
          </w:tcPr>
          <w:p w:rsidR="00941E93" w:rsidRDefault="009902F8">
            <w:pPr>
              <w:pStyle w:val="TableParagraph"/>
              <w:spacing w:before="55"/>
              <w:ind w:left="67"/>
              <w:jc w:val="both"/>
              <w:rPr>
                <w:sz w:val="24"/>
              </w:rPr>
            </w:pPr>
            <w:r>
              <w:rPr>
                <w:sz w:val="24"/>
              </w:rPr>
              <w:t>Wniosek o wydanie Certyfikatu dla ORed zawiera w</w:t>
            </w:r>
            <w:r>
              <w:rPr>
                <w:spacing w:val="-14"/>
                <w:sz w:val="24"/>
              </w:rPr>
              <w:t xml:space="preserve"> </w:t>
            </w:r>
            <w:r>
              <w:rPr>
                <w:sz w:val="24"/>
              </w:rPr>
              <w:t>szczególności:</w:t>
            </w:r>
          </w:p>
          <w:p w:rsidR="00941E93" w:rsidRDefault="009902F8">
            <w:pPr>
              <w:pStyle w:val="TableParagraph"/>
              <w:numPr>
                <w:ilvl w:val="0"/>
                <w:numId w:val="101"/>
              </w:numPr>
              <w:tabs>
                <w:tab w:val="left" w:pos="425"/>
              </w:tabs>
              <w:spacing w:before="124" w:line="242" w:lineRule="auto"/>
              <w:ind w:right="197"/>
              <w:jc w:val="both"/>
              <w:rPr>
                <w:sz w:val="24"/>
              </w:rPr>
            </w:pPr>
            <w:r>
              <w:rPr>
                <w:sz w:val="24"/>
              </w:rPr>
              <w:t>dane</w:t>
            </w:r>
            <w:r>
              <w:rPr>
                <w:spacing w:val="-13"/>
                <w:sz w:val="24"/>
              </w:rPr>
              <w:t xml:space="preserve"> </w:t>
            </w:r>
            <w:r>
              <w:rPr>
                <w:sz w:val="24"/>
              </w:rPr>
              <w:t>identyfikacyjne</w:t>
            </w:r>
            <w:r>
              <w:rPr>
                <w:spacing w:val="-11"/>
                <w:sz w:val="24"/>
              </w:rPr>
              <w:t xml:space="preserve"> </w:t>
            </w:r>
            <w:r>
              <w:rPr>
                <w:sz w:val="24"/>
              </w:rPr>
              <w:t>odbiorcy</w:t>
            </w:r>
            <w:r>
              <w:rPr>
                <w:spacing w:val="-11"/>
                <w:sz w:val="24"/>
              </w:rPr>
              <w:t xml:space="preserve"> </w:t>
            </w:r>
            <w:r>
              <w:rPr>
                <w:sz w:val="24"/>
              </w:rPr>
              <w:t>w</w:t>
            </w:r>
            <w:r>
              <w:rPr>
                <w:spacing w:val="-12"/>
                <w:sz w:val="24"/>
              </w:rPr>
              <w:t xml:space="preserve"> </w:t>
            </w:r>
            <w:r>
              <w:rPr>
                <w:sz w:val="24"/>
              </w:rPr>
              <w:t>ORed</w:t>
            </w:r>
            <w:r>
              <w:rPr>
                <w:spacing w:val="-11"/>
                <w:sz w:val="24"/>
              </w:rPr>
              <w:t xml:space="preserve"> </w:t>
            </w:r>
            <w:r>
              <w:rPr>
                <w:sz w:val="24"/>
              </w:rPr>
              <w:t>(firma</w:t>
            </w:r>
            <w:r>
              <w:rPr>
                <w:spacing w:val="-12"/>
                <w:sz w:val="24"/>
              </w:rPr>
              <w:t xml:space="preserve"> </w:t>
            </w:r>
            <w:r>
              <w:rPr>
                <w:sz w:val="24"/>
              </w:rPr>
              <w:t>pod</w:t>
            </w:r>
            <w:r>
              <w:rPr>
                <w:spacing w:val="-11"/>
                <w:sz w:val="24"/>
              </w:rPr>
              <w:t xml:space="preserve"> </w:t>
            </w:r>
            <w:r>
              <w:rPr>
                <w:sz w:val="24"/>
              </w:rPr>
              <w:t>jaką</w:t>
            </w:r>
            <w:r>
              <w:rPr>
                <w:spacing w:val="-12"/>
                <w:sz w:val="24"/>
              </w:rPr>
              <w:t xml:space="preserve"> </w:t>
            </w:r>
            <w:r>
              <w:rPr>
                <w:sz w:val="24"/>
              </w:rPr>
              <w:t>działa</w:t>
            </w:r>
            <w:r>
              <w:rPr>
                <w:spacing w:val="-11"/>
                <w:sz w:val="24"/>
              </w:rPr>
              <w:t xml:space="preserve"> </w:t>
            </w:r>
            <w:r>
              <w:rPr>
                <w:sz w:val="24"/>
              </w:rPr>
              <w:t>odbiorca</w:t>
            </w:r>
            <w:r>
              <w:rPr>
                <w:spacing w:val="-12"/>
                <w:sz w:val="24"/>
              </w:rPr>
              <w:t xml:space="preserve"> </w:t>
            </w:r>
            <w:r>
              <w:rPr>
                <w:sz w:val="24"/>
              </w:rPr>
              <w:t>w</w:t>
            </w:r>
            <w:r>
              <w:rPr>
                <w:spacing w:val="-2"/>
                <w:sz w:val="24"/>
              </w:rPr>
              <w:t xml:space="preserve"> </w:t>
            </w:r>
            <w:r>
              <w:rPr>
                <w:sz w:val="24"/>
              </w:rPr>
              <w:t>ORed, NIP lub PESEL) oraz jego dane kontaktowe (w tym adres poczty</w:t>
            </w:r>
            <w:r>
              <w:rPr>
                <w:spacing w:val="-37"/>
                <w:sz w:val="24"/>
              </w:rPr>
              <w:t xml:space="preserve"> </w:t>
            </w:r>
            <w:r>
              <w:rPr>
                <w:sz w:val="24"/>
              </w:rPr>
              <w:t>elektronicznej na potrzeby zarządzania Certyfikatem dla ORed),</w:t>
            </w:r>
          </w:p>
          <w:p w:rsidR="00941E93" w:rsidRDefault="009902F8">
            <w:pPr>
              <w:pStyle w:val="TableParagraph"/>
              <w:numPr>
                <w:ilvl w:val="0"/>
                <w:numId w:val="101"/>
              </w:numPr>
              <w:tabs>
                <w:tab w:val="left" w:pos="425"/>
              </w:tabs>
              <w:spacing w:before="124" w:line="242" w:lineRule="auto"/>
              <w:ind w:right="201"/>
              <w:jc w:val="both"/>
              <w:rPr>
                <w:sz w:val="24"/>
              </w:rPr>
            </w:pPr>
            <w:r>
              <w:rPr>
                <w:sz w:val="24"/>
              </w:rPr>
              <w:t>dane</w:t>
            </w:r>
            <w:r>
              <w:rPr>
                <w:spacing w:val="-7"/>
                <w:sz w:val="24"/>
              </w:rPr>
              <w:t xml:space="preserve"> </w:t>
            </w:r>
            <w:r>
              <w:rPr>
                <w:sz w:val="24"/>
              </w:rPr>
              <w:t>identyfikacyjne</w:t>
            </w:r>
            <w:r>
              <w:rPr>
                <w:spacing w:val="-6"/>
                <w:sz w:val="24"/>
              </w:rPr>
              <w:t xml:space="preserve"> </w:t>
            </w:r>
            <w:r>
              <w:rPr>
                <w:sz w:val="24"/>
              </w:rPr>
              <w:t>wnioskodawcy</w:t>
            </w:r>
            <w:r>
              <w:rPr>
                <w:spacing w:val="-5"/>
                <w:sz w:val="24"/>
              </w:rPr>
              <w:t xml:space="preserve"> </w:t>
            </w:r>
            <w:r>
              <w:rPr>
                <w:sz w:val="24"/>
              </w:rPr>
              <w:t>(firma</w:t>
            </w:r>
            <w:r>
              <w:rPr>
                <w:spacing w:val="-7"/>
                <w:sz w:val="24"/>
              </w:rPr>
              <w:t xml:space="preserve"> </w:t>
            </w:r>
            <w:r>
              <w:rPr>
                <w:sz w:val="24"/>
              </w:rPr>
              <w:t>pod</w:t>
            </w:r>
            <w:r>
              <w:rPr>
                <w:spacing w:val="-5"/>
                <w:sz w:val="24"/>
              </w:rPr>
              <w:t xml:space="preserve"> </w:t>
            </w:r>
            <w:r>
              <w:rPr>
                <w:sz w:val="24"/>
              </w:rPr>
              <w:t>jaką</w:t>
            </w:r>
            <w:r>
              <w:rPr>
                <w:spacing w:val="-7"/>
                <w:sz w:val="24"/>
              </w:rPr>
              <w:t xml:space="preserve"> </w:t>
            </w:r>
            <w:r>
              <w:rPr>
                <w:sz w:val="24"/>
              </w:rPr>
              <w:t>działa</w:t>
            </w:r>
            <w:r>
              <w:rPr>
                <w:spacing w:val="-7"/>
                <w:sz w:val="24"/>
              </w:rPr>
              <w:t xml:space="preserve"> </w:t>
            </w:r>
            <w:r>
              <w:rPr>
                <w:sz w:val="24"/>
              </w:rPr>
              <w:t>wnioskodawca,</w:t>
            </w:r>
            <w:r>
              <w:rPr>
                <w:spacing w:val="-3"/>
                <w:sz w:val="24"/>
              </w:rPr>
              <w:t xml:space="preserve"> </w:t>
            </w:r>
            <w:r>
              <w:rPr>
                <w:sz w:val="24"/>
              </w:rPr>
              <w:t>NIP lub PESEL) oraz jego dane kontaktowe (w tym adres poczty elektronicznej na potrzeby</w:t>
            </w:r>
            <w:r>
              <w:rPr>
                <w:spacing w:val="-18"/>
                <w:sz w:val="24"/>
              </w:rPr>
              <w:t xml:space="preserve"> </w:t>
            </w:r>
            <w:r>
              <w:rPr>
                <w:sz w:val="24"/>
              </w:rPr>
              <w:t>komunikacji</w:t>
            </w:r>
            <w:r>
              <w:rPr>
                <w:spacing w:val="-16"/>
                <w:sz w:val="24"/>
              </w:rPr>
              <w:t xml:space="preserve"> </w:t>
            </w:r>
            <w:r>
              <w:rPr>
                <w:sz w:val="24"/>
              </w:rPr>
              <w:t>w sprawie</w:t>
            </w:r>
            <w:r>
              <w:rPr>
                <w:spacing w:val="-18"/>
                <w:sz w:val="24"/>
              </w:rPr>
              <w:t xml:space="preserve"> </w:t>
            </w:r>
            <w:r>
              <w:rPr>
                <w:sz w:val="24"/>
              </w:rPr>
              <w:t>wniosku)</w:t>
            </w:r>
            <w:r>
              <w:rPr>
                <w:spacing w:val="-17"/>
                <w:sz w:val="24"/>
              </w:rPr>
              <w:t xml:space="preserve"> </w:t>
            </w:r>
            <w:r>
              <w:rPr>
                <w:sz w:val="24"/>
              </w:rPr>
              <w:t>–</w:t>
            </w:r>
            <w:r>
              <w:rPr>
                <w:spacing w:val="-14"/>
                <w:sz w:val="24"/>
              </w:rPr>
              <w:t xml:space="preserve"> </w:t>
            </w:r>
            <w:r>
              <w:rPr>
                <w:sz w:val="24"/>
              </w:rPr>
              <w:t>w</w:t>
            </w:r>
            <w:r>
              <w:rPr>
                <w:spacing w:val="-17"/>
                <w:sz w:val="24"/>
              </w:rPr>
              <w:t xml:space="preserve"> </w:t>
            </w:r>
            <w:r>
              <w:rPr>
                <w:sz w:val="24"/>
              </w:rPr>
              <w:t>przypadku</w:t>
            </w:r>
            <w:r>
              <w:rPr>
                <w:spacing w:val="-17"/>
                <w:sz w:val="24"/>
              </w:rPr>
              <w:t xml:space="preserve"> </w:t>
            </w:r>
            <w:r>
              <w:rPr>
                <w:sz w:val="24"/>
              </w:rPr>
              <w:t>wniosków</w:t>
            </w:r>
            <w:r>
              <w:rPr>
                <w:spacing w:val="-18"/>
                <w:sz w:val="24"/>
              </w:rPr>
              <w:t xml:space="preserve"> </w:t>
            </w:r>
            <w:r>
              <w:rPr>
                <w:sz w:val="24"/>
              </w:rPr>
              <w:t>składanych</w:t>
            </w:r>
          </w:p>
          <w:p w:rsidR="00941E93" w:rsidRDefault="009902F8">
            <w:pPr>
              <w:pStyle w:val="TableParagraph"/>
              <w:spacing w:before="4" w:line="256" w:lineRule="exact"/>
              <w:ind w:left="424"/>
              <w:jc w:val="both"/>
              <w:rPr>
                <w:sz w:val="24"/>
              </w:rPr>
            </w:pPr>
            <w:r>
              <w:rPr>
                <w:sz w:val="24"/>
              </w:rPr>
              <w:t>przez podmiot upoważniany przez odbiorcę w ORed,</w:t>
            </w:r>
          </w:p>
        </w:tc>
      </w:tr>
    </w:tbl>
    <w:p w:rsidR="00941E93" w:rsidRDefault="00941E93">
      <w:pPr>
        <w:spacing w:line="256" w:lineRule="exact"/>
        <w:jc w:val="both"/>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b/>
          <w:sz w:val="20"/>
        </w:rPr>
      </w:pPr>
    </w:p>
    <w:p w:rsidR="00941E93" w:rsidRDefault="00941E93">
      <w:pPr>
        <w:pStyle w:val="Tekstpodstawowy"/>
        <w:spacing w:before="2"/>
        <w:rPr>
          <w:b/>
          <w:sz w:val="18"/>
        </w:rPr>
      </w:pPr>
    </w:p>
    <w:p w:rsidR="00941E93" w:rsidRDefault="009902F8">
      <w:pPr>
        <w:pStyle w:val="Akapitzlist"/>
        <w:numPr>
          <w:ilvl w:val="0"/>
          <w:numId w:val="159"/>
        </w:numPr>
        <w:tabs>
          <w:tab w:val="left" w:pos="2019"/>
        </w:tabs>
        <w:spacing w:before="90"/>
        <w:ind w:left="2018" w:hanging="358"/>
        <w:jc w:val="both"/>
        <w:rPr>
          <w:sz w:val="24"/>
        </w:rPr>
      </w:pPr>
      <w:r>
        <w:rPr>
          <w:sz w:val="24"/>
        </w:rPr>
        <w:t>dane ORed (nazwa, adres lokalizacji),</w:t>
      </w:r>
    </w:p>
    <w:p w:rsidR="00941E93" w:rsidRDefault="009902F8">
      <w:pPr>
        <w:pStyle w:val="Akapitzlist"/>
        <w:numPr>
          <w:ilvl w:val="0"/>
          <w:numId w:val="159"/>
        </w:numPr>
        <w:tabs>
          <w:tab w:val="left" w:pos="2019"/>
        </w:tabs>
        <w:spacing w:before="125" w:line="242" w:lineRule="auto"/>
        <w:ind w:left="2018" w:right="420" w:hanging="358"/>
        <w:jc w:val="both"/>
        <w:rPr>
          <w:sz w:val="24"/>
        </w:rPr>
      </w:pPr>
      <w:r>
        <w:rPr>
          <w:sz w:val="24"/>
        </w:rPr>
        <w:t>wykaz unikalnych w skali kraju kodów PPE z przypisaniem do OSD, zgodnie  z kodyfikacją danego OSD, składających się na kompletny układ zasilania danego ORed z sieci dystrybucyjnej, zgodnie z pkt A.10.2.1.2.,</w:t>
      </w:r>
    </w:p>
    <w:p w:rsidR="00941E93" w:rsidRDefault="009902F8">
      <w:pPr>
        <w:pStyle w:val="Akapitzlist"/>
        <w:numPr>
          <w:ilvl w:val="0"/>
          <w:numId w:val="159"/>
        </w:numPr>
        <w:tabs>
          <w:tab w:val="left" w:pos="2019"/>
        </w:tabs>
        <w:spacing w:before="124" w:line="242" w:lineRule="auto"/>
        <w:ind w:left="2018" w:right="414" w:hanging="358"/>
        <w:jc w:val="both"/>
        <w:rPr>
          <w:sz w:val="24"/>
        </w:rPr>
      </w:pPr>
      <w:r>
        <w:rPr>
          <w:sz w:val="24"/>
        </w:rPr>
        <w:t>atrybut ORed (ORed O  – obiekt odbiorczy,  ORed OG – obiekt odbiorczy       z generacją wewnętrzną), wskazujący czy ORed jest obiektem wyłącznie odbiorczym czy obiektem posiadającym generację wewnętrzną z możliwością wprowadzania   energii    elektrycznej    do    sieci    dystrybucyjnej,    zgodnie z postanowieniami  umowy,  na  podstawie  której   świadczone  są   odbiorcy w ORed usługi</w:t>
      </w:r>
      <w:r>
        <w:rPr>
          <w:spacing w:val="-2"/>
          <w:sz w:val="24"/>
        </w:rPr>
        <w:t xml:space="preserve"> </w:t>
      </w:r>
      <w:r>
        <w:rPr>
          <w:sz w:val="24"/>
        </w:rPr>
        <w:t>dystrybucji,</w:t>
      </w:r>
    </w:p>
    <w:p w:rsidR="00941E93" w:rsidRDefault="009902F8">
      <w:pPr>
        <w:pStyle w:val="Akapitzlist"/>
        <w:numPr>
          <w:ilvl w:val="0"/>
          <w:numId w:val="159"/>
        </w:numPr>
        <w:tabs>
          <w:tab w:val="left" w:pos="2019"/>
        </w:tabs>
        <w:spacing w:before="128" w:line="244" w:lineRule="auto"/>
        <w:ind w:left="2018" w:right="419" w:hanging="358"/>
        <w:jc w:val="both"/>
        <w:rPr>
          <w:sz w:val="24"/>
        </w:rPr>
      </w:pPr>
      <w:r>
        <w:rPr>
          <w:sz w:val="24"/>
        </w:rPr>
        <w:t>oświadczenia odbiorcy w ORed lub odpowiednio podmiotu przez niego upoważnionego:</w:t>
      </w:r>
    </w:p>
    <w:p w:rsidR="00941E93" w:rsidRDefault="009902F8">
      <w:pPr>
        <w:pStyle w:val="Akapitzlist"/>
        <w:numPr>
          <w:ilvl w:val="1"/>
          <w:numId w:val="159"/>
        </w:numPr>
        <w:tabs>
          <w:tab w:val="left" w:pos="2444"/>
        </w:tabs>
        <w:spacing w:before="56" w:line="244" w:lineRule="auto"/>
        <w:ind w:right="438"/>
        <w:rPr>
          <w:sz w:val="24"/>
        </w:rPr>
      </w:pPr>
      <w:r>
        <w:rPr>
          <w:sz w:val="24"/>
        </w:rPr>
        <w:t xml:space="preserve">o zgodzie na przekazywanie danych pomiarowych przez </w:t>
      </w:r>
      <w:r w:rsidR="009442EA">
        <w:rPr>
          <w:sz w:val="24"/>
        </w:rPr>
        <w:t>OSD</w:t>
      </w:r>
      <w:r>
        <w:rPr>
          <w:sz w:val="24"/>
        </w:rPr>
        <w:t xml:space="preserve"> do OSP (dotyczy ORed przyłączonych wyłącznie do sieci dystrybucyjnej </w:t>
      </w:r>
      <w:r w:rsidR="00A80596">
        <w:rPr>
          <w:sz w:val="24"/>
        </w:rPr>
        <w:t>OSD</w:t>
      </w:r>
      <w:r>
        <w:rPr>
          <w:sz w:val="24"/>
        </w:rPr>
        <w:t>),</w:t>
      </w:r>
    </w:p>
    <w:p w:rsidR="00941E93" w:rsidRDefault="009902F8">
      <w:pPr>
        <w:pStyle w:val="Akapitzlist"/>
        <w:numPr>
          <w:ilvl w:val="1"/>
          <w:numId w:val="159"/>
        </w:numPr>
        <w:tabs>
          <w:tab w:val="left" w:pos="2444"/>
        </w:tabs>
        <w:spacing w:before="56" w:line="244" w:lineRule="auto"/>
        <w:ind w:right="440"/>
        <w:rPr>
          <w:sz w:val="24"/>
        </w:rPr>
      </w:pPr>
      <w:r>
        <w:rPr>
          <w:sz w:val="24"/>
        </w:rPr>
        <w:t xml:space="preserve">o zgodzie na przekazywanie danych pomiarowych przez OSDn do </w:t>
      </w:r>
      <w:r w:rsidR="00A80596">
        <w:rPr>
          <w:sz w:val="24"/>
        </w:rPr>
        <w:t>OSD</w:t>
      </w:r>
      <w:r w:rsidR="009442EA">
        <w:rPr>
          <w:sz w:val="24"/>
        </w:rPr>
        <w:t xml:space="preserve"> </w:t>
      </w:r>
      <w:r>
        <w:rPr>
          <w:sz w:val="24"/>
        </w:rPr>
        <w:t xml:space="preserve">i </w:t>
      </w:r>
      <w:r w:rsidR="00A80596">
        <w:rPr>
          <w:sz w:val="24"/>
        </w:rPr>
        <w:t>OSD</w:t>
      </w:r>
      <w:r w:rsidR="009442EA">
        <w:rPr>
          <w:sz w:val="24"/>
        </w:rPr>
        <w:t xml:space="preserve"> </w:t>
      </w:r>
      <w:r>
        <w:rPr>
          <w:sz w:val="24"/>
        </w:rPr>
        <w:t>do OSP (dotyczy ORed przyłączonych do sieci</w:t>
      </w:r>
      <w:r>
        <w:rPr>
          <w:spacing w:val="-1"/>
          <w:sz w:val="24"/>
        </w:rPr>
        <w:t xml:space="preserve"> </w:t>
      </w:r>
      <w:r>
        <w:rPr>
          <w:sz w:val="24"/>
        </w:rPr>
        <w:t>OSDn),</w:t>
      </w:r>
    </w:p>
    <w:p w:rsidR="00941E93" w:rsidRDefault="009902F8">
      <w:pPr>
        <w:pStyle w:val="Akapitzlist"/>
        <w:numPr>
          <w:ilvl w:val="1"/>
          <w:numId w:val="159"/>
        </w:numPr>
        <w:tabs>
          <w:tab w:val="left" w:pos="2444"/>
        </w:tabs>
        <w:spacing w:before="55" w:line="244" w:lineRule="auto"/>
        <w:ind w:right="439"/>
        <w:rPr>
          <w:sz w:val="24"/>
        </w:rPr>
      </w:pPr>
      <w:r>
        <w:rPr>
          <w:sz w:val="24"/>
        </w:rPr>
        <w:t xml:space="preserve">o zgodzie na przekazywanie danych pomiarowych przez OSP do innego podmiotu (dotyczy przypadku, gdy odbiorca w ORed </w:t>
      </w:r>
      <w:r>
        <w:rPr>
          <w:spacing w:val="-3"/>
          <w:sz w:val="24"/>
        </w:rPr>
        <w:t xml:space="preserve">dopuszcza </w:t>
      </w:r>
      <w:r>
        <w:rPr>
          <w:sz w:val="24"/>
        </w:rPr>
        <w:t>udostępnianie swoich ORed upoważnianemu przez niego podmiotowi, który świadczy usługę</w:t>
      </w:r>
      <w:r>
        <w:rPr>
          <w:spacing w:val="1"/>
          <w:sz w:val="24"/>
        </w:rPr>
        <w:t xml:space="preserve"> </w:t>
      </w:r>
      <w:r>
        <w:rPr>
          <w:sz w:val="24"/>
        </w:rPr>
        <w:t>IRP),</w:t>
      </w:r>
    </w:p>
    <w:p w:rsidR="00941E93" w:rsidRDefault="009902F8">
      <w:pPr>
        <w:pStyle w:val="Akapitzlist"/>
        <w:numPr>
          <w:ilvl w:val="1"/>
          <w:numId w:val="159"/>
        </w:numPr>
        <w:tabs>
          <w:tab w:val="left" w:pos="2444"/>
        </w:tabs>
        <w:spacing w:before="55" w:line="244" w:lineRule="auto"/>
        <w:ind w:right="439"/>
        <w:rPr>
          <w:sz w:val="24"/>
        </w:rPr>
      </w:pPr>
      <w:r>
        <w:rPr>
          <w:sz w:val="24"/>
        </w:rPr>
        <w:t>o zgodzie na wprowadzenie do systemu IP DSR danych ORed (nazwa, adres</w:t>
      </w:r>
      <w:r>
        <w:rPr>
          <w:spacing w:val="-1"/>
          <w:sz w:val="24"/>
        </w:rPr>
        <w:t xml:space="preserve"> </w:t>
      </w:r>
      <w:r>
        <w:rPr>
          <w:sz w:val="24"/>
        </w:rPr>
        <w:t>lokalizacji),</w:t>
      </w:r>
    </w:p>
    <w:p w:rsidR="00941E93" w:rsidRDefault="009902F8">
      <w:pPr>
        <w:pStyle w:val="Akapitzlist"/>
        <w:numPr>
          <w:ilvl w:val="1"/>
          <w:numId w:val="159"/>
        </w:numPr>
        <w:tabs>
          <w:tab w:val="left" w:pos="2444"/>
        </w:tabs>
        <w:spacing w:before="57" w:line="244" w:lineRule="auto"/>
        <w:ind w:right="436"/>
        <w:rPr>
          <w:sz w:val="24"/>
        </w:rPr>
      </w:pPr>
      <w:r>
        <w:rPr>
          <w:sz w:val="24"/>
        </w:rPr>
        <w:t>o</w:t>
      </w:r>
      <w:r>
        <w:rPr>
          <w:spacing w:val="-15"/>
          <w:sz w:val="24"/>
        </w:rPr>
        <w:t xml:space="preserve"> </w:t>
      </w:r>
      <w:r>
        <w:rPr>
          <w:sz w:val="24"/>
        </w:rPr>
        <w:t>spełnieniu</w:t>
      </w:r>
      <w:r>
        <w:rPr>
          <w:spacing w:val="-14"/>
          <w:sz w:val="24"/>
        </w:rPr>
        <w:t xml:space="preserve"> </w:t>
      </w:r>
      <w:r>
        <w:rPr>
          <w:sz w:val="24"/>
        </w:rPr>
        <w:t>warunku</w:t>
      </w:r>
      <w:r>
        <w:rPr>
          <w:spacing w:val="-16"/>
          <w:sz w:val="24"/>
        </w:rPr>
        <w:t xml:space="preserve"> </w:t>
      </w:r>
      <w:r>
        <w:rPr>
          <w:sz w:val="24"/>
        </w:rPr>
        <w:t>dodatniej</w:t>
      </w:r>
      <w:r>
        <w:rPr>
          <w:spacing w:val="-14"/>
          <w:sz w:val="24"/>
        </w:rPr>
        <w:t xml:space="preserve"> </w:t>
      </w:r>
      <w:r>
        <w:rPr>
          <w:sz w:val="24"/>
        </w:rPr>
        <w:t>wartości</w:t>
      </w:r>
      <w:r>
        <w:rPr>
          <w:spacing w:val="-14"/>
          <w:sz w:val="24"/>
        </w:rPr>
        <w:t xml:space="preserve"> </w:t>
      </w:r>
      <w:r>
        <w:rPr>
          <w:sz w:val="24"/>
        </w:rPr>
        <w:t>salda</w:t>
      </w:r>
      <w:r>
        <w:rPr>
          <w:spacing w:val="-16"/>
          <w:sz w:val="24"/>
        </w:rPr>
        <w:t xml:space="preserve"> </w:t>
      </w:r>
      <w:r>
        <w:rPr>
          <w:sz w:val="24"/>
        </w:rPr>
        <w:t>energii</w:t>
      </w:r>
      <w:r>
        <w:rPr>
          <w:spacing w:val="-14"/>
          <w:sz w:val="24"/>
        </w:rPr>
        <w:t xml:space="preserve"> </w:t>
      </w:r>
      <w:r>
        <w:rPr>
          <w:sz w:val="24"/>
        </w:rPr>
        <w:t>elektrycznej</w:t>
      </w:r>
      <w:r>
        <w:rPr>
          <w:spacing w:val="-14"/>
          <w:sz w:val="24"/>
        </w:rPr>
        <w:t xml:space="preserve"> </w:t>
      </w:r>
      <w:r>
        <w:rPr>
          <w:sz w:val="24"/>
        </w:rPr>
        <w:t>pobranej przez</w:t>
      </w:r>
      <w:r>
        <w:rPr>
          <w:spacing w:val="-8"/>
          <w:sz w:val="24"/>
        </w:rPr>
        <w:t xml:space="preserve"> </w:t>
      </w:r>
      <w:r>
        <w:rPr>
          <w:sz w:val="24"/>
        </w:rPr>
        <w:t>ORed</w:t>
      </w:r>
      <w:r>
        <w:rPr>
          <w:spacing w:val="-8"/>
          <w:sz w:val="24"/>
        </w:rPr>
        <w:t xml:space="preserve"> </w:t>
      </w:r>
      <w:r>
        <w:rPr>
          <w:sz w:val="24"/>
        </w:rPr>
        <w:t>z</w:t>
      </w:r>
      <w:r>
        <w:rPr>
          <w:spacing w:val="-10"/>
          <w:sz w:val="24"/>
        </w:rPr>
        <w:t xml:space="preserve"> </w:t>
      </w:r>
      <w:r>
        <w:rPr>
          <w:sz w:val="24"/>
        </w:rPr>
        <w:t>sieci</w:t>
      </w:r>
      <w:r>
        <w:rPr>
          <w:spacing w:val="-9"/>
          <w:sz w:val="24"/>
        </w:rPr>
        <w:t xml:space="preserve"> </w:t>
      </w:r>
      <w:r>
        <w:rPr>
          <w:sz w:val="24"/>
        </w:rPr>
        <w:t>i</w:t>
      </w:r>
      <w:r>
        <w:rPr>
          <w:spacing w:val="-9"/>
          <w:sz w:val="24"/>
        </w:rPr>
        <w:t xml:space="preserve"> </w:t>
      </w:r>
      <w:r>
        <w:rPr>
          <w:sz w:val="24"/>
        </w:rPr>
        <w:t>wprowadzonej</w:t>
      </w:r>
      <w:r>
        <w:rPr>
          <w:spacing w:val="-6"/>
          <w:sz w:val="24"/>
        </w:rPr>
        <w:t xml:space="preserve"> </w:t>
      </w:r>
      <w:r>
        <w:rPr>
          <w:sz w:val="24"/>
        </w:rPr>
        <w:t>do</w:t>
      </w:r>
      <w:r>
        <w:rPr>
          <w:spacing w:val="-10"/>
          <w:sz w:val="24"/>
        </w:rPr>
        <w:t xml:space="preserve"> </w:t>
      </w:r>
      <w:r>
        <w:rPr>
          <w:sz w:val="24"/>
        </w:rPr>
        <w:t>sieci</w:t>
      </w:r>
      <w:r>
        <w:rPr>
          <w:spacing w:val="-7"/>
          <w:sz w:val="24"/>
        </w:rPr>
        <w:t xml:space="preserve"> </w:t>
      </w:r>
      <w:r>
        <w:rPr>
          <w:sz w:val="24"/>
        </w:rPr>
        <w:t>za</w:t>
      </w:r>
      <w:r>
        <w:rPr>
          <w:spacing w:val="-8"/>
          <w:sz w:val="24"/>
        </w:rPr>
        <w:t xml:space="preserve"> </w:t>
      </w:r>
      <w:r>
        <w:rPr>
          <w:sz w:val="24"/>
        </w:rPr>
        <w:t>okres</w:t>
      </w:r>
      <w:r>
        <w:rPr>
          <w:spacing w:val="-9"/>
          <w:sz w:val="24"/>
        </w:rPr>
        <w:t xml:space="preserve"> </w:t>
      </w:r>
      <w:r>
        <w:rPr>
          <w:sz w:val="24"/>
        </w:rPr>
        <w:t>kolejnych</w:t>
      </w:r>
      <w:r>
        <w:rPr>
          <w:spacing w:val="-10"/>
          <w:sz w:val="24"/>
        </w:rPr>
        <w:t xml:space="preserve"> </w:t>
      </w:r>
      <w:r>
        <w:rPr>
          <w:sz w:val="24"/>
        </w:rPr>
        <w:t>12</w:t>
      </w:r>
      <w:r>
        <w:rPr>
          <w:spacing w:val="-9"/>
          <w:sz w:val="24"/>
        </w:rPr>
        <w:t xml:space="preserve"> </w:t>
      </w:r>
      <w:r>
        <w:rPr>
          <w:sz w:val="24"/>
        </w:rPr>
        <w:t>miesięcy kalendarzowych poprzedzających miesiąc, w którym został złożony wniosek o wydanie Certyfikatu dla ORed, tj. potwierdzeniu, iż wielkość energii</w:t>
      </w:r>
      <w:r>
        <w:rPr>
          <w:spacing w:val="-10"/>
          <w:sz w:val="24"/>
        </w:rPr>
        <w:t xml:space="preserve"> </w:t>
      </w:r>
      <w:r>
        <w:rPr>
          <w:sz w:val="24"/>
        </w:rPr>
        <w:t>elektrycznej</w:t>
      </w:r>
      <w:r>
        <w:rPr>
          <w:spacing w:val="-9"/>
          <w:sz w:val="24"/>
        </w:rPr>
        <w:t xml:space="preserve"> </w:t>
      </w:r>
      <w:r>
        <w:rPr>
          <w:sz w:val="24"/>
        </w:rPr>
        <w:t>pobranej</w:t>
      </w:r>
      <w:r>
        <w:rPr>
          <w:spacing w:val="-9"/>
          <w:sz w:val="24"/>
        </w:rPr>
        <w:t xml:space="preserve"> </w:t>
      </w:r>
      <w:r>
        <w:rPr>
          <w:sz w:val="24"/>
        </w:rPr>
        <w:t>z</w:t>
      </w:r>
      <w:r>
        <w:rPr>
          <w:spacing w:val="-11"/>
          <w:sz w:val="24"/>
        </w:rPr>
        <w:t xml:space="preserve"> </w:t>
      </w:r>
      <w:r>
        <w:rPr>
          <w:sz w:val="24"/>
        </w:rPr>
        <w:t>sieci</w:t>
      </w:r>
      <w:r>
        <w:rPr>
          <w:spacing w:val="-10"/>
          <w:sz w:val="24"/>
        </w:rPr>
        <w:t xml:space="preserve"> </w:t>
      </w:r>
      <w:r>
        <w:rPr>
          <w:sz w:val="24"/>
        </w:rPr>
        <w:t>przewyższa</w:t>
      </w:r>
      <w:r>
        <w:rPr>
          <w:spacing w:val="-11"/>
          <w:sz w:val="24"/>
        </w:rPr>
        <w:t xml:space="preserve"> </w:t>
      </w:r>
      <w:r>
        <w:rPr>
          <w:sz w:val="24"/>
        </w:rPr>
        <w:t>wielkość</w:t>
      </w:r>
      <w:r>
        <w:rPr>
          <w:spacing w:val="-10"/>
          <w:sz w:val="24"/>
        </w:rPr>
        <w:t xml:space="preserve"> </w:t>
      </w:r>
      <w:r>
        <w:rPr>
          <w:sz w:val="24"/>
        </w:rPr>
        <w:t>wprowadzoną</w:t>
      </w:r>
      <w:r>
        <w:rPr>
          <w:spacing w:val="-11"/>
          <w:sz w:val="24"/>
        </w:rPr>
        <w:t xml:space="preserve"> </w:t>
      </w:r>
      <w:r>
        <w:rPr>
          <w:sz w:val="24"/>
        </w:rPr>
        <w:t>do sieci (dotyczy ORed z generacją</w:t>
      </w:r>
      <w:r>
        <w:rPr>
          <w:spacing w:val="-3"/>
          <w:sz w:val="24"/>
        </w:rPr>
        <w:t xml:space="preserve"> </w:t>
      </w:r>
      <w:r>
        <w:rPr>
          <w:sz w:val="24"/>
        </w:rPr>
        <w:t>wewnętrzną),</w:t>
      </w:r>
    </w:p>
    <w:p w:rsidR="00941E93" w:rsidRDefault="009902F8">
      <w:pPr>
        <w:pStyle w:val="Akapitzlist"/>
        <w:numPr>
          <w:ilvl w:val="1"/>
          <w:numId w:val="159"/>
        </w:numPr>
        <w:tabs>
          <w:tab w:val="left" w:pos="2444"/>
        </w:tabs>
        <w:spacing w:before="51"/>
        <w:ind w:hanging="426"/>
        <w:rPr>
          <w:sz w:val="24"/>
        </w:rPr>
      </w:pPr>
      <w:r>
        <w:rPr>
          <w:sz w:val="24"/>
        </w:rPr>
        <w:t>o kompletności układu zasilania ORed w oparciu o wskazane</w:t>
      </w:r>
      <w:r>
        <w:rPr>
          <w:spacing w:val="-5"/>
          <w:sz w:val="24"/>
        </w:rPr>
        <w:t xml:space="preserve"> </w:t>
      </w:r>
      <w:r>
        <w:rPr>
          <w:sz w:val="24"/>
        </w:rPr>
        <w:t>PPE,</w:t>
      </w:r>
    </w:p>
    <w:p w:rsidR="00941E93" w:rsidRDefault="009902F8">
      <w:pPr>
        <w:pStyle w:val="Akapitzlist"/>
        <w:numPr>
          <w:ilvl w:val="1"/>
          <w:numId w:val="159"/>
        </w:numPr>
        <w:tabs>
          <w:tab w:val="left" w:pos="2444"/>
        </w:tabs>
        <w:spacing w:before="65" w:line="244" w:lineRule="auto"/>
        <w:ind w:right="445"/>
        <w:rPr>
          <w:sz w:val="24"/>
        </w:rPr>
      </w:pPr>
      <w:r>
        <w:rPr>
          <w:sz w:val="24"/>
        </w:rPr>
        <w:t>o poprawności danych zawartych we wniosku o wydanie Certyfikatu dla ORed,</w:t>
      </w:r>
    </w:p>
    <w:p w:rsidR="00941E93" w:rsidRDefault="009902F8">
      <w:pPr>
        <w:pStyle w:val="Akapitzlist"/>
        <w:numPr>
          <w:ilvl w:val="1"/>
          <w:numId w:val="159"/>
        </w:numPr>
        <w:tabs>
          <w:tab w:val="left" w:pos="2444"/>
        </w:tabs>
        <w:spacing w:before="56" w:line="244" w:lineRule="auto"/>
        <w:ind w:right="439"/>
        <w:rPr>
          <w:sz w:val="24"/>
        </w:rPr>
      </w:pPr>
      <w:r>
        <w:rPr>
          <w:sz w:val="24"/>
        </w:rPr>
        <w:t>o</w:t>
      </w:r>
      <w:r>
        <w:rPr>
          <w:spacing w:val="-13"/>
          <w:sz w:val="24"/>
        </w:rPr>
        <w:t xml:space="preserve"> </w:t>
      </w:r>
      <w:r>
        <w:rPr>
          <w:sz w:val="24"/>
        </w:rPr>
        <w:t>zgodzie</w:t>
      </w:r>
      <w:r>
        <w:rPr>
          <w:spacing w:val="-14"/>
          <w:sz w:val="24"/>
        </w:rPr>
        <w:t xml:space="preserve"> </w:t>
      </w:r>
      <w:r>
        <w:rPr>
          <w:sz w:val="24"/>
        </w:rPr>
        <w:t>na</w:t>
      </w:r>
      <w:r>
        <w:rPr>
          <w:spacing w:val="-14"/>
          <w:sz w:val="24"/>
        </w:rPr>
        <w:t xml:space="preserve"> </w:t>
      </w:r>
      <w:r>
        <w:rPr>
          <w:sz w:val="24"/>
        </w:rPr>
        <w:t>publikację</w:t>
      </w:r>
      <w:r>
        <w:rPr>
          <w:spacing w:val="-14"/>
          <w:sz w:val="24"/>
        </w:rPr>
        <w:t xml:space="preserve"> </w:t>
      </w:r>
      <w:r>
        <w:rPr>
          <w:sz w:val="24"/>
        </w:rPr>
        <w:t>na</w:t>
      </w:r>
      <w:r>
        <w:rPr>
          <w:spacing w:val="-14"/>
          <w:sz w:val="24"/>
        </w:rPr>
        <w:t xml:space="preserve"> </w:t>
      </w:r>
      <w:r>
        <w:rPr>
          <w:sz w:val="24"/>
        </w:rPr>
        <w:t>stronie</w:t>
      </w:r>
      <w:r>
        <w:rPr>
          <w:spacing w:val="-14"/>
          <w:sz w:val="24"/>
        </w:rPr>
        <w:t xml:space="preserve"> </w:t>
      </w:r>
      <w:r>
        <w:rPr>
          <w:sz w:val="24"/>
        </w:rPr>
        <w:t>internetowej</w:t>
      </w:r>
      <w:r>
        <w:rPr>
          <w:spacing w:val="-13"/>
          <w:sz w:val="24"/>
        </w:rPr>
        <w:t xml:space="preserve"> </w:t>
      </w:r>
      <w:r>
        <w:rPr>
          <w:sz w:val="24"/>
        </w:rPr>
        <w:t>OSP</w:t>
      </w:r>
      <w:r>
        <w:rPr>
          <w:spacing w:val="-13"/>
          <w:sz w:val="24"/>
        </w:rPr>
        <w:t xml:space="preserve"> </w:t>
      </w:r>
      <w:r>
        <w:rPr>
          <w:sz w:val="24"/>
        </w:rPr>
        <w:t>informacji</w:t>
      </w:r>
      <w:r>
        <w:rPr>
          <w:spacing w:val="-13"/>
          <w:sz w:val="24"/>
        </w:rPr>
        <w:t xml:space="preserve"> </w:t>
      </w:r>
      <w:r>
        <w:rPr>
          <w:sz w:val="24"/>
        </w:rPr>
        <w:t>o</w:t>
      </w:r>
      <w:r>
        <w:rPr>
          <w:spacing w:val="3"/>
          <w:sz w:val="24"/>
        </w:rPr>
        <w:t xml:space="preserve"> </w:t>
      </w:r>
      <w:r>
        <w:rPr>
          <w:sz w:val="24"/>
        </w:rPr>
        <w:t>uzyskaniu przez odbiorcę w ORed Certyfikatu dla ORed (zgoda</w:t>
      </w:r>
      <w:r>
        <w:rPr>
          <w:spacing w:val="-7"/>
          <w:sz w:val="24"/>
        </w:rPr>
        <w:t xml:space="preserve"> </w:t>
      </w:r>
      <w:r>
        <w:rPr>
          <w:sz w:val="24"/>
        </w:rPr>
        <w:t>nieobowiązkowa),</w:t>
      </w:r>
    </w:p>
    <w:p w:rsidR="00941E93" w:rsidRDefault="009902F8">
      <w:pPr>
        <w:pStyle w:val="Akapitzlist"/>
        <w:numPr>
          <w:ilvl w:val="1"/>
          <w:numId w:val="159"/>
        </w:numPr>
        <w:tabs>
          <w:tab w:val="left" w:pos="2444"/>
        </w:tabs>
        <w:spacing w:before="59" w:line="242" w:lineRule="auto"/>
        <w:ind w:right="436"/>
        <w:rPr>
          <w:sz w:val="24"/>
        </w:rPr>
      </w:pPr>
      <w:r>
        <w:rPr>
          <w:sz w:val="24"/>
        </w:rPr>
        <w:t xml:space="preserve">o zobowiązaniu do bieżącego informowania odpowiednio OSP, </w:t>
      </w:r>
      <w:r w:rsidR="00A80596">
        <w:rPr>
          <w:sz w:val="24"/>
        </w:rPr>
        <w:t>OSD</w:t>
      </w:r>
      <w:r>
        <w:rPr>
          <w:sz w:val="24"/>
        </w:rPr>
        <w:t xml:space="preserve">  albo  OSDn,   w   przypadku   zmiany   danych   zawartych  w Certyfikacie dla ORed oraz zmian odnośnie złożonych oświadczeń, niezwłocznie po dacie zaistnienia</w:t>
      </w:r>
      <w:r>
        <w:rPr>
          <w:spacing w:val="-2"/>
          <w:sz w:val="24"/>
        </w:rPr>
        <w:t xml:space="preserve"> </w:t>
      </w:r>
      <w:r>
        <w:rPr>
          <w:sz w:val="24"/>
        </w:rPr>
        <w:t>zmiany,</w:t>
      </w:r>
    </w:p>
    <w:p w:rsidR="00941E93" w:rsidRDefault="009902F8">
      <w:pPr>
        <w:pStyle w:val="Akapitzlist"/>
        <w:numPr>
          <w:ilvl w:val="0"/>
          <w:numId w:val="159"/>
        </w:numPr>
        <w:tabs>
          <w:tab w:val="left" w:pos="2017"/>
        </w:tabs>
        <w:spacing w:before="64" w:line="244" w:lineRule="auto"/>
        <w:ind w:left="2016" w:right="420" w:hanging="356"/>
        <w:jc w:val="both"/>
        <w:rPr>
          <w:sz w:val="24"/>
        </w:rPr>
      </w:pPr>
      <w:r>
        <w:rPr>
          <w:sz w:val="24"/>
        </w:rPr>
        <w:t>pełnomocnictwo do złożenia wniosku o wydanie Certyfikatu dla ORed, udzielone przez odbiorcę w ORed (w przypadku wniosków składanych przez podmiot upoważniany przez Odbiorcę w</w:t>
      </w:r>
      <w:r>
        <w:rPr>
          <w:spacing w:val="-3"/>
          <w:sz w:val="24"/>
        </w:rPr>
        <w:t xml:space="preserve"> </w:t>
      </w:r>
      <w:r>
        <w:rPr>
          <w:sz w:val="24"/>
        </w:rPr>
        <w:t>ORed).</w:t>
      </w:r>
    </w:p>
    <w:p w:rsidR="00941E93" w:rsidRDefault="00941E93">
      <w:pPr>
        <w:spacing w:line="244" w:lineRule="auto"/>
        <w:jc w:val="both"/>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sz w:val="20"/>
        </w:rPr>
      </w:pPr>
    </w:p>
    <w:p w:rsidR="00941E93" w:rsidRDefault="00941E93">
      <w:pPr>
        <w:pStyle w:val="Tekstpodstawowy"/>
        <w:spacing w:before="8"/>
        <w:rPr>
          <w:sz w:val="21"/>
        </w:rPr>
      </w:pPr>
    </w:p>
    <w:tbl>
      <w:tblPr>
        <w:tblStyle w:val="TableNormal"/>
        <w:tblW w:w="0" w:type="auto"/>
        <w:tblInd w:w="261" w:type="dxa"/>
        <w:tblLayout w:type="fixed"/>
        <w:tblLook w:val="01E0" w:firstRow="1" w:lastRow="1" w:firstColumn="1" w:lastColumn="1" w:noHBand="0" w:noVBand="0"/>
      </w:tblPr>
      <w:tblGrid>
        <w:gridCol w:w="1340"/>
        <w:gridCol w:w="8277"/>
      </w:tblGrid>
      <w:tr w:rsidR="00941E93">
        <w:trPr>
          <w:trHeight w:val="3518"/>
        </w:trPr>
        <w:tc>
          <w:tcPr>
            <w:tcW w:w="1340" w:type="dxa"/>
          </w:tcPr>
          <w:p w:rsidR="00941E93" w:rsidRDefault="00941E93">
            <w:pPr>
              <w:pStyle w:val="TableParagraph"/>
            </w:pPr>
          </w:p>
        </w:tc>
        <w:tc>
          <w:tcPr>
            <w:tcW w:w="8277" w:type="dxa"/>
          </w:tcPr>
          <w:p w:rsidR="00941E93" w:rsidRDefault="009902F8">
            <w:pPr>
              <w:pStyle w:val="TableParagraph"/>
              <w:spacing w:line="242" w:lineRule="auto"/>
              <w:ind w:left="67" w:right="198"/>
              <w:jc w:val="both"/>
              <w:rPr>
                <w:sz w:val="24"/>
              </w:rPr>
            </w:pPr>
            <w:r>
              <w:rPr>
                <w:sz w:val="24"/>
              </w:rPr>
              <w:t xml:space="preserve">Odbiorca    w    ORed    przyłączony     do     sieci     </w:t>
            </w:r>
            <w:r w:rsidR="00A80596">
              <w:rPr>
                <w:sz w:val="24"/>
              </w:rPr>
              <w:t>OSDn</w:t>
            </w:r>
            <w:r w:rsidR="009442EA">
              <w:rPr>
                <w:sz w:val="24"/>
              </w:rPr>
              <w:t xml:space="preserve"> </w:t>
            </w:r>
            <w:r>
              <w:rPr>
                <w:sz w:val="24"/>
              </w:rPr>
              <w:t xml:space="preserve">lub upoważniony przez niego podmiot, składa do </w:t>
            </w:r>
            <w:r w:rsidR="00A80596">
              <w:rPr>
                <w:sz w:val="24"/>
              </w:rPr>
              <w:t>OSDn</w:t>
            </w:r>
            <w:r w:rsidR="009442EA">
              <w:rPr>
                <w:sz w:val="24"/>
              </w:rPr>
              <w:t xml:space="preserve"> </w:t>
            </w:r>
            <w:r>
              <w:rPr>
                <w:sz w:val="24"/>
              </w:rPr>
              <w:t>wniosek o wydanie Certyfikatu dla ORed wyłącznie w formie elektronicznej opatrzonej kwalifikowanym</w:t>
            </w:r>
            <w:r>
              <w:rPr>
                <w:spacing w:val="-7"/>
                <w:sz w:val="24"/>
              </w:rPr>
              <w:t xml:space="preserve"> </w:t>
            </w:r>
            <w:r>
              <w:rPr>
                <w:sz w:val="24"/>
              </w:rPr>
              <w:t>podpisem</w:t>
            </w:r>
            <w:r>
              <w:rPr>
                <w:spacing w:val="-6"/>
                <w:sz w:val="24"/>
              </w:rPr>
              <w:t xml:space="preserve"> </w:t>
            </w:r>
            <w:r>
              <w:rPr>
                <w:sz w:val="24"/>
              </w:rPr>
              <w:t>elektronicznym</w:t>
            </w:r>
            <w:r>
              <w:rPr>
                <w:spacing w:val="-5"/>
                <w:sz w:val="24"/>
              </w:rPr>
              <w:t xml:space="preserve"> </w:t>
            </w:r>
            <w:r>
              <w:rPr>
                <w:sz w:val="24"/>
              </w:rPr>
              <w:t>albo</w:t>
            </w:r>
            <w:r>
              <w:rPr>
                <w:spacing w:val="-6"/>
                <w:sz w:val="24"/>
              </w:rPr>
              <w:t xml:space="preserve"> </w:t>
            </w:r>
            <w:r>
              <w:rPr>
                <w:sz w:val="24"/>
              </w:rPr>
              <w:t>w</w:t>
            </w:r>
            <w:r>
              <w:rPr>
                <w:spacing w:val="-6"/>
                <w:sz w:val="24"/>
              </w:rPr>
              <w:t xml:space="preserve"> </w:t>
            </w:r>
            <w:r>
              <w:rPr>
                <w:sz w:val="24"/>
              </w:rPr>
              <w:t>formie</w:t>
            </w:r>
            <w:r>
              <w:rPr>
                <w:spacing w:val="-7"/>
                <w:sz w:val="24"/>
              </w:rPr>
              <w:t xml:space="preserve"> </w:t>
            </w:r>
            <w:r>
              <w:rPr>
                <w:sz w:val="24"/>
              </w:rPr>
              <w:t>dokumentowej</w:t>
            </w:r>
            <w:r>
              <w:rPr>
                <w:spacing w:val="-7"/>
                <w:sz w:val="24"/>
              </w:rPr>
              <w:t xml:space="preserve"> </w:t>
            </w:r>
            <w:r>
              <w:rPr>
                <w:sz w:val="24"/>
              </w:rPr>
              <w:t>w</w:t>
            </w:r>
            <w:r>
              <w:rPr>
                <w:spacing w:val="-5"/>
                <w:sz w:val="24"/>
              </w:rPr>
              <w:t xml:space="preserve"> </w:t>
            </w:r>
            <w:r>
              <w:rPr>
                <w:sz w:val="24"/>
              </w:rPr>
              <w:t xml:space="preserve">postaci skanu wniosku podpisanego zgodnie z zasadami reprezentacji odbiorcy w ORed wraz z plikiem edytowalnym tego wniosku. Wniosek składany jest na wskazany przez </w:t>
            </w:r>
            <w:r w:rsidR="009442EA">
              <w:rPr>
                <w:sz w:val="24"/>
              </w:rPr>
              <w:t>OSD</w:t>
            </w:r>
            <w:r w:rsidR="00A80596">
              <w:rPr>
                <w:sz w:val="24"/>
              </w:rPr>
              <w:t>n</w:t>
            </w:r>
            <w:r>
              <w:rPr>
                <w:sz w:val="24"/>
              </w:rPr>
              <w:t xml:space="preserve"> adres poczty elektronicznej, opublikowany na stronie internetowej </w:t>
            </w:r>
            <w:r w:rsidR="009442EA">
              <w:rPr>
                <w:sz w:val="24"/>
              </w:rPr>
              <w:t>OSD</w:t>
            </w:r>
            <w:r>
              <w:rPr>
                <w:sz w:val="24"/>
              </w:rPr>
              <w:t>.</w:t>
            </w:r>
          </w:p>
          <w:p w:rsidR="00941E93" w:rsidRDefault="009902F8" w:rsidP="00A80596">
            <w:pPr>
              <w:pStyle w:val="TableParagraph"/>
              <w:spacing w:before="119"/>
              <w:ind w:left="67" w:right="201"/>
              <w:jc w:val="both"/>
              <w:rPr>
                <w:sz w:val="24"/>
              </w:rPr>
            </w:pPr>
            <w:r>
              <w:rPr>
                <w:sz w:val="24"/>
              </w:rPr>
              <w:t xml:space="preserve">Na każde żądanie </w:t>
            </w:r>
            <w:r w:rsidR="00A80596">
              <w:rPr>
                <w:sz w:val="24"/>
              </w:rPr>
              <w:t>OSDn</w:t>
            </w:r>
            <w:r>
              <w:rPr>
                <w:sz w:val="24"/>
              </w:rPr>
              <w:t xml:space="preserve">, odbiorca w ORed dostarczy </w:t>
            </w:r>
            <w:r w:rsidR="009442EA">
              <w:rPr>
                <w:sz w:val="24"/>
              </w:rPr>
              <w:t>OSD</w:t>
            </w:r>
            <w:r w:rsidR="00A80596">
              <w:rPr>
                <w:sz w:val="24"/>
              </w:rPr>
              <w:t>n</w:t>
            </w:r>
            <w:r w:rsidR="009442EA">
              <w:rPr>
                <w:sz w:val="24"/>
              </w:rPr>
              <w:t xml:space="preserve"> </w:t>
            </w:r>
            <w:r>
              <w:rPr>
                <w:sz w:val="24"/>
              </w:rPr>
              <w:t>w terminie 7 dni kalendarzowych od otrzymania żądania, oryginał wniosku o wydanie certyfikatu albo kopię wniosku poświadczoną przez upoważnionego przedstawiciela odbiorcy w ORed.</w:t>
            </w:r>
          </w:p>
        </w:tc>
      </w:tr>
      <w:tr w:rsidR="00941E93">
        <w:trPr>
          <w:trHeight w:val="2319"/>
        </w:trPr>
        <w:tc>
          <w:tcPr>
            <w:tcW w:w="1340" w:type="dxa"/>
          </w:tcPr>
          <w:p w:rsidR="00941E93" w:rsidRDefault="009902F8">
            <w:pPr>
              <w:pStyle w:val="TableParagraph"/>
              <w:spacing w:before="55"/>
              <w:ind w:right="65"/>
              <w:jc w:val="right"/>
              <w:rPr>
                <w:sz w:val="24"/>
              </w:rPr>
            </w:pPr>
            <w:r>
              <w:rPr>
                <w:sz w:val="24"/>
              </w:rPr>
              <w:t>A.10.2.3.4.</w:t>
            </w:r>
          </w:p>
        </w:tc>
        <w:tc>
          <w:tcPr>
            <w:tcW w:w="8277" w:type="dxa"/>
          </w:tcPr>
          <w:p w:rsidR="00941E93" w:rsidRDefault="009902F8">
            <w:pPr>
              <w:pStyle w:val="TableParagraph"/>
              <w:spacing w:before="57"/>
              <w:ind w:left="67"/>
              <w:rPr>
                <w:sz w:val="24"/>
              </w:rPr>
            </w:pPr>
            <w:r>
              <w:rPr>
                <w:sz w:val="24"/>
              </w:rPr>
              <w:t>Certyfikacja obejmuje weryfikację:</w:t>
            </w:r>
          </w:p>
          <w:p w:rsidR="00941E93" w:rsidRDefault="009902F8">
            <w:pPr>
              <w:pStyle w:val="TableParagraph"/>
              <w:numPr>
                <w:ilvl w:val="0"/>
                <w:numId w:val="100"/>
              </w:numPr>
              <w:tabs>
                <w:tab w:val="left" w:pos="423"/>
              </w:tabs>
              <w:spacing w:before="62"/>
              <w:rPr>
                <w:sz w:val="24"/>
              </w:rPr>
            </w:pPr>
            <w:r>
              <w:rPr>
                <w:sz w:val="24"/>
              </w:rPr>
              <w:t>kompletności wniosku o wydanie Certyfikatu dla</w:t>
            </w:r>
            <w:r>
              <w:rPr>
                <w:spacing w:val="-2"/>
                <w:sz w:val="24"/>
              </w:rPr>
              <w:t xml:space="preserve"> </w:t>
            </w:r>
            <w:r>
              <w:rPr>
                <w:sz w:val="24"/>
              </w:rPr>
              <w:t>ORed,</w:t>
            </w:r>
          </w:p>
          <w:p w:rsidR="00941E93" w:rsidRDefault="009902F8">
            <w:pPr>
              <w:pStyle w:val="TableParagraph"/>
              <w:numPr>
                <w:ilvl w:val="0"/>
                <w:numId w:val="100"/>
              </w:numPr>
              <w:tabs>
                <w:tab w:val="left" w:pos="423"/>
              </w:tabs>
              <w:spacing w:before="65" w:line="244" w:lineRule="auto"/>
              <w:ind w:right="202"/>
              <w:rPr>
                <w:sz w:val="24"/>
              </w:rPr>
            </w:pPr>
            <w:r>
              <w:rPr>
                <w:sz w:val="24"/>
              </w:rPr>
              <w:t>poprawności kodów PPE wskazanych we wniosku o wydanie Certyfikatu dla ORed,</w:t>
            </w:r>
          </w:p>
          <w:p w:rsidR="00941E93" w:rsidRDefault="009902F8">
            <w:pPr>
              <w:pStyle w:val="TableParagraph"/>
              <w:numPr>
                <w:ilvl w:val="0"/>
                <w:numId w:val="100"/>
              </w:numPr>
              <w:tabs>
                <w:tab w:val="left" w:pos="423"/>
              </w:tabs>
              <w:spacing w:before="56" w:line="244" w:lineRule="auto"/>
              <w:ind w:right="207"/>
              <w:rPr>
                <w:sz w:val="24"/>
              </w:rPr>
            </w:pPr>
            <w:r>
              <w:rPr>
                <w:sz w:val="24"/>
              </w:rPr>
              <w:t>kompletności układu zasilania ORed wskazanego we wniosku o wydanie Certyfikatu dla ORed, w oparciu o podane przez wnioskodawcę</w:t>
            </w:r>
            <w:r>
              <w:rPr>
                <w:spacing w:val="-6"/>
                <w:sz w:val="24"/>
              </w:rPr>
              <w:t xml:space="preserve"> </w:t>
            </w:r>
            <w:r>
              <w:rPr>
                <w:sz w:val="24"/>
              </w:rPr>
              <w:t>PPE,</w:t>
            </w:r>
          </w:p>
          <w:p w:rsidR="00941E93" w:rsidRDefault="009902F8">
            <w:pPr>
              <w:pStyle w:val="TableParagraph"/>
              <w:numPr>
                <w:ilvl w:val="0"/>
                <w:numId w:val="100"/>
              </w:numPr>
              <w:tabs>
                <w:tab w:val="left" w:pos="423"/>
              </w:tabs>
              <w:spacing w:before="59"/>
              <w:rPr>
                <w:sz w:val="24"/>
              </w:rPr>
            </w:pPr>
            <w:r>
              <w:rPr>
                <w:sz w:val="24"/>
              </w:rPr>
              <w:t>spełniania kryteriów, o których mowa w pkt.</w:t>
            </w:r>
            <w:r>
              <w:rPr>
                <w:spacing w:val="-3"/>
                <w:sz w:val="24"/>
              </w:rPr>
              <w:t xml:space="preserve"> </w:t>
            </w:r>
            <w:r>
              <w:rPr>
                <w:sz w:val="24"/>
              </w:rPr>
              <w:t>A.10.2.1.2.</w:t>
            </w:r>
          </w:p>
        </w:tc>
      </w:tr>
      <w:tr w:rsidR="00941E93">
        <w:trPr>
          <w:trHeight w:val="1225"/>
        </w:trPr>
        <w:tc>
          <w:tcPr>
            <w:tcW w:w="1340" w:type="dxa"/>
          </w:tcPr>
          <w:p w:rsidR="00941E93" w:rsidRDefault="009902F8">
            <w:pPr>
              <w:pStyle w:val="TableParagraph"/>
              <w:spacing w:before="56"/>
              <w:ind w:right="65"/>
              <w:jc w:val="right"/>
              <w:rPr>
                <w:sz w:val="24"/>
              </w:rPr>
            </w:pPr>
            <w:r>
              <w:rPr>
                <w:sz w:val="24"/>
              </w:rPr>
              <w:t>A.10.2.3.5.</w:t>
            </w:r>
          </w:p>
        </w:tc>
        <w:tc>
          <w:tcPr>
            <w:tcW w:w="8277" w:type="dxa"/>
          </w:tcPr>
          <w:p w:rsidR="00941E93" w:rsidRDefault="009902F8" w:rsidP="00A80596">
            <w:pPr>
              <w:pStyle w:val="TableParagraph"/>
              <w:spacing w:before="56"/>
              <w:ind w:left="67" w:right="197"/>
              <w:jc w:val="both"/>
              <w:rPr>
                <w:sz w:val="24"/>
              </w:rPr>
            </w:pPr>
            <w:r>
              <w:rPr>
                <w:sz w:val="24"/>
              </w:rPr>
              <w:t xml:space="preserve">Negatywny wynik weryfikacji, o której mowa w pkt A.10.2.3.4., skutkuje odrzuceniem wniosku o wydanie Certyfikatu dla ORed. W tym przypadku odpowiednio </w:t>
            </w:r>
            <w:r w:rsidR="009442EA">
              <w:rPr>
                <w:sz w:val="24"/>
              </w:rPr>
              <w:t xml:space="preserve">OSD </w:t>
            </w:r>
            <w:r>
              <w:rPr>
                <w:sz w:val="24"/>
              </w:rPr>
              <w:t>albo OSDn niezwłocznie informuje wnioskodawcę o przyczynach odrzucenia tego wniosku.</w:t>
            </w:r>
          </w:p>
        </w:tc>
      </w:tr>
      <w:tr w:rsidR="00941E93">
        <w:trPr>
          <w:trHeight w:val="1223"/>
        </w:trPr>
        <w:tc>
          <w:tcPr>
            <w:tcW w:w="1340" w:type="dxa"/>
          </w:tcPr>
          <w:p w:rsidR="00941E93" w:rsidRDefault="009902F8">
            <w:pPr>
              <w:pStyle w:val="TableParagraph"/>
              <w:spacing w:before="55"/>
              <w:ind w:right="65"/>
              <w:jc w:val="right"/>
              <w:rPr>
                <w:sz w:val="24"/>
              </w:rPr>
            </w:pPr>
            <w:r>
              <w:rPr>
                <w:sz w:val="24"/>
              </w:rPr>
              <w:t>A.10.2.3.6.</w:t>
            </w:r>
          </w:p>
        </w:tc>
        <w:tc>
          <w:tcPr>
            <w:tcW w:w="8277" w:type="dxa"/>
          </w:tcPr>
          <w:p w:rsidR="00941E93" w:rsidRDefault="009902F8" w:rsidP="00A80596">
            <w:pPr>
              <w:pStyle w:val="TableParagraph"/>
              <w:spacing w:before="55"/>
              <w:ind w:left="67" w:right="202"/>
              <w:jc w:val="both"/>
              <w:rPr>
                <w:sz w:val="24"/>
              </w:rPr>
            </w:pPr>
            <w:r>
              <w:rPr>
                <w:sz w:val="24"/>
              </w:rPr>
              <w:t>Negatywny wynik weryfikacji kryteriów określonych w pkt A.10.2.1.2. ppkt 2) nie powoduje</w:t>
            </w:r>
            <w:r>
              <w:rPr>
                <w:spacing w:val="-13"/>
                <w:sz w:val="24"/>
              </w:rPr>
              <w:t xml:space="preserve"> </w:t>
            </w:r>
            <w:r>
              <w:rPr>
                <w:sz w:val="24"/>
              </w:rPr>
              <w:t>obowiązku</w:t>
            </w:r>
            <w:r>
              <w:rPr>
                <w:spacing w:val="-11"/>
                <w:sz w:val="24"/>
              </w:rPr>
              <w:t xml:space="preserve"> </w:t>
            </w:r>
            <w:r>
              <w:rPr>
                <w:sz w:val="24"/>
              </w:rPr>
              <w:t>dostosowania</w:t>
            </w:r>
            <w:r>
              <w:rPr>
                <w:spacing w:val="-13"/>
                <w:sz w:val="24"/>
              </w:rPr>
              <w:t xml:space="preserve"> </w:t>
            </w:r>
            <w:r>
              <w:rPr>
                <w:sz w:val="24"/>
              </w:rPr>
              <w:t>odpowiednio</w:t>
            </w:r>
            <w:r>
              <w:rPr>
                <w:spacing w:val="-11"/>
                <w:sz w:val="24"/>
              </w:rPr>
              <w:t xml:space="preserve"> </w:t>
            </w:r>
            <w:r>
              <w:rPr>
                <w:sz w:val="24"/>
              </w:rPr>
              <w:t>przez</w:t>
            </w:r>
            <w:r>
              <w:rPr>
                <w:spacing w:val="-9"/>
                <w:sz w:val="24"/>
              </w:rPr>
              <w:t xml:space="preserve"> </w:t>
            </w:r>
            <w:r w:rsidR="009442EA">
              <w:rPr>
                <w:sz w:val="24"/>
              </w:rPr>
              <w:t>OSD</w:t>
            </w:r>
            <w:r w:rsidR="009442EA">
              <w:rPr>
                <w:spacing w:val="-4"/>
                <w:sz w:val="24"/>
              </w:rPr>
              <w:t xml:space="preserve"> </w:t>
            </w:r>
            <w:r>
              <w:rPr>
                <w:spacing w:val="-4"/>
                <w:sz w:val="24"/>
              </w:rPr>
              <w:t xml:space="preserve">albo </w:t>
            </w:r>
            <w:r>
              <w:rPr>
                <w:sz w:val="24"/>
              </w:rPr>
              <w:t>OSDn układów pomiarowo-rozliczeniowych do wymagań określonych w tym punkcie.</w:t>
            </w:r>
          </w:p>
        </w:tc>
      </w:tr>
      <w:tr w:rsidR="00941E93">
        <w:trPr>
          <w:trHeight w:val="672"/>
        </w:trPr>
        <w:tc>
          <w:tcPr>
            <w:tcW w:w="1340" w:type="dxa"/>
          </w:tcPr>
          <w:p w:rsidR="00941E93" w:rsidRDefault="009902F8">
            <w:pPr>
              <w:pStyle w:val="TableParagraph"/>
              <w:spacing w:before="55"/>
              <w:ind w:right="65"/>
              <w:jc w:val="right"/>
              <w:rPr>
                <w:sz w:val="24"/>
              </w:rPr>
            </w:pPr>
            <w:r>
              <w:rPr>
                <w:sz w:val="24"/>
              </w:rPr>
              <w:t>A.10.2.3.7.</w:t>
            </w:r>
          </w:p>
        </w:tc>
        <w:tc>
          <w:tcPr>
            <w:tcW w:w="8277" w:type="dxa"/>
          </w:tcPr>
          <w:p w:rsidR="00941E93" w:rsidRDefault="009902F8">
            <w:pPr>
              <w:pStyle w:val="TableParagraph"/>
              <w:spacing w:before="55"/>
              <w:ind w:left="67" w:right="304"/>
              <w:rPr>
                <w:sz w:val="24"/>
              </w:rPr>
            </w:pPr>
            <w:r>
              <w:rPr>
                <w:sz w:val="24"/>
              </w:rPr>
              <w:t xml:space="preserve">Jeżeli wynik  weryfikacji,  o  której  mowa  w  pkt A.10.2.3.4.,  jest  pozytywny,  to odpowiednio </w:t>
            </w:r>
            <w:r w:rsidR="00A80596">
              <w:rPr>
                <w:sz w:val="24"/>
              </w:rPr>
              <w:t>OSD</w:t>
            </w:r>
            <w:r w:rsidR="009442EA">
              <w:rPr>
                <w:sz w:val="24"/>
              </w:rPr>
              <w:t xml:space="preserve"> </w:t>
            </w:r>
            <w:r>
              <w:rPr>
                <w:sz w:val="24"/>
              </w:rPr>
              <w:t>albo OSDn wydaje Certyfikat dla</w:t>
            </w:r>
            <w:r>
              <w:rPr>
                <w:spacing w:val="-6"/>
                <w:sz w:val="24"/>
              </w:rPr>
              <w:t xml:space="preserve"> </w:t>
            </w:r>
            <w:r>
              <w:rPr>
                <w:sz w:val="24"/>
              </w:rPr>
              <w:t>ORed.</w:t>
            </w:r>
          </w:p>
        </w:tc>
      </w:tr>
      <w:tr w:rsidR="00941E93">
        <w:trPr>
          <w:trHeight w:val="3533"/>
        </w:trPr>
        <w:tc>
          <w:tcPr>
            <w:tcW w:w="1340" w:type="dxa"/>
          </w:tcPr>
          <w:p w:rsidR="00941E93" w:rsidRDefault="009902F8">
            <w:pPr>
              <w:pStyle w:val="TableParagraph"/>
              <w:spacing w:before="55"/>
              <w:ind w:right="65"/>
              <w:jc w:val="right"/>
              <w:rPr>
                <w:sz w:val="24"/>
              </w:rPr>
            </w:pPr>
            <w:r>
              <w:rPr>
                <w:sz w:val="24"/>
              </w:rPr>
              <w:t>A.10.2.3.8.</w:t>
            </w:r>
          </w:p>
        </w:tc>
        <w:tc>
          <w:tcPr>
            <w:tcW w:w="8277" w:type="dxa"/>
          </w:tcPr>
          <w:p w:rsidR="00941E93" w:rsidRDefault="009902F8">
            <w:pPr>
              <w:pStyle w:val="TableParagraph"/>
              <w:spacing w:before="55" w:line="244" w:lineRule="auto"/>
              <w:ind w:left="67" w:right="199"/>
              <w:jc w:val="both"/>
              <w:rPr>
                <w:sz w:val="24"/>
              </w:rPr>
            </w:pPr>
            <w:r>
              <w:rPr>
                <w:sz w:val="24"/>
              </w:rPr>
              <w:t>W przypadku złożenia wniosku o wydanie Certyfikatu dla ORed do OSDn, dany OSDn</w:t>
            </w:r>
            <w:r>
              <w:rPr>
                <w:spacing w:val="-9"/>
                <w:sz w:val="24"/>
              </w:rPr>
              <w:t xml:space="preserve"> </w:t>
            </w:r>
            <w:r>
              <w:rPr>
                <w:sz w:val="24"/>
              </w:rPr>
              <w:t>–</w:t>
            </w:r>
            <w:r>
              <w:rPr>
                <w:spacing w:val="-8"/>
                <w:sz w:val="24"/>
              </w:rPr>
              <w:t xml:space="preserve"> </w:t>
            </w:r>
            <w:r>
              <w:rPr>
                <w:sz w:val="24"/>
              </w:rPr>
              <w:t>w</w:t>
            </w:r>
            <w:r>
              <w:rPr>
                <w:spacing w:val="-8"/>
                <w:sz w:val="24"/>
              </w:rPr>
              <w:t xml:space="preserve"> </w:t>
            </w:r>
            <w:r>
              <w:rPr>
                <w:sz w:val="24"/>
              </w:rPr>
              <w:t>terminie</w:t>
            </w:r>
            <w:r>
              <w:rPr>
                <w:spacing w:val="-9"/>
                <w:sz w:val="24"/>
              </w:rPr>
              <w:t xml:space="preserve"> </w:t>
            </w:r>
            <w:r>
              <w:rPr>
                <w:sz w:val="24"/>
              </w:rPr>
              <w:t>14</w:t>
            </w:r>
            <w:r>
              <w:rPr>
                <w:spacing w:val="-8"/>
                <w:sz w:val="24"/>
              </w:rPr>
              <w:t xml:space="preserve"> </w:t>
            </w:r>
            <w:r>
              <w:rPr>
                <w:sz w:val="24"/>
              </w:rPr>
              <w:t>dni</w:t>
            </w:r>
            <w:r>
              <w:rPr>
                <w:spacing w:val="-8"/>
                <w:sz w:val="24"/>
              </w:rPr>
              <w:t xml:space="preserve"> </w:t>
            </w:r>
            <w:r>
              <w:rPr>
                <w:sz w:val="24"/>
              </w:rPr>
              <w:t>kalendarzowych</w:t>
            </w:r>
            <w:r>
              <w:rPr>
                <w:spacing w:val="-8"/>
                <w:sz w:val="24"/>
              </w:rPr>
              <w:t xml:space="preserve"> </w:t>
            </w:r>
            <w:r>
              <w:rPr>
                <w:sz w:val="24"/>
              </w:rPr>
              <w:t>od</w:t>
            </w:r>
            <w:r>
              <w:rPr>
                <w:spacing w:val="-8"/>
                <w:sz w:val="24"/>
              </w:rPr>
              <w:t xml:space="preserve"> </w:t>
            </w:r>
            <w:r>
              <w:rPr>
                <w:sz w:val="24"/>
              </w:rPr>
              <w:t>daty</w:t>
            </w:r>
            <w:r>
              <w:rPr>
                <w:spacing w:val="-8"/>
                <w:sz w:val="24"/>
              </w:rPr>
              <w:t xml:space="preserve"> </w:t>
            </w:r>
            <w:r>
              <w:rPr>
                <w:sz w:val="24"/>
              </w:rPr>
              <w:t>otrzymania</w:t>
            </w:r>
            <w:r>
              <w:rPr>
                <w:spacing w:val="-9"/>
                <w:sz w:val="24"/>
              </w:rPr>
              <w:t xml:space="preserve"> </w:t>
            </w:r>
            <w:r>
              <w:rPr>
                <w:sz w:val="24"/>
              </w:rPr>
              <w:t>wniosku</w:t>
            </w:r>
            <w:r>
              <w:rPr>
                <w:spacing w:val="-4"/>
                <w:sz w:val="24"/>
              </w:rPr>
              <w:t xml:space="preserve"> </w:t>
            </w:r>
            <w:r>
              <w:rPr>
                <w:sz w:val="24"/>
              </w:rPr>
              <w:t>–</w:t>
            </w:r>
            <w:r>
              <w:rPr>
                <w:spacing w:val="-9"/>
                <w:sz w:val="24"/>
              </w:rPr>
              <w:t xml:space="preserve"> </w:t>
            </w:r>
            <w:r>
              <w:rPr>
                <w:sz w:val="24"/>
              </w:rPr>
              <w:t xml:space="preserve">dokonuje weryfikacji, o której mowa w pkt A.10.2.3.4., i przekazuje Certyfikat dla ORed zgodnie z pkt A.10.2.1.4. ppkt 3) do upoważnionego </w:t>
            </w:r>
            <w:r w:rsidR="00A80596">
              <w:rPr>
                <w:sz w:val="24"/>
              </w:rPr>
              <w:t>OSD</w:t>
            </w:r>
            <w:r>
              <w:rPr>
                <w:sz w:val="24"/>
              </w:rPr>
              <w:t>.</w:t>
            </w:r>
          </w:p>
          <w:p w:rsidR="00941E93" w:rsidRDefault="009902F8">
            <w:pPr>
              <w:pStyle w:val="TableParagraph"/>
              <w:spacing w:before="115" w:line="242" w:lineRule="auto"/>
              <w:ind w:left="67" w:right="198"/>
              <w:jc w:val="both"/>
              <w:rPr>
                <w:sz w:val="24"/>
              </w:rPr>
            </w:pPr>
            <w:r>
              <w:rPr>
                <w:sz w:val="24"/>
              </w:rPr>
              <w:t xml:space="preserve">OSDn przekazuje  Certyfikat  dla  ORed  do  </w:t>
            </w:r>
            <w:r w:rsidR="00A80596">
              <w:rPr>
                <w:sz w:val="24"/>
              </w:rPr>
              <w:t>OSD</w:t>
            </w:r>
            <w:r w:rsidR="009442EA">
              <w:rPr>
                <w:sz w:val="24"/>
              </w:rPr>
              <w:t xml:space="preserve"> </w:t>
            </w:r>
            <w:r>
              <w:rPr>
                <w:sz w:val="24"/>
              </w:rPr>
              <w:t>wyłącznie  w</w:t>
            </w:r>
            <w:r>
              <w:rPr>
                <w:spacing w:val="-13"/>
                <w:sz w:val="24"/>
              </w:rPr>
              <w:t xml:space="preserve"> </w:t>
            </w:r>
            <w:r>
              <w:rPr>
                <w:sz w:val="24"/>
              </w:rPr>
              <w:t>formie</w:t>
            </w:r>
            <w:r>
              <w:rPr>
                <w:spacing w:val="-10"/>
                <w:sz w:val="24"/>
              </w:rPr>
              <w:t xml:space="preserve"> </w:t>
            </w:r>
            <w:r>
              <w:rPr>
                <w:sz w:val="24"/>
              </w:rPr>
              <w:t>elektronicznej</w:t>
            </w:r>
            <w:r>
              <w:rPr>
                <w:spacing w:val="-12"/>
                <w:sz w:val="24"/>
              </w:rPr>
              <w:t xml:space="preserve"> </w:t>
            </w:r>
            <w:r>
              <w:rPr>
                <w:sz w:val="24"/>
              </w:rPr>
              <w:t>opatrzonej</w:t>
            </w:r>
            <w:r>
              <w:rPr>
                <w:spacing w:val="-11"/>
                <w:sz w:val="24"/>
              </w:rPr>
              <w:t xml:space="preserve"> </w:t>
            </w:r>
            <w:r>
              <w:rPr>
                <w:sz w:val="24"/>
              </w:rPr>
              <w:t>kwalifikowanym</w:t>
            </w:r>
            <w:r>
              <w:rPr>
                <w:spacing w:val="-12"/>
                <w:sz w:val="24"/>
              </w:rPr>
              <w:t xml:space="preserve"> </w:t>
            </w:r>
            <w:r>
              <w:rPr>
                <w:sz w:val="24"/>
              </w:rPr>
              <w:t>podpisem</w:t>
            </w:r>
            <w:r>
              <w:rPr>
                <w:spacing w:val="-11"/>
                <w:sz w:val="24"/>
              </w:rPr>
              <w:t xml:space="preserve"> </w:t>
            </w:r>
            <w:r>
              <w:rPr>
                <w:sz w:val="24"/>
              </w:rPr>
              <w:t>elektronicznym</w:t>
            </w:r>
            <w:r>
              <w:rPr>
                <w:spacing w:val="-12"/>
                <w:sz w:val="24"/>
              </w:rPr>
              <w:t xml:space="preserve"> </w:t>
            </w:r>
            <w:r>
              <w:rPr>
                <w:sz w:val="24"/>
              </w:rPr>
              <w:t xml:space="preserve">albo w formie dokumentowej w postaci skanu Certyfikatu dla ORed podpisanego zgodnie z zasadami reprezentacji OSDn wraz z plikiem edytowalnym tego certyfikatu. Dodatkowo OSDn przekazuje skan pełnomocnictwa, o którym mowa w pkt A.10.2.1.4. ppkt 3). Certyfikat dla ORed przekazywany jest na wskazany przez </w:t>
            </w:r>
            <w:r w:rsidR="00A80596">
              <w:rPr>
                <w:sz w:val="24"/>
              </w:rPr>
              <w:t>OSD</w:t>
            </w:r>
            <w:r w:rsidR="009442EA">
              <w:rPr>
                <w:sz w:val="24"/>
              </w:rPr>
              <w:t xml:space="preserve"> </w:t>
            </w:r>
            <w:r>
              <w:rPr>
                <w:sz w:val="24"/>
              </w:rPr>
              <w:t>adres poczty elektronicznej, opublikowany na</w:t>
            </w:r>
            <w:r>
              <w:rPr>
                <w:spacing w:val="4"/>
                <w:sz w:val="24"/>
              </w:rPr>
              <w:t xml:space="preserve"> </w:t>
            </w:r>
            <w:r>
              <w:rPr>
                <w:sz w:val="24"/>
              </w:rPr>
              <w:t>stronie</w:t>
            </w:r>
          </w:p>
          <w:p w:rsidR="00941E93" w:rsidRDefault="009902F8">
            <w:pPr>
              <w:pStyle w:val="TableParagraph"/>
              <w:spacing w:before="10" w:line="256" w:lineRule="exact"/>
              <w:ind w:left="67"/>
              <w:jc w:val="both"/>
              <w:rPr>
                <w:sz w:val="24"/>
              </w:rPr>
            </w:pPr>
            <w:r>
              <w:rPr>
                <w:sz w:val="24"/>
              </w:rPr>
              <w:t xml:space="preserve">internetowej </w:t>
            </w:r>
            <w:r w:rsidR="00A80596">
              <w:rPr>
                <w:sz w:val="24"/>
              </w:rPr>
              <w:t>OSD</w:t>
            </w:r>
            <w:r>
              <w:rPr>
                <w:sz w:val="24"/>
              </w:rPr>
              <w:t>.</w:t>
            </w:r>
          </w:p>
        </w:tc>
      </w:tr>
    </w:tbl>
    <w:p w:rsidR="00941E93" w:rsidRDefault="00941E93">
      <w:pPr>
        <w:spacing w:line="256" w:lineRule="exact"/>
        <w:jc w:val="both"/>
        <w:rPr>
          <w:sz w:val="24"/>
        </w:rPr>
        <w:sectPr w:rsidR="00941E9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1164"/>
        <w:gridCol w:w="8109"/>
      </w:tblGrid>
      <w:tr w:rsidR="00941E93" w:rsidTr="00605E7A">
        <w:trPr>
          <w:trHeight w:val="2531"/>
        </w:trPr>
        <w:tc>
          <w:tcPr>
            <w:tcW w:w="1164" w:type="dxa"/>
          </w:tcPr>
          <w:p w:rsidR="00941E93" w:rsidRDefault="00941E93">
            <w:pPr>
              <w:pStyle w:val="TableParagraph"/>
            </w:pPr>
          </w:p>
        </w:tc>
        <w:tc>
          <w:tcPr>
            <w:tcW w:w="8109" w:type="dxa"/>
          </w:tcPr>
          <w:p w:rsidR="00941E93" w:rsidRDefault="00941E93">
            <w:pPr>
              <w:pStyle w:val="TableParagraph"/>
              <w:spacing w:before="4"/>
              <w:rPr>
                <w:sz w:val="34"/>
              </w:rPr>
            </w:pPr>
          </w:p>
          <w:p w:rsidR="00941E93" w:rsidRDefault="009902F8">
            <w:pPr>
              <w:pStyle w:val="TableParagraph"/>
              <w:spacing w:line="244" w:lineRule="auto"/>
              <w:ind w:left="67" w:right="29"/>
              <w:jc w:val="both"/>
              <w:rPr>
                <w:sz w:val="24"/>
              </w:rPr>
            </w:pPr>
            <w:r>
              <w:rPr>
                <w:sz w:val="24"/>
              </w:rPr>
              <w:t xml:space="preserve">Na każde żądanie </w:t>
            </w:r>
            <w:r w:rsidR="00A80596">
              <w:rPr>
                <w:sz w:val="24"/>
              </w:rPr>
              <w:t>OSD</w:t>
            </w:r>
            <w:r>
              <w:rPr>
                <w:sz w:val="24"/>
              </w:rPr>
              <w:t xml:space="preserve">, OSDn dostarczy do </w:t>
            </w:r>
            <w:r w:rsidR="00A80596">
              <w:rPr>
                <w:sz w:val="24"/>
              </w:rPr>
              <w:t>OSD</w:t>
            </w:r>
            <w:r w:rsidR="009442EA">
              <w:rPr>
                <w:sz w:val="24"/>
              </w:rPr>
              <w:t xml:space="preserve"> </w:t>
            </w:r>
            <w:r>
              <w:rPr>
                <w:sz w:val="24"/>
              </w:rPr>
              <w:t>w terminie 7 dni kalendarzowych od otrzymania żądania, oryginały Certyfikatu dla ORed i pełnomocnictwa, o którym mowa w pkt A.10.2.1.4. ppkt</w:t>
            </w:r>
            <w:r>
              <w:rPr>
                <w:spacing w:val="-21"/>
                <w:sz w:val="24"/>
              </w:rPr>
              <w:t xml:space="preserve"> </w:t>
            </w:r>
            <w:r>
              <w:rPr>
                <w:sz w:val="24"/>
              </w:rPr>
              <w:t>3), albo kopie tych dokumentów poświadczone przez upoważnionego przedstawiciela OSDn.</w:t>
            </w:r>
          </w:p>
          <w:p w:rsidR="00941E93" w:rsidRDefault="009902F8">
            <w:pPr>
              <w:pStyle w:val="TableParagraph"/>
              <w:spacing w:before="112"/>
              <w:ind w:left="67" w:right="37"/>
              <w:jc w:val="both"/>
              <w:rPr>
                <w:sz w:val="24"/>
              </w:rPr>
            </w:pPr>
            <w:r>
              <w:rPr>
                <w:sz w:val="24"/>
              </w:rPr>
              <w:t>OSDn odpowiada za dokonaną weryfikację i potwierdzenie spełnienia przez ORed kryteriów określonych w pkt A.10.2.1.4.</w:t>
            </w:r>
          </w:p>
        </w:tc>
      </w:tr>
      <w:tr w:rsidR="00941E93">
        <w:trPr>
          <w:trHeight w:val="1903"/>
        </w:trPr>
        <w:tc>
          <w:tcPr>
            <w:tcW w:w="1164" w:type="dxa"/>
          </w:tcPr>
          <w:p w:rsidR="00941E93" w:rsidRDefault="009902F8">
            <w:pPr>
              <w:pStyle w:val="TableParagraph"/>
              <w:spacing w:before="55"/>
              <w:ind w:left="23"/>
              <w:rPr>
                <w:sz w:val="24"/>
              </w:rPr>
            </w:pPr>
            <w:r>
              <w:rPr>
                <w:sz w:val="24"/>
              </w:rPr>
              <w:t>A.10.2.3.9.</w:t>
            </w:r>
          </w:p>
        </w:tc>
        <w:tc>
          <w:tcPr>
            <w:tcW w:w="8109" w:type="dxa"/>
          </w:tcPr>
          <w:p w:rsidR="00941E93" w:rsidRDefault="009902F8">
            <w:pPr>
              <w:pStyle w:val="TableParagraph"/>
              <w:spacing w:before="57" w:line="244" w:lineRule="auto"/>
              <w:ind w:left="67" w:right="31"/>
              <w:jc w:val="both"/>
              <w:rPr>
                <w:sz w:val="24"/>
              </w:rPr>
            </w:pPr>
            <w:r>
              <w:rPr>
                <w:sz w:val="24"/>
              </w:rPr>
              <w:t>Wydanie</w:t>
            </w:r>
            <w:r>
              <w:rPr>
                <w:spacing w:val="-13"/>
                <w:sz w:val="24"/>
              </w:rPr>
              <w:t xml:space="preserve"> </w:t>
            </w:r>
            <w:r>
              <w:rPr>
                <w:sz w:val="24"/>
              </w:rPr>
              <w:t>Certyfikatu</w:t>
            </w:r>
            <w:r>
              <w:rPr>
                <w:spacing w:val="-12"/>
                <w:sz w:val="24"/>
              </w:rPr>
              <w:t xml:space="preserve"> </w:t>
            </w:r>
            <w:r>
              <w:rPr>
                <w:sz w:val="24"/>
              </w:rPr>
              <w:t>dla</w:t>
            </w:r>
            <w:r>
              <w:rPr>
                <w:spacing w:val="-13"/>
                <w:sz w:val="24"/>
              </w:rPr>
              <w:t xml:space="preserve"> </w:t>
            </w:r>
            <w:r>
              <w:rPr>
                <w:sz w:val="24"/>
              </w:rPr>
              <w:t>ORed</w:t>
            </w:r>
            <w:r>
              <w:rPr>
                <w:spacing w:val="-12"/>
                <w:sz w:val="24"/>
              </w:rPr>
              <w:t xml:space="preserve"> </w:t>
            </w:r>
            <w:r>
              <w:rPr>
                <w:sz w:val="24"/>
              </w:rPr>
              <w:t>następuje</w:t>
            </w:r>
            <w:r>
              <w:rPr>
                <w:spacing w:val="-13"/>
                <w:sz w:val="24"/>
              </w:rPr>
              <w:t xml:space="preserve"> </w:t>
            </w:r>
            <w:r>
              <w:rPr>
                <w:sz w:val="24"/>
              </w:rPr>
              <w:t>w</w:t>
            </w:r>
            <w:r>
              <w:rPr>
                <w:spacing w:val="-13"/>
                <w:sz w:val="24"/>
              </w:rPr>
              <w:t xml:space="preserve"> </w:t>
            </w:r>
            <w:r>
              <w:rPr>
                <w:sz w:val="24"/>
              </w:rPr>
              <w:t>terminie</w:t>
            </w:r>
            <w:r>
              <w:rPr>
                <w:spacing w:val="-13"/>
                <w:sz w:val="24"/>
              </w:rPr>
              <w:t xml:space="preserve"> </w:t>
            </w:r>
            <w:r>
              <w:rPr>
                <w:sz w:val="24"/>
              </w:rPr>
              <w:t>30</w:t>
            </w:r>
            <w:r>
              <w:rPr>
                <w:spacing w:val="-12"/>
                <w:sz w:val="24"/>
              </w:rPr>
              <w:t xml:space="preserve"> </w:t>
            </w:r>
            <w:r>
              <w:rPr>
                <w:sz w:val="24"/>
              </w:rPr>
              <w:t>dni</w:t>
            </w:r>
            <w:r>
              <w:rPr>
                <w:spacing w:val="-12"/>
                <w:sz w:val="24"/>
              </w:rPr>
              <w:t xml:space="preserve"> </w:t>
            </w:r>
            <w:r>
              <w:rPr>
                <w:sz w:val="24"/>
              </w:rPr>
              <w:t>kalendarzowych</w:t>
            </w:r>
            <w:r>
              <w:rPr>
                <w:spacing w:val="-11"/>
                <w:sz w:val="24"/>
              </w:rPr>
              <w:t xml:space="preserve"> </w:t>
            </w:r>
            <w:r>
              <w:rPr>
                <w:sz w:val="24"/>
              </w:rPr>
              <w:t>od</w:t>
            </w:r>
            <w:r>
              <w:rPr>
                <w:spacing w:val="-12"/>
                <w:sz w:val="24"/>
              </w:rPr>
              <w:t xml:space="preserve"> </w:t>
            </w:r>
            <w:r>
              <w:rPr>
                <w:sz w:val="24"/>
              </w:rPr>
              <w:t>dnia złożenia</w:t>
            </w:r>
            <w:r>
              <w:rPr>
                <w:spacing w:val="-12"/>
                <w:sz w:val="24"/>
              </w:rPr>
              <w:t xml:space="preserve"> </w:t>
            </w:r>
            <w:r>
              <w:rPr>
                <w:sz w:val="24"/>
              </w:rPr>
              <w:t>kompletnego</w:t>
            </w:r>
            <w:r>
              <w:rPr>
                <w:spacing w:val="-11"/>
                <w:sz w:val="24"/>
              </w:rPr>
              <w:t xml:space="preserve"> </w:t>
            </w:r>
            <w:r>
              <w:rPr>
                <w:sz w:val="24"/>
              </w:rPr>
              <w:t>wniosku</w:t>
            </w:r>
            <w:r>
              <w:rPr>
                <w:spacing w:val="-11"/>
                <w:sz w:val="24"/>
              </w:rPr>
              <w:t xml:space="preserve"> </w:t>
            </w:r>
            <w:r>
              <w:rPr>
                <w:sz w:val="24"/>
              </w:rPr>
              <w:t>do</w:t>
            </w:r>
            <w:r>
              <w:rPr>
                <w:spacing w:val="-11"/>
                <w:sz w:val="24"/>
              </w:rPr>
              <w:t xml:space="preserve"> </w:t>
            </w:r>
            <w:r>
              <w:rPr>
                <w:sz w:val="24"/>
              </w:rPr>
              <w:t>odpowiednio</w:t>
            </w:r>
            <w:r>
              <w:rPr>
                <w:spacing w:val="-9"/>
                <w:sz w:val="24"/>
              </w:rPr>
              <w:t xml:space="preserve"> </w:t>
            </w:r>
            <w:r w:rsidR="00A80596">
              <w:rPr>
                <w:sz w:val="24"/>
              </w:rPr>
              <w:t>OSD</w:t>
            </w:r>
            <w:r w:rsidR="009442EA">
              <w:rPr>
                <w:sz w:val="24"/>
              </w:rPr>
              <w:t xml:space="preserve"> </w:t>
            </w:r>
            <w:r>
              <w:rPr>
                <w:sz w:val="24"/>
              </w:rPr>
              <w:t>albo</w:t>
            </w:r>
            <w:r>
              <w:rPr>
                <w:spacing w:val="-11"/>
                <w:sz w:val="24"/>
              </w:rPr>
              <w:t xml:space="preserve"> </w:t>
            </w:r>
            <w:r>
              <w:rPr>
                <w:sz w:val="24"/>
              </w:rPr>
              <w:t>OSDn.</w:t>
            </w:r>
          </w:p>
          <w:p w:rsidR="00941E93" w:rsidRDefault="009902F8" w:rsidP="00A80596">
            <w:pPr>
              <w:pStyle w:val="TableParagraph"/>
              <w:spacing w:before="114"/>
              <w:ind w:left="67" w:right="32"/>
              <w:jc w:val="both"/>
              <w:rPr>
                <w:sz w:val="24"/>
              </w:rPr>
            </w:pPr>
            <w:r>
              <w:rPr>
                <w:sz w:val="24"/>
              </w:rPr>
              <w:t>W</w:t>
            </w:r>
            <w:r>
              <w:rPr>
                <w:spacing w:val="-12"/>
                <w:sz w:val="24"/>
              </w:rPr>
              <w:t xml:space="preserve"> </w:t>
            </w:r>
            <w:r>
              <w:rPr>
                <w:sz w:val="24"/>
              </w:rPr>
              <w:t>przypadku</w:t>
            </w:r>
            <w:r>
              <w:rPr>
                <w:spacing w:val="-10"/>
                <w:sz w:val="24"/>
              </w:rPr>
              <w:t xml:space="preserve"> </w:t>
            </w:r>
            <w:r>
              <w:rPr>
                <w:sz w:val="24"/>
              </w:rPr>
              <w:t>wystawienia</w:t>
            </w:r>
            <w:r>
              <w:rPr>
                <w:spacing w:val="-12"/>
                <w:sz w:val="24"/>
              </w:rPr>
              <w:t xml:space="preserve"> </w:t>
            </w:r>
            <w:r>
              <w:rPr>
                <w:sz w:val="24"/>
              </w:rPr>
              <w:t>Certyfikatu</w:t>
            </w:r>
            <w:r>
              <w:rPr>
                <w:spacing w:val="-10"/>
                <w:sz w:val="24"/>
              </w:rPr>
              <w:t xml:space="preserve"> </w:t>
            </w:r>
            <w:r>
              <w:rPr>
                <w:sz w:val="24"/>
              </w:rPr>
              <w:t>dla</w:t>
            </w:r>
            <w:r>
              <w:rPr>
                <w:spacing w:val="-9"/>
                <w:sz w:val="24"/>
              </w:rPr>
              <w:t xml:space="preserve"> </w:t>
            </w:r>
            <w:r>
              <w:rPr>
                <w:sz w:val="24"/>
              </w:rPr>
              <w:t>ORed</w:t>
            </w:r>
            <w:r>
              <w:rPr>
                <w:spacing w:val="-10"/>
                <w:sz w:val="24"/>
              </w:rPr>
              <w:t xml:space="preserve"> </w:t>
            </w:r>
            <w:r>
              <w:rPr>
                <w:sz w:val="24"/>
              </w:rPr>
              <w:t>przez</w:t>
            </w:r>
            <w:r>
              <w:rPr>
                <w:spacing w:val="-9"/>
                <w:sz w:val="24"/>
              </w:rPr>
              <w:t xml:space="preserve"> </w:t>
            </w:r>
            <w:r>
              <w:rPr>
                <w:sz w:val="24"/>
              </w:rPr>
              <w:t>OSDn,</w:t>
            </w:r>
            <w:r>
              <w:rPr>
                <w:spacing w:val="-11"/>
                <w:sz w:val="24"/>
              </w:rPr>
              <w:t xml:space="preserve"> </w:t>
            </w:r>
            <w:r>
              <w:rPr>
                <w:sz w:val="24"/>
              </w:rPr>
              <w:t>OSDn</w:t>
            </w:r>
            <w:r>
              <w:rPr>
                <w:spacing w:val="-10"/>
                <w:sz w:val="24"/>
              </w:rPr>
              <w:t xml:space="preserve"> </w:t>
            </w:r>
            <w:r>
              <w:rPr>
                <w:sz w:val="24"/>
              </w:rPr>
              <w:t>przekazuje</w:t>
            </w:r>
            <w:r>
              <w:rPr>
                <w:spacing w:val="-12"/>
                <w:sz w:val="24"/>
              </w:rPr>
              <w:t xml:space="preserve"> </w:t>
            </w:r>
            <w:r>
              <w:rPr>
                <w:sz w:val="24"/>
              </w:rPr>
              <w:t xml:space="preserve">ten certyfikat do </w:t>
            </w:r>
            <w:r w:rsidR="009442EA">
              <w:rPr>
                <w:sz w:val="24"/>
              </w:rPr>
              <w:t xml:space="preserve">OSD </w:t>
            </w:r>
            <w:r>
              <w:rPr>
                <w:sz w:val="24"/>
              </w:rPr>
              <w:t>celem jego rejestracji w systemie IP DSR, najpóźniej w terminie do 7 dnia kalendarzowego przed ww. terminem wydania certyfikatu.</w:t>
            </w:r>
          </w:p>
        </w:tc>
      </w:tr>
      <w:tr w:rsidR="00941E93">
        <w:trPr>
          <w:trHeight w:val="396"/>
        </w:trPr>
        <w:tc>
          <w:tcPr>
            <w:tcW w:w="1164" w:type="dxa"/>
          </w:tcPr>
          <w:p w:rsidR="00941E93" w:rsidRDefault="009902F8">
            <w:pPr>
              <w:pStyle w:val="TableParagraph"/>
              <w:spacing w:before="55"/>
              <w:ind w:left="23"/>
              <w:rPr>
                <w:b/>
                <w:sz w:val="24"/>
              </w:rPr>
            </w:pPr>
            <w:r>
              <w:rPr>
                <w:b/>
                <w:sz w:val="24"/>
              </w:rPr>
              <w:t>A.10.2.4.</w:t>
            </w:r>
          </w:p>
        </w:tc>
        <w:tc>
          <w:tcPr>
            <w:tcW w:w="8109" w:type="dxa"/>
          </w:tcPr>
          <w:p w:rsidR="00941E93" w:rsidRDefault="009902F8">
            <w:pPr>
              <w:pStyle w:val="TableParagraph"/>
              <w:spacing w:before="55"/>
              <w:ind w:left="67"/>
              <w:rPr>
                <w:b/>
                <w:sz w:val="24"/>
              </w:rPr>
            </w:pPr>
            <w:r>
              <w:rPr>
                <w:b/>
                <w:sz w:val="24"/>
              </w:rPr>
              <w:t>Certyfikat dla ORed</w:t>
            </w:r>
          </w:p>
        </w:tc>
      </w:tr>
      <w:tr w:rsidR="00941E93">
        <w:trPr>
          <w:trHeight w:val="5699"/>
        </w:trPr>
        <w:tc>
          <w:tcPr>
            <w:tcW w:w="1164" w:type="dxa"/>
          </w:tcPr>
          <w:p w:rsidR="00941E93" w:rsidRDefault="009902F8">
            <w:pPr>
              <w:pStyle w:val="TableParagraph"/>
              <w:spacing w:before="55"/>
              <w:ind w:left="23"/>
              <w:rPr>
                <w:sz w:val="24"/>
              </w:rPr>
            </w:pPr>
            <w:r>
              <w:rPr>
                <w:sz w:val="24"/>
              </w:rPr>
              <w:t>A.10.2.4.1.</w:t>
            </w:r>
          </w:p>
        </w:tc>
        <w:tc>
          <w:tcPr>
            <w:tcW w:w="8109" w:type="dxa"/>
          </w:tcPr>
          <w:p w:rsidR="00941E93" w:rsidRDefault="009902F8">
            <w:pPr>
              <w:pStyle w:val="TableParagraph"/>
              <w:spacing w:before="57"/>
              <w:ind w:left="67"/>
              <w:jc w:val="both"/>
              <w:rPr>
                <w:sz w:val="24"/>
              </w:rPr>
            </w:pPr>
            <w:r>
              <w:rPr>
                <w:sz w:val="24"/>
              </w:rPr>
              <w:t>Certyfikat dla ORed zawiera:</w:t>
            </w:r>
          </w:p>
          <w:p w:rsidR="00941E93" w:rsidRDefault="009902F8">
            <w:pPr>
              <w:pStyle w:val="TableParagraph"/>
              <w:numPr>
                <w:ilvl w:val="0"/>
                <w:numId w:val="99"/>
              </w:numPr>
              <w:tabs>
                <w:tab w:val="left" w:pos="423"/>
              </w:tabs>
              <w:spacing w:before="125" w:line="242" w:lineRule="auto"/>
              <w:ind w:right="28"/>
              <w:jc w:val="both"/>
              <w:rPr>
                <w:sz w:val="24"/>
              </w:rPr>
            </w:pPr>
            <w:r>
              <w:rPr>
                <w:sz w:val="24"/>
              </w:rPr>
              <w:t>numer certyfikatu i identyfikator ORed, z zastrzeżeniem pkt A.10.2.1.4. ppkt 3) zdanie</w:t>
            </w:r>
            <w:r>
              <w:rPr>
                <w:spacing w:val="-1"/>
                <w:sz w:val="24"/>
              </w:rPr>
              <w:t xml:space="preserve"> </w:t>
            </w:r>
            <w:r>
              <w:rPr>
                <w:sz w:val="24"/>
              </w:rPr>
              <w:t>drugie,</w:t>
            </w:r>
          </w:p>
          <w:p w:rsidR="00941E93" w:rsidRDefault="009902F8">
            <w:pPr>
              <w:pStyle w:val="TableParagraph"/>
              <w:numPr>
                <w:ilvl w:val="0"/>
                <w:numId w:val="99"/>
              </w:numPr>
              <w:tabs>
                <w:tab w:val="left" w:pos="423"/>
              </w:tabs>
              <w:spacing w:before="62" w:line="244" w:lineRule="auto"/>
              <w:ind w:right="35"/>
              <w:jc w:val="both"/>
              <w:rPr>
                <w:sz w:val="24"/>
              </w:rPr>
            </w:pPr>
            <w:r>
              <w:rPr>
                <w:sz w:val="24"/>
              </w:rPr>
              <w:t>lokalizację  sieciową  ORed  –  przypisanie  do   stacji   elektroenergetycznej   o napięciu 110 kV/SN w sieci</w:t>
            </w:r>
            <w:r>
              <w:rPr>
                <w:spacing w:val="1"/>
                <w:sz w:val="24"/>
              </w:rPr>
              <w:t xml:space="preserve"> </w:t>
            </w:r>
            <w:r>
              <w:rPr>
                <w:sz w:val="24"/>
              </w:rPr>
              <w:t>dystrybucyjnej,</w:t>
            </w:r>
          </w:p>
          <w:p w:rsidR="00941E93" w:rsidRDefault="009902F8">
            <w:pPr>
              <w:pStyle w:val="TableParagraph"/>
              <w:numPr>
                <w:ilvl w:val="0"/>
                <w:numId w:val="99"/>
              </w:numPr>
              <w:tabs>
                <w:tab w:val="left" w:pos="423"/>
              </w:tabs>
              <w:spacing w:before="56" w:line="244" w:lineRule="auto"/>
              <w:ind w:right="33"/>
              <w:jc w:val="both"/>
              <w:rPr>
                <w:sz w:val="24"/>
              </w:rPr>
            </w:pPr>
            <w:r>
              <w:rPr>
                <w:sz w:val="24"/>
              </w:rPr>
              <w:t>dane ORed (nazwa, adres) i dane identyfikacyjne odbiorcy w ORed, z zastrzeżeniem pkt A.10.2.4.5. zdanie</w:t>
            </w:r>
            <w:r>
              <w:rPr>
                <w:spacing w:val="1"/>
                <w:sz w:val="24"/>
              </w:rPr>
              <w:t xml:space="preserve"> </w:t>
            </w:r>
            <w:r>
              <w:rPr>
                <w:sz w:val="24"/>
              </w:rPr>
              <w:t>trzecie,</w:t>
            </w:r>
          </w:p>
          <w:p w:rsidR="00941E93" w:rsidRDefault="009902F8">
            <w:pPr>
              <w:pStyle w:val="TableParagraph"/>
              <w:numPr>
                <w:ilvl w:val="0"/>
                <w:numId w:val="99"/>
              </w:numPr>
              <w:tabs>
                <w:tab w:val="left" w:pos="423"/>
              </w:tabs>
              <w:spacing w:before="59" w:line="242" w:lineRule="auto"/>
              <w:ind w:right="30"/>
              <w:jc w:val="both"/>
              <w:rPr>
                <w:sz w:val="24"/>
              </w:rPr>
            </w:pPr>
            <w:r>
              <w:rPr>
                <w:sz w:val="24"/>
              </w:rPr>
              <w:t xml:space="preserve">wykaz kodów PPE, zgodnie z formatem kodów PPE </w:t>
            </w:r>
            <w:r w:rsidR="00A80596">
              <w:rPr>
                <w:sz w:val="24"/>
              </w:rPr>
              <w:t>OSD</w:t>
            </w:r>
            <w:r w:rsidR="009442EA">
              <w:rPr>
                <w:sz w:val="24"/>
              </w:rPr>
              <w:t xml:space="preserve"> </w:t>
            </w:r>
            <w:r>
              <w:rPr>
                <w:sz w:val="24"/>
              </w:rPr>
              <w:t>(kody</w:t>
            </w:r>
            <w:r>
              <w:rPr>
                <w:spacing w:val="-9"/>
                <w:sz w:val="24"/>
              </w:rPr>
              <w:t xml:space="preserve"> </w:t>
            </w:r>
            <w:r>
              <w:rPr>
                <w:sz w:val="24"/>
              </w:rPr>
              <w:t>PPE</w:t>
            </w:r>
            <w:r>
              <w:rPr>
                <w:spacing w:val="-7"/>
                <w:sz w:val="24"/>
              </w:rPr>
              <w:t xml:space="preserve"> </w:t>
            </w:r>
            <w:r>
              <w:rPr>
                <w:sz w:val="24"/>
              </w:rPr>
              <w:t>nadaje</w:t>
            </w:r>
            <w:r>
              <w:rPr>
                <w:spacing w:val="-9"/>
                <w:sz w:val="24"/>
              </w:rPr>
              <w:t xml:space="preserve"> </w:t>
            </w:r>
            <w:r>
              <w:rPr>
                <w:sz w:val="24"/>
              </w:rPr>
              <w:t>OSD</w:t>
            </w:r>
            <w:r>
              <w:rPr>
                <w:spacing w:val="-10"/>
                <w:sz w:val="24"/>
              </w:rPr>
              <w:t xml:space="preserve"> </w:t>
            </w:r>
            <w:r>
              <w:rPr>
                <w:sz w:val="24"/>
              </w:rPr>
              <w:t>właściwy</w:t>
            </w:r>
            <w:r>
              <w:rPr>
                <w:spacing w:val="-8"/>
                <w:sz w:val="24"/>
              </w:rPr>
              <w:t xml:space="preserve"> </w:t>
            </w:r>
            <w:r>
              <w:rPr>
                <w:sz w:val="24"/>
              </w:rPr>
              <w:t>dla</w:t>
            </w:r>
            <w:r>
              <w:rPr>
                <w:spacing w:val="-8"/>
                <w:sz w:val="24"/>
              </w:rPr>
              <w:t xml:space="preserve"> </w:t>
            </w:r>
            <w:r>
              <w:rPr>
                <w:sz w:val="24"/>
              </w:rPr>
              <w:t>miejsca</w:t>
            </w:r>
            <w:r>
              <w:rPr>
                <w:spacing w:val="-8"/>
                <w:sz w:val="24"/>
              </w:rPr>
              <w:t xml:space="preserve"> </w:t>
            </w:r>
            <w:r>
              <w:rPr>
                <w:sz w:val="24"/>
              </w:rPr>
              <w:t>przyłączenia</w:t>
            </w:r>
            <w:r>
              <w:rPr>
                <w:spacing w:val="-9"/>
                <w:sz w:val="24"/>
              </w:rPr>
              <w:t xml:space="preserve"> </w:t>
            </w:r>
            <w:r>
              <w:rPr>
                <w:sz w:val="24"/>
              </w:rPr>
              <w:t>ORed),</w:t>
            </w:r>
            <w:r>
              <w:rPr>
                <w:spacing w:val="-8"/>
                <w:sz w:val="24"/>
              </w:rPr>
              <w:t xml:space="preserve"> </w:t>
            </w:r>
            <w:r>
              <w:rPr>
                <w:sz w:val="24"/>
              </w:rPr>
              <w:t>składających się</w:t>
            </w:r>
            <w:r>
              <w:rPr>
                <w:spacing w:val="-15"/>
                <w:sz w:val="24"/>
              </w:rPr>
              <w:t xml:space="preserve"> </w:t>
            </w:r>
            <w:r>
              <w:rPr>
                <w:sz w:val="24"/>
              </w:rPr>
              <w:t>na</w:t>
            </w:r>
            <w:r>
              <w:rPr>
                <w:spacing w:val="-14"/>
                <w:sz w:val="24"/>
              </w:rPr>
              <w:t xml:space="preserve"> </w:t>
            </w:r>
            <w:r>
              <w:rPr>
                <w:sz w:val="24"/>
              </w:rPr>
              <w:t>kompletny</w:t>
            </w:r>
            <w:r>
              <w:rPr>
                <w:spacing w:val="-13"/>
                <w:sz w:val="24"/>
              </w:rPr>
              <w:t xml:space="preserve"> </w:t>
            </w:r>
            <w:r>
              <w:rPr>
                <w:sz w:val="24"/>
              </w:rPr>
              <w:t>układ</w:t>
            </w:r>
            <w:r>
              <w:rPr>
                <w:spacing w:val="-12"/>
                <w:sz w:val="24"/>
              </w:rPr>
              <w:t xml:space="preserve"> </w:t>
            </w:r>
            <w:r>
              <w:rPr>
                <w:sz w:val="24"/>
              </w:rPr>
              <w:t>zasilania</w:t>
            </w:r>
            <w:r>
              <w:rPr>
                <w:spacing w:val="-15"/>
                <w:sz w:val="24"/>
              </w:rPr>
              <w:t xml:space="preserve"> </w:t>
            </w:r>
            <w:r>
              <w:rPr>
                <w:sz w:val="24"/>
              </w:rPr>
              <w:t>ORed</w:t>
            </w:r>
            <w:r>
              <w:rPr>
                <w:spacing w:val="-11"/>
                <w:sz w:val="24"/>
              </w:rPr>
              <w:t xml:space="preserve"> </w:t>
            </w:r>
            <w:r>
              <w:rPr>
                <w:sz w:val="24"/>
              </w:rPr>
              <w:t>z</w:t>
            </w:r>
            <w:r>
              <w:rPr>
                <w:spacing w:val="-14"/>
                <w:sz w:val="24"/>
              </w:rPr>
              <w:t xml:space="preserve"> </w:t>
            </w:r>
            <w:r>
              <w:rPr>
                <w:sz w:val="24"/>
              </w:rPr>
              <w:t>sieci</w:t>
            </w:r>
            <w:r>
              <w:rPr>
                <w:spacing w:val="-13"/>
                <w:sz w:val="24"/>
              </w:rPr>
              <w:t xml:space="preserve"> </w:t>
            </w:r>
            <w:r>
              <w:rPr>
                <w:sz w:val="24"/>
              </w:rPr>
              <w:t>dystrybucyjnej</w:t>
            </w:r>
            <w:r>
              <w:rPr>
                <w:spacing w:val="-13"/>
                <w:sz w:val="24"/>
              </w:rPr>
              <w:t xml:space="preserve"> </w:t>
            </w:r>
            <w:r>
              <w:rPr>
                <w:sz w:val="24"/>
              </w:rPr>
              <w:t>(wraz</w:t>
            </w:r>
            <w:r>
              <w:rPr>
                <w:spacing w:val="-15"/>
                <w:sz w:val="24"/>
              </w:rPr>
              <w:t xml:space="preserve"> </w:t>
            </w:r>
            <w:r>
              <w:rPr>
                <w:sz w:val="24"/>
              </w:rPr>
              <w:t>z</w:t>
            </w:r>
            <w:r>
              <w:rPr>
                <w:spacing w:val="-14"/>
                <w:sz w:val="24"/>
              </w:rPr>
              <w:t xml:space="preserve"> </w:t>
            </w:r>
            <w:r>
              <w:rPr>
                <w:sz w:val="24"/>
              </w:rPr>
              <w:t xml:space="preserve">informacją na terenie jakiego odpowiednio </w:t>
            </w:r>
            <w:r w:rsidR="00FE0494">
              <w:rPr>
                <w:sz w:val="24"/>
              </w:rPr>
              <w:t>OSD</w:t>
            </w:r>
            <w:r w:rsidR="009442EA">
              <w:rPr>
                <w:sz w:val="24"/>
              </w:rPr>
              <w:t xml:space="preserve"> </w:t>
            </w:r>
            <w:r>
              <w:rPr>
                <w:sz w:val="24"/>
              </w:rPr>
              <w:t>i OSDn zlokalizowany jest dany</w:t>
            </w:r>
            <w:r>
              <w:rPr>
                <w:spacing w:val="-1"/>
                <w:sz w:val="24"/>
              </w:rPr>
              <w:t xml:space="preserve"> </w:t>
            </w:r>
            <w:r>
              <w:rPr>
                <w:sz w:val="24"/>
              </w:rPr>
              <w:t>PPE),</w:t>
            </w:r>
          </w:p>
          <w:p w:rsidR="00941E93" w:rsidRDefault="009902F8">
            <w:pPr>
              <w:pStyle w:val="TableParagraph"/>
              <w:numPr>
                <w:ilvl w:val="0"/>
                <w:numId w:val="99"/>
              </w:numPr>
              <w:tabs>
                <w:tab w:val="left" w:pos="423"/>
              </w:tabs>
              <w:spacing w:before="65"/>
              <w:jc w:val="both"/>
              <w:rPr>
                <w:sz w:val="24"/>
              </w:rPr>
            </w:pPr>
            <w:r>
              <w:rPr>
                <w:sz w:val="24"/>
              </w:rPr>
              <w:t>datę, od której obowiązuje Certyfikat dla</w:t>
            </w:r>
            <w:r>
              <w:rPr>
                <w:spacing w:val="-1"/>
                <w:sz w:val="24"/>
              </w:rPr>
              <w:t xml:space="preserve"> </w:t>
            </w:r>
            <w:r>
              <w:rPr>
                <w:sz w:val="24"/>
              </w:rPr>
              <w:t>ORed,</w:t>
            </w:r>
          </w:p>
          <w:p w:rsidR="00941E93" w:rsidRDefault="009902F8">
            <w:pPr>
              <w:pStyle w:val="TableParagraph"/>
              <w:numPr>
                <w:ilvl w:val="0"/>
                <w:numId w:val="99"/>
              </w:numPr>
              <w:tabs>
                <w:tab w:val="left" w:pos="423"/>
              </w:tabs>
              <w:spacing w:before="65"/>
              <w:jc w:val="both"/>
              <w:rPr>
                <w:sz w:val="24"/>
              </w:rPr>
            </w:pPr>
            <w:r>
              <w:rPr>
                <w:sz w:val="24"/>
              </w:rPr>
              <w:t>podmiot wydający Certyfikat dla</w:t>
            </w:r>
            <w:r>
              <w:rPr>
                <w:spacing w:val="-1"/>
                <w:sz w:val="24"/>
              </w:rPr>
              <w:t xml:space="preserve"> </w:t>
            </w:r>
            <w:r>
              <w:rPr>
                <w:sz w:val="24"/>
              </w:rPr>
              <w:t>ORed,</w:t>
            </w:r>
          </w:p>
          <w:p w:rsidR="00941E93" w:rsidRDefault="009902F8">
            <w:pPr>
              <w:pStyle w:val="TableParagraph"/>
              <w:numPr>
                <w:ilvl w:val="0"/>
                <w:numId w:val="99"/>
              </w:numPr>
              <w:tabs>
                <w:tab w:val="left" w:pos="423"/>
              </w:tabs>
              <w:spacing w:before="63" w:line="244" w:lineRule="auto"/>
              <w:ind w:right="30"/>
              <w:jc w:val="both"/>
              <w:rPr>
                <w:sz w:val="24"/>
              </w:rPr>
            </w:pPr>
            <w:r>
              <w:rPr>
                <w:sz w:val="24"/>
              </w:rPr>
              <w:t>typ ORed (ORed  O  – obiekt  odbiorczy  lub  ORed  OG  –  obiekt  odbiorczy z generacją wewnętrzną), pod warunkiem złożenia przez odbiorcę w ORed oświadczenia, o którym mowa w pkt A.10.2.4.4. ppkt 3) lit.</w:t>
            </w:r>
            <w:r>
              <w:rPr>
                <w:spacing w:val="-1"/>
                <w:sz w:val="24"/>
              </w:rPr>
              <w:t xml:space="preserve"> </w:t>
            </w:r>
            <w:r>
              <w:rPr>
                <w:sz w:val="24"/>
              </w:rPr>
              <w:t>a),</w:t>
            </w:r>
          </w:p>
          <w:p w:rsidR="00941E93" w:rsidRDefault="009902F8">
            <w:pPr>
              <w:pStyle w:val="TableParagraph"/>
              <w:numPr>
                <w:ilvl w:val="0"/>
                <w:numId w:val="99"/>
              </w:numPr>
              <w:tabs>
                <w:tab w:val="left" w:pos="423"/>
              </w:tabs>
              <w:spacing w:before="56"/>
              <w:jc w:val="both"/>
              <w:rPr>
                <w:sz w:val="24"/>
              </w:rPr>
            </w:pPr>
            <w:r>
              <w:rPr>
                <w:sz w:val="24"/>
              </w:rPr>
              <w:t>informację, czy odbiorca w ORed jest</w:t>
            </w:r>
            <w:r>
              <w:rPr>
                <w:spacing w:val="-1"/>
                <w:sz w:val="24"/>
              </w:rPr>
              <w:t xml:space="preserve"> </w:t>
            </w:r>
            <w:r>
              <w:rPr>
                <w:sz w:val="24"/>
              </w:rPr>
              <w:t>OSDn.</w:t>
            </w:r>
          </w:p>
        </w:tc>
      </w:tr>
      <w:tr w:rsidR="00941E93">
        <w:trPr>
          <w:trHeight w:val="2574"/>
        </w:trPr>
        <w:tc>
          <w:tcPr>
            <w:tcW w:w="1164" w:type="dxa"/>
          </w:tcPr>
          <w:p w:rsidR="00941E93" w:rsidRDefault="009902F8">
            <w:pPr>
              <w:pStyle w:val="TableParagraph"/>
              <w:spacing w:before="56"/>
              <w:ind w:left="23"/>
              <w:rPr>
                <w:sz w:val="24"/>
              </w:rPr>
            </w:pPr>
            <w:r>
              <w:rPr>
                <w:sz w:val="24"/>
              </w:rPr>
              <w:t>A.10.2.4.2.</w:t>
            </w:r>
          </w:p>
        </w:tc>
        <w:tc>
          <w:tcPr>
            <w:tcW w:w="8109" w:type="dxa"/>
          </w:tcPr>
          <w:p w:rsidR="00941E93" w:rsidRDefault="009902F8">
            <w:pPr>
              <w:pStyle w:val="TableParagraph"/>
              <w:spacing w:before="58" w:line="242" w:lineRule="auto"/>
              <w:ind w:left="67" w:right="31"/>
              <w:jc w:val="both"/>
              <w:rPr>
                <w:sz w:val="24"/>
              </w:rPr>
            </w:pPr>
            <w:r>
              <w:rPr>
                <w:sz w:val="24"/>
              </w:rPr>
              <w:t xml:space="preserve">Po   pozytywnie   zakończonym    procesie    weryfikacji,    o    którym    mowa    w pkt. A.10.2.2.3. i A.10.2.3.4., </w:t>
            </w:r>
            <w:r w:rsidR="00FE0494">
              <w:rPr>
                <w:sz w:val="24"/>
              </w:rPr>
              <w:t>OSD</w:t>
            </w:r>
            <w:r w:rsidR="009442EA">
              <w:rPr>
                <w:sz w:val="24"/>
              </w:rPr>
              <w:t xml:space="preserve"> </w:t>
            </w:r>
            <w:r>
              <w:rPr>
                <w:sz w:val="24"/>
              </w:rPr>
              <w:t xml:space="preserve">albo </w:t>
            </w:r>
            <w:r w:rsidR="00FE0494">
              <w:rPr>
                <w:sz w:val="24"/>
              </w:rPr>
              <w:t>OSD</w:t>
            </w:r>
            <w:r w:rsidR="009442EA">
              <w:rPr>
                <w:sz w:val="24"/>
              </w:rPr>
              <w:t xml:space="preserve"> </w:t>
            </w:r>
            <w:r>
              <w:rPr>
                <w:sz w:val="24"/>
              </w:rPr>
              <w:t>upoważniony   przez   OSDn,   rejestruje   Certyfikat   dla   ORed    w systemie IP DSR, który podczas rejestracji automatycznie nadaje unikalny identyfikator ORed oraz unikalny numer Certyfikatu dla ORed. Następnie operator systemu wydający Certyfikat dla ORed informuje, odpowiednio odbiorcę w ORed lub</w:t>
            </w:r>
            <w:r>
              <w:rPr>
                <w:spacing w:val="-14"/>
                <w:sz w:val="24"/>
              </w:rPr>
              <w:t xml:space="preserve"> </w:t>
            </w:r>
            <w:r>
              <w:rPr>
                <w:sz w:val="24"/>
              </w:rPr>
              <w:t>podmiot</w:t>
            </w:r>
            <w:r>
              <w:rPr>
                <w:spacing w:val="-14"/>
                <w:sz w:val="24"/>
              </w:rPr>
              <w:t xml:space="preserve"> </w:t>
            </w:r>
            <w:r>
              <w:rPr>
                <w:sz w:val="24"/>
              </w:rPr>
              <w:t>przez</w:t>
            </w:r>
            <w:r>
              <w:rPr>
                <w:spacing w:val="-13"/>
                <w:sz w:val="24"/>
              </w:rPr>
              <w:t xml:space="preserve"> </w:t>
            </w:r>
            <w:r>
              <w:rPr>
                <w:sz w:val="24"/>
              </w:rPr>
              <w:t>niego</w:t>
            </w:r>
            <w:r>
              <w:rPr>
                <w:spacing w:val="-13"/>
                <w:sz w:val="24"/>
              </w:rPr>
              <w:t xml:space="preserve"> </w:t>
            </w:r>
            <w:r>
              <w:rPr>
                <w:sz w:val="24"/>
              </w:rPr>
              <w:t>upoważniony,</w:t>
            </w:r>
            <w:r>
              <w:rPr>
                <w:spacing w:val="-14"/>
                <w:sz w:val="24"/>
              </w:rPr>
              <w:t xml:space="preserve"> </w:t>
            </w:r>
            <w:r>
              <w:rPr>
                <w:sz w:val="24"/>
              </w:rPr>
              <w:t>o</w:t>
            </w:r>
            <w:r>
              <w:rPr>
                <w:spacing w:val="-12"/>
                <w:sz w:val="24"/>
              </w:rPr>
              <w:t xml:space="preserve"> </w:t>
            </w:r>
            <w:r>
              <w:rPr>
                <w:sz w:val="24"/>
              </w:rPr>
              <w:t>wydaniu</w:t>
            </w:r>
            <w:r>
              <w:rPr>
                <w:spacing w:val="-12"/>
                <w:sz w:val="24"/>
              </w:rPr>
              <w:t xml:space="preserve"> </w:t>
            </w:r>
            <w:r>
              <w:rPr>
                <w:sz w:val="24"/>
              </w:rPr>
              <w:t>Certyfikatu</w:t>
            </w:r>
            <w:r>
              <w:rPr>
                <w:spacing w:val="-14"/>
                <w:sz w:val="24"/>
              </w:rPr>
              <w:t xml:space="preserve"> </w:t>
            </w:r>
            <w:r>
              <w:rPr>
                <w:sz w:val="24"/>
              </w:rPr>
              <w:t>dla</w:t>
            </w:r>
            <w:r>
              <w:rPr>
                <w:spacing w:val="-13"/>
                <w:sz w:val="24"/>
              </w:rPr>
              <w:t xml:space="preserve"> </w:t>
            </w:r>
            <w:r>
              <w:rPr>
                <w:sz w:val="24"/>
              </w:rPr>
              <w:t>ORed.</w:t>
            </w:r>
            <w:r>
              <w:rPr>
                <w:spacing w:val="-9"/>
                <w:sz w:val="24"/>
              </w:rPr>
              <w:t xml:space="preserve"> </w:t>
            </w:r>
            <w:r>
              <w:rPr>
                <w:sz w:val="24"/>
              </w:rPr>
              <w:t>Informacja</w:t>
            </w:r>
          </w:p>
          <w:p w:rsidR="00941E93" w:rsidRDefault="009902F8">
            <w:pPr>
              <w:pStyle w:val="TableParagraph"/>
              <w:spacing w:before="6" w:line="280" w:lineRule="atLeast"/>
              <w:ind w:left="67" w:right="36"/>
              <w:jc w:val="both"/>
              <w:rPr>
                <w:sz w:val="24"/>
              </w:rPr>
            </w:pPr>
            <w:r>
              <w:rPr>
                <w:sz w:val="24"/>
              </w:rPr>
              <w:t>w tym zakresie jest  przekazywana  automatycznie  za  pośrednictwem  systemu  IP</w:t>
            </w:r>
            <w:r>
              <w:rPr>
                <w:spacing w:val="-1"/>
                <w:sz w:val="24"/>
              </w:rPr>
              <w:t xml:space="preserve"> </w:t>
            </w:r>
            <w:r>
              <w:rPr>
                <w:sz w:val="24"/>
              </w:rPr>
              <w:t>DSR.</w:t>
            </w:r>
          </w:p>
        </w:tc>
      </w:tr>
    </w:tbl>
    <w:p w:rsidR="00941E93" w:rsidRDefault="00941E93">
      <w:pPr>
        <w:spacing w:line="280" w:lineRule="atLeast"/>
        <w:jc w:val="both"/>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sz w:val="20"/>
        </w:rPr>
      </w:pPr>
    </w:p>
    <w:p w:rsidR="00941E93" w:rsidRDefault="00941E93">
      <w:pPr>
        <w:pStyle w:val="Tekstpodstawowy"/>
        <w:spacing w:before="10"/>
        <w:rPr>
          <w:sz w:val="26"/>
        </w:rPr>
      </w:pPr>
    </w:p>
    <w:tbl>
      <w:tblPr>
        <w:tblStyle w:val="TableNormal"/>
        <w:tblW w:w="0" w:type="auto"/>
        <w:tblInd w:w="261" w:type="dxa"/>
        <w:tblLayout w:type="fixed"/>
        <w:tblLook w:val="01E0" w:firstRow="1" w:lastRow="1" w:firstColumn="1" w:lastColumn="1" w:noHBand="0" w:noVBand="0"/>
      </w:tblPr>
      <w:tblGrid>
        <w:gridCol w:w="1340"/>
        <w:gridCol w:w="8276"/>
      </w:tblGrid>
      <w:tr w:rsidR="00941E93">
        <w:trPr>
          <w:trHeight w:val="606"/>
        </w:trPr>
        <w:tc>
          <w:tcPr>
            <w:tcW w:w="1340" w:type="dxa"/>
          </w:tcPr>
          <w:p w:rsidR="00941E93" w:rsidRDefault="00941E93">
            <w:pPr>
              <w:pStyle w:val="TableParagraph"/>
            </w:pPr>
          </w:p>
        </w:tc>
        <w:tc>
          <w:tcPr>
            <w:tcW w:w="8276" w:type="dxa"/>
          </w:tcPr>
          <w:p w:rsidR="00941E93" w:rsidRDefault="009902F8">
            <w:pPr>
              <w:pStyle w:val="TableParagraph"/>
              <w:ind w:left="67" w:right="31"/>
              <w:rPr>
                <w:sz w:val="24"/>
              </w:rPr>
            </w:pPr>
            <w:r>
              <w:rPr>
                <w:sz w:val="24"/>
              </w:rPr>
              <w:t>Certyfikat dla ORed obowiązuje od daty następującej po dniu rejestracji certyfikatu w systemie IP DSR.</w:t>
            </w:r>
          </w:p>
        </w:tc>
      </w:tr>
      <w:tr w:rsidR="00941E93">
        <w:trPr>
          <w:trHeight w:val="672"/>
        </w:trPr>
        <w:tc>
          <w:tcPr>
            <w:tcW w:w="1340" w:type="dxa"/>
          </w:tcPr>
          <w:p w:rsidR="00941E93" w:rsidRDefault="009902F8">
            <w:pPr>
              <w:pStyle w:val="TableParagraph"/>
              <w:spacing w:before="55"/>
              <w:ind w:right="65"/>
              <w:jc w:val="right"/>
              <w:rPr>
                <w:sz w:val="24"/>
              </w:rPr>
            </w:pPr>
            <w:r>
              <w:rPr>
                <w:sz w:val="24"/>
              </w:rPr>
              <w:t>A.10.2.4.3.</w:t>
            </w:r>
          </w:p>
        </w:tc>
        <w:tc>
          <w:tcPr>
            <w:tcW w:w="8276" w:type="dxa"/>
          </w:tcPr>
          <w:p w:rsidR="00941E93" w:rsidRDefault="009902F8">
            <w:pPr>
              <w:pStyle w:val="TableParagraph"/>
              <w:spacing w:before="55"/>
              <w:ind w:left="67" w:right="31"/>
              <w:rPr>
                <w:sz w:val="24"/>
              </w:rPr>
            </w:pPr>
            <w:r>
              <w:rPr>
                <w:sz w:val="24"/>
              </w:rPr>
              <w:t>ORed, dla którego Certyfikat dla ORed wydano w ramach certyfikacji w trybie dodatkowym, jest rejestrowany w systemie IP DSR ze statusem „ORed aktywny”.</w:t>
            </w:r>
          </w:p>
        </w:tc>
      </w:tr>
      <w:tr w:rsidR="00941E93">
        <w:trPr>
          <w:trHeight w:val="10158"/>
        </w:trPr>
        <w:tc>
          <w:tcPr>
            <w:tcW w:w="1340" w:type="dxa"/>
          </w:tcPr>
          <w:p w:rsidR="00941E93" w:rsidRDefault="009902F8">
            <w:pPr>
              <w:pStyle w:val="TableParagraph"/>
              <w:spacing w:before="55"/>
              <w:ind w:right="65"/>
              <w:jc w:val="right"/>
              <w:rPr>
                <w:sz w:val="24"/>
              </w:rPr>
            </w:pPr>
            <w:r>
              <w:rPr>
                <w:sz w:val="24"/>
              </w:rPr>
              <w:t>A.10.2.4.4.</w:t>
            </w:r>
          </w:p>
        </w:tc>
        <w:tc>
          <w:tcPr>
            <w:tcW w:w="8276" w:type="dxa"/>
          </w:tcPr>
          <w:p w:rsidR="00941E93" w:rsidRDefault="009902F8">
            <w:pPr>
              <w:pStyle w:val="TableParagraph"/>
              <w:spacing w:before="55"/>
              <w:ind w:left="67" w:right="198"/>
              <w:jc w:val="both"/>
              <w:rPr>
                <w:sz w:val="24"/>
              </w:rPr>
            </w:pPr>
            <w:r>
              <w:rPr>
                <w:sz w:val="24"/>
              </w:rPr>
              <w:t xml:space="preserve">ORed, dla którego Certyfikat dla ORed wydano w ramach certyfikacji w trybie podstawowym, jest rejestrowany w systemie IP DSR ze statusem „ORed nieaktywny”. W celu uzyskania statusu „ORed aktywny”, wymagane jest dostarczenie do </w:t>
            </w:r>
            <w:r w:rsidR="009442EA">
              <w:rPr>
                <w:sz w:val="24"/>
              </w:rPr>
              <w:t xml:space="preserve">OSD </w:t>
            </w:r>
            <w:r>
              <w:rPr>
                <w:sz w:val="24"/>
              </w:rPr>
              <w:t>dokonującego rejestracji Certyfikatu dla ORed, następujących zgód i oświadczeń odbiorcy w ORed:</w:t>
            </w:r>
          </w:p>
          <w:p w:rsidR="00941E93" w:rsidRDefault="009902F8">
            <w:pPr>
              <w:pStyle w:val="TableParagraph"/>
              <w:numPr>
                <w:ilvl w:val="0"/>
                <w:numId w:val="98"/>
              </w:numPr>
              <w:tabs>
                <w:tab w:val="left" w:pos="425"/>
              </w:tabs>
              <w:spacing w:before="120"/>
              <w:jc w:val="both"/>
              <w:rPr>
                <w:sz w:val="24"/>
              </w:rPr>
            </w:pPr>
            <w:r>
              <w:rPr>
                <w:sz w:val="24"/>
              </w:rPr>
              <w:t>zgód na przekazywanie danych pomiarowych</w:t>
            </w:r>
            <w:r>
              <w:rPr>
                <w:spacing w:val="-2"/>
                <w:sz w:val="24"/>
              </w:rPr>
              <w:t xml:space="preserve"> </w:t>
            </w:r>
            <w:r>
              <w:rPr>
                <w:sz w:val="24"/>
              </w:rPr>
              <w:t>przez:</w:t>
            </w:r>
          </w:p>
          <w:p w:rsidR="00941E93" w:rsidRDefault="00FE0494">
            <w:pPr>
              <w:pStyle w:val="TableParagraph"/>
              <w:numPr>
                <w:ilvl w:val="1"/>
                <w:numId w:val="98"/>
              </w:numPr>
              <w:tabs>
                <w:tab w:val="left" w:pos="708"/>
              </w:tabs>
              <w:spacing w:before="60"/>
              <w:ind w:right="203"/>
              <w:jc w:val="both"/>
              <w:rPr>
                <w:sz w:val="24"/>
              </w:rPr>
            </w:pPr>
            <w:r>
              <w:rPr>
                <w:sz w:val="24"/>
              </w:rPr>
              <w:t>OSD</w:t>
            </w:r>
            <w:r w:rsidR="009442EA">
              <w:rPr>
                <w:sz w:val="24"/>
              </w:rPr>
              <w:t xml:space="preserve"> </w:t>
            </w:r>
            <w:r w:rsidR="009902F8">
              <w:rPr>
                <w:sz w:val="24"/>
              </w:rPr>
              <w:t xml:space="preserve">do OSP (dotyczy ORed przyłączonych wyłącznie do sieci dystrybucyjnej </w:t>
            </w:r>
            <w:r>
              <w:rPr>
                <w:sz w:val="24"/>
              </w:rPr>
              <w:t>OSD</w:t>
            </w:r>
            <w:r w:rsidR="009902F8">
              <w:rPr>
                <w:sz w:val="24"/>
              </w:rPr>
              <w:t>),</w:t>
            </w:r>
          </w:p>
          <w:p w:rsidR="00941E93" w:rsidRDefault="009902F8">
            <w:pPr>
              <w:pStyle w:val="TableParagraph"/>
              <w:numPr>
                <w:ilvl w:val="1"/>
                <w:numId w:val="98"/>
              </w:numPr>
              <w:tabs>
                <w:tab w:val="left" w:pos="708"/>
              </w:tabs>
              <w:spacing w:before="60"/>
              <w:ind w:right="200"/>
              <w:jc w:val="both"/>
              <w:rPr>
                <w:sz w:val="24"/>
              </w:rPr>
            </w:pPr>
            <w:r>
              <w:rPr>
                <w:sz w:val="24"/>
              </w:rPr>
              <w:t xml:space="preserve">OSDn do </w:t>
            </w:r>
            <w:r w:rsidR="00FE0494">
              <w:rPr>
                <w:sz w:val="24"/>
              </w:rPr>
              <w:t>OSD</w:t>
            </w:r>
            <w:r w:rsidR="009442EA">
              <w:rPr>
                <w:sz w:val="24"/>
              </w:rPr>
              <w:t xml:space="preserve"> </w:t>
            </w:r>
            <w:r>
              <w:rPr>
                <w:sz w:val="24"/>
              </w:rPr>
              <w:t xml:space="preserve">i </w:t>
            </w:r>
            <w:r w:rsidR="00FE0494">
              <w:rPr>
                <w:sz w:val="24"/>
              </w:rPr>
              <w:t>OSD</w:t>
            </w:r>
            <w:r w:rsidR="009442EA">
              <w:rPr>
                <w:sz w:val="24"/>
              </w:rPr>
              <w:t xml:space="preserve"> </w:t>
            </w:r>
            <w:r>
              <w:rPr>
                <w:sz w:val="24"/>
              </w:rPr>
              <w:t>do OSP (dotyczy ORed przyłączonych do sieci OSDn),</w:t>
            </w:r>
          </w:p>
          <w:p w:rsidR="00941E93" w:rsidRDefault="009902F8">
            <w:pPr>
              <w:pStyle w:val="TableParagraph"/>
              <w:numPr>
                <w:ilvl w:val="1"/>
                <w:numId w:val="98"/>
              </w:numPr>
              <w:tabs>
                <w:tab w:val="left" w:pos="708"/>
              </w:tabs>
              <w:spacing w:before="60"/>
              <w:ind w:right="199"/>
              <w:jc w:val="both"/>
              <w:rPr>
                <w:sz w:val="24"/>
              </w:rPr>
            </w:pPr>
            <w:r>
              <w:rPr>
                <w:sz w:val="24"/>
              </w:rPr>
              <w:t>OSP do innego podmiotu (dotyczy przypadku, gdy odbiorca w ORed dopuszcza udostępnianie swoich zasobów odbiorczych upoważnianemu przez niego podmiotowi, który świadczy usługę IRP),</w:t>
            </w:r>
          </w:p>
          <w:p w:rsidR="00941E93" w:rsidRDefault="009902F8">
            <w:pPr>
              <w:pStyle w:val="TableParagraph"/>
              <w:numPr>
                <w:ilvl w:val="0"/>
                <w:numId w:val="98"/>
              </w:numPr>
              <w:tabs>
                <w:tab w:val="left" w:pos="423"/>
              </w:tabs>
              <w:spacing w:before="61"/>
              <w:ind w:left="422" w:right="203" w:hanging="356"/>
              <w:jc w:val="both"/>
              <w:rPr>
                <w:sz w:val="24"/>
              </w:rPr>
            </w:pPr>
            <w:r>
              <w:rPr>
                <w:sz w:val="24"/>
              </w:rPr>
              <w:t>zgody na wprowadzenie do systemu IP DSR danych ORed i danych identyfikacyjnych odbiorcy w</w:t>
            </w:r>
            <w:r>
              <w:rPr>
                <w:spacing w:val="-1"/>
                <w:sz w:val="24"/>
              </w:rPr>
              <w:t xml:space="preserve"> </w:t>
            </w:r>
            <w:r>
              <w:rPr>
                <w:sz w:val="24"/>
              </w:rPr>
              <w:t>ORed,</w:t>
            </w:r>
          </w:p>
          <w:p w:rsidR="00941E93" w:rsidRDefault="009902F8">
            <w:pPr>
              <w:pStyle w:val="TableParagraph"/>
              <w:numPr>
                <w:ilvl w:val="0"/>
                <w:numId w:val="98"/>
              </w:numPr>
              <w:tabs>
                <w:tab w:val="left" w:pos="425"/>
              </w:tabs>
              <w:spacing w:before="60"/>
              <w:jc w:val="both"/>
              <w:rPr>
                <w:sz w:val="24"/>
              </w:rPr>
            </w:pPr>
            <w:r>
              <w:rPr>
                <w:sz w:val="24"/>
              </w:rPr>
              <w:t>oświadczenia:</w:t>
            </w:r>
          </w:p>
          <w:p w:rsidR="00941E93" w:rsidRDefault="009902F8">
            <w:pPr>
              <w:pStyle w:val="TableParagraph"/>
              <w:numPr>
                <w:ilvl w:val="1"/>
                <w:numId w:val="98"/>
              </w:numPr>
              <w:tabs>
                <w:tab w:val="left" w:pos="706"/>
              </w:tabs>
              <w:spacing w:before="60"/>
              <w:ind w:left="705" w:right="199"/>
              <w:jc w:val="both"/>
              <w:rPr>
                <w:sz w:val="24"/>
              </w:rPr>
            </w:pPr>
            <w:r>
              <w:rPr>
                <w:sz w:val="24"/>
              </w:rPr>
              <w:t>wskazującego na typ ORed (ORed O – obiekt odbiorczy lub ORed OG – obiekt odbiorczy z generacją wewnętrzną), tj. czy ORed jest obiektem wyłącznie    odbiorczym,    czy     posiadającym     generację    wewnętrzną z możliwością wprowadzania energii elektrycznej do sieci dystrybucyjnej, zgodnie z postanowieniami umowy, na podstawie której świadczone są odbiorcy w ORed usługi</w:t>
            </w:r>
            <w:r>
              <w:rPr>
                <w:spacing w:val="1"/>
                <w:sz w:val="24"/>
              </w:rPr>
              <w:t xml:space="preserve"> </w:t>
            </w:r>
            <w:r>
              <w:rPr>
                <w:sz w:val="24"/>
              </w:rPr>
              <w:t>dystrybucji,</w:t>
            </w:r>
          </w:p>
          <w:p w:rsidR="00941E93" w:rsidRDefault="009902F8">
            <w:pPr>
              <w:pStyle w:val="TableParagraph"/>
              <w:numPr>
                <w:ilvl w:val="1"/>
                <w:numId w:val="98"/>
              </w:numPr>
              <w:tabs>
                <w:tab w:val="left" w:pos="706"/>
              </w:tabs>
              <w:spacing w:before="60"/>
              <w:ind w:left="705" w:right="201"/>
              <w:jc w:val="both"/>
              <w:rPr>
                <w:sz w:val="24"/>
              </w:rPr>
            </w:pPr>
            <w:r>
              <w:rPr>
                <w:sz w:val="24"/>
              </w:rPr>
              <w:t>o spełnieniu warunku dodatniej wartości salda energii elektrycznej pobranej przez ORed z sieci i wprowadzonej do sieci za okres kolejnych 12 miesięcy kalendarzowych poprzedzających miesiąc, w którym zostało złożone niniejsze oświadczenie, tj. potwierdzeniu, iż wielkość energii elektrycznej pobranej z sieci przewyższa wielkość wprowadzoną do sieci (dotyczy ORed z generacją</w:t>
            </w:r>
            <w:r>
              <w:rPr>
                <w:spacing w:val="-1"/>
                <w:sz w:val="24"/>
              </w:rPr>
              <w:t xml:space="preserve"> </w:t>
            </w:r>
            <w:r>
              <w:rPr>
                <w:sz w:val="24"/>
              </w:rPr>
              <w:t>wewnętrzną),</w:t>
            </w:r>
          </w:p>
          <w:p w:rsidR="00941E93" w:rsidRDefault="009902F8">
            <w:pPr>
              <w:pStyle w:val="TableParagraph"/>
              <w:numPr>
                <w:ilvl w:val="1"/>
                <w:numId w:val="98"/>
              </w:numPr>
              <w:tabs>
                <w:tab w:val="left" w:pos="706"/>
              </w:tabs>
              <w:spacing w:before="58"/>
              <w:ind w:left="705" w:right="202"/>
              <w:jc w:val="both"/>
              <w:rPr>
                <w:sz w:val="24"/>
              </w:rPr>
            </w:pPr>
            <w:r>
              <w:rPr>
                <w:sz w:val="24"/>
              </w:rPr>
              <w:t>o</w:t>
            </w:r>
            <w:r>
              <w:rPr>
                <w:spacing w:val="-10"/>
                <w:sz w:val="24"/>
              </w:rPr>
              <w:t xml:space="preserve"> </w:t>
            </w:r>
            <w:r>
              <w:rPr>
                <w:sz w:val="24"/>
              </w:rPr>
              <w:t>kompletności</w:t>
            </w:r>
            <w:r>
              <w:rPr>
                <w:spacing w:val="-9"/>
                <w:sz w:val="24"/>
              </w:rPr>
              <w:t xml:space="preserve"> </w:t>
            </w:r>
            <w:r>
              <w:rPr>
                <w:sz w:val="24"/>
              </w:rPr>
              <w:t>układu</w:t>
            </w:r>
            <w:r>
              <w:rPr>
                <w:spacing w:val="-10"/>
                <w:sz w:val="24"/>
              </w:rPr>
              <w:t xml:space="preserve"> </w:t>
            </w:r>
            <w:r>
              <w:rPr>
                <w:sz w:val="24"/>
              </w:rPr>
              <w:t>zasilania</w:t>
            </w:r>
            <w:r>
              <w:rPr>
                <w:spacing w:val="-10"/>
                <w:sz w:val="24"/>
              </w:rPr>
              <w:t xml:space="preserve"> </w:t>
            </w:r>
            <w:r>
              <w:rPr>
                <w:sz w:val="24"/>
              </w:rPr>
              <w:t>ORed</w:t>
            </w:r>
            <w:r>
              <w:rPr>
                <w:spacing w:val="-10"/>
                <w:sz w:val="24"/>
              </w:rPr>
              <w:t xml:space="preserve"> </w:t>
            </w:r>
            <w:r>
              <w:rPr>
                <w:sz w:val="24"/>
              </w:rPr>
              <w:t>wskazanego</w:t>
            </w:r>
            <w:r>
              <w:rPr>
                <w:spacing w:val="-10"/>
                <w:sz w:val="24"/>
              </w:rPr>
              <w:t xml:space="preserve"> </w:t>
            </w:r>
            <w:r>
              <w:rPr>
                <w:sz w:val="24"/>
              </w:rPr>
              <w:t>w</w:t>
            </w:r>
            <w:r>
              <w:rPr>
                <w:spacing w:val="-10"/>
                <w:sz w:val="24"/>
              </w:rPr>
              <w:t xml:space="preserve"> </w:t>
            </w:r>
            <w:r>
              <w:rPr>
                <w:sz w:val="24"/>
              </w:rPr>
              <w:t>wydanym</w:t>
            </w:r>
            <w:r>
              <w:rPr>
                <w:spacing w:val="-9"/>
                <w:sz w:val="24"/>
              </w:rPr>
              <w:t xml:space="preserve"> </w:t>
            </w:r>
            <w:r>
              <w:rPr>
                <w:sz w:val="24"/>
              </w:rPr>
              <w:t>Certyfikacie dla ORed i o poprawności danych zawartych w tym</w:t>
            </w:r>
            <w:r>
              <w:rPr>
                <w:spacing w:val="-4"/>
                <w:sz w:val="24"/>
              </w:rPr>
              <w:t xml:space="preserve"> </w:t>
            </w:r>
            <w:r>
              <w:rPr>
                <w:sz w:val="24"/>
              </w:rPr>
              <w:t>certyfikacie,</w:t>
            </w:r>
          </w:p>
          <w:p w:rsidR="00941E93" w:rsidRDefault="009902F8">
            <w:pPr>
              <w:pStyle w:val="TableParagraph"/>
              <w:numPr>
                <w:ilvl w:val="1"/>
                <w:numId w:val="98"/>
              </w:numPr>
              <w:tabs>
                <w:tab w:val="left" w:pos="706"/>
              </w:tabs>
              <w:spacing w:before="61"/>
              <w:ind w:left="705" w:right="202"/>
              <w:jc w:val="both"/>
              <w:rPr>
                <w:sz w:val="24"/>
              </w:rPr>
            </w:pPr>
            <w:r>
              <w:rPr>
                <w:sz w:val="24"/>
              </w:rPr>
              <w:t>wskazującego adres poczty elektronicznej na potrzeby zarządzania Certyfikatem dla</w:t>
            </w:r>
            <w:r>
              <w:rPr>
                <w:spacing w:val="-2"/>
                <w:sz w:val="24"/>
              </w:rPr>
              <w:t xml:space="preserve"> </w:t>
            </w:r>
            <w:r>
              <w:rPr>
                <w:sz w:val="24"/>
              </w:rPr>
              <w:t>ORed,</w:t>
            </w:r>
          </w:p>
          <w:p w:rsidR="00941E93" w:rsidRDefault="009902F8" w:rsidP="00560EB6">
            <w:pPr>
              <w:pStyle w:val="TableParagraph"/>
              <w:numPr>
                <w:ilvl w:val="1"/>
                <w:numId w:val="98"/>
              </w:numPr>
              <w:tabs>
                <w:tab w:val="left" w:pos="708"/>
              </w:tabs>
              <w:spacing w:before="60" w:line="270" w:lineRule="atLeast"/>
              <w:ind w:right="200"/>
              <w:jc w:val="both"/>
              <w:rPr>
                <w:sz w:val="24"/>
              </w:rPr>
            </w:pPr>
            <w:r>
              <w:rPr>
                <w:sz w:val="24"/>
              </w:rPr>
              <w:t xml:space="preserve">o zobowiązaniu do bieżącego informowania odpowiednio </w:t>
            </w:r>
            <w:r w:rsidR="00FE0494">
              <w:rPr>
                <w:sz w:val="24"/>
              </w:rPr>
              <w:t>OSD</w:t>
            </w:r>
            <w:r>
              <w:rPr>
                <w:sz w:val="24"/>
              </w:rPr>
              <w:t xml:space="preserve"> albo OSDn w przypadku zmiany danych</w:t>
            </w:r>
            <w:r>
              <w:rPr>
                <w:spacing w:val="38"/>
                <w:sz w:val="24"/>
              </w:rPr>
              <w:t xml:space="preserve"> </w:t>
            </w:r>
            <w:r>
              <w:rPr>
                <w:sz w:val="24"/>
              </w:rPr>
              <w:t>zawartych</w:t>
            </w:r>
          </w:p>
        </w:tc>
      </w:tr>
    </w:tbl>
    <w:p w:rsidR="00941E93" w:rsidRDefault="00941E93">
      <w:pPr>
        <w:spacing w:line="270" w:lineRule="atLeast"/>
        <w:jc w:val="both"/>
        <w:rPr>
          <w:sz w:val="24"/>
        </w:rPr>
        <w:sectPr w:rsidR="00941E9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1164"/>
        <w:gridCol w:w="8109"/>
      </w:tblGrid>
      <w:tr w:rsidR="00941E93" w:rsidTr="00605E7A">
        <w:trPr>
          <w:trHeight w:val="2908"/>
        </w:trPr>
        <w:tc>
          <w:tcPr>
            <w:tcW w:w="1164" w:type="dxa"/>
          </w:tcPr>
          <w:p w:rsidR="00941E93" w:rsidRDefault="00941E93">
            <w:pPr>
              <w:pStyle w:val="TableParagraph"/>
            </w:pPr>
          </w:p>
        </w:tc>
        <w:tc>
          <w:tcPr>
            <w:tcW w:w="8109" w:type="dxa"/>
          </w:tcPr>
          <w:p w:rsidR="00941E93" w:rsidRDefault="00941E93">
            <w:pPr>
              <w:pStyle w:val="TableParagraph"/>
              <w:spacing w:before="4"/>
              <w:rPr>
                <w:sz w:val="34"/>
              </w:rPr>
            </w:pPr>
          </w:p>
          <w:p w:rsidR="00941E93" w:rsidRDefault="009902F8">
            <w:pPr>
              <w:pStyle w:val="TableParagraph"/>
              <w:ind w:left="707" w:right="35"/>
              <w:jc w:val="both"/>
              <w:rPr>
                <w:sz w:val="24"/>
              </w:rPr>
            </w:pPr>
            <w:r>
              <w:rPr>
                <w:sz w:val="24"/>
              </w:rPr>
              <w:t>w Certyfikacie dla ORed oraz zmian odnośnie złożonych oświadczeń, niezwłocznie po dacie zaistnienia zmiany.</w:t>
            </w:r>
          </w:p>
          <w:p w:rsidR="00941E93" w:rsidRDefault="009902F8">
            <w:pPr>
              <w:pStyle w:val="TableParagraph"/>
              <w:spacing w:before="120"/>
              <w:ind w:left="67" w:right="34"/>
              <w:jc w:val="both"/>
              <w:rPr>
                <w:sz w:val="24"/>
              </w:rPr>
            </w:pPr>
            <w:r>
              <w:rPr>
                <w:sz w:val="24"/>
              </w:rPr>
              <w:t>W</w:t>
            </w:r>
            <w:r>
              <w:rPr>
                <w:spacing w:val="-14"/>
                <w:sz w:val="24"/>
              </w:rPr>
              <w:t xml:space="preserve"> </w:t>
            </w:r>
            <w:r>
              <w:rPr>
                <w:sz w:val="24"/>
              </w:rPr>
              <w:t>przypadku</w:t>
            </w:r>
            <w:r>
              <w:rPr>
                <w:spacing w:val="-13"/>
                <w:sz w:val="24"/>
              </w:rPr>
              <w:t xml:space="preserve"> </w:t>
            </w:r>
            <w:r>
              <w:rPr>
                <w:sz w:val="24"/>
              </w:rPr>
              <w:t>ORed</w:t>
            </w:r>
            <w:r>
              <w:rPr>
                <w:spacing w:val="-12"/>
                <w:sz w:val="24"/>
              </w:rPr>
              <w:t xml:space="preserve"> </w:t>
            </w:r>
            <w:r>
              <w:rPr>
                <w:sz w:val="24"/>
              </w:rPr>
              <w:t>przyłączonego</w:t>
            </w:r>
            <w:r>
              <w:rPr>
                <w:spacing w:val="-13"/>
                <w:sz w:val="24"/>
              </w:rPr>
              <w:t xml:space="preserve"> </w:t>
            </w:r>
            <w:r>
              <w:rPr>
                <w:sz w:val="24"/>
              </w:rPr>
              <w:t>do</w:t>
            </w:r>
            <w:r>
              <w:rPr>
                <w:spacing w:val="-12"/>
                <w:sz w:val="24"/>
              </w:rPr>
              <w:t xml:space="preserve"> </w:t>
            </w:r>
            <w:r>
              <w:rPr>
                <w:sz w:val="24"/>
              </w:rPr>
              <w:t>sieci</w:t>
            </w:r>
            <w:r>
              <w:rPr>
                <w:spacing w:val="-11"/>
                <w:sz w:val="24"/>
              </w:rPr>
              <w:t xml:space="preserve"> </w:t>
            </w:r>
            <w:r>
              <w:rPr>
                <w:sz w:val="24"/>
              </w:rPr>
              <w:t>dystrybucyjnej</w:t>
            </w:r>
            <w:r>
              <w:rPr>
                <w:spacing w:val="-13"/>
                <w:sz w:val="24"/>
              </w:rPr>
              <w:t xml:space="preserve"> </w:t>
            </w:r>
            <w:r>
              <w:rPr>
                <w:sz w:val="24"/>
              </w:rPr>
              <w:t>OSDn,</w:t>
            </w:r>
            <w:r>
              <w:rPr>
                <w:spacing w:val="-12"/>
                <w:sz w:val="24"/>
              </w:rPr>
              <w:t xml:space="preserve"> </w:t>
            </w:r>
            <w:r>
              <w:rPr>
                <w:sz w:val="24"/>
              </w:rPr>
              <w:t>ORed</w:t>
            </w:r>
            <w:r>
              <w:rPr>
                <w:spacing w:val="-13"/>
                <w:sz w:val="24"/>
              </w:rPr>
              <w:t xml:space="preserve"> </w:t>
            </w:r>
            <w:r>
              <w:rPr>
                <w:sz w:val="24"/>
              </w:rPr>
              <w:t>przekazuje określone</w:t>
            </w:r>
            <w:r>
              <w:rPr>
                <w:spacing w:val="-13"/>
                <w:sz w:val="24"/>
              </w:rPr>
              <w:t xml:space="preserve"> </w:t>
            </w:r>
            <w:r>
              <w:rPr>
                <w:sz w:val="24"/>
              </w:rPr>
              <w:t>powyżej</w:t>
            </w:r>
            <w:r>
              <w:rPr>
                <w:spacing w:val="-13"/>
                <w:sz w:val="24"/>
              </w:rPr>
              <w:t xml:space="preserve"> </w:t>
            </w:r>
            <w:r>
              <w:rPr>
                <w:sz w:val="24"/>
              </w:rPr>
              <w:t>zgody</w:t>
            </w:r>
            <w:r>
              <w:rPr>
                <w:spacing w:val="-11"/>
                <w:sz w:val="24"/>
              </w:rPr>
              <w:t xml:space="preserve"> </w:t>
            </w:r>
            <w:r>
              <w:rPr>
                <w:sz w:val="24"/>
              </w:rPr>
              <w:t>i</w:t>
            </w:r>
            <w:r>
              <w:rPr>
                <w:spacing w:val="-13"/>
                <w:sz w:val="24"/>
              </w:rPr>
              <w:t xml:space="preserve"> </w:t>
            </w:r>
            <w:r>
              <w:rPr>
                <w:sz w:val="24"/>
              </w:rPr>
              <w:t>oświadczenia</w:t>
            </w:r>
            <w:r>
              <w:rPr>
                <w:spacing w:val="-14"/>
                <w:sz w:val="24"/>
              </w:rPr>
              <w:t xml:space="preserve"> </w:t>
            </w:r>
            <w:r>
              <w:rPr>
                <w:sz w:val="24"/>
              </w:rPr>
              <w:t>do</w:t>
            </w:r>
            <w:r>
              <w:rPr>
                <w:spacing w:val="-13"/>
                <w:sz w:val="24"/>
              </w:rPr>
              <w:t xml:space="preserve"> </w:t>
            </w:r>
            <w:r>
              <w:rPr>
                <w:sz w:val="24"/>
              </w:rPr>
              <w:t>tego</w:t>
            </w:r>
            <w:r>
              <w:rPr>
                <w:spacing w:val="-13"/>
                <w:sz w:val="24"/>
              </w:rPr>
              <w:t xml:space="preserve"> </w:t>
            </w:r>
            <w:r>
              <w:rPr>
                <w:sz w:val="24"/>
              </w:rPr>
              <w:t>OSDn.</w:t>
            </w:r>
            <w:r>
              <w:rPr>
                <w:spacing w:val="-13"/>
                <w:sz w:val="24"/>
              </w:rPr>
              <w:t xml:space="preserve"> </w:t>
            </w:r>
            <w:r>
              <w:rPr>
                <w:sz w:val="24"/>
              </w:rPr>
              <w:t>Następnie</w:t>
            </w:r>
            <w:r>
              <w:rPr>
                <w:spacing w:val="-14"/>
                <w:sz w:val="24"/>
              </w:rPr>
              <w:t xml:space="preserve"> </w:t>
            </w:r>
            <w:r>
              <w:rPr>
                <w:sz w:val="24"/>
              </w:rPr>
              <w:t>OSDn</w:t>
            </w:r>
            <w:r>
              <w:rPr>
                <w:spacing w:val="-13"/>
                <w:sz w:val="24"/>
              </w:rPr>
              <w:t xml:space="preserve"> </w:t>
            </w:r>
            <w:r>
              <w:rPr>
                <w:sz w:val="24"/>
              </w:rPr>
              <w:t xml:space="preserve">informuje </w:t>
            </w:r>
            <w:r w:rsidR="00FE0494">
              <w:rPr>
                <w:sz w:val="24"/>
              </w:rPr>
              <w:t>OSD</w:t>
            </w:r>
            <w:r w:rsidR="00560EB6">
              <w:rPr>
                <w:sz w:val="24"/>
              </w:rPr>
              <w:t xml:space="preserve"> </w:t>
            </w:r>
            <w:r>
              <w:rPr>
                <w:sz w:val="24"/>
              </w:rPr>
              <w:t>o fakcie posiadania zgód i oświadczeń danego</w:t>
            </w:r>
            <w:r>
              <w:rPr>
                <w:spacing w:val="-2"/>
                <w:sz w:val="24"/>
              </w:rPr>
              <w:t xml:space="preserve"> </w:t>
            </w:r>
            <w:r>
              <w:rPr>
                <w:sz w:val="24"/>
              </w:rPr>
              <w:t>ORed.</w:t>
            </w:r>
          </w:p>
          <w:p w:rsidR="00941E93" w:rsidRDefault="009902F8">
            <w:pPr>
              <w:pStyle w:val="TableParagraph"/>
              <w:spacing w:before="120"/>
              <w:ind w:left="67" w:right="30"/>
              <w:jc w:val="both"/>
              <w:rPr>
                <w:sz w:val="24"/>
              </w:rPr>
            </w:pPr>
            <w:r>
              <w:rPr>
                <w:sz w:val="24"/>
              </w:rPr>
              <w:t xml:space="preserve">Na każde żądanie </w:t>
            </w:r>
            <w:r w:rsidR="00FE0494">
              <w:rPr>
                <w:sz w:val="24"/>
              </w:rPr>
              <w:t>OSD</w:t>
            </w:r>
            <w:r>
              <w:rPr>
                <w:sz w:val="24"/>
              </w:rPr>
              <w:t xml:space="preserve">, OSDn dostarczy </w:t>
            </w:r>
            <w:r w:rsidR="00FE0494">
              <w:rPr>
                <w:sz w:val="24"/>
              </w:rPr>
              <w:t>OSD</w:t>
            </w:r>
            <w:r w:rsidR="00560EB6">
              <w:rPr>
                <w:sz w:val="24"/>
              </w:rPr>
              <w:t xml:space="preserve"> </w:t>
            </w:r>
            <w:r>
              <w:rPr>
                <w:sz w:val="24"/>
              </w:rPr>
              <w:t>w terminie 7 dni kalendarzowych od otrzymania żądania, zgody i oświadczenia odbiorcy w ORed określone w niniejszym punkcie.</w:t>
            </w:r>
          </w:p>
        </w:tc>
      </w:tr>
      <w:tr w:rsidR="00941E93">
        <w:trPr>
          <w:trHeight w:val="3704"/>
        </w:trPr>
        <w:tc>
          <w:tcPr>
            <w:tcW w:w="1164" w:type="dxa"/>
          </w:tcPr>
          <w:p w:rsidR="00941E93" w:rsidRDefault="009902F8">
            <w:pPr>
              <w:pStyle w:val="TableParagraph"/>
              <w:spacing w:before="55"/>
              <w:ind w:left="4" w:right="45"/>
              <w:jc w:val="center"/>
              <w:rPr>
                <w:sz w:val="24"/>
              </w:rPr>
            </w:pPr>
            <w:r>
              <w:rPr>
                <w:sz w:val="24"/>
              </w:rPr>
              <w:t>A.10.2.4.5.</w:t>
            </w:r>
          </w:p>
        </w:tc>
        <w:tc>
          <w:tcPr>
            <w:tcW w:w="8109" w:type="dxa"/>
          </w:tcPr>
          <w:p w:rsidR="00941E93" w:rsidRDefault="009902F8">
            <w:pPr>
              <w:pStyle w:val="TableParagraph"/>
              <w:spacing w:before="55" w:line="244" w:lineRule="auto"/>
              <w:ind w:left="67" w:right="30"/>
              <w:jc w:val="both"/>
              <w:rPr>
                <w:sz w:val="24"/>
              </w:rPr>
            </w:pPr>
            <w:r>
              <w:rPr>
                <w:sz w:val="24"/>
              </w:rPr>
              <w:t>Zgody, o których mowa  w  pkt A.10.2.4.4.  ppkt 1)  i  2),  są  wymagane</w:t>
            </w:r>
            <w:r>
              <w:rPr>
                <w:spacing w:val="36"/>
                <w:sz w:val="24"/>
              </w:rPr>
              <w:t xml:space="preserve"> </w:t>
            </w:r>
            <w:r>
              <w:rPr>
                <w:sz w:val="24"/>
              </w:rPr>
              <w:t>jedynie w</w:t>
            </w:r>
            <w:r>
              <w:rPr>
                <w:spacing w:val="-3"/>
                <w:sz w:val="24"/>
              </w:rPr>
              <w:t xml:space="preserve"> </w:t>
            </w:r>
            <w:r>
              <w:rPr>
                <w:sz w:val="24"/>
              </w:rPr>
              <w:t>przypadku,</w:t>
            </w:r>
            <w:r>
              <w:rPr>
                <w:spacing w:val="-14"/>
                <w:sz w:val="24"/>
              </w:rPr>
              <w:t xml:space="preserve"> </w:t>
            </w:r>
            <w:r>
              <w:rPr>
                <w:sz w:val="24"/>
              </w:rPr>
              <w:t>gdy</w:t>
            </w:r>
            <w:r>
              <w:rPr>
                <w:spacing w:val="-16"/>
                <w:sz w:val="24"/>
              </w:rPr>
              <w:t xml:space="preserve"> </w:t>
            </w:r>
            <w:r>
              <w:rPr>
                <w:sz w:val="24"/>
              </w:rPr>
              <w:t>właściwy</w:t>
            </w:r>
            <w:r>
              <w:rPr>
                <w:spacing w:val="-16"/>
                <w:sz w:val="24"/>
              </w:rPr>
              <w:t xml:space="preserve"> </w:t>
            </w:r>
            <w:r>
              <w:rPr>
                <w:sz w:val="24"/>
              </w:rPr>
              <w:t>operator</w:t>
            </w:r>
            <w:r>
              <w:rPr>
                <w:spacing w:val="-16"/>
                <w:sz w:val="24"/>
              </w:rPr>
              <w:t xml:space="preserve"> </w:t>
            </w:r>
            <w:r>
              <w:rPr>
                <w:sz w:val="24"/>
              </w:rPr>
              <w:t>systemu</w:t>
            </w:r>
            <w:r>
              <w:rPr>
                <w:spacing w:val="-15"/>
                <w:sz w:val="24"/>
              </w:rPr>
              <w:t xml:space="preserve"> </w:t>
            </w:r>
            <w:r>
              <w:rPr>
                <w:sz w:val="24"/>
              </w:rPr>
              <w:t>nie</w:t>
            </w:r>
            <w:r>
              <w:rPr>
                <w:spacing w:val="-16"/>
                <w:sz w:val="24"/>
              </w:rPr>
              <w:t xml:space="preserve"> </w:t>
            </w:r>
            <w:r>
              <w:rPr>
                <w:sz w:val="24"/>
              </w:rPr>
              <w:t>jest</w:t>
            </w:r>
            <w:r>
              <w:rPr>
                <w:spacing w:val="-15"/>
                <w:sz w:val="24"/>
              </w:rPr>
              <w:t xml:space="preserve"> </w:t>
            </w:r>
            <w:r>
              <w:rPr>
                <w:sz w:val="24"/>
              </w:rPr>
              <w:t>upoważniony</w:t>
            </w:r>
            <w:r>
              <w:rPr>
                <w:spacing w:val="-15"/>
                <w:sz w:val="24"/>
              </w:rPr>
              <w:t xml:space="preserve"> </w:t>
            </w:r>
            <w:r>
              <w:rPr>
                <w:sz w:val="24"/>
              </w:rPr>
              <w:t>na</w:t>
            </w:r>
            <w:r>
              <w:rPr>
                <w:spacing w:val="-17"/>
                <w:sz w:val="24"/>
              </w:rPr>
              <w:t xml:space="preserve"> </w:t>
            </w:r>
            <w:r>
              <w:rPr>
                <w:sz w:val="24"/>
              </w:rPr>
              <w:t>mocy</w:t>
            </w:r>
            <w:r>
              <w:rPr>
                <w:spacing w:val="-16"/>
                <w:sz w:val="24"/>
              </w:rPr>
              <w:t xml:space="preserve"> </w:t>
            </w:r>
            <w:r>
              <w:rPr>
                <w:sz w:val="24"/>
              </w:rPr>
              <w:t>klauzul umownych lub IRiESD, do realizacji działań wynikających z tych</w:t>
            </w:r>
            <w:r>
              <w:rPr>
                <w:spacing w:val="-4"/>
                <w:sz w:val="24"/>
              </w:rPr>
              <w:t xml:space="preserve"> </w:t>
            </w:r>
            <w:r>
              <w:rPr>
                <w:sz w:val="24"/>
              </w:rPr>
              <w:t>zgód.</w:t>
            </w:r>
          </w:p>
          <w:p w:rsidR="00941E93" w:rsidRDefault="009902F8">
            <w:pPr>
              <w:pStyle w:val="TableParagraph"/>
              <w:spacing w:before="56" w:line="244" w:lineRule="auto"/>
              <w:ind w:left="67" w:right="29"/>
              <w:jc w:val="both"/>
              <w:rPr>
                <w:sz w:val="24"/>
              </w:rPr>
            </w:pPr>
            <w:r>
              <w:rPr>
                <w:sz w:val="24"/>
              </w:rPr>
              <w:t>W przypadku braku zgód i oświadczeń, o których mowa w pkt A.10.2.4.4., ORed w systemie IP DSR otrzymuje status „ORed</w:t>
            </w:r>
            <w:r>
              <w:rPr>
                <w:spacing w:val="-5"/>
                <w:sz w:val="24"/>
              </w:rPr>
              <w:t xml:space="preserve"> </w:t>
            </w:r>
            <w:r>
              <w:rPr>
                <w:sz w:val="24"/>
              </w:rPr>
              <w:t>nieaktywny”.</w:t>
            </w:r>
          </w:p>
          <w:p w:rsidR="00941E93" w:rsidRDefault="009902F8">
            <w:pPr>
              <w:pStyle w:val="TableParagraph"/>
              <w:spacing w:before="58" w:line="242" w:lineRule="auto"/>
              <w:ind w:left="67" w:right="34"/>
              <w:jc w:val="both"/>
              <w:rPr>
                <w:sz w:val="24"/>
              </w:rPr>
            </w:pPr>
            <w:r>
              <w:rPr>
                <w:sz w:val="24"/>
              </w:rPr>
              <w:t>Brak zgody, o której mowa w pkt A.10.2.4.4. ppkt 2), skutkuje wprowadzeniem do systemu IP DSR zanonimizowanego Certyfikatu dla ORed, tj. z pominięciem danych ORed i danych identyfikacyjnych odbiorcy w ORed.</w:t>
            </w:r>
          </w:p>
          <w:p w:rsidR="00941E93" w:rsidRDefault="009902F8">
            <w:pPr>
              <w:pStyle w:val="TableParagraph"/>
              <w:spacing w:before="122"/>
              <w:ind w:left="67" w:right="30"/>
              <w:jc w:val="both"/>
              <w:rPr>
                <w:sz w:val="24"/>
              </w:rPr>
            </w:pPr>
            <w:r>
              <w:rPr>
                <w:sz w:val="24"/>
              </w:rPr>
              <w:t xml:space="preserve">Zmiana w systemie IP DSR statusu ORed z „ORed nieaktywny” na „ORed aktywny” następuje niezwłocznie po otrzymaniu przez </w:t>
            </w:r>
            <w:r w:rsidR="00FE0494">
              <w:rPr>
                <w:sz w:val="24"/>
              </w:rPr>
              <w:t>OSD</w:t>
            </w:r>
            <w:r w:rsidR="00560EB6">
              <w:rPr>
                <w:sz w:val="24"/>
              </w:rPr>
              <w:t xml:space="preserve"> </w:t>
            </w:r>
            <w:r>
              <w:rPr>
                <w:sz w:val="24"/>
              </w:rPr>
              <w:t>dokonującego rejestracji Certyfikatu  dla  ORed,  oświadczeń,  o  których  mowa  w pkt</w:t>
            </w:r>
            <w:r>
              <w:rPr>
                <w:spacing w:val="-1"/>
                <w:sz w:val="24"/>
              </w:rPr>
              <w:t xml:space="preserve"> </w:t>
            </w:r>
            <w:r>
              <w:rPr>
                <w:sz w:val="24"/>
              </w:rPr>
              <w:t>A.10.2.4.4.</w:t>
            </w:r>
          </w:p>
        </w:tc>
      </w:tr>
      <w:tr w:rsidR="00941E93">
        <w:trPr>
          <w:trHeight w:val="1224"/>
        </w:trPr>
        <w:tc>
          <w:tcPr>
            <w:tcW w:w="1164" w:type="dxa"/>
          </w:tcPr>
          <w:p w:rsidR="00941E93" w:rsidRDefault="009902F8">
            <w:pPr>
              <w:pStyle w:val="TableParagraph"/>
              <w:spacing w:before="55"/>
              <w:ind w:left="4" w:right="45"/>
              <w:jc w:val="center"/>
              <w:rPr>
                <w:sz w:val="24"/>
              </w:rPr>
            </w:pPr>
            <w:r>
              <w:rPr>
                <w:sz w:val="24"/>
              </w:rPr>
              <w:t>A.10.2.4.6.</w:t>
            </w:r>
          </w:p>
        </w:tc>
        <w:tc>
          <w:tcPr>
            <w:tcW w:w="8109" w:type="dxa"/>
          </w:tcPr>
          <w:p w:rsidR="00941E93" w:rsidRDefault="009902F8">
            <w:pPr>
              <w:pStyle w:val="TableParagraph"/>
              <w:spacing w:before="55"/>
              <w:ind w:left="67" w:right="31"/>
              <w:jc w:val="both"/>
              <w:rPr>
                <w:sz w:val="24"/>
              </w:rPr>
            </w:pPr>
            <w:r>
              <w:rPr>
                <w:sz w:val="24"/>
              </w:rPr>
              <w:t>OSP publikuje na swojej stronie internetowej informację o posiadaniu przez odbiorcę w ORed Certyfikatu dla ORed, jeżeli operator systemu dokonujący rejestracji Certyfikatu  dla  ORed  wprowadzi  do  systemu  IP DSR  informację,  że odbiorca w ORed wyraził zgodę na taką</w:t>
            </w:r>
            <w:r>
              <w:rPr>
                <w:spacing w:val="-7"/>
                <w:sz w:val="24"/>
              </w:rPr>
              <w:t xml:space="preserve"> </w:t>
            </w:r>
            <w:r>
              <w:rPr>
                <w:sz w:val="24"/>
              </w:rPr>
              <w:t>publikację.</w:t>
            </w:r>
          </w:p>
        </w:tc>
      </w:tr>
      <w:tr w:rsidR="00941E93">
        <w:trPr>
          <w:trHeight w:val="5443"/>
        </w:trPr>
        <w:tc>
          <w:tcPr>
            <w:tcW w:w="1164" w:type="dxa"/>
          </w:tcPr>
          <w:p w:rsidR="00941E93" w:rsidRDefault="009902F8">
            <w:pPr>
              <w:pStyle w:val="TableParagraph"/>
              <w:spacing w:before="55"/>
              <w:ind w:left="4" w:right="45"/>
              <w:jc w:val="center"/>
              <w:rPr>
                <w:sz w:val="24"/>
              </w:rPr>
            </w:pPr>
            <w:r>
              <w:rPr>
                <w:sz w:val="24"/>
              </w:rPr>
              <w:t>A.10.2.4.7.</w:t>
            </w:r>
          </w:p>
        </w:tc>
        <w:tc>
          <w:tcPr>
            <w:tcW w:w="8109" w:type="dxa"/>
          </w:tcPr>
          <w:p w:rsidR="00941E93" w:rsidRDefault="009902F8">
            <w:pPr>
              <w:pStyle w:val="TableParagraph"/>
              <w:spacing w:before="57" w:line="242" w:lineRule="auto"/>
              <w:ind w:left="67" w:right="32"/>
              <w:jc w:val="both"/>
              <w:rPr>
                <w:sz w:val="24"/>
              </w:rPr>
            </w:pPr>
            <w:r>
              <w:rPr>
                <w:sz w:val="24"/>
              </w:rPr>
              <w:t xml:space="preserve">Odpowiednio </w:t>
            </w:r>
            <w:r w:rsidR="00FE0494">
              <w:rPr>
                <w:sz w:val="24"/>
              </w:rPr>
              <w:t>OSD</w:t>
            </w:r>
            <w:r w:rsidR="00560EB6">
              <w:rPr>
                <w:sz w:val="24"/>
              </w:rPr>
              <w:t xml:space="preserve"> </w:t>
            </w:r>
            <w:r>
              <w:rPr>
                <w:sz w:val="24"/>
              </w:rPr>
              <w:t xml:space="preserve">albo </w:t>
            </w:r>
            <w:r w:rsidR="00FE0494">
              <w:rPr>
                <w:sz w:val="24"/>
              </w:rPr>
              <w:t>OSD</w:t>
            </w:r>
            <w:r w:rsidR="00560EB6">
              <w:rPr>
                <w:sz w:val="24"/>
              </w:rPr>
              <w:t xml:space="preserve"> </w:t>
            </w:r>
            <w:r>
              <w:rPr>
                <w:sz w:val="24"/>
              </w:rPr>
              <w:t>upoważniony przez OSDn, niezwłocznie wygasza Certyfikat dla ORed w przypadku:</w:t>
            </w:r>
          </w:p>
          <w:p w:rsidR="00941E93" w:rsidRDefault="009902F8">
            <w:pPr>
              <w:pStyle w:val="TableParagraph"/>
              <w:numPr>
                <w:ilvl w:val="0"/>
                <w:numId w:val="97"/>
              </w:numPr>
              <w:tabs>
                <w:tab w:val="left" w:pos="423"/>
              </w:tabs>
              <w:spacing w:before="62" w:line="244" w:lineRule="auto"/>
              <w:ind w:right="32"/>
              <w:jc w:val="both"/>
              <w:rPr>
                <w:sz w:val="24"/>
              </w:rPr>
            </w:pPr>
            <w:r>
              <w:rPr>
                <w:sz w:val="24"/>
              </w:rPr>
              <w:t xml:space="preserve">pozyskania informacji wskazujących, że dany ORed nie spełnia kryteriów określonych w pkt A.10.2.1.2.; OSDn przekazuje informację w tym zakresie do </w:t>
            </w:r>
            <w:r w:rsidR="00B943B2">
              <w:rPr>
                <w:sz w:val="24"/>
              </w:rPr>
              <w:t>OSD</w:t>
            </w:r>
            <w:r>
              <w:rPr>
                <w:sz w:val="24"/>
              </w:rPr>
              <w:t>,   który   zarejestrował   Certyfikat   dla   tego   ORed w systemie IP</w:t>
            </w:r>
            <w:r>
              <w:rPr>
                <w:spacing w:val="1"/>
                <w:sz w:val="24"/>
              </w:rPr>
              <w:t xml:space="preserve"> </w:t>
            </w:r>
            <w:r>
              <w:rPr>
                <w:sz w:val="24"/>
              </w:rPr>
              <w:t>DSR,</w:t>
            </w:r>
          </w:p>
          <w:p w:rsidR="00941E93" w:rsidRDefault="009902F8">
            <w:pPr>
              <w:pStyle w:val="TableParagraph"/>
              <w:numPr>
                <w:ilvl w:val="0"/>
                <w:numId w:val="97"/>
              </w:numPr>
              <w:tabs>
                <w:tab w:val="left" w:pos="423"/>
              </w:tabs>
              <w:spacing w:before="55" w:line="242" w:lineRule="auto"/>
              <w:ind w:right="32"/>
              <w:jc w:val="both"/>
              <w:rPr>
                <w:sz w:val="24"/>
              </w:rPr>
            </w:pPr>
            <w:r>
              <w:rPr>
                <w:sz w:val="24"/>
              </w:rPr>
              <w:t>wstrzymania świadczenia usług dystrybucji odbiorcy w ORed lub rozwiązania z tym odbiorcą umowy, na podstawie której świadczone są odbiorcy w ORed usługi</w:t>
            </w:r>
            <w:r>
              <w:rPr>
                <w:spacing w:val="-1"/>
                <w:sz w:val="24"/>
              </w:rPr>
              <w:t xml:space="preserve"> </w:t>
            </w:r>
            <w:r>
              <w:rPr>
                <w:sz w:val="24"/>
              </w:rPr>
              <w:t>dystrybucji.</w:t>
            </w:r>
          </w:p>
          <w:p w:rsidR="00941E93" w:rsidRDefault="009902F8">
            <w:pPr>
              <w:pStyle w:val="TableParagraph"/>
              <w:spacing w:before="64" w:line="242" w:lineRule="auto"/>
              <w:ind w:left="67" w:right="30"/>
              <w:jc w:val="both"/>
              <w:rPr>
                <w:sz w:val="24"/>
              </w:rPr>
            </w:pPr>
            <w:r>
              <w:rPr>
                <w:sz w:val="24"/>
              </w:rPr>
              <w:t xml:space="preserve">Odpowiednio  </w:t>
            </w:r>
            <w:r w:rsidR="00FE0494">
              <w:rPr>
                <w:sz w:val="24"/>
              </w:rPr>
              <w:t>OSD</w:t>
            </w:r>
            <w:r w:rsidR="00560EB6">
              <w:rPr>
                <w:sz w:val="24"/>
              </w:rPr>
              <w:t xml:space="preserve"> </w:t>
            </w:r>
            <w:r>
              <w:rPr>
                <w:sz w:val="24"/>
              </w:rPr>
              <w:t>albo OSDn informuje odbiorcę w  ORed,   o wygaszeniu Certyfikatu  dla  ORed.  Informacja  zawiera  wskazanie  przyczyny i daty wygaszenia Certyfikatu dla ORed. Informacja w tym zakresie jest przekazywana automatycznie za pośrednictwem systemu IP</w:t>
            </w:r>
            <w:r>
              <w:rPr>
                <w:spacing w:val="-2"/>
                <w:sz w:val="24"/>
              </w:rPr>
              <w:t xml:space="preserve"> </w:t>
            </w:r>
            <w:r>
              <w:rPr>
                <w:sz w:val="24"/>
              </w:rPr>
              <w:t>DSR.</w:t>
            </w:r>
          </w:p>
          <w:p w:rsidR="00941E93" w:rsidRDefault="009902F8">
            <w:pPr>
              <w:pStyle w:val="TableParagraph"/>
              <w:spacing w:before="63" w:line="244" w:lineRule="auto"/>
              <w:ind w:left="67" w:right="36"/>
              <w:jc w:val="both"/>
              <w:rPr>
                <w:sz w:val="24"/>
              </w:rPr>
            </w:pPr>
            <w:r>
              <w:rPr>
                <w:sz w:val="24"/>
              </w:rPr>
              <w:t>Za datę wygaszenia Certyfikatu dla ORed uznaje się datę wprowadzenia</w:t>
            </w:r>
            <w:r>
              <w:rPr>
                <w:spacing w:val="-19"/>
                <w:sz w:val="24"/>
              </w:rPr>
              <w:t xml:space="preserve"> </w:t>
            </w:r>
            <w:r>
              <w:rPr>
                <w:sz w:val="24"/>
              </w:rPr>
              <w:t xml:space="preserve">informacji w tym zakresie przez </w:t>
            </w:r>
            <w:r w:rsidR="00FE0494">
              <w:rPr>
                <w:sz w:val="24"/>
              </w:rPr>
              <w:t>OSD</w:t>
            </w:r>
            <w:r w:rsidR="00560EB6">
              <w:rPr>
                <w:sz w:val="24"/>
              </w:rPr>
              <w:t xml:space="preserve"> </w:t>
            </w:r>
            <w:r>
              <w:rPr>
                <w:sz w:val="24"/>
              </w:rPr>
              <w:t>w systemie IP</w:t>
            </w:r>
            <w:r>
              <w:rPr>
                <w:spacing w:val="-2"/>
                <w:sz w:val="24"/>
              </w:rPr>
              <w:t xml:space="preserve"> </w:t>
            </w:r>
            <w:r>
              <w:rPr>
                <w:sz w:val="24"/>
              </w:rPr>
              <w:t>DSR.</w:t>
            </w:r>
          </w:p>
          <w:p w:rsidR="00941E93" w:rsidRDefault="009902F8">
            <w:pPr>
              <w:pStyle w:val="TableParagraph"/>
              <w:spacing w:before="117" w:line="270" w:lineRule="atLeast"/>
              <w:ind w:left="67" w:right="33"/>
              <w:jc w:val="both"/>
              <w:rPr>
                <w:sz w:val="24"/>
              </w:rPr>
            </w:pPr>
            <w:r>
              <w:rPr>
                <w:sz w:val="24"/>
              </w:rPr>
              <w:t>Wygaszenie Certyfikatu dla ORed oznacza, że ORed nie spełnia kryteriów warunkujących  możliwość   świadczenia   usługi   IRP.   W   przypadku   ORed  ze statusem „ORed aktywny” wygaszenie Certyfikatu dla ORed</w:t>
            </w:r>
            <w:r>
              <w:rPr>
                <w:spacing w:val="9"/>
                <w:sz w:val="24"/>
              </w:rPr>
              <w:t xml:space="preserve"> </w:t>
            </w:r>
            <w:r>
              <w:rPr>
                <w:sz w:val="24"/>
              </w:rPr>
              <w:t>skutkuje</w:t>
            </w:r>
          </w:p>
        </w:tc>
      </w:tr>
    </w:tbl>
    <w:p w:rsidR="00941E93" w:rsidRDefault="00941E93">
      <w:pPr>
        <w:spacing w:line="270" w:lineRule="atLeast"/>
        <w:jc w:val="both"/>
        <w:rPr>
          <w:sz w:val="24"/>
        </w:rPr>
        <w:sectPr w:rsidR="00941E9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1176"/>
        <w:gridCol w:w="8097"/>
      </w:tblGrid>
      <w:tr w:rsidR="00941E93" w:rsidTr="00605E7A">
        <w:trPr>
          <w:trHeight w:val="1012"/>
        </w:trPr>
        <w:tc>
          <w:tcPr>
            <w:tcW w:w="1176" w:type="dxa"/>
          </w:tcPr>
          <w:p w:rsidR="00941E93" w:rsidRDefault="00941E93">
            <w:pPr>
              <w:pStyle w:val="TableParagraph"/>
            </w:pPr>
          </w:p>
        </w:tc>
        <w:tc>
          <w:tcPr>
            <w:tcW w:w="8097" w:type="dxa"/>
          </w:tcPr>
          <w:p w:rsidR="00941E93" w:rsidRDefault="00941E93">
            <w:pPr>
              <w:pStyle w:val="TableParagraph"/>
              <w:spacing w:before="4"/>
              <w:rPr>
                <w:sz w:val="34"/>
              </w:rPr>
            </w:pPr>
          </w:p>
          <w:p w:rsidR="00941E93" w:rsidRDefault="009902F8" w:rsidP="00FE0494">
            <w:pPr>
              <w:pStyle w:val="TableParagraph"/>
              <w:ind w:left="55"/>
              <w:rPr>
                <w:sz w:val="24"/>
              </w:rPr>
            </w:pPr>
            <w:r>
              <w:rPr>
                <w:sz w:val="24"/>
              </w:rPr>
              <w:t xml:space="preserve">wstrzymaniem przekazywania danych pomiarowych dla ORed przez </w:t>
            </w:r>
            <w:r w:rsidR="00560EB6">
              <w:rPr>
                <w:sz w:val="24"/>
              </w:rPr>
              <w:t>OSD</w:t>
            </w:r>
            <w:r>
              <w:rPr>
                <w:sz w:val="24"/>
              </w:rPr>
              <w:t xml:space="preserve"> do OSP.</w:t>
            </w:r>
          </w:p>
        </w:tc>
      </w:tr>
      <w:tr w:rsidR="00941E93">
        <w:trPr>
          <w:trHeight w:val="5451"/>
        </w:trPr>
        <w:tc>
          <w:tcPr>
            <w:tcW w:w="1176" w:type="dxa"/>
          </w:tcPr>
          <w:p w:rsidR="00941E93" w:rsidRDefault="009902F8">
            <w:pPr>
              <w:pStyle w:val="TableParagraph"/>
              <w:spacing w:before="55"/>
              <w:ind w:left="23"/>
              <w:rPr>
                <w:sz w:val="24"/>
              </w:rPr>
            </w:pPr>
            <w:r>
              <w:rPr>
                <w:sz w:val="24"/>
              </w:rPr>
              <w:t>A.10.2.4.8.</w:t>
            </w:r>
          </w:p>
        </w:tc>
        <w:tc>
          <w:tcPr>
            <w:tcW w:w="8097" w:type="dxa"/>
          </w:tcPr>
          <w:p w:rsidR="00941E93" w:rsidRDefault="009902F8">
            <w:pPr>
              <w:pStyle w:val="TableParagraph"/>
              <w:spacing w:before="55" w:line="242" w:lineRule="auto"/>
              <w:ind w:left="55" w:right="31"/>
              <w:jc w:val="both"/>
              <w:rPr>
                <w:sz w:val="24"/>
              </w:rPr>
            </w:pPr>
            <w:r>
              <w:rPr>
                <w:sz w:val="24"/>
              </w:rPr>
              <w:t xml:space="preserve">W przypadku zmiany danych zawartych w  wydanym  Certyfikacie  dla  ORed  (dla ORed ze statusem „ORed aktywny”), w tym w szczególności zakresu PPE (dodanie lub usunięcie) tworzących  kompletny układ zasilania ORed,  odbiorca   w ORed składa wniosek do operatora systemu, który wydał Certyfikat dla ORed,  o aktualizację tego  certyfikatu. Jeśli zmiana nie narusza kryteriów określonych    w pkt A.10.2.1.2., odpowiednio </w:t>
            </w:r>
            <w:r w:rsidR="00FE0494">
              <w:rPr>
                <w:sz w:val="24"/>
              </w:rPr>
              <w:t>OSD</w:t>
            </w:r>
            <w:r>
              <w:rPr>
                <w:sz w:val="24"/>
              </w:rPr>
              <w:t xml:space="preserve"> albo </w:t>
            </w:r>
            <w:r w:rsidR="00FE0494">
              <w:rPr>
                <w:sz w:val="24"/>
              </w:rPr>
              <w:t>OSD</w:t>
            </w:r>
            <w:r>
              <w:rPr>
                <w:sz w:val="24"/>
              </w:rPr>
              <w:t xml:space="preserve"> upoważniony przez OSDn aktualizuje Certyfikat dla ORed zarejestrowany w systemie IP DSR.</w:t>
            </w:r>
          </w:p>
          <w:p w:rsidR="00941E93" w:rsidRDefault="009902F8">
            <w:pPr>
              <w:pStyle w:val="TableParagraph"/>
              <w:spacing w:before="132" w:line="242" w:lineRule="auto"/>
              <w:ind w:left="55" w:right="32"/>
              <w:jc w:val="both"/>
              <w:rPr>
                <w:sz w:val="24"/>
              </w:rPr>
            </w:pPr>
            <w:r>
              <w:rPr>
                <w:sz w:val="24"/>
              </w:rPr>
              <w:t xml:space="preserve">Operator  systemu,   który   wydał   Certyfikat   dla   ORed   w   oparciu   o   dane  i informacje będące w jego posiadaniu odnośnie odbiorców przyłączonych do jego sieci, ma prawo dokonania aktualizacji Certyfikatu dla ORed. W przypadku aktualizacji dokonanej przez OSDn, operator ten przekazuje zaktualizowany Certyfikat dla ORed do </w:t>
            </w:r>
            <w:r w:rsidR="00FE0494">
              <w:rPr>
                <w:sz w:val="24"/>
              </w:rPr>
              <w:t>OSD</w:t>
            </w:r>
            <w:r>
              <w:rPr>
                <w:sz w:val="24"/>
              </w:rPr>
              <w:t xml:space="preserve"> celem aktualizacji tego certyfikatu w systemie IP</w:t>
            </w:r>
            <w:r>
              <w:rPr>
                <w:spacing w:val="2"/>
                <w:sz w:val="24"/>
              </w:rPr>
              <w:t xml:space="preserve"> </w:t>
            </w:r>
            <w:r>
              <w:rPr>
                <w:sz w:val="24"/>
              </w:rPr>
              <w:t>DSR.</w:t>
            </w:r>
          </w:p>
          <w:p w:rsidR="00941E93" w:rsidRDefault="009902F8">
            <w:pPr>
              <w:pStyle w:val="TableParagraph"/>
              <w:spacing w:before="68" w:line="242" w:lineRule="auto"/>
              <w:ind w:left="55" w:right="37"/>
              <w:jc w:val="both"/>
              <w:rPr>
                <w:sz w:val="24"/>
              </w:rPr>
            </w:pPr>
            <w:r>
              <w:rPr>
                <w:sz w:val="24"/>
              </w:rPr>
              <w:t>Wniosek o aktualizację Certyfikatu dla ORed rozpatrywany jest na zasadach analogicznych jak w procesie certyfikacji w trybie dodatkowym.</w:t>
            </w:r>
          </w:p>
          <w:p w:rsidR="00941E93" w:rsidRDefault="009902F8">
            <w:pPr>
              <w:pStyle w:val="TableParagraph"/>
              <w:spacing w:before="119"/>
              <w:ind w:left="55" w:right="37"/>
              <w:jc w:val="both"/>
              <w:rPr>
                <w:sz w:val="24"/>
              </w:rPr>
            </w:pPr>
            <w:r>
              <w:rPr>
                <w:sz w:val="24"/>
              </w:rPr>
              <w:t>Aktualizacja Certyfikatu dla ORed powoduje wygaszenie obowiązującego Certyfikatu dla ORed w dacie wydania nowego certyfikatu dla tego ORed.</w:t>
            </w:r>
          </w:p>
        </w:tc>
      </w:tr>
      <w:tr w:rsidR="00941E93">
        <w:trPr>
          <w:trHeight w:val="1223"/>
        </w:trPr>
        <w:tc>
          <w:tcPr>
            <w:tcW w:w="1176" w:type="dxa"/>
          </w:tcPr>
          <w:p w:rsidR="00941E93" w:rsidRDefault="009902F8">
            <w:pPr>
              <w:pStyle w:val="TableParagraph"/>
              <w:spacing w:before="55"/>
              <w:ind w:left="23"/>
              <w:rPr>
                <w:sz w:val="24"/>
              </w:rPr>
            </w:pPr>
            <w:r>
              <w:rPr>
                <w:sz w:val="24"/>
              </w:rPr>
              <w:t>A.10.2.4.9.</w:t>
            </w:r>
          </w:p>
        </w:tc>
        <w:tc>
          <w:tcPr>
            <w:tcW w:w="8097" w:type="dxa"/>
          </w:tcPr>
          <w:p w:rsidR="00941E93" w:rsidRDefault="009902F8">
            <w:pPr>
              <w:pStyle w:val="TableParagraph"/>
              <w:spacing w:before="55"/>
              <w:ind w:left="55" w:right="31"/>
              <w:jc w:val="both"/>
              <w:rPr>
                <w:sz w:val="24"/>
              </w:rPr>
            </w:pPr>
            <w:r>
              <w:rPr>
                <w:sz w:val="24"/>
              </w:rPr>
              <w:t>Wzór wniosku o wydanie Certyfikatu dla ORed, wzór wniosku o aktualizację Certyfikatu</w:t>
            </w:r>
            <w:r>
              <w:rPr>
                <w:spacing w:val="-14"/>
                <w:sz w:val="24"/>
              </w:rPr>
              <w:t xml:space="preserve"> </w:t>
            </w:r>
            <w:r>
              <w:rPr>
                <w:sz w:val="24"/>
              </w:rPr>
              <w:t>dla</w:t>
            </w:r>
            <w:r>
              <w:rPr>
                <w:spacing w:val="-15"/>
                <w:sz w:val="24"/>
              </w:rPr>
              <w:t xml:space="preserve"> </w:t>
            </w:r>
            <w:r>
              <w:rPr>
                <w:sz w:val="24"/>
              </w:rPr>
              <w:t>ORed,</w:t>
            </w:r>
            <w:r>
              <w:rPr>
                <w:spacing w:val="-14"/>
                <w:sz w:val="24"/>
              </w:rPr>
              <w:t xml:space="preserve"> </w:t>
            </w:r>
            <w:r>
              <w:rPr>
                <w:sz w:val="24"/>
              </w:rPr>
              <w:t>wzór</w:t>
            </w:r>
            <w:r>
              <w:rPr>
                <w:spacing w:val="-14"/>
                <w:sz w:val="24"/>
              </w:rPr>
              <w:t xml:space="preserve"> </w:t>
            </w:r>
            <w:r>
              <w:rPr>
                <w:sz w:val="24"/>
              </w:rPr>
              <w:t>Certyfikatu</w:t>
            </w:r>
            <w:r>
              <w:rPr>
                <w:spacing w:val="-14"/>
                <w:sz w:val="24"/>
              </w:rPr>
              <w:t xml:space="preserve"> </w:t>
            </w:r>
            <w:r>
              <w:rPr>
                <w:sz w:val="24"/>
              </w:rPr>
              <w:t>dla</w:t>
            </w:r>
            <w:r>
              <w:rPr>
                <w:spacing w:val="-15"/>
                <w:sz w:val="24"/>
              </w:rPr>
              <w:t xml:space="preserve"> </w:t>
            </w:r>
            <w:r>
              <w:rPr>
                <w:sz w:val="24"/>
              </w:rPr>
              <w:t>ORed</w:t>
            </w:r>
            <w:r>
              <w:rPr>
                <w:spacing w:val="-14"/>
                <w:sz w:val="24"/>
              </w:rPr>
              <w:t xml:space="preserve"> </w:t>
            </w:r>
            <w:r>
              <w:rPr>
                <w:sz w:val="24"/>
              </w:rPr>
              <w:t>oraz</w:t>
            </w:r>
            <w:r>
              <w:rPr>
                <w:spacing w:val="-14"/>
                <w:sz w:val="24"/>
              </w:rPr>
              <w:t xml:space="preserve"> </w:t>
            </w:r>
            <w:r>
              <w:rPr>
                <w:sz w:val="24"/>
              </w:rPr>
              <w:t>wzory</w:t>
            </w:r>
            <w:r>
              <w:rPr>
                <w:spacing w:val="-15"/>
                <w:sz w:val="24"/>
              </w:rPr>
              <w:t xml:space="preserve"> </w:t>
            </w:r>
            <w:r>
              <w:rPr>
                <w:sz w:val="24"/>
              </w:rPr>
              <w:t>oświadczeń,</w:t>
            </w:r>
            <w:r>
              <w:rPr>
                <w:spacing w:val="-14"/>
                <w:sz w:val="24"/>
              </w:rPr>
              <w:t xml:space="preserve"> </w:t>
            </w:r>
            <w:r>
              <w:rPr>
                <w:sz w:val="24"/>
              </w:rPr>
              <w:t>o których mowa w pkt A.10.2.4.4. i A.10.2.4.6., określa OSP i publikuje na stronie internetowej OSP.</w:t>
            </w:r>
          </w:p>
        </w:tc>
      </w:tr>
      <w:tr w:rsidR="00941E93">
        <w:trPr>
          <w:trHeight w:val="1225"/>
        </w:trPr>
        <w:tc>
          <w:tcPr>
            <w:tcW w:w="1176" w:type="dxa"/>
          </w:tcPr>
          <w:p w:rsidR="00941E93" w:rsidRDefault="009902F8">
            <w:pPr>
              <w:pStyle w:val="TableParagraph"/>
              <w:spacing w:before="55"/>
              <w:ind w:left="23"/>
            </w:pPr>
            <w:r>
              <w:t>A.10.2.4.10.</w:t>
            </w:r>
          </w:p>
        </w:tc>
        <w:tc>
          <w:tcPr>
            <w:tcW w:w="8097" w:type="dxa"/>
          </w:tcPr>
          <w:p w:rsidR="00941E93" w:rsidRDefault="00FE0494">
            <w:pPr>
              <w:pStyle w:val="TableParagraph"/>
              <w:spacing w:before="56"/>
              <w:ind w:left="55" w:right="34"/>
              <w:jc w:val="both"/>
              <w:rPr>
                <w:sz w:val="24"/>
              </w:rPr>
            </w:pPr>
            <w:r>
              <w:rPr>
                <w:sz w:val="24"/>
              </w:rPr>
              <w:t>OSD</w:t>
            </w:r>
            <w:r w:rsidR="009902F8">
              <w:rPr>
                <w:sz w:val="24"/>
              </w:rPr>
              <w:t xml:space="preserve"> i OSDn, każdy na swojej stronie internetowej zamieszczają informację      odnośnie       formy       i       sposobu       składania       wniosków    o wydanie Certyfikatu dla ORed, wniosków o aktualizację Certyfikatu dla ORed oraz oświadczeń, o których mowa w pkt A.10.2.4.4. i</w:t>
            </w:r>
            <w:r w:rsidR="009902F8">
              <w:rPr>
                <w:spacing w:val="-2"/>
                <w:sz w:val="24"/>
              </w:rPr>
              <w:t xml:space="preserve"> </w:t>
            </w:r>
            <w:r w:rsidR="009902F8">
              <w:rPr>
                <w:sz w:val="24"/>
              </w:rPr>
              <w:t>A.10.2.4.6.</w:t>
            </w:r>
          </w:p>
        </w:tc>
      </w:tr>
      <w:tr w:rsidR="00941E93">
        <w:trPr>
          <w:trHeight w:val="396"/>
        </w:trPr>
        <w:tc>
          <w:tcPr>
            <w:tcW w:w="1176" w:type="dxa"/>
          </w:tcPr>
          <w:p w:rsidR="00941E93" w:rsidRDefault="009902F8">
            <w:pPr>
              <w:pStyle w:val="TableParagraph"/>
              <w:spacing w:before="55"/>
              <w:ind w:left="23"/>
              <w:rPr>
                <w:b/>
                <w:sz w:val="24"/>
              </w:rPr>
            </w:pPr>
            <w:r>
              <w:rPr>
                <w:b/>
                <w:sz w:val="24"/>
              </w:rPr>
              <w:t>A.10.3.</w:t>
            </w:r>
          </w:p>
        </w:tc>
        <w:tc>
          <w:tcPr>
            <w:tcW w:w="8097" w:type="dxa"/>
          </w:tcPr>
          <w:p w:rsidR="00941E93" w:rsidRDefault="009902F8">
            <w:pPr>
              <w:pStyle w:val="TableParagraph"/>
              <w:spacing w:before="55"/>
              <w:ind w:left="55"/>
              <w:rPr>
                <w:b/>
                <w:sz w:val="24"/>
              </w:rPr>
            </w:pPr>
            <w:r>
              <w:rPr>
                <w:b/>
                <w:sz w:val="24"/>
              </w:rPr>
              <w:t>Zasady udostępniania danych pomiarowych dla ORed</w:t>
            </w:r>
          </w:p>
        </w:tc>
      </w:tr>
      <w:tr w:rsidR="00941E93">
        <w:trPr>
          <w:trHeight w:val="948"/>
        </w:trPr>
        <w:tc>
          <w:tcPr>
            <w:tcW w:w="1176" w:type="dxa"/>
          </w:tcPr>
          <w:p w:rsidR="00941E93" w:rsidRDefault="009902F8">
            <w:pPr>
              <w:pStyle w:val="TableParagraph"/>
              <w:spacing w:before="55"/>
              <w:ind w:left="23"/>
              <w:rPr>
                <w:sz w:val="24"/>
              </w:rPr>
            </w:pPr>
            <w:r>
              <w:rPr>
                <w:sz w:val="24"/>
              </w:rPr>
              <w:t>A.10.3.1.</w:t>
            </w:r>
          </w:p>
        </w:tc>
        <w:tc>
          <w:tcPr>
            <w:tcW w:w="8097" w:type="dxa"/>
          </w:tcPr>
          <w:p w:rsidR="00941E93" w:rsidRDefault="009902F8">
            <w:pPr>
              <w:pStyle w:val="TableParagraph"/>
              <w:spacing w:before="55"/>
              <w:ind w:left="55" w:right="34"/>
              <w:jc w:val="both"/>
              <w:rPr>
                <w:sz w:val="24"/>
              </w:rPr>
            </w:pPr>
            <w:r>
              <w:rPr>
                <w:sz w:val="24"/>
              </w:rPr>
              <w:t>Udostępnianie OSP danych pomiarowych dla ORed (odrębnie dla każdego PPE   w ORed)  realizowane  jest  na  zasadach   określonych   w  niniejszym   punkcie,  z uwzględnieniem zapisów rozdziału</w:t>
            </w:r>
            <w:r>
              <w:rPr>
                <w:spacing w:val="-3"/>
                <w:sz w:val="24"/>
              </w:rPr>
              <w:t xml:space="preserve"> </w:t>
            </w:r>
            <w:r>
              <w:rPr>
                <w:sz w:val="24"/>
              </w:rPr>
              <w:t>C.</w:t>
            </w:r>
          </w:p>
        </w:tc>
      </w:tr>
      <w:tr w:rsidR="00941E93">
        <w:trPr>
          <w:trHeight w:val="947"/>
        </w:trPr>
        <w:tc>
          <w:tcPr>
            <w:tcW w:w="1176" w:type="dxa"/>
          </w:tcPr>
          <w:p w:rsidR="00941E93" w:rsidRDefault="009902F8">
            <w:pPr>
              <w:pStyle w:val="TableParagraph"/>
              <w:spacing w:before="55"/>
              <w:ind w:left="23"/>
              <w:rPr>
                <w:sz w:val="24"/>
              </w:rPr>
            </w:pPr>
            <w:r>
              <w:rPr>
                <w:sz w:val="24"/>
              </w:rPr>
              <w:t>A.10.3.2.</w:t>
            </w:r>
          </w:p>
        </w:tc>
        <w:tc>
          <w:tcPr>
            <w:tcW w:w="8097" w:type="dxa"/>
          </w:tcPr>
          <w:p w:rsidR="00941E93" w:rsidRDefault="009902F8">
            <w:pPr>
              <w:pStyle w:val="TableParagraph"/>
              <w:spacing w:before="55"/>
              <w:ind w:left="55" w:right="35"/>
              <w:jc w:val="both"/>
              <w:rPr>
                <w:sz w:val="24"/>
              </w:rPr>
            </w:pPr>
            <w:r>
              <w:rPr>
                <w:sz w:val="24"/>
              </w:rPr>
              <w:t>Dane pomiarowe dotyczące ilości dostaw energii elektrycznej dla poszczególnych PPE są  pozyskiwane  dla  wszystkich  certyfikowanych  ORed  uczestniczących  w świadczeniu usługi IRP.</w:t>
            </w:r>
          </w:p>
        </w:tc>
      </w:tr>
      <w:tr w:rsidR="00941E93">
        <w:trPr>
          <w:trHeight w:val="1454"/>
        </w:trPr>
        <w:tc>
          <w:tcPr>
            <w:tcW w:w="1176" w:type="dxa"/>
          </w:tcPr>
          <w:p w:rsidR="00941E93" w:rsidRDefault="009902F8">
            <w:pPr>
              <w:pStyle w:val="TableParagraph"/>
              <w:spacing w:before="55"/>
              <w:ind w:left="23"/>
              <w:rPr>
                <w:sz w:val="24"/>
              </w:rPr>
            </w:pPr>
            <w:r>
              <w:rPr>
                <w:sz w:val="24"/>
              </w:rPr>
              <w:t>A.10.3.3.</w:t>
            </w:r>
          </w:p>
        </w:tc>
        <w:tc>
          <w:tcPr>
            <w:tcW w:w="8097" w:type="dxa"/>
          </w:tcPr>
          <w:p w:rsidR="00941E93" w:rsidRDefault="009902F8">
            <w:pPr>
              <w:pStyle w:val="TableParagraph"/>
              <w:spacing w:before="57" w:line="242" w:lineRule="auto"/>
              <w:ind w:left="55" w:right="29"/>
              <w:jc w:val="both"/>
              <w:rPr>
                <w:sz w:val="24"/>
              </w:rPr>
            </w:pPr>
            <w:r>
              <w:rPr>
                <w:sz w:val="24"/>
              </w:rPr>
              <w:t>Dane pomiarowe dotyczące ilości dostaw energii elektrycznej dla poszczególnych PPE,</w:t>
            </w:r>
            <w:r>
              <w:rPr>
                <w:spacing w:val="-17"/>
                <w:sz w:val="24"/>
              </w:rPr>
              <w:t xml:space="preserve"> </w:t>
            </w:r>
            <w:r>
              <w:rPr>
                <w:sz w:val="24"/>
              </w:rPr>
              <w:t>składających</w:t>
            </w:r>
            <w:r>
              <w:rPr>
                <w:spacing w:val="-17"/>
                <w:sz w:val="24"/>
              </w:rPr>
              <w:t xml:space="preserve"> </w:t>
            </w:r>
            <w:r>
              <w:rPr>
                <w:sz w:val="24"/>
              </w:rPr>
              <w:t>się</w:t>
            </w:r>
            <w:r>
              <w:rPr>
                <w:spacing w:val="-17"/>
                <w:sz w:val="24"/>
              </w:rPr>
              <w:t xml:space="preserve"> </w:t>
            </w:r>
            <w:r>
              <w:rPr>
                <w:sz w:val="24"/>
              </w:rPr>
              <w:t>na</w:t>
            </w:r>
            <w:r>
              <w:rPr>
                <w:spacing w:val="-13"/>
                <w:sz w:val="24"/>
              </w:rPr>
              <w:t xml:space="preserve"> </w:t>
            </w:r>
            <w:r>
              <w:rPr>
                <w:sz w:val="24"/>
              </w:rPr>
              <w:t>dany</w:t>
            </w:r>
            <w:r>
              <w:rPr>
                <w:spacing w:val="-17"/>
                <w:sz w:val="24"/>
              </w:rPr>
              <w:t xml:space="preserve"> </w:t>
            </w:r>
            <w:r>
              <w:rPr>
                <w:sz w:val="24"/>
              </w:rPr>
              <w:t>ORed,</w:t>
            </w:r>
            <w:r>
              <w:rPr>
                <w:spacing w:val="-17"/>
                <w:sz w:val="24"/>
              </w:rPr>
              <w:t xml:space="preserve"> </w:t>
            </w:r>
            <w:r>
              <w:rPr>
                <w:sz w:val="24"/>
              </w:rPr>
              <w:t>są</w:t>
            </w:r>
            <w:r>
              <w:rPr>
                <w:spacing w:val="-18"/>
                <w:sz w:val="24"/>
              </w:rPr>
              <w:t xml:space="preserve"> </w:t>
            </w:r>
            <w:r>
              <w:rPr>
                <w:sz w:val="24"/>
              </w:rPr>
              <w:t>przekazywane</w:t>
            </w:r>
            <w:r>
              <w:rPr>
                <w:spacing w:val="-17"/>
                <w:sz w:val="24"/>
              </w:rPr>
              <w:t xml:space="preserve"> </w:t>
            </w:r>
            <w:r>
              <w:rPr>
                <w:sz w:val="24"/>
              </w:rPr>
              <w:t>do</w:t>
            </w:r>
            <w:r>
              <w:rPr>
                <w:spacing w:val="-17"/>
                <w:sz w:val="24"/>
              </w:rPr>
              <w:t xml:space="preserve"> </w:t>
            </w:r>
            <w:r>
              <w:rPr>
                <w:sz w:val="24"/>
              </w:rPr>
              <w:t>OSP,</w:t>
            </w:r>
            <w:r>
              <w:rPr>
                <w:spacing w:val="-17"/>
                <w:sz w:val="24"/>
              </w:rPr>
              <w:t xml:space="preserve"> </w:t>
            </w:r>
            <w:r>
              <w:rPr>
                <w:sz w:val="24"/>
              </w:rPr>
              <w:t>po</w:t>
            </w:r>
            <w:r>
              <w:rPr>
                <w:spacing w:val="-17"/>
                <w:sz w:val="24"/>
              </w:rPr>
              <w:t xml:space="preserve"> </w:t>
            </w:r>
            <w:r>
              <w:rPr>
                <w:sz w:val="24"/>
              </w:rPr>
              <w:t>otrzymaniu</w:t>
            </w:r>
            <w:r>
              <w:rPr>
                <w:spacing w:val="-16"/>
                <w:sz w:val="24"/>
              </w:rPr>
              <w:t xml:space="preserve"> </w:t>
            </w:r>
            <w:r>
              <w:rPr>
                <w:sz w:val="24"/>
              </w:rPr>
              <w:t xml:space="preserve">przez </w:t>
            </w:r>
            <w:r w:rsidR="00202822">
              <w:rPr>
                <w:sz w:val="24"/>
              </w:rPr>
              <w:t>OSD</w:t>
            </w:r>
            <w:r>
              <w:rPr>
                <w:sz w:val="24"/>
              </w:rPr>
              <w:t xml:space="preserve"> od OSP informacji o konieczności przekazania danych pomiarowych</w:t>
            </w:r>
            <w:r>
              <w:rPr>
                <w:spacing w:val="18"/>
                <w:sz w:val="24"/>
              </w:rPr>
              <w:t xml:space="preserve"> </w:t>
            </w:r>
            <w:r>
              <w:rPr>
                <w:sz w:val="24"/>
              </w:rPr>
              <w:t>z</w:t>
            </w:r>
            <w:r>
              <w:rPr>
                <w:spacing w:val="17"/>
                <w:sz w:val="24"/>
              </w:rPr>
              <w:t xml:space="preserve"> </w:t>
            </w:r>
            <w:r>
              <w:rPr>
                <w:sz w:val="24"/>
              </w:rPr>
              <w:t>ORed</w:t>
            </w:r>
            <w:r>
              <w:rPr>
                <w:spacing w:val="21"/>
                <w:sz w:val="24"/>
              </w:rPr>
              <w:t xml:space="preserve"> </w:t>
            </w:r>
            <w:r>
              <w:rPr>
                <w:sz w:val="24"/>
              </w:rPr>
              <w:t>uczestniczących</w:t>
            </w:r>
            <w:r>
              <w:rPr>
                <w:spacing w:val="18"/>
                <w:sz w:val="24"/>
              </w:rPr>
              <w:t xml:space="preserve"> </w:t>
            </w:r>
            <w:r>
              <w:rPr>
                <w:sz w:val="24"/>
              </w:rPr>
              <w:t>w</w:t>
            </w:r>
            <w:r>
              <w:rPr>
                <w:spacing w:val="18"/>
                <w:sz w:val="24"/>
              </w:rPr>
              <w:t xml:space="preserve"> </w:t>
            </w:r>
            <w:r>
              <w:rPr>
                <w:sz w:val="24"/>
              </w:rPr>
              <w:t>świadczeniu</w:t>
            </w:r>
            <w:r>
              <w:rPr>
                <w:spacing w:val="18"/>
                <w:sz w:val="24"/>
              </w:rPr>
              <w:t xml:space="preserve"> </w:t>
            </w:r>
            <w:r>
              <w:rPr>
                <w:sz w:val="24"/>
              </w:rPr>
              <w:t>usługi</w:t>
            </w:r>
            <w:r>
              <w:rPr>
                <w:spacing w:val="24"/>
                <w:sz w:val="24"/>
              </w:rPr>
              <w:t xml:space="preserve"> </w:t>
            </w:r>
            <w:r>
              <w:rPr>
                <w:sz w:val="24"/>
              </w:rPr>
              <w:t>IRP,</w:t>
            </w:r>
            <w:r>
              <w:rPr>
                <w:spacing w:val="19"/>
                <w:sz w:val="24"/>
              </w:rPr>
              <w:t xml:space="preserve"> </w:t>
            </w:r>
            <w:r>
              <w:rPr>
                <w:sz w:val="24"/>
              </w:rPr>
              <w:t>w</w:t>
            </w:r>
            <w:r>
              <w:rPr>
                <w:spacing w:val="1"/>
                <w:sz w:val="24"/>
              </w:rPr>
              <w:t xml:space="preserve"> </w:t>
            </w:r>
            <w:r>
              <w:rPr>
                <w:sz w:val="24"/>
              </w:rPr>
              <w:t>wyniku</w:t>
            </w:r>
          </w:p>
          <w:p w:rsidR="00941E93" w:rsidRDefault="009902F8">
            <w:pPr>
              <w:pStyle w:val="TableParagraph"/>
              <w:spacing w:before="6" w:line="256" w:lineRule="exact"/>
              <w:ind w:left="55"/>
              <w:jc w:val="both"/>
              <w:rPr>
                <w:sz w:val="24"/>
              </w:rPr>
            </w:pPr>
            <w:r>
              <w:rPr>
                <w:sz w:val="24"/>
              </w:rPr>
              <w:t>wezwania do redukcji w ramach tej usługi.</w:t>
            </w:r>
          </w:p>
        </w:tc>
      </w:tr>
    </w:tbl>
    <w:p w:rsidR="00941E93" w:rsidRDefault="00941E93">
      <w:pPr>
        <w:spacing w:line="256" w:lineRule="exact"/>
        <w:jc w:val="both"/>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sz w:val="20"/>
        </w:rPr>
      </w:pPr>
    </w:p>
    <w:p w:rsidR="00941E93" w:rsidRDefault="00941E93">
      <w:pPr>
        <w:pStyle w:val="Tekstpodstawowy"/>
        <w:spacing w:before="10"/>
        <w:rPr>
          <w:sz w:val="26"/>
        </w:rPr>
      </w:pPr>
    </w:p>
    <w:tbl>
      <w:tblPr>
        <w:tblStyle w:val="TableNormal"/>
        <w:tblW w:w="0" w:type="auto"/>
        <w:tblInd w:w="261" w:type="dxa"/>
        <w:tblLayout w:type="fixed"/>
        <w:tblLook w:val="01E0" w:firstRow="1" w:lastRow="1" w:firstColumn="1" w:lastColumn="1" w:noHBand="0" w:noVBand="0"/>
      </w:tblPr>
      <w:tblGrid>
        <w:gridCol w:w="1248"/>
        <w:gridCol w:w="8370"/>
      </w:tblGrid>
      <w:tr w:rsidR="00941E93">
        <w:trPr>
          <w:trHeight w:val="2402"/>
        </w:trPr>
        <w:tc>
          <w:tcPr>
            <w:tcW w:w="1248" w:type="dxa"/>
          </w:tcPr>
          <w:p w:rsidR="00941E93" w:rsidRDefault="00941E93">
            <w:pPr>
              <w:pStyle w:val="TableParagraph"/>
            </w:pPr>
          </w:p>
        </w:tc>
        <w:tc>
          <w:tcPr>
            <w:tcW w:w="8370" w:type="dxa"/>
          </w:tcPr>
          <w:p w:rsidR="00941E93" w:rsidRDefault="00202822">
            <w:pPr>
              <w:pStyle w:val="TableParagraph"/>
              <w:spacing w:line="244" w:lineRule="auto"/>
              <w:ind w:left="159" w:right="200"/>
              <w:jc w:val="both"/>
              <w:rPr>
                <w:sz w:val="24"/>
              </w:rPr>
            </w:pPr>
            <w:r>
              <w:rPr>
                <w:sz w:val="24"/>
              </w:rPr>
              <w:t>OSD</w:t>
            </w:r>
            <w:r w:rsidR="009902F8">
              <w:rPr>
                <w:sz w:val="24"/>
              </w:rPr>
              <w:t xml:space="preserve"> po otrzymaniu informacji od OSP dokonuje (w dobie </w:t>
            </w:r>
            <w:r w:rsidR="009902F8">
              <w:rPr>
                <w:i/>
                <w:sz w:val="24"/>
              </w:rPr>
              <w:t>d+4</w:t>
            </w:r>
            <w:r w:rsidR="009902F8">
              <w:rPr>
                <w:sz w:val="24"/>
              </w:rPr>
              <w:t xml:space="preserve">) zasilenia inicjalnego, w ramach którego zostają przekazane dane z PPE za okres ostatnich 30 dni kalendarzowych. Po dokonaniu zasilenia inicjalnego, </w:t>
            </w:r>
            <w:r>
              <w:rPr>
                <w:sz w:val="24"/>
              </w:rPr>
              <w:t>OSD</w:t>
            </w:r>
            <w:r w:rsidR="009902F8">
              <w:rPr>
                <w:sz w:val="24"/>
              </w:rPr>
              <w:t xml:space="preserve">  przekazuje  dane  pomiarowe  dla  ORed  w  trybach  określonych    w pkt A.10.3.8. i</w:t>
            </w:r>
            <w:r w:rsidR="009902F8">
              <w:rPr>
                <w:spacing w:val="-1"/>
                <w:sz w:val="24"/>
              </w:rPr>
              <w:t xml:space="preserve"> </w:t>
            </w:r>
            <w:r w:rsidR="009902F8">
              <w:rPr>
                <w:sz w:val="24"/>
              </w:rPr>
              <w:t>A.10.3.9.</w:t>
            </w:r>
          </w:p>
          <w:p w:rsidR="00941E93" w:rsidRDefault="00202822">
            <w:pPr>
              <w:pStyle w:val="TableParagraph"/>
              <w:spacing w:before="101"/>
              <w:ind w:left="159" w:right="208"/>
              <w:jc w:val="both"/>
              <w:rPr>
                <w:sz w:val="24"/>
              </w:rPr>
            </w:pPr>
            <w:r>
              <w:rPr>
                <w:sz w:val="24"/>
              </w:rPr>
              <w:t>OSD</w:t>
            </w:r>
            <w:r w:rsidR="009902F8">
              <w:rPr>
                <w:sz w:val="24"/>
              </w:rPr>
              <w:t xml:space="preserve"> przekazuje do OSP dane pomiarowe ORed przyłączonego do sieci OSDn, w tym dokonuje zasilenia inicjalnego, po otrzymaniu tych danych od OSDn, w trybie i formie określonych w pkt A.10.3.5.</w:t>
            </w:r>
          </w:p>
        </w:tc>
      </w:tr>
      <w:tr w:rsidR="00941E93">
        <w:trPr>
          <w:trHeight w:val="1500"/>
        </w:trPr>
        <w:tc>
          <w:tcPr>
            <w:tcW w:w="1248" w:type="dxa"/>
          </w:tcPr>
          <w:p w:rsidR="00941E93" w:rsidRDefault="009902F8">
            <w:pPr>
              <w:pStyle w:val="TableParagraph"/>
              <w:spacing w:before="55"/>
              <w:ind w:right="153"/>
              <w:jc w:val="right"/>
              <w:rPr>
                <w:sz w:val="24"/>
              </w:rPr>
            </w:pPr>
            <w:r>
              <w:rPr>
                <w:sz w:val="24"/>
              </w:rPr>
              <w:t>A.10.3.4.</w:t>
            </w:r>
          </w:p>
        </w:tc>
        <w:tc>
          <w:tcPr>
            <w:tcW w:w="8370" w:type="dxa"/>
          </w:tcPr>
          <w:p w:rsidR="00941E93" w:rsidRDefault="009902F8" w:rsidP="00202822">
            <w:pPr>
              <w:pStyle w:val="TableParagraph"/>
              <w:spacing w:before="55"/>
              <w:ind w:left="159" w:right="200"/>
              <w:jc w:val="both"/>
              <w:rPr>
                <w:sz w:val="24"/>
              </w:rPr>
            </w:pPr>
            <w:r>
              <w:rPr>
                <w:sz w:val="24"/>
              </w:rPr>
              <w:t xml:space="preserve">W przypadku, gdy ORed jest przyłączony do więcej niż jednego OSD, </w:t>
            </w:r>
            <w:r w:rsidR="00202822">
              <w:rPr>
                <w:sz w:val="24"/>
              </w:rPr>
              <w:t>OSD</w:t>
            </w:r>
            <w:r>
              <w:rPr>
                <w:sz w:val="24"/>
              </w:rPr>
              <w:t xml:space="preserve">      przesyła        dane        pomiarowe,        o        których        mowa w pkt A.10.3.2., w zakresie PPE zlokalizowanych w swojej sieci dystrybucyjnej,  w tym  dla  PPE  zlokalizowanych  w  sieci  OSDn,  którego  sieć  jest  połączona  z siecią dystrybucyjną </w:t>
            </w:r>
            <w:r w:rsidR="00202822">
              <w:rPr>
                <w:sz w:val="24"/>
              </w:rPr>
              <w:t>OSD</w:t>
            </w:r>
            <w:r>
              <w:rPr>
                <w:sz w:val="24"/>
              </w:rPr>
              <w:t>.</w:t>
            </w:r>
          </w:p>
        </w:tc>
      </w:tr>
      <w:tr w:rsidR="00941E93">
        <w:trPr>
          <w:trHeight w:val="7769"/>
        </w:trPr>
        <w:tc>
          <w:tcPr>
            <w:tcW w:w="1248" w:type="dxa"/>
          </w:tcPr>
          <w:p w:rsidR="00941E93" w:rsidRDefault="009902F8">
            <w:pPr>
              <w:pStyle w:val="TableParagraph"/>
              <w:spacing w:before="55"/>
              <w:ind w:right="153"/>
              <w:jc w:val="right"/>
              <w:rPr>
                <w:sz w:val="24"/>
              </w:rPr>
            </w:pPr>
            <w:r>
              <w:rPr>
                <w:sz w:val="24"/>
              </w:rPr>
              <w:t>A.10.3.5.</w:t>
            </w:r>
          </w:p>
        </w:tc>
        <w:tc>
          <w:tcPr>
            <w:tcW w:w="8370" w:type="dxa"/>
          </w:tcPr>
          <w:p w:rsidR="00941E93" w:rsidRDefault="009902F8">
            <w:pPr>
              <w:pStyle w:val="TableParagraph"/>
              <w:spacing w:before="57" w:line="242" w:lineRule="auto"/>
              <w:ind w:left="159" w:right="200"/>
              <w:jc w:val="both"/>
              <w:rPr>
                <w:sz w:val="24"/>
              </w:rPr>
            </w:pPr>
            <w:r>
              <w:rPr>
                <w:sz w:val="24"/>
              </w:rPr>
              <w:t xml:space="preserve">OSDn, którego sieć dystrybucyjna jest połączona z siecią dystrybucyjną </w:t>
            </w:r>
            <w:r w:rsidR="00202822">
              <w:rPr>
                <w:sz w:val="24"/>
              </w:rPr>
              <w:t>OSD</w:t>
            </w:r>
            <w:r>
              <w:rPr>
                <w:sz w:val="24"/>
              </w:rPr>
              <w:t xml:space="preserve">, zobowiązany jest do przekazywania </w:t>
            </w:r>
            <w:r w:rsidR="00202822">
              <w:rPr>
                <w:sz w:val="24"/>
              </w:rPr>
              <w:t>OSD</w:t>
            </w:r>
            <w:r>
              <w:rPr>
                <w:sz w:val="24"/>
              </w:rPr>
              <w:t xml:space="preserve"> danych pomiarowych dotyczących PPE przyłączonych do jego sieci dystrybucyjnej tworzących ORed, w następującym zakresie:</w:t>
            </w:r>
          </w:p>
          <w:p w:rsidR="00941E93" w:rsidRDefault="009902F8">
            <w:pPr>
              <w:pStyle w:val="TableParagraph"/>
              <w:numPr>
                <w:ilvl w:val="0"/>
                <w:numId w:val="96"/>
              </w:numPr>
              <w:tabs>
                <w:tab w:val="left" w:pos="515"/>
              </w:tabs>
              <w:spacing w:before="123" w:line="244" w:lineRule="auto"/>
              <w:ind w:right="204"/>
              <w:jc w:val="both"/>
              <w:rPr>
                <w:sz w:val="24"/>
              </w:rPr>
            </w:pPr>
            <w:r>
              <w:rPr>
                <w:sz w:val="24"/>
              </w:rPr>
              <w:t xml:space="preserve">dane   pomiarowe   dotyczące    zasilenia    inicjalnego,    o    którym    mowa  w pkt A.10.3.3., w terminie 2 dni kalendarzowych od otrzymania informacji  od </w:t>
            </w:r>
            <w:r w:rsidR="00B943B2">
              <w:rPr>
                <w:sz w:val="24"/>
              </w:rPr>
              <w:t>OSD</w:t>
            </w:r>
            <w:r>
              <w:rPr>
                <w:sz w:val="24"/>
              </w:rPr>
              <w:t>,</w:t>
            </w:r>
          </w:p>
          <w:p w:rsidR="00941E93" w:rsidRDefault="009902F8">
            <w:pPr>
              <w:pStyle w:val="TableParagraph"/>
              <w:numPr>
                <w:ilvl w:val="0"/>
                <w:numId w:val="96"/>
              </w:numPr>
              <w:tabs>
                <w:tab w:val="left" w:pos="515"/>
              </w:tabs>
              <w:spacing w:before="116" w:line="244" w:lineRule="auto"/>
              <w:ind w:right="203"/>
              <w:jc w:val="both"/>
              <w:rPr>
                <w:sz w:val="24"/>
              </w:rPr>
            </w:pPr>
            <w:r>
              <w:rPr>
                <w:sz w:val="24"/>
              </w:rPr>
              <w:t xml:space="preserve">dane pomiarowe w trybie wstępnym (dla doby </w:t>
            </w:r>
            <w:r>
              <w:rPr>
                <w:i/>
                <w:sz w:val="24"/>
              </w:rPr>
              <w:t>d</w:t>
            </w:r>
            <w:r>
              <w:rPr>
                <w:sz w:val="24"/>
              </w:rPr>
              <w:t>), o którym mowa w pkt A.10.3.7., w terminie do doby</w:t>
            </w:r>
            <w:r>
              <w:rPr>
                <w:spacing w:val="1"/>
                <w:sz w:val="24"/>
              </w:rPr>
              <w:t xml:space="preserve"> </w:t>
            </w:r>
            <w:r>
              <w:rPr>
                <w:i/>
                <w:sz w:val="24"/>
              </w:rPr>
              <w:t>d+2</w:t>
            </w:r>
            <w:r>
              <w:rPr>
                <w:sz w:val="24"/>
              </w:rPr>
              <w:t>,</w:t>
            </w:r>
          </w:p>
          <w:p w:rsidR="00941E93" w:rsidRDefault="009902F8">
            <w:pPr>
              <w:pStyle w:val="TableParagraph"/>
              <w:numPr>
                <w:ilvl w:val="0"/>
                <w:numId w:val="96"/>
              </w:numPr>
              <w:tabs>
                <w:tab w:val="left" w:pos="515"/>
              </w:tabs>
              <w:spacing w:before="119" w:line="242" w:lineRule="auto"/>
              <w:ind w:right="204"/>
              <w:jc w:val="both"/>
              <w:rPr>
                <w:sz w:val="24"/>
              </w:rPr>
            </w:pPr>
            <w:r>
              <w:rPr>
                <w:sz w:val="24"/>
              </w:rPr>
              <w:t>dane pomiarowe w trybie podstawowym (dla miesiąca m),  o  którym  mowa  w pkt A.10.3.8, w terminie od 1 do 2 dnia kalendarzowego miesiąca</w:t>
            </w:r>
            <w:r>
              <w:rPr>
                <w:spacing w:val="-7"/>
                <w:sz w:val="24"/>
              </w:rPr>
              <w:t xml:space="preserve"> </w:t>
            </w:r>
            <w:r>
              <w:rPr>
                <w:i/>
                <w:sz w:val="24"/>
              </w:rPr>
              <w:t>m+1</w:t>
            </w:r>
            <w:r>
              <w:rPr>
                <w:sz w:val="24"/>
              </w:rPr>
              <w:t>,</w:t>
            </w:r>
          </w:p>
          <w:p w:rsidR="00941E93" w:rsidRDefault="009902F8">
            <w:pPr>
              <w:pStyle w:val="TableParagraph"/>
              <w:numPr>
                <w:ilvl w:val="0"/>
                <w:numId w:val="96"/>
              </w:numPr>
              <w:tabs>
                <w:tab w:val="left" w:pos="515"/>
              </w:tabs>
              <w:spacing w:before="122" w:line="242" w:lineRule="auto"/>
              <w:ind w:right="198"/>
              <w:jc w:val="both"/>
              <w:rPr>
                <w:sz w:val="24"/>
              </w:rPr>
            </w:pPr>
            <w:r>
              <w:rPr>
                <w:sz w:val="24"/>
              </w:rPr>
              <w:t xml:space="preserve">dane pomiarowe w trybie korekt, o których mowa w pkt A.10.3.9., za miesiąc </w:t>
            </w:r>
            <w:r>
              <w:rPr>
                <w:i/>
                <w:sz w:val="24"/>
              </w:rPr>
              <w:t>m</w:t>
            </w:r>
            <w:r>
              <w:rPr>
                <w:sz w:val="24"/>
              </w:rPr>
              <w:t xml:space="preserve">, w terminie od 1 do 2 dnia kalendarzowego odpowiednio miesiąca </w:t>
            </w:r>
            <w:r>
              <w:rPr>
                <w:i/>
                <w:sz w:val="24"/>
              </w:rPr>
              <w:t xml:space="preserve">m+2 </w:t>
            </w:r>
            <w:r>
              <w:rPr>
                <w:sz w:val="24"/>
              </w:rPr>
              <w:t xml:space="preserve">lub </w:t>
            </w:r>
            <w:r>
              <w:rPr>
                <w:i/>
                <w:sz w:val="24"/>
              </w:rPr>
              <w:t>m+4</w:t>
            </w:r>
            <w:r>
              <w:rPr>
                <w:sz w:val="24"/>
              </w:rPr>
              <w:t>.</w:t>
            </w:r>
          </w:p>
          <w:p w:rsidR="00941E93" w:rsidRDefault="009902F8">
            <w:pPr>
              <w:pStyle w:val="TableParagraph"/>
              <w:spacing w:before="64" w:line="244" w:lineRule="auto"/>
              <w:ind w:left="159" w:right="199"/>
              <w:jc w:val="both"/>
              <w:rPr>
                <w:sz w:val="24"/>
              </w:rPr>
            </w:pPr>
            <w:r>
              <w:rPr>
                <w:sz w:val="24"/>
              </w:rPr>
              <w:t xml:space="preserve">OSDn przekazuje </w:t>
            </w:r>
            <w:r w:rsidR="00202822">
              <w:rPr>
                <w:sz w:val="24"/>
              </w:rPr>
              <w:t>OSD</w:t>
            </w:r>
            <w:r>
              <w:rPr>
                <w:sz w:val="24"/>
              </w:rPr>
              <w:t xml:space="preserve"> dane pomiarowe dla przedziałów czasowych zgodnych z ORN, w formie elektronicznej poprzez wskazany przez </w:t>
            </w:r>
            <w:r w:rsidR="00202822">
              <w:rPr>
                <w:sz w:val="24"/>
              </w:rPr>
              <w:t>OSD</w:t>
            </w:r>
            <w:r>
              <w:rPr>
                <w:sz w:val="24"/>
              </w:rPr>
              <w:t xml:space="preserve"> dedykowany serwer. Dane te są przekazywane wraz ze statusami (0 - dana poprawna, 1 - dana niepoprawna) dla każdego PPE, dla ilości energii elektrycznej oddzielnie dla pobranej/oddanej z/do sieci elektroenergetycznej, z dokładnością do 1 kWh. Dodatkowe szczegóły dotyczące standardu przekazywanych danych pomiarowych określa </w:t>
            </w:r>
            <w:r w:rsidR="00B943B2">
              <w:rPr>
                <w:sz w:val="24"/>
              </w:rPr>
              <w:t>OSD</w:t>
            </w:r>
            <w:r>
              <w:rPr>
                <w:sz w:val="24"/>
              </w:rPr>
              <w:t xml:space="preserve"> zgodnie ze standardami WIRE.</w:t>
            </w:r>
          </w:p>
          <w:p w:rsidR="00941E93" w:rsidRDefault="009902F8">
            <w:pPr>
              <w:pStyle w:val="TableParagraph"/>
              <w:spacing w:before="107"/>
              <w:ind w:left="159" w:right="205"/>
              <w:jc w:val="both"/>
              <w:rPr>
                <w:sz w:val="24"/>
              </w:rPr>
            </w:pPr>
            <w:r>
              <w:rPr>
                <w:sz w:val="24"/>
              </w:rPr>
              <w:t>Wymiana informacji i komunikatów dotyczących powyższych danych pomiarowych odbywa się wyłącznie w formie elektronicznej na adresy poczty elektronicznej lub serwery określone w umowie, o której mowa w pkt A.4.3.8.</w:t>
            </w:r>
          </w:p>
        </w:tc>
      </w:tr>
      <w:tr w:rsidR="00941E93">
        <w:trPr>
          <w:trHeight w:val="883"/>
        </w:trPr>
        <w:tc>
          <w:tcPr>
            <w:tcW w:w="1248" w:type="dxa"/>
          </w:tcPr>
          <w:p w:rsidR="00941E93" w:rsidRDefault="009902F8">
            <w:pPr>
              <w:pStyle w:val="TableParagraph"/>
              <w:spacing w:before="55"/>
              <w:ind w:right="153"/>
              <w:jc w:val="right"/>
              <w:rPr>
                <w:sz w:val="24"/>
              </w:rPr>
            </w:pPr>
            <w:r>
              <w:rPr>
                <w:sz w:val="24"/>
              </w:rPr>
              <w:t>A.10.3.6.</w:t>
            </w:r>
          </w:p>
        </w:tc>
        <w:tc>
          <w:tcPr>
            <w:tcW w:w="8370" w:type="dxa"/>
          </w:tcPr>
          <w:p w:rsidR="00941E93" w:rsidRDefault="00202822">
            <w:pPr>
              <w:pStyle w:val="TableParagraph"/>
              <w:spacing w:before="58" w:line="276" w:lineRule="exact"/>
              <w:ind w:left="159" w:right="200"/>
              <w:jc w:val="both"/>
              <w:rPr>
                <w:sz w:val="24"/>
              </w:rPr>
            </w:pPr>
            <w:r>
              <w:rPr>
                <w:sz w:val="24"/>
              </w:rPr>
              <w:t>OSD</w:t>
            </w:r>
            <w:r w:rsidR="009902F8">
              <w:rPr>
                <w:spacing w:val="-7"/>
                <w:sz w:val="24"/>
              </w:rPr>
              <w:t xml:space="preserve"> </w:t>
            </w:r>
            <w:r w:rsidR="009902F8">
              <w:rPr>
                <w:sz w:val="24"/>
              </w:rPr>
              <w:t>przekazuje</w:t>
            </w:r>
            <w:r w:rsidR="009902F8">
              <w:rPr>
                <w:spacing w:val="-7"/>
                <w:sz w:val="24"/>
              </w:rPr>
              <w:t xml:space="preserve"> </w:t>
            </w:r>
            <w:r w:rsidR="009902F8">
              <w:rPr>
                <w:sz w:val="24"/>
              </w:rPr>
              <w:t>OSP</w:t>
            </w:r>
            <w:r w:rsidR="009902F8">
              <w:rPr>
                <w:spacing w:val="-5"/>
                <w:sz w:val="24"/>
              </w:rPr>
              <w:t xml:space="preserve"> </w:t>
            </w:r>
            <w:r w:rsidR="009902F8">
              <w:rPr>
                <w:sz w:val="24"/>
              </w:rPr>
              <w:t>poprzez</w:t>
            </w:r>
            <w:r w:rsidR="009902F8">
              <w:rPr>
                <w:spacing w:val="-8"/>
                <w:sz w:val="24"/>
              </w:rPr>
              <w:t xml:space="preserve"> </w:t>
            </w:r>
            <w:r w:rsidR="009902F8">
              <w:rPr>
                <w:sz w:val="24"/>
              </w:rPr>
              <w:t>system</w:t>
            </w:r>
            <w:r w:rsidR="009902F8">
              <w:rPr>
                <w:spacing w:val="-6"/>
                <w:sz w:val="24"/>
              </w:rPr>
              <w:t xml:space="preserve"> </w:t>
            </w:r>
            <w:r w:rsidR="009902F8">
              <w:rPr>
                <w:sz w:val="24"/>
              </w:rPr>
              <w:t>WIRE</w:t>
            </w:r>
            <w:r w:rsidR="009902F8">
              <w:rPr>
                <w:spacing w:val="-4"/>
                <w:sz w:val="24"/>
              </w:rPr>
              <w:t xml:space="preserve"> </w:t>
            </w:r>
            <w:r w:rsidR="009902F8">
              <w:rPr>
                <w:sz w:val="24"/>
              </w:rPr>
              <w:t>dane</w:t>
            </w:r>
            <w:r w:rsidR="009902F8">
              <w:rPr>
                <w:spacing w:val="-7"/>
                <w:sz w:val="24"/>
              </w:rPr>
              <w:t xml:space="preserve"> </w:t>
            </w:r>
            <w:r w:rsidR="009902F8">
              <w:rPr>
                <w:sz w:val="24"/>
              </w:rPr>
              <w:t>pomiarowe</w:t>
            </w:r>
            <w:r w:rsidR="009902F8">
              <w:rPr>
                <w:spacing w:val="-8"/>
                <w:sz w:val="24"/>
              </w:rPr>
              <w:t xml:space="preserve"> </w:t>
            </w:r>
            <w:r w:rsidR="009902F8">
              <w:rPr>
                <w:sz w:val="24"/>
              </w:rPr>
              <w:t>dla przedziałów czasowych zgodnych z ORN. Dane te są przekazywane wraz ze statusami</w:t>
            </w:r>
            <w:r w:rsidR="009902F8">
              <w:rPr>
                <w:spacing w:val="16"/>
                <w:sz w:val="24"/>
              </w:rPr>
              <w:t xml:space="preserve"> </w:t>
            </w:r>
            <w:r w:rsidR="009902F8">
              <w:rPr>
                <w:sz w:val="24"/>
              </w:rPr>
              <w:t>(0</w:t>
            </w:r>
            <w:r w:rsidR="009902F8">
              <w:rPr>
                <w:spacing w:val="16"/>
                <w:sz w:val="24"/>
              </w:rPr>
              <w:t xml:space="preserve"> </w:t>
            </w:r>
            <w:r w:rsidR="009902F8">
              <w:rPr>
                <w:sz w:val="24"/>
              </w:rPr>
              <w:t>-</w:t>
            </w:r>
            <w:r w:rsidR="009902F8">
              <w:rPr>
                <w:spacing w:val="16"/>
                <w:sz w:val="24"/>
              </w:rPr>
              <w:t xml:space="preserve"> </w:t>
            </w:r>
            <w:r w:rsidR="009902F8">
              <w:rPr>
                <w:sz w:val="24"/>
              </w:rPr>
              <w:t>dana</w:t>
            </w:r>
            <w:r w:rsidR="009902F8">
              <w:rPr>
                <w:spacing w:val="16"/>
                <w:sz w:val="24"/>
              </w:rPr>
              <w:t xml:space="preserve"> </w:t>
            </w:r>
            <w:r w:rsidR="009902F8">
              <w:rPr>
                <w:sz w:val="24"/>
              </w:rPr>
              <w:t>poprawna,</w:t>
            </w:r>
            <w:r w:rsidR="009902F8">
              <w:rPr>
                <w:spacing w:val="16"/>
                <w:sz w:val="24"/>
              </w:rPr>
              <w:t xml:space="preserve"> </w:t>
            </w:r>
            <w:r w:rsidR="009902F8">
              <w:rPr>
                <w:sz w:val="24"/>
              </w:rPr>
              <w:t>1</w:t>
            </w:r>
            <w:r w:rsidR="009902F8">
              <w:rPr>
                <w:spacing w:val="19"/>
                <w:sz w:val="24"/>
              </w:rPr>
              <w:t xml:space="preserve"> </w:t>
            </w:r>
            <w:r w:rsidR="009902F8">
              <w:rPr>
                <w:sz w:val="24"/>
              </w:rPr>
              <w:t>-</w:t>
            </w:r>
            <w:r w:rsidR="009902F8">
              <w:rPr>
                <w:spacing w:val="16"/>
                <w:sz w:val="24"/>
              </w:rPr>
              <w:t xml:space="preserve"> </w:t>
            </w:r>
            <w:r w:rsidR="009902F8">
              <w:rPr>
                <w:sz w:val="24"/>
              </w:rPr>
              <w:t>dana</w:t>
            </w:r>
            <w:r w:rsidR="009902F8">
              <w:rPr>
                <w:spacing w:val="16"/>
                <w:sz w:val="24"/>
              </w:rPr>
              <w:t xml:space="preserve"> </w:t>
            </w:r>
            <w:r w:rsidR="009902F8">
              <w:rPr>
                <w:sz w:val="24"/>
              </w:rPr>
              <w:t>niepoprawna)</w:t>
            </w:r>
            <w:r w:rsidR="009902F8">
              <w:rPr>
                <w:spacing w:val="14"/>
                <w:sz w:val="24"/>
              </w:rPr>
              <w:t xml:space="preserve"> </w:t>
            </w:r>
            <w:r w:rsidR="009902F8">
              <w:rPr>
                <w:sz w:val="24"/>
              </w:rPr>
              <w:t>dla</w:t>
            </w:r>
            <w:r w:rsidR="009902F8">
              <w:rPr>
                <w:spacing w:val="18"/>
                <w:sz w:val="24"/>
              </w:rPr>
              <w:t xml:space="preserve"> </w:t>
            </w:r>
            <w:r w:rsidR="009902F8">
              <w:rPr>
                <w:sz w:val="24"/>
              </w:rPr>
              <w:t>każdego</w:t>
            </w:r>
            <w:r w:rsidR="009902F8">
              <w:rPr>
                <w:spacing w:val="15"/>
                <w:sz w:val="24"/>
              </w:rPr>
              <w:t xml:space="preserve"> </w:t>
            </w:r>
            <w:r w:rsidR="009902F8">
              <w:rPr>
                <w:sz w:val="24"/>
              </w:rPr>
              <w:t>PPE,</w:t>
            </w:r>
            <w:r w:rsidR="009902F8">
              <w:rPr>
                <w:spacing w:val="18"/>
                <w:sz w:val="24"/>
              </w:rPr>
              <w:t xml:space="preserve"> </w:t>
            </w:r>
            <w:r w:rsidR="009902F8">
              <w:rPr>
                <w:sz w:val="24"/>
              </w:rPr>
              <w:t>dla</w:t>
            </w:r>
            <w:r w:rsidR="009902F8">
              <w:rPr>
                <w:spacing w:val="15"/>
                <w:sz w:val="24"/>
              </w:rPr>
              <w:t xml:space="preserve"> </w:t>
            </w:r>
            <w:r w:rsidR="009902F8">
              <w:rPr>
                <w:sz w:val="24"/>
              </w:rPr>
              <w:t>ilości</w:t>
            </w:r>
          </w:p>
        </w:tc>
      </w:tr>
    </w:tbl>
    <w:p w:rsidR="00941E93" w:rsidRDefault="00941E93">
      <w:pPr>
        <w:spacing w:line="276" w:lineRule="exact"/>
        <w:jc w:val="both"/>
        <w:rPr>
          <w:sz w:val="24"/>
        </w:rPr>
        <w:sectPr w:rsidR="00941E9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1134"/>
        <w:gridCol w:w="8139"/>
      </w:tblGrid>
      <w:tr w:rsidR="00941E93" w:rsidTr="00605E7A">
        <w:trPr>
          <w:trHeight w:val="1012"/>
        </w:trPr>
        <w:tc>
          <w:tcPr>
            <w:tcW w:w="1134" w:type="dxa"/>
          </w:tcPr>
          <w:p w:rsidR="00941E93" w:rsidRDefault="00941E93">
            <w:pPr>
              <w:pStyle w:val="TableParagraph"/>
            </w:pPr>
          </w:p>
        </w:tc>
        <w:tc>
          <w:tcPr>
            <w:tcW w:w="8139" w:type="dxa"/>
          </w:tcPr>
          <w:p w:rsidR="00941E93" w:rsidRDefault="00941E93">
            <w:pPr>
              <w:pStyle w:val="TableParagraph"/>
              <w:spacing w:before="4"/>
              <w:rPr>
                <w:sz w:val="34"/>
              </w:rPr>
            </w:pPr>
          </w:p>
          <w:p w:rsidR="00941E93" w:rsidRDefault="009902F8">
            <w:pPr>
              <w:pStyle w:val="TableParagraph"/>
              <w:tabs>
                <w:tab w:val="left" w:pos="1155"/>
                <w:tab w:val="left" w:pos="2721"/>
                <w:tab w:val="left" w:pos="4113"/>
                <w:tab w:val="left" w:pos="4799"/>
                <w:tab w:val="left" w:pos="6857"/>
                <w:tab w:val="left" w:pos="7664"/>
              </w:tabs>
              <w:ind w:left="97" w:right="34"/>
              <w:rPr>
                <w:sz w:val="24"/>
              </w:rPr>
            </w:pPr>
            <w:r>
              <w:rPr>
                <w:sz w:val="24"/>
              </w:rPr>
              <w:t>energii</w:t>
            </w:r>
            <w:r>
              <w:rPr>
                <w:sz w:val="24"/>
              </w:rPr>
              <w:tab/>
              <w:t>elektrycznej</w:t>
            </w:r>
            <w:r>
              <w:rPr>
                <w:sz w:val="24"/>
              </w:rPr>
              <w:tab/>
              <w:t>oddzielnie</w:t>
            </w:r>
            <w:r>
              <w:rPr>
                <w:sz w:val="24"/>
              </w:rPr>
              <w:tab/>
              <w:t>dla</w:t>
            </w:r>
            <w:r>
              <w:rPr>
                <w:sz w:val="24"/>
              </w:rPr>
              <w:tab/>
              <w:t>pobranej/oddanej</w:t>
            </w:r>
            <w:r>
              <w:rPr>
                <w:sz w:val="24"/>
              </w:rPr>
              <w:tab/>
              <w:t>z/do</w:t>
            </w:r>
            <w:r>
              <w:rPr>
                <w:sz w:val="24"/>
              </w:rPr>
              <w:tab/>
            </w:r>
            <w:r>
              <w:rPr>
                <w:spacing w:val="-5"/>
                <w:sz w:val="24"/>
              </w:rPr>
              <w:t xml:space="preserve">sieci </w:t>
            </w:r>
            <w:r>
              <w:rPr>
                <w:sz w:val="24"/>
              </w:rPr>
              <w:t>elektroenergetycznej, z dokładnością do 1</w:t>
            </w:r>
            <w:r>
              <w:rPr>
                <w:spacing w:val="-1"/>
                <w:sz w:val="24"/>
              </w:rPr>
              <w:t xml:space="preserve"> </w:t>
            </w:r>
            <w:r>
              <w:rPr>
                <w:sz w:val="24"/>
              </w:rPr>
              <w:t>kWh.</w:t>
            </w:r>
          </w:p>
        </w:tc>
      </w:tr>
      <w:tr w:rsidR="00941E93">
        <w:trPr>
          <w:trHeight w:val="672"/>
        </w:trPr>
        <w:tc>
          <w:tcPr>
            <w:tcW w:w="1134" w:type="dxa"/>
          </w:tcPr>
          <w:p w:rsidR="00941E93" w:rsidRDefault="009902F8">
            <w:pPr>
              <w:pStyle w:val="TableParagraph"/>
              <w:spacing w:before="55"/>
              <w:ind w:left="23"/>
              <w:rPr>
                <w:sz w:val="24"/>
              </w:rPr>
            </w:pPr>
            <w:r>
              <w:rPr>
                <w:sz w:val="24"/>
              </w:rPr>
              <w:t>A.10.3.7.</w:t>
            </w:r>
          </w:p>
        </w:tc>
        <w:tc>
          <w:tcPr>
            <w:tcW w:w="8139" w:type="dxa"/>
          </w:tcPr>
          <w:p w:rsidR="00941E93" w:rsidRDefault="009902F8">
            <w:pPr>
              <w:pStyle w:val="TableParagraph"/>
              <w:spacing w:before="55"/>
              <w:ind w:left="97" w:right="24"/>
              <w:rPr>
                <w:i/>
                <w:sz w:val="24"/>
              </w:rPr>
            </w:pPr>
            <w:r>
              <w:rPr>
                <w:sz w:val="24"/>
              </w:rPr>
              <w:t xml:space="preserve">Dane pomiarowe, o których mowa w pkt A.10.3.6., dla doby </w:t>
            </w:r>
            <w:r>
              <w:rPr>
                <w:i/>
                <w:sz w:val="24"/>
              </w:rPr>
              <w:t xml:space="preserve">d </w:t>
            </w:r>
            <w:r>
              <w:rPr>
                <w:sz w:val="24"/>
              </w:rPr>
              <w:t>są przekazywane przez</w:t>
            </w:r>
            <w:r>
              <w:rPr>
                <w:spacing w:val="-14"/>
                <w:sz w:val="24"/>
              </w:rPr>
              <w:t xml:space="preserve"> </w:t>
            </w:r>
            <w:r w:rsidR="00202822">
              <w:rPr>
                <w:sz w:val="24"/>
              </w:rPr>
              <w:t>OSD</w:t>
            </w:r>
            <w:r>
              <w:rPr>
                <w:spacing w:val="-16"/>
                <w:sz w:val="24"/>
              </w:rPr>
              <w:t xml:space="preserve"> </w:t>
            </w:r>
            <w:r>
              <w:rPr>
                <w:sz w:val="24"/>
              </w:rPr>
              <w:t>do</w:t>
            </w:r>
            <w:r>
              <w:rPr>
                <w:spacing w:val="-15"/>
                <w:sz w:val="24"/>
              </w:rPr>
              <w:t xml:space="preserve"> </w:t>
            </w:r>
            <w:r>
              <w:rPr>
                <w:sz w:val="24"/>
              </w:rPr>
              <w:t>OSP</w:t>
            </w:r>
            <w:r>
              <w:rPr>
                <w:spacing w:val="-15"/>
                <w:sz w:val="24"/>
              </w:rPr>
              <w:t xml:space="preserve"> </w:t>
            </w:r>
            <w:r>
              <w:rPr>
                <w:sz w:val="24"/>
              </w:rPr>
              <w:t>w trybie</w:t>
            </w:r>
            <w:r>
              <w:rPr>
                <w:spacing w:val="-16"/>
                <w:sz w:val="24"/>
              </w:rPr>
              <w:t xml:space="preserve"> </w:t>
            </w:r>
            <w:r>
              <w:rPr>
                <w:sz w:val="24"/>
              </w:rPr>
              <w:t>wstępnym</w:t>
            </w:r>
            <w:r>
              <w:rPr>
                <w:spacing w:val="-15"/>
                <w:sz w:val="24"/>
              </w:rPr>
              <w:t xml:space="preserve"> </w:t>
            </w:r>
            <w:r>
              <w:rPr>
                <w:sz w:val="24"/>
              </w:rPr>
              <w:t>od</w:t>
            </w:r>
            <w:r>
              <w:rPr>
                <w:spacing w:val="-15"/>
                <w:sz w:val="24"/>
              </w:rPr>
              <w:t xml:space="preserve"> </w:t>
            </w:r>
            <w:r>
              <w:rPr>
                <w:sz w:val="24"/>
              </w:rPr>
              <w:t>doby</w:t>
            </w:r>
            <w:r>
              <w:rPr>
                <w:spacing w:val="-14"/>
                <w:sz w:val="24"/>
              </w:rPr>
              <w:t xml:space="preserve"> </w:t>
            </w:r>
            <w:r>
              <w:rPr>
                <w:i/>
                <w:sz w:val="24"/>
              </w:rPr>
              <w:t>d+1</w:t>
            </w:r>
            <w:r>
              <w:rPr>
                <w:i/>
                <w:spacing w:val="-15"/>
                <w:sz w:val="24"/>
              </w:rPr>
              <w:t xml:space="preserve"> </w:t>
            </w:r>
            <w:r>
              <w:rPr>
                <w:sz w:val="24"/>
              </w:rPr>
              <w:t>do</w:t>
            </w:r>
            <w:r>
              <w:rPr>
                <w:spacing w:val="-16"/>
                <w:sz w:val="24"/>
              </w:rPr>
              <w:t xml:space="preserve"> </w:t>
            </w:r>
            <w:r>
              <w:rPr>
                <w:sz w:val="24"/>
              </w:rPr>
              <w:t>doby</w:t>
            </w:r>
            <w:r>
              <w:rPr>
                <w:spacing w:val="-15"/>
                <w:sz w:val="24"/>
              </w:rPr>
              <w:t xml:space="preserve"> </w:t>
            </w:r>
            <w:r>
              <w:rPr>
                <w:i/>
                <w:sz w:val="24"/>
              </w:rPr>
              <w:t>d+4.</w:t>
            </w:r>
          </w:p>
        </w:tc>
      </w:tr>
      <w:tr w:rsidR="00941E93">
        <w:trPr>
          <w:trHeight w:val="5667"/>
        </w:trPr>
        <w:tc>
          <w:tcPr>
            <w:tcW w:w="1134" w:type="dxa"/>
          </w:tcPr>
          <w:p w:rsidR="00941E93" w:rsidRDefault="009902F8">
            <w:pPr>
              <w:pStyle w:val="TableParagraph"/>
              <w:spacing w:before="55"/>
              <w:ind w:left="23"/>
              <w:rPr>
                <w:sz w:val="24"/>
              </w:rPr>
            </w:pPr>
            <w:r>
              <w:rPr>
                <w:sz w:val="24"/>
              </w:rPr>
              <w:t>A.10.3.8.</w:t>
            </w:r>
          </w:p>
        </w:tc>
        <w:tc>
          <w:tcPr>
            <w:tcW w:w="8139" w:type="dxa"/>
          </w:tcPr>
          <w:p w:rsidR="00941E93" w:rsidRDefault="009902F8">
            <w:pPr>
              <w:pStyle w:val="TableParagraph"/>
              <w:spacing w:before="55" w:line="244" w:lineRule="auto"/>
              <w:ind w:left="97" w:right="31"/>
              <w:jc w:val="both"/>
              <w:rPr>
                <w:sz w:val="24"/>
              </w:rPr>
            </w:pPr>
            <w:r>
              <w:rPr>
                <w:sz w:val="24"/>
              </w:rPr>
              <w:t xml:space="preserve">Do 5 dnia kalendarzowego po zakończeniu miesiąca </w:t>
            </w:r>
            <w:r>
              <w:rPr>
                <w:i/>
                <w:sz w:val="24"/>
              </w:rPr>
              <w:t>m</w:t>
            </w:r>
            <w:r>
              <w:rPr>
                <w:sz w:val="24"/>
              </w:rPr>
              <w:t xml:space="preserve">, </w:t>
            </w:r>
            <w:r w:rsidR="00202822">
              <w:rPr>
                <w:sz w:val="24"/>
              </w:rPr>
              <w:t>OSD</w:t>
            </w:r>
            <w:r w:rsidR="002453C4" w:rsidRPr="002453C4">
              <w:rPr>
                <w:sz w:val="24"/>
              </w:rPr>
              <w:t xml:space="preserve"> </w:t>
            </w:r>
            <w:r>
              <w:rPr>
                <w:sz w:val="24"/>
              </w:rPr>
              <w:t xml:space="preserve">dokonuje ponownej weryfikacji przekazanych do OSP danych pomiarowych ORed przyłączonych do sieci </w:t>
            </w:r>
            <w:r w:rsidR="00202822">
              <w:rPr>
                <w:sz w:val="24"/>
              </w:rPr>
              <w:t>OSD</w:t>
            </w:r>
            <w:r w:rsidR="002453C4" w:rsidRPr="002453C4">
              <w:rPr>
                <w:sz w:val="24"/>
              </w:rPr>
              <w:t xml:space="preserve"> </w:t>
            </w:r>
            <w:r>
              <w:rPr>
                <w:sz w:val="24"/>
              </w:rPr>
              <w:t xml:space="preserve">i w razie konieczności przekazuje zweryfikowaną wersję tych danych w trybie podstawowym </w:t>
            </w:r>
            <w:r>
              <w:rPr>
                <w:i/>
                <w:sz w:val="24"/>
              </w:rPr>
              <w:t>m+1</w:t>
            </w:r>
            <w:r>
              <w:rPr>
                <w:sz w:val="24"/>
              </w:rPr>
              <w:t>. Weryfikacji danych</w:t>
            </w:r>
            <w:r>
              <w:rPr>
                <w:spacing w:val="-12"/>
                <w:sz w:val="24"/>
              </w:rPr>
              <w:t xml:space="preserve"> </w:t>
            </w:r>
            <w:r>
              <w:rPr>
                <w:sz w:val="24"/>
              </w:rPr>
              <w:t>pomiarowych</w:t>
            </w:r>
            <w:r>
              <w:rPr>
                <w:spacing w:val="-12"/>
                <w:sz w:val="24"/>
              </w:rPr>
              <w:t xml:space="preserve"> </w:t>
            </w:r>
            <w:r>
              <w:rPr>
                <w:sz w:val="24"/>
              </w:rPr>
              <w:t>ORed</w:t>
            </w:r>
            <w:r>
              <w:rPr>
                <w:spacing w:val="-11"/>
                <w:sz w:val="24"/>
              </w:rPr>
              <w:t xml:space="preserve"> </w:t>
            </w:r>
            <w:r>
              <w:rPr>
                <w:sz w:val="24"/>
              </w:rPr>
              <w:t>przyłączonych</w:t>
            </w:r>
            <w:r>
              <w:rPr>
                <w:spacing w:val="-10"/>
                <w:sz w:val="24"/>
              </w:rPr>
              <w:t xml:space="preserve"> </w:t>
            </w:r>
            <w:r>
              <w:rPr>
                <w:sz w:val="24"/>
              </w:rPr>
              <w:t>do</w:t>
            </w:r>
            <w:r>
              <w:rPr>
                <w:spacing w:val="-11"/>
                <w:sz w:val="24"/>
              </w:rPr>
              <w:t xml:space="preserve"> </w:t>
            </w:r>
            <w:r>
              <w:rPr>
                <w:sz w:val="24"/>
              </w:rPr>
              <w:t>sieci</w:t>
            </w:r>
            <w:r>
              <w:rPr>
                <w:spacing w:val="-12"/>
                <w:sz w:val="24"/>
              </w:rPr>
              <w:t xml:space="preserve"> </w:t>
            </w:r>
            <w:r>
              <w:rPr>
                <w:sz w:val="24"/>
              </w:rPr>
              <w:t>OSDn</w:t>
            </w:r>
            <w:r>
              <w:rPr>
                <w:spacing w:val="-11"/>
                <w:sz w:val="24"/>
              </w:rPr>
              <w:t xml:space="preserve"> </w:t>
            </w:r>
            <w:r>
              <w:rPr>
                <w:sz w:val="24"/>
              </w:rPr>
              <w:t>dokonuje</w:t>
            </w:r>
            <w:r>
              <w:rPr>
                <w:spacing w:val="-13"/>
                <w:sz w:val="24"/>
              </w:rPr>
              <w:t xml:space="preserve"> </w:t>
            </w:r>
            <w:r>
              <w:rPr>
                <w:sz w:val="24"/>
              </w:rPr>
              <w:t>OSDn</w:t>
            </w:r>
            <w:r>
              <w:rPr>
                <w:spacing w:val="-12"/>
                <w:sz w:val="24"/>
              </w:rPr>
              <w:t xml:space="preserve"> </w:t>
            </w:r>
            <w:r>
              <w:rPr>
                <w:sz w:val="24"/>
              </w:rPr>
              <w:t>i</w:t>
            </w:r>
            <w:r>
              <w:rPr>
                <w:spacing w:val="-11"/>
                <w:sz w:val="24"/>
              </w:rPr>
              <w:t xml:space="preserve"> </w:t>
            </w:r>
            <w:r>
              <w:rPr>
                <w:sz w:val="24"/>
              </w:rPr>
              <w:t>w</w:t>
            </w:r>
            <w:r>
              <w:rPr>
                <w:spacing w:val="-13"/>
                <w:sz w:val="24"/>
              </w:rPr>
              <w:t xml:space="preserve"> </w:t>
            </w:r>
            <w:r>
              <w:rPr>
                <w:sz w:val="24"/>
              </w:rPr>
              <w:t>razie konieczności</w:t>
            </w:r>
            <w:r>
              <w:rPr>
                <w:spacing w:val="-6"/>
                <w:sz w:val="24"/>
              </w:rPr>
              <w:t xml:space="preserve"> </w:t>
            </w:r>
            <w:r>
              <w:rPr>
                <w:sz w:val="24"/>
              </w:rPr>
              <w:t>przekazuje</w:t>
            </w:r>
            <w:r>
              <w:rPr>
                <w:spacing w:val="-4"/>
                <w:sz w:val="24"/>
              </w:rPr>
              <w:t xml:space="preserve"> </w:t>
            </w:r>
            <w:r>
              <w:rPr>
                <w:sz w:val="24"/>
              </w:rPr>
              <w:t>je</w:t>
            </w:r>
            <w:r>
              <w:rPr>
                <w:spacing w:val="-7"/>
                <w:sz w:val="24"/>
              </w:rPr>
              <w:t xml:space="preserve"> </w:t>
            </w:r>
            <w:r>
              <w:rPr>
                <w:sz w:val="24"/>
              </w:rPr>
              <w:t>do</w:t>
            </w:r>
            <w:r>
              <w:rPr>
                <w:spacing w:val="-4"/>
                <w:sz w:val="24"/>
              </w:rPr>
              <w:t xml:space="preserve"> </w:t>
            </w:r>
            <w:r w:rsidR="00202822">
              <w:rPr>
                <w:sz w:val="24"/>
              </w:rPr>
              <w:t>OSD</w:t>
            </w:r>
            <w:r>
              <w:rPr>
                <w:spacing w:val="-7"/>
                <w:sz w:val="24"/>
              </w:rPr>
              <w:t xml:space="preserve"> </w:t>
            </w:r>
            <w:r>
              <w:rPr>
                <w:sz w:val="24"/>
              </w:rPr>
              <w:t>zgodnie</w:t>
            </w:r>
            <w:r>
              <w:rPr>
                <w:spacing w:val="-6"/>
                <w:sz w:val="24"/>
              </w:rPr>
              <w:t xml:space="preserve"> </w:t>
            </w:r>
            <w:r>
              <w:rPr>
                <w:sz w:val="24"/>
              </w:rPr>
              <w:t>z</w:t>
            </w:r>
            <w:r>
              <w:rPr>
                <w:spacing w:val="-7"/>
                <w:sz w:val="24"/>
              </w:rPr>
              <w:t xml:space="preserve"> </w:t>
            </w:r>
            <w:r>
              <w:rPr>
                <w:sz w:val="24"/>
              </w:rPr>
              <w:t>pkt A.10.3.5.</w:t>
            </w:r>
            <w:r>
              <w:rPr>
                <w:spacing w:val="-6"/>
                <w:sz w:val="24"/>
              </w:rPr>
              <w:t xml:space="preserve"> </w:t>
            </w:r>
            <w:r>
              <w:rPr>
                <w:sz w:val="24"/>
              </w:rPr>
              <w:t xml:space="preserve">Dane pomiarowe są przekazywane przez </w:t>
            </w:r>
            <w:r w:rsidR="00202822">
              <w:rPr>
                <w:sz w:val="24"/>
              </w:rPr>
              <w:t>OSD</w:t>
            </w:r>
            <w:r>
              <w:rPr>
                <w:sz w:val="24"/>
              </w:rPr>
              <w:t xml:space="preserve"> do OSP za miesiąc </w:t>
            </w:r>
            <w:r>
              <w:rPr>
                <w:i/>
                <w:sz w:val="24"/>
              </w:rPr>
              <w:t xml:space="preserve">m </w:t>
            </w:r>
            <w:r>
              <w:rPr>
                <w:sz w:val="24"/>
              </w:rPr>
              <w:t>od 1 do 5 dnia kalendarzowego miesiąca</w:t>
            </w:r>
            <w:r>
              <w:rPr>
                <w:spacing w:val="1"/>
                <w:sz w:val="24"/>
              </w:rPr>
              <w:t xml:space="preserve"> </w:t>
            </w:r>
            <w:r>
              <w:rPr>
                <w:i/>
                <w:sz w:val="24"/>
              </w:rPr>
              <w:t>m+1</w:t>
            </w:r>
            <w:r>
              <w:rPr>
                <w:sz w:val="24"/>
              </w:rPr>
              <w:t>.</w:t>
            </w:r>
          </w:p>
          <w:p w:rsidR="00941E93" w:rsidRDefault="009902F8">
            <w:pPr>
              <w:pStyle w:val="TableParagraph"/>
              <w:spacing w:before="110" w:line="242" w:lineRule="auto"/>
              <w:ind w:left="97" w:right="31"/>
              <w:jc w:val="both"/>
              <w:rPr>
                <w:sz w:val="24"/>
              </w:rPr>
            </w:pPr>
            <w:r>
              <w:rPr>
                <w:sz w:val="24"/>
              </w:rPr>
              <w:t xml:space="preserve">W przypadku stwierdzenia nieprawidłowości lub braku danych pomiarowych, OSP inicjuje proces pozyskiwania danych w 5 dniu kalendarzowego miesiąca </w:t>
            </w:r>
            <w:r>
              <w:rPr>
                <w:i/>
                <w:sz w:val="24"/>
              </w:rPr>
              <w:t xml:space="preserve">m+1 </w:t>
            </w:r>
            <w:r>
              <w:rPr>
                <w:sz w:val="24"/>
              </w:rPr>
              <w:t xml:space="preserve">poprzez wysłanie zapytania do </w:t>
            </w:r>
            <w:r w:rsidR="00202822">
              <w:rPr>
                <w:sz w:val="24"/>
              </w:rPr>
              <w:t>OSD</w:t>
            </w:r>
            <w:r>
              <w:rPr>
                <w:sz w:val="24"/>
              </w:rPr>
              <w:t xml:space="preserve"> o dane pomiarowe dla wskazanych PPE. W odpowiedzi na wysłane zapytanie, </w:t>
            </w:r>
            <w:r w:rsidR="00202822">
              <w:rPr>
                <w:sz w:val="24"/>
              </w:rPr>
              <w:t>OSD</w:t>
            </w:r>
            <w:r>
              <w:rPr>
                <w:sz w:val="24"/>
              </w:rPr>
              <w:t xml:space="preserve"> przekazuje wymagane dane pomiarowe tego samego dnia lub w dniu następnym. W przypadku nie przesłania danych przez </w:t>
            </w:r>
            <w:r w:rsidR="00202822">
              <w:rPr>
                <w:sz w:val="24"/>
              </w:rPr>
              <w:t>OSD</w:t>
            </w:r>
            <w:r>
              <w:rPr>
                <w:sz w:val="24"/>
              </w:rPr>
              <w:t xml:space="preserve"> w trybie podstawowym </w:t>
            </w:r>
            <w:r>
              <w:rPr>
                <w:i/>
                <w:sz w:val="24"/>
              </w:rPr>
              <w:t>m+1</w:t>
            </w:r>
            <w:r>
              <w:rPr>
                <w:sz w:val="24"/>
              </w:rPr>
              <w:t>, do rozliczeń przyjmuje się dane, o których mowa w pkt A.10.3.7.</w:t>
            </w:r>
          </w:p>
          <w:p w:rsidR="00941E93" w:rsidRDefault="009902F8">
            <w:pPr>
              <w:pStyle w:val="TableParagraph"/>
              <w:spacing w:before="127"/>
              <w:ind w:left="97" w:right="34"/>
              <w:jc w:val="both"/>
              <w:rPr>
                <w:sz w:val="24"/>
              </w:rPr>
            </w:pPr>
            <w:r>
              <w:rPr>
                <w:sz w:val="24"/>
              </w:rPr>
              <w:t xml:space="preserve">W trybie podstawowym </w:t>
            </w:r>
            <w:r>
              <w:rPr>
                <w:i/>
                <w:sz w:val="24"/>
              </w:rPr>
              <w:t xml:space="preserve">m+1 </w:t>
            </w:r>
            <w:r>
              <w:rPr>
                <w:sz w:val="24"/>
              </w:rPr>
              <w:t xml:space="preserve">wszystkie dane pomiarowe przekazywane przez </w:t>
            </w:r>
            <w:r w:rsidR="00202822">
              <w:rPr>
                <w:sz w:val="24"/>
              </w:rPr>
              <w:t>OSD</w:t>
            </w:r>
            <w:r>
              <w:rPr>
                <w:sz w:val="24"/>
              </w:rPr>
              <w:t xml:space="preserve"> do OSP, jako zweryfikowane pod względem kompletności i poprawności, muszą posiadać status danych</w:t>
            </w:r>
            <w:r>
              <w:rPr>
                <w:spacing w:val="-7"/>
                <w:sz w:val="24"/>
              </w:rPr>
              <w:t xml:space="preserve"> </w:t>
            </w:r>
            <w:r>
              <w:rPr>
                <w:sz w:val="24"/>
              </w:rPr>
              <w:t>poprawnych.</w:t>
            </w:r>
          </w:p>
        </w:tc>
      </w:tr>
      <w:tr w:rsidR="00941E93">
        <w:trPr>
          <w:trHeight w:val="2801"/>
        </w:trPr>
        <w:tc>
          <w:tcPr>
            <w:tcW w:w="1134" w:type="dxa"/>
          </w:tcPr>
          <w:p w:rsidR="00941E93" w:rsidRDefault="009902F8">
            <w:pPr>
              <w:pStyle w:val="TableParagraph"/>
              <w:spacing w:before="55"/>
              <w:ind w:left="23"/>
              <w:rPr>
                <w:sz w:val="24"/>
              </w:rPr>
            </w:pPr>
            <w:r>
              <w:rPr>
                <w:sz w:val="24"/>
              </w:rPr>
              <w:t>A.10.3.9.</w:t>
            </w:r>
          </w:p>
        </w:tc>
        <w:tc>
          <w:tcPr>
            <w:tcW w:w="8139" w:type="dxa"/>
          </w:tcPr>
          <w:p w:rsidR="00941E93" w:rsidRDefault="009902F8">
            <w:pPr>
              <w:pStyle w:val="TableParagraph"/>
              <w:spacing w:before="57" w:line="244" w:lineRule="auto"/>
              <w:ind w:left="97" w:right="33"/>
              <w:jc w:val="both"/>
              <w:rPr>
                <w:sz w:val="24"/>
              </w:rPr>
            </w:pPr>
            <w:r>
              <w:rPr>
                <w:sz w:val="24"/>
              </w:rPr>
              <w:t>Dopuszcza</w:t>
            </w:r>
            <w:r>
              <w:rPr>
                <w:spacing w:val="-9"/>
                <w:sz w:val="24"/>
              </w:rPr>
              <w:t xml:space="preserve"> </w:t>
            </w:r>
            <w:r>
              <w:rPr>
                <w:sz w:val="24"/>
              </w:rPr>
              <w:t>się</w:t>
            </w:r>
            <w:r>
              <w:rPr>
                <w:spacing w:val="-8"/>
                <w:sz w:val="24"/>
              </w:rPr>
              <w:t xml:space="preserve"> </w:t>
            </w:r>
            <w:r>
              <w:rPr>
                <w:sz w:val="24"/>
              </w:rPr>
              <w:t>możliwość</w:t>
            </w:r>
            <w:r>
              <w:rPr>
                <w:spacing w:val="-8"/>
                <w:sz w:val="24"/>
              </w:rPr>
              <w:t xml:space="preserve"> </w:t>
            </w:r>
            <w:r>
              <w:rPr>
                <w:sz w:val="24"/>
              </w:rPr>
              <w:t>korygowania</w:t>
            </w:r>
            <w:r>
              <w:rPr>
                <w:spacing w:val="-8"/>
                <w:sz w:val="24"/>
              </w:rPr>
              <w:t xml:space="preserve"> </w:t>
            </w:r>
            <w:r>
              <w:rPr>
                <w:sz w:val="24"/>
              </w:rPr>
              <w:t>przekazanych</w:t>
            </w:r>
            <w:r>
              <w:rPr>
                <w:spacing w:val="-7"/>
                <w:sz w:val="24"/>
              </w:rPr>
              <w:t xml:space="preserve"> </w:t>
            </w:r>
            <w:r>
              <w:rPr>
                <w:sz w:val="24"/>
              </w:rPr>
              <w:t>przez</w:t>
            </w:r>
            <w:r>
              <w:rPr>
                <w:spacing w:val="-6"/>
                <w:sz w:val="24"/>
              </w:rPr>
              <w:t xml:space="preserve"> </w:t>
            </w:r>
            <w:r w:rsidR="00202822">
              <w:rPr>
                <w:sz w:val="24"/>
              </w:rPr>
              <w:t>OSD</w:t>
            </w:r>
            <w:r>
              <w:rPr>
                <w:sz w:val="24"/>
              </w:rPr>
              <w:t xml:space="preserve"> do OSP danych pomiarowych.</w:t>
            </w:r>
          </w:p>
          <w:p w:rsidR="00941E93" w:rsidRDefault="009902F8">
            <w:pPr>
              <w:pStyle w:val="TableParagraph"/>
              <w:spacing w:before="56" w:line="244" w:lineRule="auto"/>
              <w:ind w:left="97" w:right="32"/>
              <w:jc w:val="both"/>
              <w:rPr>
                <w:i/>
                <w:sz w:val="24"/>
              </w:rPr>
            </w:pPr>
            <w:r>
              <w:rPr>
                <w:sz w:val="24"/>
              </w:rPr>
              <w:t>Okresem</w:t>
            </w:r>
            <w:r>
              <w:rPr>
                <w:spacing w:val="-13"/>
                <w:sz w:val="24"/>
              </w:rPr>
              <w:t xml:space="preserve"> </w:t>
            </w:r>
            <w:r>
              <w:rPr>
                <w:sz w:val="24"/>
              </w:rPr>
              <w:t>korygowania</w:t>
            </w:r>
            <w:r>
              <w:rPr>
                <w:spacing w:val="-12"/>
                <w:sz w:val="24"/>
              </w:rPr>
              <w:t xml:space="preserve"> </w:t>
            </w:r>
            <w:r>
              <w:rPr>
                <w:sz w:val="24"/>
              </w:rPr>
              <w:t>jest</w:t>
            </w:r>
            <w:r>
              <w:rPr>
                <w:spacing w:val="-12"/>
                <w:sz w:val="24"/>
              </w:rPr>
              <w:t xml:space="preserve"> </w:t>
            </w:r>
            <w:r>
              <w:rPr>
                <w:sz w:val="24"/>
              </w:rPr>
              <w:t>miesiąc</w:t>
            </w:r>
            <w:r>
              <w:rPr>
                <w:spacing w:val="-11"/>
                <w:sz w:val="24"/>
              </w:rPr>
              <w:t xml:space="preserve"> </w:t>
            </w:r>
            <w:r>
              <w:rPr>
                <w:i/>
                <w:sz w:val="24"/>
              </w:rPr>
              <w:t>m+2</w:t>
            </w:r>
            <w:r>
              <w:rPr>
                <w:i/>
                <w:spacing w:val="-11"/>
                <w:sz w:val="24"/>
              </w:rPr>
              <w:t xml:space="preserve"> </w:t>
            </w:r>
            <w:r>
              <w:rPr>
                <w:sz w:val="24"/>
              </w:rPr>
              <w:t>i</w:t>
            </w:r>
            <w:r>
              <w:rPr>
                <w:spacing w:val="-14"/>
                <w:sz w:val="24"/>
              </w:rPr>
              <w:t xml:space="preserve"> </w:t>
            </w:r>
            <w:r>
              <w:rPr>
                <w:i/>
                <w:sz w:val="24"/>
              </w:rPr>
              <w:t>m+4</w:t>
            </w:r>
            <w:r>
              <w:rPr>
                <w:i/>
                <w:spacing w:val="-11"/>
                <w:sz w:val="24"/>
              </w:rPr>
              <w:t xml:space="preserve"> </w:t>
            </w:r>
            <w:r>
              <w:rPr>
                <w:sz w:val="24"/>
              </w:rPr>
              <w:t>(tryb</w:t>
            </w:r>
            <w:r>
              <w:rPr>
                <w:spacing w:val="-12"/>
                <w:sz w:val="24"/>
              </w:rPr>
              <w:t xml:space="preserve"> </w:t>
            </w:r>
            <w:r>
              <w:rPr>
                <w:sz w:val="24"/>
              </w:rPr>
              <w:t>korekt).</w:t>
            </w:r>
            <w:r>
              <w:rPr>
                <w:spacing w:val="-12"/>
                <w:sz w:val="24"/>
              </w:rPr>
              <w:t xml:space="preserve"> </w:t>
            </w:r>
            <w:r>
              <w:rPr>
                <w:sz w:val="24"/>
              </w:rPr>
              <w:t>Dane</w:t>
            </w:r>
            <w:r>
              <w:rPr>
                <w:spacing w:val="-13"/>
                <w:sz w:val="24"/>
              </w:rPr>
              <w:t xml:space="preserve"> </w:t>
            </w:r>
            <w:r>
              <w:rPr>
                <w:sz w:val="24"/>
              </w:rPr>
              <w:t>są</w:t>
            </w:r>
            <w:r>
              <w:rPr>
                <w:spacing w:val="-13"/>
                <w:sz w:val="24"/>
              </w:rPr>
              <w:t xml:space="preserve"> </w:t>
            </w:r>
            <w:r>
              <w:rPr>
                <w:sz w:val="24"/>
              </w:rPr>
              <w:t xml:space="preserve">przekazywane za miesiąc </w:t>
            </w:r>
            <w:r>
              <w:rPr>
                <w:i/>
                <w:sz w:val="24"/>
              </w:rPr>
              <w:t xml:space="preserve">m </w:t>
            </w:r>
            <w:r>
              <w:rPr>
                <w:sz w:val="24"/>
              </w:rPr>
              <w:t xml:space="preserve">od 1 do 5 dnia kalendarzowego miesiąca </w:t>
            </w:r>
            <w:r>
              <w:rPr>
                <w:i/>
                <w:sz w:val="24"/>
              </w:rPr>
              <w:t xml:space="preserve">m+2 </w:t>
            </w:r>
            <w:r>
              <w:rPr>
                <w:sz w:val="24"/>
              </w:rPr>
              <w:t>i</w:t>
            </w:r>
            <w:r>
              <w:rPr>
                <w:spacing w:val="-7"/>
                <w:sz w:val="24"/>
              </w:rPr>
              <w:t xml:space="preserve"> </w:t>
            </w:r>
            <w:r>
              <w:rPr>
                <w:i/>
                <w:sz w:val="24"/>
              </w:rPr>
              <w:t>m+4.</w:t>
            </w:r>
          </w:p>
          <w:p w:rsidR="00941E93" w:rsidRDefault="009902F8">
            <w:pPr>
              <w:pStyle w:val="TableParagraph"/>
              <w:spacing w:before="116"/>
              <w:ind w:left="97" w:right="28"/>
              <w:jc w:val="both"/>
              <w:rPr>
                <w:sz w:val="24"/>
              </w:rPr>
            </w:pPr>
            <w:r>
              <w:rPr>
                <w:sz w:val="24"/>
              </w:rPr>
              <w:t xml:space="preserve">W przypadku stwierdzenia nieprawidłowości lub braku danych pomiarowych, OSP inicjuje proces pozyskiwania danych 5 dnia kalendarzowego miesiąca </w:t>
            </w:r>
            <w:r>
              <w:rPr>
                <w:i/>
                <w:sz w:val="24"/>
              </w:rPr>
              <w:t xml:space="preserve">m+2 </w:t>
            </w:r>
            <w:r>
              <w:rPr>
                <w:sz w:val="24"/>
              </w:rPr>
              <w:t xml:space="preserve">i </w:t>
            </w:r>
            <w:r>
              <w:rPr>
                <w:i/>
                <w:sz w:val="24"/>
              </w:rPr>
              <w:t xml:space="preserve">m+4 </w:t>
            </w:r>
            <w:r>
              <w:rPr>
                <w:sz w:val="24"/>
              </w:rPr>
              <w:t xml:space="preserve">poprzez wysłanie do </w:t>
            </w:r>
            <w:r w:rsidR="00202822">
              <w:rPr>
                <w:sz w:val="24"/>
              </w:rPr>
              <w:t>OSD</w:t>
            </w:r>
            <w:r>
              <w:rPr>
                <w:sz w:val="24"/>
              </w:rPr>
              <w:t xml:space="preserve"> zapytania o dane pomiarowe dla wskazanych PPE. W odpowiedzi na wysłane zapytanie </w:t>
            </w:r>
            <w:r w:rsidR="00202822">
              <w:rPr>
                <w:sz w:val="24"/>
              </w:rPr>
              <w:t>OSD</w:t>
            </w:r>
            <w:r>
              <w:rPr>
                <w:sz w:val="24"/>
              </w:rPr>
              <w:t xml:space="preserve"> przekazuje dane pomiarowe tego samego dnia lub dnia następnego.</w:t>
            </w:r>
          </w:p>
        </w:tc>
      </w:tr>
      <w:tr w:rsidR="00941E93">
        <w:trPr>
          <w:trHeight w:val="606"/>
        </w:trPr>
        <w:tc>
          <w:tcPr>
            <w:tcW w:w="1134" w:type="dxa"/>
          </w:tcPr>
          <w:p w:rsidR="00941E93" w:rsidRDefault="009902F8">
            <w:pPr>
              <w:pStyle w:val="TableParagraph"/>
              <w:spacing w:before="55"/>
              <w:ind w:left="23"/>
              <w:rPr>
                <w:sz w:val="24"/>
              </w:rPr>
            </w:pPr>
            <w:r>
              <w:rPr>
                <w:sz w:val="24"/>
              </w:rPr>
              <w:t>A.10.3.10.</w:t>
            </w:r>
          </w:p>
        </w:tc>
        <w:tc>
          <w:tcPr>
            <w:tcW w:w="8139" w:type="dxa"/>
          </w:tcPr>
          <w:p w:rsidR="00941E93" w:rsidRDefault="009902F8">
            <w:pPr>
              <w:pStyle w:val="TableParagraph"/>
              <w:spacing w:before="55" w:line="270" w:lineRule="atLeast"/>
              <w:ind w:left="97" w:right="34"/>
              <w:rPr>
                <w:sz w:val="24"/>
              </w:rPr>
            </w:pPr>
            <w:r>
              <w:rPr>
                <w:sz w:val="24"/>
              </w:rPr>
              <w:t>Dane pomiarowe dotyczące ORed są udostępniane podmiotowi świadczącemu usługę IRP wyłącznie przez OSP.</w:t>
            </w:r>
          </w:p>
        </w:tc>
      </w:tr>
    </w:tbl>
    <w:p w:rsidR="00941E93" w:rsidRDefault="00941E93">
      <w:pPr>
        <w:pStyle w:val="Tekstpodstawowy"/>
        <w:rPr>
          <w:sz w:val="20"/>
        </w:rPr>
      </w:pPr>
    </w:p>
    <w:p w:rsidR="00941E93" w:rsidRDefault="00941E93">
      <w:pPr>
        <w:pStyle w:val="Tekstpodstawowy"/>
        <w:spacing w:before="1"/>
        <w:rPr>
          <w:sz w:val="19"/>
        </w:rPr>
      </w:pPr>
    </w:p>
    <w:p w:rsidR="00941E93" w:rsidRDefault="009902F8">
      <w:pPr>
        <w:pStyle w:val="Nagwek3"/>
        <w:numPr>
          <w:ilvl w:val="1"/>
          <w:numId w:val="156"/>
        </w:numPr>
        <w:tabs>
          <w:tab w:val="left" w:pos="1315"/>
          <w:tab w:val="left" w:pos="1316"/>
        </w:tabs>
        <w:spacing w:before="89"/>
        <w:ind w:left="1315" w:hanging="858"/>
        <w:rPr>
          <w:sz w:val="26"/>
        </w:rPr>
      </w:pPr>
      <w:r>
        <w:t>ZASADY WSPÓŁPRACY DOTYCZĄCE USŁUG</w:t>
      </w:r>
      <w:r>
        <w:rPr>
          <w:spacing w:val="-5"/>
        </w:rPr>
        <w:t xml:space="preserve"> </w:t>
      </w:r>
      <w:r>
        <w:t>BILANSUJĄCYCH</w:t>
      </w:r>
    </w:p>
    <w:p w:rsidR="00941E93" w:rsidRDefault="00941E93">
      <w:pPr>
        <w:pStyle w:val="Tekstpodstawowy"/>
        <w:rPr>
          <w:b/>
          <w:sz w:val="20"/>
        </w:rPr>
      </w:pPr>
    </w:p>
    <w:p w:rsidR="00941E93" w:rsidRDefault="00941E93">
      <w:pPr>
        <w:pStyle w:val="Tekstpodstawowy"/>
        <w:rPr>
          <w:b/>
          <w:sz w:val="20"/>
        </w:rPr>
      </w:pPr>
    </w:p>
    <w:p w:rsidR="00941E93" w:rsidRDefault="00941E93">
      <w:pPr>
        <w:pStyle w:val="Tekstpodstawowy"/>
        <w:rPr>
          <w:b/>
          <w:sz w:val="16"/>
        </w:rPr>
      </w:pPr>
    </w:p>
    <w:tbl>
      <w:tblPr>
        <w:tblStyle w:val="TableNormal"/>
        <w:tblW w:w="0" w:type="auto"/>
        <w:tblInd w:w="266" w:type="dxa"/>
        <w:tblLayout w:type="fixed"/>
        <w:tblLook w:val="01E0" w:firstRow="1" w:lastRow="1" w:firstColumn="1" w:lastColumn="1" w:noHBand="0" w:noVBand="0"/>
      </w:tblPr>
      <w:tblGrid>
        <w:gridCol w:w="1248"/>
        <w:gridCol w:w="8361"/>
      </w:tblGrid>
      <w:tr w:rsidR="00941E93">
        <w:trPr>
          <w:trHeight w:val="331"/>
        </w:trPr>
        <w:tc>
          <w:tcPr>
            <w:tcW w:w="1248" w:type="dxa"/>
          </w:tcPr>
          <w:p w:rsidR="00941E93" w:rsidRDefault="009902F8">
            <w:pPr>
              <w:pStyle w:val="TableParagraph"/>
              <w:spacing w:line="266" w:lineRule="exact"/>
              <w:ind w:left="200"/>
              <w:rPr>
                <w:b/>
                <w:sz w:val="24"/>
              </w:rPr>
            </w:pPr>
            <w:r>
              <w:rPr>
                <w:b/>
                <w:sz w:val="24"/>
              </w:rPr>
              <w:t>A.11.1.</w:t>
            </w:r>
          </w:p>
        </w:tc>
        <w:tc>
          <w:tcPr>
            <w:tcW w:w="8361" w:type="dxa"/>
          </w:tcPr>
          <w:p w:rsidR="00941E93" w:rsidRDefault="00202822">
            <w:pPr>
              <w:pStyle w:val="TableParagraph"/>
              <w:spacing w:line="266" w:lineRule="exact"/>
              <w:ind w:left="154"/>
              <w:rPr>
                <w:b/>
                <w:sz w:val="24"/>
              </w:rPr>
            </w:pPr>
            <w:r>
              <w:rPr>
                <w:b/>
                <w:sz w:val="24"/>
              </w:rPr>
              <w:t>OSDn nie świadczy usług bilansujących</w:t>
            </w:r>
          </w:p>
        </w:tc>
      </w:tr>
    </w:tbl>
    <w:p w:rsidR="00941E93" w:rsidRDefault="00941E93">
      <w:pPr>
        <w:pStyle w:val="Tekstpodstawowy"/>
        <w:rPr>
          <w:b/>
          <w:sz w:val="20"/>
        </w:rPr>
      </w:pPr>
    </w:p>
    <w:p w:rsidR="00941E93" w:rsidRDefault="00941E93">
      <w:pPr>
        <w:pStyle w:val="Tekstpodstawowy"/>
        <w:rPr>
          <w:b/>
          <w:sz w:val="20"/>
        </w:rPr>
      </w:pPr>
    </w:p>
    <w:p w:rsidR="00941E93" w:rsidRDefault="00941E93">
      <w:pPr>
        <w:pStyle w:val="Tekstpodstawowy"/>
        <w:spacing w:before="3"/>
        <w:rPr>
          <w:b/>
          <w:sz w:val="22"/>
        </w:rPr>
      </w:pPr>
    </w:p>
    <w:p w:rsidR="00202822" w:rsidRDefault="00202822">
      <w:pPr>
        <w:pStyle w:val="Tekstpodstawowy"/>
        <w:spacing w:before="3"/>
        <w:rPr>
          <w:b/>
          <w:sz w:val="22"/>
        </w:rPr>
      </w:pPr>
    </w:p>
    <w:p w:rsidR="00941E93" w:rsidRDefault="009902F8">
      <w:pPr>
        <w:pStyle w:val="Akapitzlist"/>
        <w:numPr>
          <w:ilvl w:val="0"/>
          <w:numId w:val="156"/>
        </w:numPr>
        <w:tabs>
          <w:tab w:val="left" w:pos="1452"/>
          <w:tab w:val="left" w:pos="1453"/>
        </w:tabs>
        <w:ind w:hanging="995"/>
        <w:jc w:val="left"/>
        <w:rPr>
          <w:b/>
          <w:sz w:val="26"/>
        </w:rPr>
      </w:pPr>
      <w:r>
        <w:rPr>
          <w:b/>
          <w:sz w:val="26"/>
        </w:rPr>
        <w:t>ZASADY ZAWIERANIA UMÓW DYSTRYBUCJI Z</w:t>
      </w:r>
      <w:r>
        <w:rPr>
          <w:b/>
          <w:spacing w:val="-5"/>
          <w:sz w:val="26"/>
        </w:rPr>
        <w:t xml:space="preserve"> </w:t>
      </w:r>
      <w:r>
        <w:rPr>
          <w:b/>
          <w:sz w:val="26"/>
        </w:rPr>
        <w:t>URD</w:t>
      </w:r>
    </w:p>
    <w:p w:rsidR="00941E93" w:rsidRDefault="00941E93">
      <w:pPr>
        <w:pStyle w:val="Tekstpodstawowy"/>
        <w:rPr>
          <w:b/>
          <w:sz w:val="20"/>
        </w:rPr>
      </w:pPr>
    </w:p>
    <w:p w:rsidR="00941E93" w:rsidRDefault="00941E93">
      <w:pPr>
        <w:pStyle w:val="Tekstpodstawowy"/>
        <w:spacing w:before="2"/>
        <w:rPr>
          <w:b/>
          <w:sz w:val="15"/>
        </w:rPr>
      </w:pPr>
    </w:p>
    <w:tbl>
      <w:tblPr>
        <w:tblStyle w:val="TableNormal"/>
        <w:tblW w:w="0" w:type="auto"/>
        <w:tblInd w:w="340" w:type="dxa"/>
        <w:tblLayout w:type="fixed"/>
        <w:tblLook w:val="01E0" w:firstRow="1" w:lastRow="1" w:firstColumn="1" w:lastColumn="1" w:noHBand="0" w:noVBand="0"/>
      </w:tblPr>
      <w:tblGrid>
        <w:gridCol w:w="969"/>
        <w:gridCol w:w="8574"/>
      </w:tblGrid>
      <w:tr w:rsidR="00941E93">
        <w:trPr>
          <w:trHeight w:val="1280"/>
        </w:trPr>
        <w:tc>
          <w:tcPr>
            <w:tcW w:w="969" w:type="dxa"/>
          </w:tcPr>
          <w:p w:rsidR="00941E93" w:rsidRDefault="009902F8">
            <w:pPr>
              <w:pStyle w:val="TableParagraph"/>
              <w:spacing w:line="266" w:lineRule="exact"/>
              <w:ind w:left="200"/>
              <w:rPr>
                <w:sz w:val="24"/>
              </w:rPr>
            </w:pPr>
            <w:r>
              <w:rPr>
                <w:sz w:val="24"/>
              </w:rPr>
              <w:t>B.1.</w:t>
            </w:r>
          </w:p>
        </w:tc>
        <w:tc>
          <w:tcPr>
            <w:tcW w:w="8574" w:type="dxa"/>
          </w:tcPr>
          <w:p w:rsidR="00941E93" w:rsidRDefault="009902F8" w:rsidP="00F0213C">
            <w:pPr>
              <w:pStyle w:val="TableParagraph"/>
              <w:ind w:left="368" w:right="207"/>
              <w:jc w:val="both"/>
              <w:rPr>
                <w:sz w:val="24"/>
              </w:rPr>
            </w:pPr>
            <w:r>
              <w:rPr>
                <w:position w:val="2"/>
                <w:sz w:val="24"/>
              </w:rPr>
              <w:t>Umowa dystrybucji zawierana jest na wniosek URD</w:t>
            </w:r>
            <w:r>
              <w:rPr>
                <w:sz w:val="16"/>
              </w:rPr>
              <w:t>O</w:t>
            </w:r>
            <w:r>
              <w:rPr>
                <w:position w:val="2"/>
                <w:sz w:val="24"/>
              </w:rPr>
              <w:t>, URD</w:t>
            </w:r>
            <w:r>
              <w:rPr>
                <w:sz w:val="16"/>
              </w:rPr>
              <w:t xml:space="preserve">W </w:t>
            </w:r>
            <w:r>
              <w:rPr>
                <w:position w:val="2"/>
                <w:sz w:val="24"/>
              </w:rPr>
              <w:t>oraz URD</w:t>
            </w:r>
            <w:r>
              <w:rPr>
                <w:sz w:val="16"/>
              </w:rPr>
              <w:t xml:space="preserve">ME </w:t>
            </w:r>
            <w:r>
              <w:rPr>
                <w:position w:val="2"/>
                <w:sz w:val="24"/>
              </w:rPr>
              <w:t xml:space="preserve">lub </w:t>
            </w:r>
            <w:r>
              <w:rPr>
                <w:sz w:val="24"/>
              </w:rPr>
              <w:t xml:space="preserve">podmiotu przyłączanego do sieci </w:t>
            </w:r>
            <w:r w:rsidR="00F0213C">
              <w:rPr>
                <w:sz w:val="24"/>
              </w:rPr>
              <w:t>OSDn</w:t>
            </w:r>
            <w:r>
              <w:rPr>
                <w:sz w:val="24"/>
              </w:rPr>
              <w:t xml:space="preserve">. Wzór wniosku jest przygotowywany przez </w:t>
            </w:r>
            <w:r w:rsidR="00F0213C">
              <w:rPr>
                <w:sz w:val="24"/>
              </w:rPr>
              <w:t>OSDn</w:t>
            </w:r>
            <w:r>
              <w:rPr>
                <w:sz w:val="24"/>
              </w:rPr>
              <w:t xml:space="preserve"> i opublikowany na stronie internetowej </w:t>
            </w:r>
            <w:r w:rsidR="00F0213C">
              <w:rPr>
                <w:sz w:val="24"/>
              </w:rPr>
              <w:t>OSDn</w:t>
            </w:r>
            <w:r>
              <w:rPr>
                <w:sz w:val="24"/>
              </w:rPr>
              <w:t>.</w:t>
            </w:r>
          </w:p>
        </w:tc>
      </w:tr>
      <w:tr w:rsidR="00941E93">
        <w:trPr>
          <w:trHeight w:val="4648"/>
        </w:trPr>
        <w:tc>
          <w:tcPr>
            <w:tcW w:w="969" w:type="dxa"/>
          </w:tcPr>
          <w:p w:rsidR="00941E93" w:rsidRDefault="009902F8">
            <w:pPr>
              <w:pStyle w:val="TableParagraph"/>
              <w:spacing w:before="176"/>
              <w:ind w:left="200"/>
              <w:rPr>
                <w:sz w:val="24"/>
              </w:rPr>
            </w:pPr>
            <w:r>
              <w:rPr>
                <w:sz w:val="24"/>
              </w:rPr>
              <w:t>B.2.</w:t>
            </w:r>
          </w:p>
        </w:tc>
        <w:tc>
          <w:tcPr>
            <w:tcW w:w="8574" w:type="dxa"/>
          </w:tcPr>
          <w:p w:rsidR="00941E93" w:rsidRDefault="00F0213C">
            <w:pPr>
              <w:pStyle w:val="TableParagraph"/>
              <w:spacing w:before="176"/>
              <w:ind w:left="368"/>
              <w:rPr>
                <w:sz w:val="24"/>
              </w:rPr>
            </w:pPr>
            <w:r>
              <w:rPr>
                <w:sz w:val="24"/>
              </w:rPr>
              <w:t xml:space="preserve">OSDn </w:t>
            </w:r>
            <w:r w:rsidR="009902F8">
              <w:rPr>
                <w:sz w:val="24"/>
              </w:rPr>
              <w:t>w terminie:</w:t>
            </w:r>
          </w:p>
          <w:p w:rsidR="00941E93" w:rsidRDefault="00941E93">
            <w:pPr>
              <w:pStyle w:val="TableParagraph"/>
              <w:spacing w:before="5"/>
              <w:rPr>
                <w:b/>
                <w:sz w:val="24"/>
              </w:rPr>
            </w:pPr>
          </w:p>
          <w:p w:rsidR="00941E93" w:rsidRDefault="009902F8">
            <w:pPr>
              <w:pStyle w:val="TableParagraph"/>
              <w:numPr>
                <w:ilvl w:val="0"/>
                <w:numId w:val="90"/>
              </w:numPr>
              <w:tabs>
                <w:tab w:val="left" w:pos="729"/>
              </w:tabs>
              <w:ind w:right="211"/>
              <w:jc w:val="both"/>
              <w:rPr>
                <w:sz w:val="24"/>
              </w:rPr>
            </w:pPr>
            <w:r>
              <w:rPr>
                <w:sz w:val="24"/>
              </w:rPr>
              <w:t>do 7 dni kalendarzowych od dnia złożenia wniosku o zawarcie umowy – dla</w:t>
            </w:r>
            <w:r>
              <w:rPr>
                <w:position w:val="2"/>
                <w:sz w:val="24"/>
              </w:rPr>
              <w:t xml:space="preserve"> URD</w:t>
            </w:r>
            <w:r>
              <w:rPr>
                <w:sz w:val="16"/>
              </w:rPr>
              <w:t xml:space="preserve">O </w:t>
            </w:r>
            <w:r>
              <w:rPr>
                <w:position w:val="2"/>
                <w:sz w:val="24"/>
              </w:rPr>
              <w:t>w gospodarstwie</w:t>
            </w:r>
            <w:r>
              <w:rPr>
                <w:spacing w:val="-12"/>
                <w:position w:val="2"/>
                <w:sz w:val="24"/>
              </w:rPr>
              <w:t xml:space="preserve"> </w:t>
            </w:r>
            <w:r>
              <w:rPr>
                <w:position w:val="2"/>
                <w:sz w:val="24"/>
              </w:rPr>
              <w:t>domowym,</w:t>
            </w:r>
          </w:p>
          <w:p w:rsidR="00941E93" w:rsidRDefault="009902F8">
            <w:pPr>
              <w:pStyle w:val="TableParagraph"/>
              <w:numPr>
                <w:ilvl w:val="0"/>
                <w:numId w:val="90"/>
              </w:numPr>
              <w:tabs>
                <w:tab w:val="left" w:pos="729"/>
              </w:tabs>
              <w:spacing w:line="276" w:lineRule="auto"/>
              <w:ind w:right="197"/>
              <w:jc w:val="both"/>
              <w:rPr>
                <w:sz w:val="24"/>
              </w:rPr>
            </w:pPr>
            <w:r>
              <w:rPr>
                <w:sz w:val="24"/>
              </w:rPr>
              <w:t>do 14 dni kalendarzowych od dnia złożenia wniosku o zawarcie umowy – dla URD</w:t>
            </w:r>
            <w:r>
              <w:rPr>
                <w:sz w:val="24"/>
                <w:vertAlign w:val="subscript"/>
              </w:rPr>
              <w:t>O</w:t>
            </w:r>
            <w:r>
              <w:rPr>
                <w:sz w:val="24"/>
              </w:rPr>
              <w:t xml:space="preserve"> innych niż określone w lit. a) oraz zakwalifikowanych do V grupy przyłączeniowej,</w:t>
            </w:r>
          </w:p>
          <w:p w:rsidR="00941E93" w:rsidRDefault="009902F8">
            <w:pPr>
              <w:pStyle w:val="TableParagraph"/>
              <w:numPr>
                <w:ilvl w:val="0"/>
                <w:numId w:val="90"/>
              </w:numPr>
              <w:tabs>
                <w:tab w:val="left" w:pos="729"/>
              </w:tabs>
              <w:spacing w:line="278" w:lineRule="auto"/>
              <w:ind w:right="202"/>
              <w:jc w:val="both"/>
              <w:rPr>
                <w:sz w:val="24"/>
              </w:rPr>
            </w:pPr>
            <w:r>
              <w:rPr>
                <w:sz w:val="24"/>
              </w:rPr>
              <w:t>do 21 dni kalendarzowych od dnia złożenia wniosku o zawarcie umowy – dla URD</w:t>
            </w:r>
            <w:r>
              <w:rPr>
                <w:sz w:val="24"/>
                <w:vertAlign w:val="subscript"/>
              </w:rPr>
              <w:t>O</w:t>
            </w:r>
            <w:r>
              <w:rPr>
                <w:sz w:val="24"/>
              </w:rPr>
              <w:t xml:space="preserve"> innych niż w lit. a) i</w:t>
            </w:r>
            <w:r>
              <w:rPr>
                <w:spacing w:val="-4"/>
                <w:sz w:val="24"/>
              </w:rPr>
              <w:t xml:space="preserve"> </w:t>
            </w:r>
            <w:r>
              <w:rPr>
                <w:sz w:val="24"/>
              </w:rPr>
              <w:t>b),</w:t>
            </w:r>
          </w:p>
          <w:p w:rsidR="00941E93" w:rsidRDefault="009902F8">
            <w:pPr>
              <w:pStyle w:val="TableParagraph"/>
              <w:spacing w:before="112"/>
              <w:ind w:left="368"/>
              <w:rPr>
                <w:sz w:val="24"/>
              </w:rPr>
            </w:pPr>
            <w:r>
              <w:rPr>
                <w:sz w:val="24"/>
              </w:rPr>
              <w:t>wysyła:</w:t>
            </w:r>
          </w:p>
          <w:p w:rsidR="00941E93" w:rsidRDefault="009902F8">
            <w:pPr>
              <w:pStyle w:val="TableParagraph"/>
              <w:numPr>
                <w:ilvl w:val="1"/>
                <w:numId w:val="90"/>
              </w:numPr>
              <w:tabs>
                <w:tab w:val="left" w:pos="1089"/>
              </w:tabs>
              <w:ind w:right="211"/>
              <w:jc w:val="both"/>
              <w:rPr>
                <w:sz w:val="24"/>
              </w:rPr>
            </w:pPr>
            <w:r>
              <w:rPr>
                <w:sz w:val="24"/>
              </w:rPr>
              <w:t>parafowaną umowę dystrybucji w formie papierowej, na adres wskazany przez URDo we wniosku o zawarcie umowy o świadczenie usług dystrybucji,</w:t>
            </w:r>
          </w:p>
          <w:p w:rsidR="00941E93" w:rsidRDefault="009902F8">
            <w:pPr>
              <w:pStyle w:val="TableParagraph"/>
              <w:numPr>
                <w:ilvl w:val="1"/>
                <w:numId w:val="90"/>
              </w:numPr>
              <w:tabs>
                <w:tab w:val="left" w:pos="1089"/>
              </w:tabs>
              <w:ind w:hanging="361"/>
              <w:jc w:val="both"/>
              <w:rPr>
                <w:sz w:val="24"/>
              </w:rPr>
            </w:pPr>
            <w:r>
              <w:rPr>
                <w:sz w:val="24"/>
              </w:rPr>
              <w:t>albo</w:t>
            </w:r>
          </w:p>
          <w:p w:rsidR="00941E93" w:rsidRDefault="009902F8">
            <w:pPr>
              <w:pStyle w:val="TableParagraph"/>
              <w:numPr>
                <w:ilvl w:val="1"/>
                <w:numId w:val="90"/>
              </w:numPr>
              <w:tabs>
                <w:tab w:val="left" w:pos="1089"/>
              </w:tabs>
              <w:spacing w:line="256" w:lineRule="exact"/>
              <w:ind w:hanging="361"/>
              <w:jc w:val="both"/>
              <w:rPr>
                <w:sz w:val="24"/>
              </w:rPr>
            </w:pPr>
            <w:r>
              <w:rPr>
                <w:sz w:val="24"/>
              </w:rPr>
              <w:t>umowę</w:t>
            </w:r>
            <w:r>
              <w:rPr>
                <w:spacing w:val="9"/>
                <w:sz w:val="24"/>
              </w:rPr>
              <w:t xml:space="preserve"> </w:t>
            </w:r>
            <w:r>
              <w:rPr>
                <w:sz w:val="24"/>
              </w:rPr>
              <w:t>dystrybucji</w:t>
            </w:r>
            <w:r>
              <w:rPr>
                <w:spacing w:val="12"/>
                <w:sz w:val="24"/>
              </w:rPr>
              <w:t xml:space="preserve"> </w:t>
            </w:r>
            <w:r>
              <w:rPr>
                <w:sz w:val="24"/>
              </w:rPr>
              <w:t>w</w:t>
            </w:r>
            <w:r>
              <w:rPr>
                <w:spacing w:val="12"/>
                <w:sz w:val="24"/>
              </w:rPr>
              <w:t xml:space="preserve"> </w:t>
            </w:r>
            <w:r>
              <w:rPr>
                <w:sz w:val="24"/>
              </w:rPr>
              <w:t>formie</w:t>
            </w:r>
            <w:r>
              <w:rPr>
                <w:spacing w:val="11"/>
                <w:sz w:val="24"/>
              </w:rPr>
              <w:t xml:space="preserve"> </w:t>
            </w:r>
            <w:r>
              <w:rPr>
                <w:sz w:val="24"/>
              </w:rPr>
              <w:t>elektronicznej</w:t>
            </w:r>
            <w:r>
              <w:rPr>
                <w:spacing w:val="15"/>
                <w:sz w:val="24"/>
              </w:rPr>
              <w:t xml:space="preserve"> </w:t>
            </w:r>
            <w:r>
              <w:rPr>
                <w:sz w:val="24"/>
              </w:rPr>
              <w:t>na</w:t>
            </w:r>
            <w:r>
              <w:rPr>
                <w:spacing w:val="9"/>
                <w:sz w:val="24"/>
              </w:rPr>
              <w:t xml:space="preserve"> </w:t>
            </w:r>
            <w:r>
              <w:rPr>
                <w:sz w:val="24"/>
              </w:rPr>
              <w:t>adres</w:t>
            </w:r>
            <w:r>
              <w:rPr>
                <w:spacing w:val="12"/>
                <w:sz w:val="24"/>
              </w:rPr>
              <w:t xml:space="preserve"> </w:t>
            </w:r>
            <w:r>
              <w:rPr>
                <w:sz w:val="24"/>
              </w:rPr>
              <w:t>poczty</w:t>
            </w:r>
            <w:r>
              <w:rPr>
                <w:spacing w:val="12"/>
                <w:sz w:val="24"/>
              </w:rPr>
              <w:t xml:space="preserve"> </w:t>
            </w:r>
            <w:r>
              <w:rPr>
                <w:sz w:val="24"/>
              </w:rPr>
              <w:t>elektronicznej</w:t>
            </w:r>
          </w:p>
        </w:tc>
      </w:tr>
    </w:tbl>
    <w:p w:rsidR="00941E93" w:rsidRDefault="00941E93">
      <w:pPr>
        <w:spacing w:line="256" w:lineRule="exact"/>
        <w:jc w:val="both"/>
        <w:rPr>
          <w:sz w:val="24"/>
        </w:rPr>
        <w:sectPr w:rsidR="00941E9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872"/>
        <w:gridCol w:w="8400"/>
      </w:tblGrid>
      <w:tr w:rsidR="00941E93" w:rsidTr="00605E7A">
        <w:trPr>
          <w:trHeight w:val="4288"/>
        </w:trPr>
        <w:tc>
          <w:tcPr>
            <w:tcW w:w="872" w:type="dxa"/>
          </w:tcPr>
          <w:p w:rsidR="00941E93" w:rsidRDefault="00941E93">
            <w:pPr>
              <w:pStyle w:val="TableParagraph"/>
            </w:pPr>
          </w:p>
        </w:tc>
        <w:tc>
          <w:tcPr>
            <w:tcW w:w="8400" w:type="dxa"/>
          </w:tcPr>
          <w:p w:rsidR="00941E93" w:rsidRDefault="00941E93">
            <w:pPr>
              <w:pStyle w:val="TableParagraph"/>
              <w:spacing w:before="4"/>
              <w:rPr>
                <w:b/>
                <w:sz w:val="34"/>
              </w:rPr>
            </w:pPr>
          </w:p>
          <w:p w:rsidR="00941E93" w:rsidRDefault="009902F8">
            <w:pPr>
              <w:pStyle w:val="TableParagraph"/>
              <w:ind w:left="1088" w:right="39"/>
              <w:jc w:val="both"/>
              <w:rPr>
                <w:sz w:val="24"/>
              </w:rPr>
            </w:pPr>
            <w:r>
              <w:rPr>
                <w:sz w:val="24"/>
              </w:rPr>
              <w:t>wskazany przez URDo we wniosku o zawarcie umowy o świadczenie</w:t>
            </w:r>
            <w:r>
              <w:rPr>
                <w:spacing w:val="-34"/>
                <w:sz w:val="24"/>
              </w:rPr>
              <w:t xml:space="preserve"> </w:t>
            </w:r>
            <w:r>
              <w:rPr>
                <w:sz w:val="24"/>
              </w:rPr>
              <w:t>usług dystrybucji.</w:t>
            </w:r>
          </w:p>
          <w:p w:rsidR="00941E93" w:rsidRDefault="009902F8">
            <w:pPr>
              <w:pStyle w:val="TableParagraph"/>
              <w:spacing w:before="119"/>
              <w:ind w:left="368" w:right="37"/>
              <w:jc w:val="both"/>
              <w:rPr>
                <w:sz w:val="24"/>
              </w:rPr>
            </w:pPr>
            <w:r>
              <w:rPr>
                <w:position w:val="2"/>
                <w:sz w:val="24"/>
              </w:rPr>
              <w:t>Podpisana jednostronnie przez URD</w:t>
            </w:r>
            <w:r>
              <w:rPr>
                <w:sz w:val="16"/>
              </w:rPr>
              <w:t xml:space="preserve">O </w:t>
            </w:r>
            <w:r>
              <w:rPr>
                <w:position w:val="2"/>
                <w:sz w:val="24"/>
              </w:rPr>
              <w:t xml:space="preserve">umowa  o świadczenie  usług  dystrybucji,  </w:t>
            </w:r>
            <w:r>
              <w:rPr>
                <w:sz w:val="24"/>
              </w:rPr>
              <w:t xml:space="preserve">w treści wysłanej przez </w:t>
            </w:r>
            <w:r w:rsidR="00F0213C">
              <w:rPr>
                <w:sz w:val="24"/>
              </w:rPr>
              <w:t xml:space="preserve">OSDn </w:t>
            </w:r>
            <w:r>
              <w:rPr>
                <w:sz w:val="24"/>
              </w:rPr>
              <w:t xml:space="preserve">i uzgodnionej przez </w:t>
            </w:r>
            <w:r w:rsidR="00F0213C">
              <w:rPr>
                <w:sz w:val="24"/>
              </w:rPr>
              <w:t>OSDn</w:t>
            </w:r>
            <w:r w:rsidR="00F0213C">
              <w:rPr>
                <w:position w:val="2"/>
                <w:sz w:val="24"/>
              </w:rPr>
              <w:t xml:space="preserve"> </w:t>
            </w:r>
            <w:r>
              <w:rPr>
                <w:position w:val="2"/>
                <w:sz w:val="24"/>
              </w:rPr>
              <w:t>i URD</w:t>
            </w:r>
            <w:r>
              <w:rPr>
                <w:sz w:val="16"/>
              </w:rPr>
              <w:t>O</w:t>
            </w:r>
            <w:r>
              <w:rPr>
                <w:position w:val="2"/>
                <w:sz w:val="24"/>
              </w:rPr>
              <w:t xml:space="preserve">, powinna być dostarczona do </w:t>
            </w:r>
            <w:r w:rsidR="00F0213C">
              <w:rPr>
                <w:sz w:val="24"/>
              </w:rPr>
              <w:t>OSDn</w:t>
            </w:r>
            <w:r w:rsidR="00F0213C">
              <w:rPr>
                <w:position w:val="2"/>
                <w:sz w:val="24"/>
              </w:rPr>
              <w:t xml:space="preserve"> </w:t>
            </w:r>
            <w:r>
              <w:rPr>
                <w:position w:val="2"/>
                <w:sz w:val="24"/>
              </w:rPr>
              <w:t xml:space="preserve">nie </w:t>
            </w:r>
            <w:r>
              <w:rPr>
                <w:sz w:val="24"/>
              </w:rPr>
              <w:t xml:space="preserve">później niż do  dnia  otrzymania  przez  </w:t>
            </w:r>
            <w:r w:rsidR="00F0213C">
              <w:rPr>
                <w:sz w:val="24"/>
              </w:rPr>
              <w:t>OSDn</w:t>
            </w:r>
            <w:r>
              <w:rPr>
                <w:sz w:val="24"/>
              </w:rPr>
              <w:t xml:space="preserve">  powiadomienia, o którym mowa w pkt D.2.4., z zastrzeżeniem pkt</w:t>
            </w:r>
            <w:r>
              <w:rPr>
                <w:spacing w:val="42"/>
                <w:sz w:val="24"/>
              </w:rPr>
              <w:t xml:space="preserve"> </w:t>
            </w:r>
            <w:r>
              <w:rPr>
                <w:sz w:val="24"/>
              </w:rPr>
              <w:t>B.7.</w:t>
            </w:r>
          </w:p>
          <w:p w:rsidR="00941E93" w:rsidRDefault="009902F8">
            <w:pPr>
              <w:pStyle w:val="TableParagraph"/>
              <w:spacing w:before="116"/>
              <w:ind w:left="368" w:right="36"/>
              <w:jc w:val="both"/>
              <w:rPr>
                <w:sz w:val="24"/>
              </w:rPr>
            </w:pPr>
            <w:r>
              <w:rPr>
                <w:sz w:val="24"/>
              </w:rPr>
              <w:t xml:space="preserve">W przypadku, gdy Prosument, Prosument zbiorowy lub Prosument wirtualny zawrze umowę sprzedaży ze sprzedawcą, o którym mowa w art. 40 ust. 1a Ustawy OZE, </w:t>
            </w:r>
            <w:r w:rsidR="00F0213C">
              <w:rPr>
                <w:sz w:val="24"/>
              </w:rPr>
              <w:t xml:space="preserve">OSDn </w:t>
            </w:r>
            <w:r>
              <w:rPr>
                <w:sz w:val="24"/>
              </w:rPr>
              <w:t>zawrze z tym prosumentem umowę dystrybucji lub dokona zmiany zawartej umowy dystrybucji w terminie 21 dni kalendarzowych  od dnia złożenia przez ww. prosumenta wniosku o zawarcie lub zmianę umowy dystrybucji.</w:t>
            </w:r>
          </w:p>
        </w:tc>
      </w:tr>
      <w:tr w:rsidR="00941E93">
        <w:trPr>
          <w:trHeight w:val="1225"/>
        </w:trPr>
        <w:tc>
          <w:tcPr>
            <w:tcW w:w="872" w:type="dxa"/>
          </w:tcPr>
          <w:p w:rsidR="00941E93" w:rsidRDefault="009902F8">
            <w:pPr>
              <w:pStyle w:val="TableParagraph"/>
              <w:spacing w:before="55"/>
              <w:ind w:left="103"/>
              <w:rPr>
                <w:sz w:val="24"/>
              </w:rPr>
            </w:pPr>
            <w:r>
              <w:rPr>
                <w:sz w:val="24"/>
              </w:rPr>
              <w:t>B.3.</w:t>
            </w:r>
          </w:p>
        </w:tc>
        <w:tc>
          <w:tcPr>
            <w:tcW w:w="8400" w:type="dxa"/>
          </w:tcPr>
          <w:p w:rsidR="00941E93" w:rsidRDefault="009902F8">
            <w:pPr>
              <w:pStyle w:val="TableParagraph"/>
              <w:spacing w:before="55"/>
              <w:ind w:left="368" w:right="28"/>
              <w:jc w:val="both"/>
              <w:rPr>
                <w:sz w:val="24"/>
              </w:rPr>
            </w:pPr>
            <w:r>
              <w:rPr>
                <w:sz w:val="24"/>
              </w:rPr>
              <w:t xml:space="preserve">Umowa dystrybucji wchodzi w życie w dniu rozpoczęcia sprzedaży energii przez </w:t>
            </w:r>
            <w:r>
              <w:rPr>
                <w:position w:val="2"/>
                <w:sz w:val="24"/>
              </w:rPr>
              <w:t>sprzedawcę,</w:t>
            </w:r>
            <w:r>
              <w:rPr>
                <w:spacing w:val="-5"/>
                <w:position w:val="2"/>
                <w:sz w:val="24"/>
              </w:rPr>
              <w:t xml:space="preserve"> </w:t>
            </w:r>
            <w:r>
              <w:rPr>
                <w:position w:val="2"/>
                <w:sz w:val="24"/>
              </w:rPr>
              <w:t>z</w:t>
            </w:r>
            <w:r>
              <w:rPr>
                <w:spacing w:val="-8"/>
                <w:position w:val="2"/>
                <w:sz w:val="24"/>
              </w:rPr>
              <w:t xml:space="preserve"> </w:t>
            </w:r>
            <w:r>
              <w:rPr>
                <w:position w:val="2"/>
                <w:sz w:val="24"/>
              </w:rPr>
              <w:t>którym</w:t>
            </w:r>
            <w:r>
              <w:rPr>
                <w:spacing w:val="-7"/>
                <w:position w:val="2"/>
                <w:sz w:val="24"/>
              </w:rPr>
              <w:t xml:space="preserve"> </w:t>
            </w:r>
            <w:r>
              <w:rPr>
                <w:position w:val="2"/>
                <w:sz w:val="24"/>
              </w:rPr>
              <w:t>URD</w:t>
            </w:r>
            <w:r>
              <w:rPr>
                <w:sz w:val="16"/>
              </w:rPr>
              <w:t>O</w:t>
            </w:r>
            <w:r>
              <w:rPr>
                <w:spacing w:val="12"/>
                <w:sz w:val="16"/>
              </w:rPr>
              <w:t xml:space="preserve"> </w:t>
            </w:r>
            <w:r>
              <w:rPr>
                <w:position w:val="2"/>
                <w:sz w:val="24"/>
              </w:rPr>
              <w:t>ma</w:t>
            </w:r>
            <w:r>
              <w:rPr>
                <w:spacing w:val="-7"/>
                <w:position w:val="2"/>
                <w:sz w:val="24"/>
              </w:rPr>
              <w:t xml:space="preserve"> </w:t>
            </w:r>
            <w:r>
              <w:rPr>
                <w:position w:val="2"/>
                <w:sz w:val="24"/>
              </w:rPr>
              <w:t>zawartą</w:t>
            </w:r>
            <w:r>
              <w:rPr>
                <w:spacing w:val="-8"/>
                <w:position w:val="2"/>
                <w:sz w:val="24"/>
              </w:rPr>
              <w:t xml:space="preserve"> </w:t>
            </w:r>
            <w:r>
              <w:rPr>
                <w:position w:val="2"/>
                <w:sz w:val="24"/>
              </w:rPr>
              <w:t>umowę</w:t>
            </w:r>
            <w:r>
              <w:rPr>
                <w:spacing w:val="-6"/>
                <w:position w:val="2"/>
                <w:sz w:val="24"/>
              </w:rPr>
              <w:t xml:space="preserve"> </w:t>
            </w:r>
            <w:r>
              <w:rPr>
                <w:position w:val="2"/>
                <w:sz w:val="24"/>
              </w:rPr>
              <w:t>sprzedaży</w:t>
            </w:r>
            <w:r>
              <w:rPr>
                <w:spacing w:val="-7"/>
                <w:position w:val="2"/>
                <w:sz w:val="24"/>
              </w:rPr>
              <w:t xml:space="preserve"> </w:t>
            </w:r>
            <w:r>
              <w:rPr>
                <w:position w:val="2"/>
                <w:sz w:val="24"/>
              </w:rPr>
              <w:t>energii</w:t>
            </w:r>
            <w:r>
              <w:rPr>
                <w:spacing w:val="-6"/>
                <w:position w:val="2"/>
                <w:sz w:val="24"/>
              </w:rPr>
              <w:t xml:space="preserve"> </w:t>
            </w:r>
            <w:r>
              <w:rPr>
                <w:position w:val="2"/>
                <w:sz w:val="24"/>
              </w:rPr>
              <w:t>elektrycznej</w:t>
            </w:r>
            <w:r>
              <w:rPr>
                <w:spacing w:val="-7"/>
                <w:position w:val="2"/>
                <w:sz w:val="24"/>
              </w:rPr>
              <w:t xml:space="preserve"> </w:t>
            </w:r>
            <w:r>
              <w:rPr>
                <w:position w:val="2"/>
                <w:sz w:val="24"/>
              </w:rPr>
              <w:t xml:space="preserve">lub </w:t>
            </w:r>
            <w:r>
              <w:rPr>
                <w:sz w:val="24"/>
              </w:rPr>
              <w:t xml:space="preserve">w dniu rozpoczęcia sprzedaży rezerwowej, w przypadku gdy umowa sprzedaży </w:t>
            </w:r>
            <w:r>
              <w:rPr>
                <w:position w:val="2"/>
                <w:sz w:val="24"/>
              </w:rPr>
              <w:t>energii zawarta przez URD</w:t>
            </w:r>
            <w:r>
              <w:rPr>
                <w:sz w:val="16"/>
              </w:rPr>
              <w:t xml:space="preserve">O </w:t>
            </w:r>
            <w:r>
              <w:rPr>
                <w:position w:val="2"/>
                <w:sz w:val="24"/>
              </w:rPr>
              <w:t>ze sprzedawcą nie będzie mogła być</w:t>
            </w:r>
            <w:r>
              <w:rPr>
                <w:spacing w:val="-32"/>
                <w:position w:val="2"/>
                <w:sz w:val="24"/>
              </w:rPr>
              <w:t xml:space="preserve"> </w:t>
            </w:r>
            <w:r>
              <w:rPr>
                <w:position w:val="2"/>
                <w:sz w:val="24"/>
              </w:rPr>
              <w:t>realizowana.</w:t>
            </w:r>
          </w:p>
        </w:tc>
      </w:tr>
      <w:tr w:rsidR="00941E93">
        <w:trPr>
          <w:trHeight w:val="947"/>
        </w:trPr>
        <w:tc>
          <w:tcPr>
            <w:tcW w:w="872" w:type="dxa"/>
          </w:tcPr>
          <w:p w:rsidR="00941E93" w:rsidRDefault="009902F8">
            <w:pPr>
              <w:pStyle w:val="TableParagraph"/>
              <w:spacing w:before="54"/>
              <w:ind w:left="103"/>
              <w:rPr>
                <w:sz w:val="24"/>
              </w:rPr>
            </w:pPr>
            <w:r>
              <w:rPr>
                <w:sz w:val="24"/>
              </w:rPr>
              <w:t>B.4.</w:t>
            </w:r>
          </w:p>
        </w:tc>
        <w:tc>
          <w:tcPr>
            <w:tcW w:w="8400" w:type="dxa"/>
          </w:tcPr>
          <w:p w:rsidR="00941E93" w:rsidRDefault="009902F8">
            <w:pPr>
              <w:pStyle w:val="TableParagraph"/>
              <w:spacing w:before="53"/>
              <w:ind w:left="368" w:right="25"/>
              <w:jc w:val="both"/>
              <w:rPr>
                <w:sz w:val="24"/>
              </w:rPr>
            </w:pPr>
            <w:r>
              <w:rPr>
                <w:position w:val="2"/>
                <w:sz w:val="24"/>
              </w:rPr>
              <w:t xml:space="preserve">Zasady świadczenia usług dystrybucji przez </w:t>
            </w:r>
            <w:r w:rsidR="00F0213C">
              <w:rPr>
                <w:sz w:val="24"/>
              </w:rPr>
              <w:t>OSDn</w:t>
            </w:r>
            <w:r>
              <w:rPr>
                <w:position w:val="2"/>
                <w:sz w:val="24"/>
              </w:rPr>
              <w:t xml:space="preserve"> dla URD</w:t>
            </w:r>
            <w:r>
              <w:rPr>
                <w:sz w:val="16"/>
              </w:rPr>
              <w:t xml:space="preserve">O </w:t>
            </w:r>
            <w:r>
              <w:rPr>
                <w:sz w:val="24"/>
              </w:rPr>
              <w:t xml:space="preserve">posiadających zawarte umowy kompleksowe, określa się w umowie zawieranej pomiędzy </w:t>
            </w:r>
            <w:r w:rsidR="00F0213C">
              <w:rPr>
                <w:sz w:val="24"/>
              </w:rPr>
              <w:t xml:space="preserve">OSDn </w:t>
            </w:r>
            <w:r>
              <w:rPr>
                <w:sz w:val="24"/>
              </w:rPr>
              <w:t>a sprzedawcą oraz w IRiESD.</w:t>
            </w:r>
          </w:p>
        </w:tc>
      </w:tr>
      <w:tr w:rsidR="00941E93">
        <w:trPr>
          <w:trHeight w:val="1776"/>
        </w:trPr>
        <w:tc>
          <w:tcPr>
            <w:tcW w:w="872" w:type="dxa"/>
          </w:tcPr>
          <w:p w:rsidR="00941E93" w:rsidRDefault="009902F8">
            <w:pPr>
              <w:pStyle w:val="TableParagraph"/>
              <w:spacing w:before="55"/>
              <w:ind w:left="103"/>
              <w:rPr>
                <w:sz w:val="24"/>
              </w:rPr>
            </w:pPr>
            <w:r>
              <w:rPr>
                <w:sz w:val="24"/>
              </w:rPr>
              <w:t>B.5.</w:t>
            </w:r>
          </w:p>
        </w:tc>
        <w:tc>
          <w:tcPr>
            <w:tcW w:w="8400" w:type="dxa"/>
          </w:tcPr>
          <w:p w:rsidR="00941E93" w:rsidRDefault="009902F8">
            <w:pPr>
              <w:pStyle w:val="TableParagraph"/>
              <w:spacing w:before="54"/>
              <w:ind w:left="368" w:right="25"/>
              <w:jc w:val="both"/>
              <w:rPr>
                <w:sz w:val="24"/>
              </w:rPr>
            </w:pPr>
            <w:r>
              <w:rPr>
                <w:position w:val="2"/>
                <w:sz w:val="24"/>
              </w:rPr>
              <w:t>W przypadku zawarcia przez URD</w:t>
            </w:r>
            <w:r>
              <w:rPr>
                <w:sz w:val="16"/>
              </w:rPr>
              <w:t xml:space="preserve">O </w:t>
            </w:r>
            <w:r>
              <w:rPr>
                <w:position w:val="2"/>
                <w:sz w:val="24"/>
              </w:rPr>
              <w:t>z wybranym sprzedawcą umowy</w:t>
            </w:r>
            <w:r>
              <w:rPr>
                <w:sz w:val="24"/>
              </w:rPr>
              <w:t xml:space="preserve"> kompleksowej, z dniem rozpoczęcia świadczenia usługi kompleksowej zgodnie z IRiESD-Bilansowanie, umowa ta w części dotyczącej świadczenia usług dystrybucji zastępuje dotychczasową umowę o świadczenie usług dystrybucji</w:t>
            </w:r>
            <w:r>
              <w:rPr>
                <w:position w:val="2"/>
                <w:sz w:val="24"/>
              </w:rPr>
              <w:t xml:space="preserve"> zawartą z </w:t>
            </w:r>
            <w:r w:rsidR="00F0213C">
              <w:rPr>
                <w:sz w:val="24"/>
              </w:rPr>
              <w:t>OSDn</w:t>
            </w:r>
            <w:r>
              <w:rPr>
                <w:position w:val="2"/>
                <w:sz w:val="24"/>
              </w:rPr>
              <w:t>, której stroną był ten URD</w:t>
            </w:r>
            <w:r>
              <w:rPr>
                <w:sz w:val="16"/>
              </w:rPr>
              <w:t>O</w:t>
            </w:r>
            <w:r>
              <w:rPr>
                <w:position w:val="2"/>
                <w:sz w:val="24"/>
              </w:rPr>
              <w:t>. Dotychczasowa</w:t>
            </w:r>
            <w:r>
              <w:rPr>
                <w:sz w:val="24"/>
              </w:rPr>
              <w:t xml:space="preserve"> umowa o świadczenie usług dystrybucji ulega z tym dniem rozwiązaniu.</w:t>
            </w:r>
          </w:p>
        </w:tc>
      </w:tr>
      <w:tr w:rsidR="00941E93">
        <w:trPr>
          <w:trHeight w:val="948"/>
        </w:trPr>
        <w:tc>
          <w:tcPr>
            <w:tcW w:w="872" w:type="dxa"/>
          </w:tcPr>
          <w:p w:rsidR="00941E93" w:rsidRDefault="009902F8">
            <w:pPr>
              <w:pStyle w:val="TableParagraph"/>
              <w:spacing w:before="55"/>
              <w:ind w:left="103"/>
              <w:rPr>
                <w:sz w:val="24"/>
              </w:rPr>
            </w:pPr>
            <w:r>
              <w:rPr>
                <w:sz w:val="24"/>
              </w:rPr>
              <w:t>B.6.</w:t>
            </w:r>
          </w:p>
        </w:tc>
        <w:tc>
          <w:tcPr>
            <w:tcW w:w="8400" w:type="dxa"/>
          </w:tcPr>
          <w:p w:rsidR="00941E93" w:rsidRDefault="009902F8">
            <w:pPr>
              <w:pStyle w:val="TableParagraph"/>
              <w:spacing w:before="55"/>
              <w:ind w:left="368" w:right="31"/>
              <w:jc w:val="both"/>
              <w:rPr>
                <w:sz w:val="24"/>
              </w:rPr>
            </w:pPr>
            <w:r>
              <w:rPr>
                <w:sz w:val="24"/>
              </w:rPr>
              <w:t>Zasady zgłaszania umów sprzedaży energii elektrycznej oraz umów kompleksowych, w tym terminy rozpoczęcia sprzedaży energii lub świadczenia usługi kompleksowej, określa rozdział F.</w:t>
            </w:r>
          </w:p>
        </w:tc>
      </w:tr>
      <w:tr w:rsidR="00941E93">
        <w:trPr>
          <w:trHeight w:val="3921"/>
        </w:trPr>
        <w:tc>
          <w:tcPr>
            <w:tcW w:w="872" w:type="dxa"/>
          </w:tcPr>
          <w:p w:rsidR="00941E93" w:rsidRDefault="009902F8">
            <w:pPr>
              <w:pStyle w:val="TableParagraph"/>
              <w:spacing w:before="55"/>
              <w:ind w:left="103"/>
              <w:rPr>
                <w:sz w:val="24"/>
              </w:rPr>
            </w:pPr>
            <w:r>
              <w:rPr>
                <w:sz w:val="24"/>
              </w:rPr>
              <w:t>B.7.</w:t>
            </w:r>
          </w:p>
        </w:tc>
        <w:tc>
          <w:tcPr>
            <w:tcW w:w="8400" w:type="dxa"/>
          </w:tcPr>
          <w:p w:rsidR="00941E93" w:rsidRDefault="009902F8">
            <w:pPr>
              <w:pStyle w:val="TableParagraph"/>
              <w:spacing w:before="57" w:line="237" w:lineRule="auto"/>
              <w:ind w:left="368" w:right="26"/>
              <w:jc w:val="both"/>
              <w:rPr>
                <w:sz w:val="24"/>
              </w:rPr>
            </w:pPr>
            <w:r>
              <w:rPr>
                <w:position w:val="2"/>
                <w:sz w:val="24"/>
              </w:rPr>
              <w:t>Dla  URD</w:t>
            </w:r>
            <w:r>
              <w:rPr>
                <w:sz w:val="16"/>
              </w:rPr>
              <w:t xml:space="preserve">O  </w:t>
            </w:r>
            <w:r>
              <w:rPr>
                <w:position w:val="2"/>
                <w:sz w:val="24"/>
              </w:rPr>
              <w:t xml:space="preserve">posiadającego   umowę   kompleksową   chcącego   zawrzeć   umowę </w:t>
            </w:r>
            <w:r>
              <w:rPr>
                <w:sz w:val="24"/>
              </w:rPr>
              <w:t xml:space="preserve">o świadczenie usług dystrybucji, dopuszcza się zawarcie umowy o świadczenie usług dystrybucji poprzez złożenie przez upoważnionego sprzedawcę działającego </w:t>
            </w:r>
            <w:r>
              <w:rPr>
                <w:position w:val="2"/>
                <w:sz w:val="24"/>
              </w:rPr>
              <w:t>w imieniu i na rzecz URD</w:t>
            </w:r>
            <w:r>
              <w:rPr>
                <w:sz w:val="16"/>
              </w:rPr>
              <w:t xml:space="preserve">O </w:t>
            </w:r>
            <w:r>
              <w:rPr>
                <w:position w:val="2"/>
                <w:sz w:val="24"/>
              </w:rPr>
              <w:t>wraz z powiadomieniem, o którym mowa w pkt D.2.4., oświadczenia o posiadaniu oświadczenia woli tego URD</w:t>
            </w:r>
            <w:r>
              <w:rPr>
                <w:sz w:val="16"/>
              </w:rPr>
              <w:t xml:space="preserve">O </w:t>
            </w:r>
            <w:r>
              <w:rPr>
                <w:position w:val="2"/>
                <w:sz w:val="24"/>
              </w:rPr>
              <w:t xml:space="preserve">(według wzoru </w:t>
            </w:r>
            <w:r>
              <w:rPr>
                <w:sz w:val="24"/>
              </w:rPr>
              <w:t xml:space="preserve">zamieszczonego na stronie internetowej </w:t>
            </w:r>
            <w:r w:rsidR="00F0213C">
              <w:rPr>
                <w:sz w:val="24"/>
              </w:rPr>
              <w:t>OSDn</w:t>
            </w:r>
            <w:r>
              <w:rPr>
                <w:sz w:val="24"/>
              </w:rPr>
              <w:t xml:space="preserve">) obejmującego </w:t>
            </w:r>
            <w:r>
              <w:rPr>
                <w:position w:val="2"/>
                <w:sz w:val="24"/>
              </w:rPr>
              <w:t>zgodę URD</w:t>
            </w:r>
            <w:r>
              <w:rPr>
                <w:sz w:val="16"/>
              </w:rPr>
              <w:t xml:space="preserve">O </w:t>
            </w:r>
            <w:r>
              <w:rPr>
                <w:position w:val="2"/>
                <w:sz w:val="24"/>
              </w:rPr>
              <w:t xml:space="preserve">na zawarcie umowy o świadczenie usług dystrybucji energii </w:t>
            </w:r>
            <w:r>
              <w:rPr>
                <w:sz w:val="24"/>
              </w:rPr>
              <w:t xml:space="preserve">elektrycznej z </w:t>
            </w:r>
            <w:r w:rsidR="00F0213C">
              <w:rPr>
                <w:sz w:val="24"/>
              </w:rPr>
              <w:t>OSDn</w:t>
            </w:r>
            <w:r>
              <w:rPr>
                <w:sz w:val="24"/>
              </w:rPr>
              <w:t>, na warunkach wynikających</w:t>
            </w:r>
            <w:r>
              <w:rPr>
                <w:spacing w:val="8"/>
                <w:sz w:val="24"/>
              </w:rPr>
              <w:t xml:space="preserve"> </w:t>
            </w:r>
            <w:r>
              <w:rPr>
                <w:sz w:val="24"/>
              </w:rPr>
              <w:t>z:</w:t>
            </w:r>
          </w:p>
          <w:p w:rsidR="00941E93" w:rsidRDefault="00941E93">
            <w:pPr>
              <w:pStyle w:val="TableParagraph"/>
              <w:rPr>
                <w:b/>
                <w:sz w:val="25"/>
              </w:rPr>
            </w:pPr>
          </w:p>
          <w:p w:rsidR="00941E93" w:rsidRDefault="009902F8">
            <w:pPr>
              <w:pStyle w:val="TableParagraph"/>
              <w:numPr>
                <w:ilvl w:val="0"/>
                <w:numId w:val="89"/>
              </w:numPr>
              <w:tabs>
                <w:tab w:val="left" w:pos="729"/>
              </w:tabs>
              <w:ind w:right="38"/>
              <w:jc w:val="both"/>
              <w:rPr>
                <w:sz w:val="24"/>
              </w:rPr>
            </w:pPr>
            <w:r>
              <w:rPr>
                <w:sz w:val="24"/>
              </w:rPr>
              <w:t xml:space="preserve">wzoru umowy o świadczenie usług dystrybucji zamieszczonego na stronie internetowej </w:t>
            </w:r>
            <w:r w:rsidR="00F0213C">
              <w:rPr>
                <w:sz w:val="24"/>
              </w:rPr>
              <w:t xml:space="preserve">OSDn </w:t>
            </w:r>
            <w:r>
              <w:rPr>
                <w:sz w:val="24"/>
              </w:rPr>
              <w:t>i stanowiącego integralną część wzoru oświadczenia,</w:t>
            </w:r>
          </w:p>
          <w:p w:rsidR="00941E93" w:rsidRDefault="009902F8">
            <w:pPr>
              <w:pStyle w:val="TableParagraph"/>
              <w:numPr>
                <w:ilvl w:val="0"/>
                <w:numId w:val="89"/>
              </w:numPr>
              <w:tabs>
                <w:tab w:val="left" w:pos="729"/>
              </w:tabs>
              <w:spacing w:before="1" w:line="270" w:lineRule="atLeast"/>
              <w:ind w:right="39"/>
              <w:jc w:val="both"/>
              <w:rPr>
                <w:sz w:val="24"/>
              </w:rPr>
            </w:pPr>
            <w:r>
              <w:rPr>
                <w:sz w:val="24"/>
              </w:rPr>
              <w:t xml:space="preserve">taryfy </w:t>
            </w:r>
            <w:r w:rsidR="00F0213C">
              <w:rPr>
                <w:sz w:val="24"/>
              </w:rPr>
              <w:t xml:space="preserve">OSDn </w:t>
            </w:r>
            <w:r>
              <w:rPr>
                <w:sz w:val="24"/>
              </w:rPr>
              <w:t xml:space="preserve">oraz IRiESD zamieszczonych na stronie internetowej </w:t>
            </w:r>
            <w:r w:rsidR="00F0213C">
              <w:rPr>
                <w:sz w:val="24"/>
              </w:rPr>
              <w:t>OSDn</w:t>
            </w:r>
            <w:r>
              <w:rPr>
                <w:sz w:val="24"/>
              </w:rPr>
              <w:t>,</w:t>
            </w:r>
          </w:p>
        </w:tc>
      </w:tr>
    </w:tbl>
    <w:p w:rsidR="00941E93" w:rsidRDefault="00941E93">
      <w:pPr>
        <w:spacing w:line="270" w:lineRule="atLeast"/>
        <w:jc w:val="both"/>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spacing w:before="9"/>
        <w:rPr>
          <w:b/>
          <w:sz w:val="27"/>
        </w:rPr>
      </w:pPr>
    </w:p>
    <w:p w:rsidR="00941E93" w:rsidRDefault="009902F8">
      <w:pPr>
        <w:pStyle w:val="Akapitzlist"/>
        <w:numPr>
          <w:ilvl w:val="0"/>
          <w:numId w:val="88"/>
        </w:numPr>
        <w:tabs>
          <w:tab w:val="left" w:pos="2031"/>
        </w:tabs>
        <w:spacing w:before="90"/>
        <w:ind w:right="421"/>
        <w:rPr>
          <w:sz w:val="24"/>
        </w:rPr>
      </w:pPr>
      <w:r>
        <w:rPr>
          <w:sz w:val="24"/>
        </w:rPr>
        <w:t xml:space="preserve">dotychczasowej umowy kompleksowej w zakresie warunków technicznych świadczenia usług dystrybucji, grupy taryfowej oraz okresu rozliczeniowego,  o ile postanowienia umowy kompleksowej  w  tym zakresie nie są sprzeczne   z taryfą </w:t>
      </w:r>
      <w:r w:rsidR="00F0213C">
        <w:rPr>
          <w:sz w:val="24"/>
        </w:rPr>
        <w:t xml:space="preserve">OSDn </w:t>
      </w:r>
      <w:r>
        <w:rPr>
          <w:sz w:val="24"/>
        </w:rPr>
        <w:t>oraz wzorem umowy, o którym mowa powyżej w ppkt.</w:t>
      </w:r>
      <w:r>
        <w:rPr>
          <w:spacing w:val="-1"/>
          <w:sz w:val="24"/>
        </w:rPr>
        <w:t xml:space="preserve"> </w:t>
      </w:r>
      <w:r>
        <w:rPr>
          <w:sz w:val="24"/>
        </w:rPr>
        <w:t>a).</w:t>
      </w:r>
    </w:p>
    <w:p w:rsidR="00941E93" w:rsidRDefault="009902F8">
      <w:pPr>
        <w:pStyle w:val="Tekstpodstawowy"/>
        <w:spacing w:before="120"/>
        <w:ind w:left="1670" w:right="409"/>
        <w:jc w:val="both"/>
      </w:pPr>
      <w:r>
        <w:t>W przypadku, o którym mowa w zdaniu pierwszym, sprzedawca, który nie dysponuje oświadczeniem, o którym mowa powyżej, nie może dokonać powiadomienia o zawarciu umowy sprzedaży zgodnie z pkt D.2.4. Pod warunkiem złożenia przez sprzedawcę oświadczenia, o którym mowa w pierwszym zdaniu,</w:t>
      </w:r>
      <w:r>
        <w:rPr>
          <w:position w:val="2"/>
        </w:rPr>
        <w:t xml:space="preserve"> zawarcie umowy o świadczenie usług dystrybucji pomiędzy URD</w:t>
      </w:r>
      <w:r>
        <w:rPr>
          <w:sz w:val="16"/>
        </w:rPr>
        <w:t xml:space="preserve">O </w:t>
      </w:r>
      <w:r>
        <w:rPr>
          <w:position w:val="2"/>
        </w:rPr>
        <w:t xml:space="preserve">a </w:t>
      </w:r>
      <w:r w:rsidR="00F0213C">
        <w:t>OSDn</w:t>
      </w:r>
      <w:r>
        <w:t xml:space="preserve">  następuje,  bez  konieczności  składania  dodatkowych  oświadczeń,  z dniem rozpoczęcia realizacji umowy sprzedaży zgłoszonej zgodnie z pkt D.2. IRiESD-Bilansowanie. W terminie 14 dni kalendarzowych od dnia jej zawarcia,</w:t>
      </w:r>
      <w:r>
        <w:rPr>
          <w:position w:val="2"/>
        </w:rPr>
        <w:t xml:space="preserve"> </w:t>
      </w:r>
      <w:r w:rsidR="00F0213C">
        <w:t>OSDn</w:t>
      </w:r>
      <w:r>
        <w:rPr>
          <w:position w:val="2"/>
        </w:rPr>
        <w:t xml:space="preserve"> wysyła do URD</w:t>
      </w:r>
      <w:r>
        <w:rPr>
          <w:sz w:val="16"/>
        </w:rPr>
        <w:t xml:space="preserve">O </w:t>
      </w:r>
      <w:r>
        <w:rPr>
          <w:position w:val="2"/>
        </w:rPr>
        <w:t>potwierdzenie treści zawartej umowy</w:t>
      </w:r>
      <w:r>
        <w:t xml:space="preserve"> dystrybucyjnej.</w:t>
      </w:r>
      <w:r>
        <w:rPr>
          <w:spacing w:val="-10"/>
        </w:rPr>
        <w:t xml:space="preserve"> </w:t>
      </w:r>
      <w:r>
        <w:t>W</w:t>
      </w:r>
      <w:r>
        <w:rPr>
          <w:spacing w:val="-10"/>
        </w:rPr>
        <w:t xml:space="preserve"> </w:t>
      </w:r>
      <w:r>
        <w:t>przypadku,</w:t>
      </w:r>
      <w:r>
        <w:rPr>
          <w:spacing w:val="-9"/>
        </w:rPr>
        <w:t xml:space="preserve"> </w:t>
      </w:r>
      <w:r>
        <w:t>gdy</w:t>
      </w:r>
      <w:r>
        <w:rPr>
          <w:spacing w:val="-9"/>
        </w:rPr>
        <w:t xml:space="preserve"> </w:t>
      </w:r>
      <w:r>
        <w:t>oświadczenie,</w:t>
      </w:r>
      <w:r>
        <w:rPr>
          <w:spacing w:val="-9"/>
        </w:rPr>
        <w:t xml:space="preserve"> </w:t>
      </w:r>
      <w:r>
        <w:t>o</w:t>
      </w:r>
      <w:r>
        <w:rPr>
          <w:spacing w:val="-9"/>
        </w:rPr>
        <w:t xml:space="preserve"> </w:t>
      </w:r>
      <w:r>
        <w:t>którym</w:t>
      </w:r>
      <w:r>
        <w:rPr>
          <w:spacing w:val="-8"/>
        </w:rPr>
        <w:t xml:space="preserve"> </w:t>
      </w:r>
      <w:r>
        <w:t>mowa</w:t>
      </w:r>
      <w:r>
        <w:rPr>
          <w:spacing w:val="-10"/>
        </w:rPr>
        <w:t xml:space="preserve"> </w:t>
      </w:r>
      <w:r>
        <w:t>powyżej,</w:t>
      </w:r>
      <w:r>
        <w:rPr>
          <w:spacing w:val="-8"/>
        </w:rPr>
        <w:t xml:space="preserve"> </w:t>
      </w:r>
      <w:r>
        <w:t>dotyczy</w:t>
      </w:r>
      <w:r>
        <w:rPr>
          <w:position w:val="2"/>
        </w:rPr>
        <w:t xml:space="preserve"> URD</w:t>
      </w:r>
      <w:r>
        <w:rPr>
          <w:sz w:val="16"/>
        </w:rPr>
        <w:t>O</w:t>
      </w:r>
      <w:r>
        <w:rPr>
          <w:spacing w:val="9"/>
          <w:sz w:val="16"/>
        </w:rPr>
        <w:t xml:space="preserve"> </w:t>
      </w:r>
      <w:r>
        <w:rPr>
          <w:position w:val="2"/>
        </w:rPr>
        <w:t>będącego</w:t>
      </w:r>
      <w:r>
        <w:rPr>
          <w:spacing w:val="-9"/>
          <w:position w:val="2"/>
        </w:rPr>
        <w:t xml:space="preserve"> </w:t>
      </w:r>
      <w:r>
        <w:rPr>
          <w:position w:val="2"/>
        </w:rPr>
        <w:t>konsumentem</w:t>
      </w:r>
      <w:r>
        <w:rPr>
          <w:spacing w:val="-9"/>
          <w:position w:val="2"/>
        </w:rPr>
        <w:t xml:space="preserve"> </w:t>
      </w:r>
      <w:r>
        <w:rPr>
          <w:position w:val="2"/>
        </w:rPr>
        <w:t>lub</w:t>
      </w:r>
      <w:r>
        <w:rPr>
          <w:spacing w:val="-8"/>
          <w:position w:val="2"/>
        </w:rPr>
        <w:t xml:space="preserve"> </w:t>
      </w:r>
      <w:r>
        <w:rPr>
          <w:position w:val="2"/>
        </w:rPr>
        <w:t>osobą</w:t>
      </w:r>
      <w:r>
        <w:rPr>
          <w:spacing w:val="-9"/>
          <w:position w:val="2"/>
        </w:rPr>
        <w:t xml:space="preserve"> </w:t>
      </w:r>
      <w:r>
        <w:rPr>
          <w:position w:val="2"/>
        </w:rPr>
        <w:t>fizyczną,</w:t>
      </w:r>
      <w:r>
        <w:rPr>
          <w:spacing w:val="-10"/>
          <w:position w:val="2"/>
        </w:rPr>
        <w:t xml:space="preserve"> </w:t>
      </w:r>
      <w:r>
        <w:rPr>
          <w:position w:val="2"/>
        </w:rPr>
        <w:t>o</w:t>
      </w:r>
      <w:r>
        <w:rPr>
          <w:spacing w:val="-9"/>
          <w:position w:val="2"/>
        </w:rPr>
        <w:t xml:space="preserve"> </w:t>
      </w:r>
      <w:r>
        <w:rPr>
          <w:position w:val="2"/>
        </w:rPr>
        <w:t>której</w:t>
      </w:r>
      <w:r>
        <w:rPr>
          <w:spacing w:val="-8"/>
          <w:position w:val="2"/>
        </w:rPr>
        <w:t xml:space="preserve"> </w:t>
      </w:r>
      <w:r>
        <w:rPr>
          <w:position w:val="2"/>
        </w:rPr>
        <w:t>mowa</w:t>
      </w:r>
      <w:r>
        <w:rPr>
          <w:spacing w:val="-10"/>
          <w:position w:val="2"/>
        </w:rPr>
        <w:t xml:space="preserve"> </w:t>
      </w:r>
      <w:r>
        <w:rPr>
          <w:position w:val="2"/>
        </w:rPr>
        <w:t>w</w:t>
      </w:r>
      <w:r>
        <w:rPr>
          <w:spacing w:val="-9"/>
          <w:position w:val="2"/>
        </w:rPr>
        <w:t xml:space="preserve"> </w:t>
      </w:r>
      <w:r>
        <w:rPr>
          <w:position w:val="2"/>
        </w:rPr>
        <w:t>art.</w:t>
      </w:r>
      <w:r>
        <w:rPr>
          <w:spacing w:val="-7"/>
          <w:position w:val="2"/>
        </w:rPr>
        <w:t xml:space="preserve"> </w:t>
      </w:r>
      <w:r>
        <w:rPr>
          <w:position w:val="2"/>
        </w:rPr>
        <w:t>7aa</w:t>
      </w:r>
      <w:r>
        <w:rPr>
          <w:spacing w:val="-11"/>
          <w:position w:val="2"/>
        </w:rPr>
        <w:t xml:space="preserve"> </w:t>
      </w:r>
      <w:r>
        <w:rPr>
          <w:position w:val="2"/>
        </w:rPr>
        <w:t>ustawy</w:t>
      </w:r>
      <w:r>
        <w:t xml:space="preserve"> o prawach konsumenta tj. zawierającą umowę dystrybucyjną bezpośrednio związaną z jej działalnością gospodarczą, gdy ta umowa nie posiada dla tej osoby charakteru zawodowego, wówczas złożenie przez sprzedawcę tego oświadczenia</w:t>
      </w:r>
      <w:r>
        <w:rPr>
          <w:position w:val="2"/>
        </w:rPr>
        <w:t xml:space="preserve"> jest równoznaczne z dysponowaniem przez sprzedawcę oświadczeniem URD</w:t>
      </w:r>
      <w:r>
        <w:rPr>
          <w:sz w:val="16"/>
        </w:rPr>
        <w:t>O</w:t>
      </w:r>
      <w:r>
        <w:rPr>
          <w:position w:val="2"/>
          <w:sz w:val="16"/>
        </w:rPr>
        <w:t xml:space="preserve"> </w:t>
      </w:r>
      <w:r>
        <w:rPr>
          <w:position w:val="2"/>
        </w:rPr>
        <w:t>będącego konsumentem lub ww. osobą fizyczną, że ten URD</w:t>
      </w:r>
      <w:r>
        <w:rPr>
          <w:sz w:val="16"/>
        </w:rPr>
        <w:t xml:space="preserve">O </w:t>
      </w:r>
      <w:r>
        <w:rPr>
          <w:position w:val="2"/>
        </w:rPr>
        <w:t>żąda rozpoczęcia</w:t>
      </w:r>
      <w:r>
        <w:t xml:space="preserve"> świadczenia przez </w:t>
      </w:r>
      <w:r w:rsidR="00F0213C">
        <w:t>OSDn</w:t>
      </w:r>
      <w:r>
        <w:t xml:space="preserve"> usług dystrybucji energii elektrycznej przed upływem terminu 14 dni na odstąpienie od umowy dystrybucyjnej zawartej na odległość albo poza lokalem </w:t>
      </w:r>
      <w:r w:rsidR="00F0213C">
        <w:t>OSDn</w:t>
      </w:r>
      <w:r>
        <w:t>, liczonego od dnia jej zawarcia.</w:t>
      </w:r>
    </w:p>
    <w:p w:rsidR="00941E93" w:rsidRDefault="009902F8">
      <w:pPr>
        <w:pStyle w:val="Tekstpodstawowy"/>
        <w:spacing w:before="108" w:line="276" w:lineRule="auto"/>
        <w:ind w:left="1670" w:right="409"/>
        <w:jc w:val="both"/>
      </w:pPr>
      <w:r>
        <w:t>Oświadczenie złożone przez URD</w:t>
      </w:r>
      <w:r>
        <w:rPr>
          <w:vertAlign w:val="subscript"/>
        </w:rPr>
        <w:t>O</w:t>
      </w:r>
      <w:r>
        <w:t xml:space="preserve"> zgodnie ze wzorem, o którym mowa powyżej, może być także złożone za pomocą środków bezpośredniego porozumiewania się na</w:t>
      </w:r>
      <w:r>
        <w:rPr>
          <w:spacing w:val="-17"/>
        </w:rPr>
        <w:t xml:space="preserve"> </w:t>
      </w:r>
      <w:r>
        <w:t>odległość.</w:t>
      </w:r>
      <w:r>
        <w:rPr>
          <w:spacing w:val="-14"/>
        </w:rPr>
        <w:t xml:space="preserve"> </w:t>
      </w:r>
      <w:r>
        <w:t>Na</w:t>
      </w:r>
      <w:r>
        <w:rPr>
          <w:spacing w:val="-17"/>
        </w:rPr>
        <w:t xml:space="preserve"> </w:t>
      </w:r>
      <w:r>
        <w:t>każde</w:t>
      </w:r>
      <w:r>
        <w:rPr>
          <w:spacing w:val="-16"/>
        </w:rPr>
        <w:t xml:space="preserve"> </w:t>
      </w:r>
      <w:r>
        <w:t>uzasadnione</w:t>
      </w:r>
      <w:r>
        <w:rPr>
          <w:spacing w:val="-15"/>
        </w:rPr>
        <w:t xml:space="preserve"> </w:t>
      </w:r>
      <w:r>
        <w:t>żądanie</w:t>
      </w:r>
      <w:r>
        <w:rPr>
          <w:spacing w:val="-15"/>
        </w:rPr>
        <w:t xml:space="preserve"> </w:t>
      </w:r>
      <w:r w:rsidR="00F0213C">
        <w:t>OSDn</w:t>
      </w:r>
      <w:r>
        <w:rPr>
          <w:spacing w:val="-14"/>
        </w:rPr>
        <w:t xml:space="preserve"> </w:t>
      </w:r>
      <w:r>
        <w:t>sprzedawca</w:t>
      </w:r>
      <w:r>
        <w:rPr>
          <w:spacing w:val="-17"/>
        </w:rPr>
        <w:t xml:space="preserve"> </w:t>
      </w:r>
      <w:r>
        <w:t xml:space="preserve">jest zobowiązany do przedłożenia </w:t>
      </w:r>
      <w:r w:rsidR="00F0213C">
        <w:t xml:space="preserve">OSDn </w:t>
      </w:r>
      <w:r>
        <w:t>oryginału oświadczenia URDo  albo  kopii  tego  oświadczenia  notarialnie  poświadczonej  za  zgodność   z  oryginałem   albo   kopii   tego   oświadczenia   poświadczonej   za   zgodność   z oryginałem przez pełnomocnika sprzedawcy, nie później niż w terminie do 7 dni kalendarzowych od dnia otrzymania żądania, w formie w jakiej to oświadczenie zostało złożone</w:t>
      </w:r>
      <w:r>
        <w:rPr>
          <w:spacing w:val="-2"/>
        </w:rPr>
        <w:t xml:space="preserve"> </w:t>
      </w:r>
      <w:r>
        <w:t>sprzedawcy.</w:t>
      </w:r>
    </w:p>
    <w:p w:rsidR="00941E93" w:rsidRDefault="009902F8">
      <w:pPr>
        <w:pStyle w:val="Tekstpodstawowy"/>
        <w:spacing w:before="120" w:line="276" w:lineRule="auto"/>
        <w:ind w:left="1670" w:right="411"/>
        <w:jc w:val="both"/>
      </w:pPr>
      <w:r>
        <w:t>Przedłożenie może nastąpić za pośrednictwem operatora pocztowego, przesyłką kurierską</w:t>
      </w:r>
      <w:r>
        <w:rPr>
          <w:spacing w:val="-9"/>
        </w:rPr>
        <w:t xml:space="preserve"> </w:t>
      </w:r>
      <w:r>
        <w:t>lub</w:t>
      </w:r>
      <w:r>
        <w:rPr>
          <w:spacing w:val="-3"/>
        </w:rPr>
        <w:t xml:space="preserve"> </w:t>
      </w:r>
      <w:r>
        <w:t>w</w:t>
      </w:r>
      <w:r>
        <w:rPr>
          <w:spacing w:val="-7"/>
        </w:rPr>
        <w:t xml:space="preserve"> </w:t>
      </w:r>
      <w:r>
        <w:t>inny</w:t>
      </w:r>
      <w:r>
        <w:rPr>
          <w:spacing w:val="-5"/>
        </w:rPr>
        <w:t xml:space="preserve"> </w:t>
      </w:r>
      <w:r>
        <w:t>sposób</w:t>
      </w:r>
      <w:r>
        <w:rPr>
          <w:spacing w:val="-6"/>
        </w:rPr>
        <w:t xml:space="preserve"> </w:t>
      </w:r>
      <w:r>
        <w:t>ustalony</w:t>
      </w:r>
      <w:r>
        <w:rPr>
          <w:spacing w:val="-6"/>
        </w:rPr>
        <w:t xml:space="preserve"> </w:t>
      </w:r>
      <w:r>
        <w:t>miedzy</w:t>
      </w:r>
      <w:r>
        <w:rPr>
          <w:spacing w:val="-5"/>
        </w:rPr>
        <w:t xml:space="preserve"> </w:t>
      </w:r>
      <w:r w:rsidR="00F0213C">
        <w:t xml:space="preserve">OSDn </w:t>
      </w:r>
      <w:r>
        <w:t>a</w:t>
      </w:r>
      <w:r>
        <w:rPr>
          <w:spacing w:val="-7"/>
        </w:rPr>
        <w:t xml:space="preserve"> </w:t>
      </w:r>
      <w:r>
        <w:t>sprzedawcą.</w:t>
      </w:r>
    </w:p>
    <w:p w:rsidR="00941E93" w:rsidRDefault="00F0213C">
      <w:pPr>
        <w:pStyle w:val="Tekstpodstawowy"/>
        <w:spacing w:before="119"/>
        <w:ind w:left="1670" w:right="408"/>
        <w:jc w:val="both"/>
      </w:pPr>
      <w:r>
        <w:t xml:space="preserve">OSDn </w:t>
      </w:r>
      <w:r w:rsidR="009902F8">
        <w:t xml:space="preserve">informuje  sprzedawców  posiadających  zawarte  GUD   o zmianie wzoru oświadczenia wraz z odnośnikiem do miejsca jego opublikowania na stronie internetowej </w:t>
      </w:r>
      <w:r>
        <w:t>OSDn</w:t>
      </w:r>
      <w:r w:rsidR="009902F8">
        <w:t xml:space="preserve">, z co najmniej 10-dniowym wyprzedzeniem przed datą początku obowiązywania zmienionego wzoru oświadczenia. Informacja taka jest przekazywana na adres poczty elektronicznej sprzedawcy, wskazany w GUD. Zmiana wzoru oświadczenia przez </w:t>
      </w:r>
      <w:r>
        <w:t xml:space="preserve">OSDn </w:t>
      </w:r>
      <w:r w:rsidR="009902F8">
        <w:t xml:space="preserve">nie   wymaga   zmiany   uzyskanych   wcześniej   oświadczeń, </w:t>
      </w:r>
      <w:r w:rsidR="009902F8">
        <w:rPr>
          <w:spacing w:val="34"/>
        </w:rPr>
        <w:t xml:space="preserve"> </w:t>
      </w:r>
      <w:r w:rsidR="009902F8">
        <w:t>które</w:t>
      </w:r>
    </w:p>
    <w:p w:rsidR="00941E93" w:rsidRDefault="00941E93">
      <w:pPr>
        <w:jc w:val="both"/>
        <w:sectPr w:rsidR="00941E9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932"/>
        <w:gridCol w:w="8340"/>
      </w:tblGrid>
      <w:tr w:rsidR="00941E93" w:rsidTr="00605E7A">
        <w:trPr>
          <w:trHeight w:val="2116"/>
        </w:trPr>
        <w:tc>
          <w:tcPr>
            <w:tcW w:w="932" w:type="dxa"/>
          </w:tcPr>
          <w:p w:rsidR="00941E93" w:rsidRDefault="00941E93">
            <w:pPr>
              <w:pStyle w:val="TableParagraph"/>
            </w:pPr>
          </w:p>
        </w:tc>
        <w:tc>
          <w:tcPr>
            <w:tcW w:w="8340" w:type="dxa"/>
          </w:tcPr>
          <w:p w:rsidR="00941E93" w:rsidRDefault="00941E93">
            <w:pPr>
              <w:pStyle w:val="TableParagraph"/>
              <w:spacing w:before="4"/>
              <w:rPr>
                <w:sz w:val="34"/>
              </w:rPr>
            </w:pPr>
          </w:p>
          <w:p w:rsidR="00941E93" w:rsidRDefault="009902F8">
            <w:pPr>
              <w:pStyle w:val="TableParagraph"/>
              <w:ind w:left="308" w:right="30"/>
              <w:jc w:val="both"/>
              <w:rPr>
                <w:sz w:val="24"/>
              </w:rPr>
            </w:pPr>
            <w:r>
              <w:rPr>
                <w:sz w:val="24"/>
              </w:rPr>
              <w:t>pozostają</w:t>
            </w:r>
            <w:r>
              <w:rPr>
                <w:spacing w:val="-15"/>
                <w:sz w:val="24"/>
              </w:rPr>
              <w:t xml:space="preserve"> </w:t>
            </w:r>
            <w:r>
              <w:rPr>
                <w:sz w:val="24"/>
              </w:rPr>
              <w:t>nadal</w:t>
            </w:r>
            <w:r>
              <w:rPr>
                <w:spacing w:val="-14"/>
                <w:sz w:val="24"/>
              </w:rPr>
              <w:t xml:space="preserve"> </w:t>
            </w:r>
            <w:r>
              <w:rPr>
                <w:sz w:val="24"/>
              </w:rPr>
              <w:t>w</w:t>
            </w:r>
            <w:r>
              <w:rPr>
                <w:spacing w:val="-15"/>
                <w:sz w:val="24"/>
              </w:rPr>
              <w:t xml:space="preserve"> </w:t>
            </w:r>
            <w:r>
              <w:rPr>
                <w:sz w:val="24"/>
              </w:rPr>
              <w:t>mocy.</w:t>
            </w:r>
            <w:r>
              <w:rPr>
                <w:spacing w:val="-11"/>
                <w:sz w:val="24"/>
              </w:rPr>
              <w:t xml:space="preserve"> </w:t>
            </w:r>
            <w:r>
              <w:rPr>
                <w:sz w:val="24"/>
              </w:rPr>
              <w:t>Powyższe</w:t>
            </w:r>
            <w:r>
              <w:rPr>
                <w:spacing w:val="-15"/>
                <w:sz w:val="24"/>
              </w:rPr>
              <w:t xml:space="preserve"> </w:t>
            </w:r>
            <w:r>
              <w:rPr>
                <w:sz w:val="24"/>
              </w:rPr>
              <w:t>nie</w:t>
            </w:r>
            <w:r>
              <w:rPr>
                <w:spacing w:val="-15"/>
                <w:sz w:val="24"/>
              </w:rPr>
              <w:t xml:space="preserve"> </w:t>
            </w:r>
            <w:r>
              <w:rPr>
                <w:sz w:val="24"/>
              </w:rPr>
              <w:t>dotyczy</w:t>
            </w:r>
            <w:r>
              <w:rPr>
                <w:spacing w:val="-14"/>
                <w:sz w:val="24"/>
              </w:rPr>
              <w:t xml:space="preserve"> </w:t>
            </w:r>
            <w:r>
              <w:rPr>
                <w:sz w:val="24"/>
              </w:rPr>
              <w:t>przypadków</w:t>
            </w:r>
            <w:r>
              <w:rPr>
                <w:spacing w:val="-14"/>
                <w:sz w:val="24"/>
              </w:rPr>
              <w:t xml:space="preserve"> </w:t>
            </w:r>
            <w:r>
              <w:rPr>
                <w:sz w:val="24"/>
              </w:rPr>
              <w:t>wynikających</w:t>
            </w:r>
            <w:r>
              <w:rPr>
                <w:spacing w:val="-12"/>
                <w:sz w:val="24"/>
              </w:rPr>
              <w:t xml:space="preserve"> </w:t>
            </w:r>
            <w:r>
              <w:rPr>
                <w:sz w:val="24"/>
              </w:rPr>
              <w:t>ze</w:t>
            </w:r>
            <w:r>
              <w:rPr>
                <w:spacing w:val="-15"/>
                <w:sz w:val="24"/>
              </w:rPr>
              <w:t xml:space="preserve"> </w:t>
            </w:r>
            <w:r>
              <w:rPr>
                <w:sz w:val="24"/>
              </w:rPr>
              <w:t>zmian obowiązującego</w:t>
            </w:r>
            <w:r>
              <w:rPr>
                <w:spacing w:val="-10"/>
                <w:sz w:val="24"/>
              </w:rPr>
              <w:t xml:space="preserve"> </w:t>
            </w:r>
            <w:r>
              <w:rPr>
                <w:sz w:val="24"/>
              </w:rPr>
              <w:t>prawa.</w:t>
            </w:r>
            <w:r>
              <w:rPr>
                <w:spacing w:val="-7"/>
                <w:sz w:val="24"/>
              </w:rPr>
              <w:t xml:space="preserve"> </w:t>
            </w:r>
            <w:r>
              <w:rPr>
                <w:sz w:val="24"/>
              </w:rPr>
              <w:t>W</w:t>
            </w:r>
            <w:r>
              <w:rPr>
                <w:spacing w:val="-11"/>
                <w:sz w:val="24"/>
              </w:rPr>
              <w:t xml:space="preserve"> </w:t>
            </w:r>
            <w:r>
              <w:rPr>
                <w:sz w:val="24"/>
              </w:rPr>
              <w:t>razie</w:t>
            </w:r>
            <w:r>
              <w:rPr>
                <w:spacing w:val="-10"/>
                <w:sz w:val="24"/>
              </w:rPr>
              <w:t xml:space="preserve"> </w:t>
            </w:r>
            <w:r>
              <w:rPr>
                <w:sz w:val="24"/>
              </w:rPr>
              <w:t>rozbieżności</w:t>
            </w:r>
            <w:r>
              <w:rPr>
                <w:spacing w:val="-8"/>
                <w:sz w:val="24"/>
              </w:rPr>
              <w:t xml:space="preserve"> </w:t>
            </w:r>
            <w:r>
              <w:rPr>
                <w:sz w:val="24"/>
              </w:rPr>
              <w:t>pomiędzy</w:t>
            </w:r>
            <w:r>
              <w:rPr>
                <w:spacing w:val="-10"/>
                <w:sz w:val="24"/>
              </w:rPr>
              <w:t xml:space="preserve"> </w:t>
            </w:r>
            <w:r>
              <w:rPr>
                <w:sz w:val="24"/>
              </w:rPr>
              <w:t>treścią</w:t>
            </w:r>
            <w:r>
              <w:rPr>
                <w:spacing w:val="-8"/>
                <w:sz w:val="24"/>
              </w:rPr>
              <w:t xml:space="preserve"> </w:t>
            </w:r>
            <w:r>
              <w:rPr>
                <w:sz w:val="24"/>
              </w:rPr>
              <w:t>wzoru</w:t>
            </w:r>
            <w:r>
              <w:rPr>
                <w:spacing w:val="-10"/>
                <w:sz w:val="24"/>
              </w:rPr>
              <w:t xml:space="preserve"> </w:t>
            </w:r>
            <w:r>
              <w:rPr>
                <w:sz w:val="24"/>
              </w:rPr>
              <w:t xml:space="preserve">oświadczenia opublikowanego na stronie internetowej </w:t>
            </w:r>
            <w:r w:rsidR="00F0213C">
              <w:rPr>
                <w:sz w:val="24"/>
              </w:rPr>
              <w:t>OSDn</w:t>
            </w:r>
            <w:r>
              <w:rPr>
                <w:sz w:val="24"/>
              </w:rPr>
              <w:t xml:space="preserve">, a treścią oświadczenia przekazanego sprzedawcy, sprzedawca pozyskuje od URD oświadczenie o treści zgodnej ze wzorem przekazanym sprzedawcy przez </w:t>
            </w:r>
            <w:r w:rsidR="00F0213C">
              <w:rPr>
                <w:sz w:val="24"/>
              </w:rPr>
              <w:t>OSDn</w:t>
            </w:r>
            <w:r>
              <w:rPr>
                <w:sz w:val="24"/>
              </w:rPr>
              <w:t>.</w:t>
            </w:r>
          </w:p>
        </w:tc>
      </w:tr>
      <w:tr w:rsidR="00941E93">
        <w:trPr>
          <w:trHeight w:val="1224"/>
        </w:trPr>
        <w:tc>
          <w:tcPr>
            <w:tcW w:w="932" w:type="dxa"/>
          </w:tcPr>
          <w:p w:rsidR="00941E93" w:rsidRDefault="009902F8">
            <w:pPr>
              <w:pStyle w:val="TableParagraph"/>
              <w:spacing w:before="55"/>
              <w:ind w:left="103"/>
              <w:rPr>
                <w:sz w:val="24"/>
              </w:rPr>
            </w:pPr>
            <w:r>
              <w:rPr>
                <w:sz w:val="24"/>
              </w:rPr>
              <w:t>B.8.</w:t>
            </w:r>
          </w:p>
        </w:tc>
        <w:tc>
          <w:tcPr>
            <w:tcW w:w="8340" w:type="dxa"/>
          </w:tcPr>
          <w:p w:rsidR="00941E93" w:rsidRDefault="009902F8">
            <w:pPr>
              <w:pStyle w:val="TableParagraph"/>
              <w:spacing w:before="54"/>
              <w:ind w:left="308" w:right="26"/>
              <w:jc w:val="both"/>
              <w:rPr>
                <w:sz w:val="24"/>
              </w:rPr>
            </w:pPr>
            <w:r>
              <w:rPr>
                <w:position w:val="2"/>
                <w:sz w:val="24"/>
              </w:rPr>
              <w:t>W przypadku zawarcia przez URD</w:t>
            </w:r>
            <w:r>
              <w:rPr>
                <w:sz w:val="16"/>
              </w:rPr>
              <w:t xml:space="preserve">O </w:t>
            </w:r>
            <w:r>
              <w:rPr>
                <w:position w:val="2"/>
                <w:sz w:val="24"/>
              </w:rPr>
              <w:t xml:space="preserve">z </w:t>
            </w:r>
            <w:r w:rsidR="00F0213C">
              <w:rPr>
                <w:sz w:val="24"/>
              </w:rPr>
              <w:t>OSDn</w:t>
            </w:r>
            <w:r w:rsidR="00F0213C">
              <w:rPr>
                <w:position w:val="2"/>
                <w:sz w:val="24"/>
              </w:rPr>
              <w:t xml:space="preserve"> </w:t>
            </w:r>
            <w:r>
              <w:rPr>
                <w:position w:val="2"/>
                <w:sz w:val="24"/>
              </w:rPr>
              <w:t>umowy o</w:t>
            </w:r>
            <w:r>
              <w:rPr>
                <w:sz w:val="24"/>
              </w:rPr>
              <w:t xml:space="preserve"> świadczenie usług dystrybucji, z dniem rozpoczęcia świadczenia usługi dystrybucji w ramach tej umowy, dotychczasowa umowa kompleksowa przestaje być realizowana przez </w:t>
            </w:r>
            <w:r w:rsidR="00F0213C">
              <w:rPr>
                <w:sz w:val="24"/>
              </w:rPr>
              <w:t>OSDn</w:t>
            </w:r>
            <w:r>
              <w:rPr>
                <w:sz w:val="24"/>
              </w:rPr>
              <w:t>.</w:t>
            </w:r>
          </w:p>
        </w:tc>
      </w:tr>
      <w:tr w:rsidR="00941E93">
        <w:trPr>
          <w:trHeight w:val="1777"/>
        </w:trPr>
        <w:tc>
          <w:tcPr>
            <w:tcW w:w="932" w:type="dxa"/>
          </w:tcPr>
          <w:p w:rsidR="00941E93" w:rsidRDefault="009902F8">
            <w:pPr>
              <w:pStyle w:val="TableParagraph"/>
              <w:spacing w:before="55"/>
              <w:ind w:left="103"/>
              <w:rPr>
                <w:sz w:val="24"/>
              </w:rPr>
            </w:pPr>
            <w:r>
              <w:rPr>
                <w:sz w:val="24"/>
              </w:rPr>
              <w:t>B.9.</w:t>
            </w:r>
          </w:p>
        </w:tc>
        <w:tc>
          <w:tcPr>
            <w:tcW w:w="8340" w:type="dxa"/>
          </w:tcPr>
          <w:p w:rsidR="00941E93" w:rsidRDefault="009902F8">
            <w:pPr>
              <w:pStyle w:val="TableParagraph"/>
              <w:spacing w:before="57" w:line="237" w:lineRule="auto"/>
              <w:ind w:left="308" w:right="24"/>
              <w:jc w:val="both"/>
              <w:rPr>
                <w:sz w:val="24"/>
              </w:rPr>
            </w:pPr>
            <w:r>
              <w:rPr>
                <w:position w:val="2"/>
                <w:sz w:val="24"/>
              </w:rPr>
              <w:t>Świadczenie usług dystrybucji dla URD</w:t>
            </w:r>
            <w:r>
              <w:rPr>
                <w:sz w:val="16"/>
              </w:rPr>
              <w:t xml:space="preserve">W </w:t>
            </w:r>
            <w:r>
              <w:rPr>
                <w:position w:val="2"/>
                <w:sz w:val="24"/>
              </w:rPr>
              <w:t>oraz URD</w:t>
            </w:r>
            <w:r>
              <w:rPr>
                <w:sz w:val="16"/>
              </w:rPr>
              <w:t xml:space="preserve">ME </w:t>
            </w:r>
            <w:r>
              <w:rPr>
                <w:position w:val="2"/>
                <w:sz w:val="24"/>
              </w:rPr>
              <w:t xml:space="preserve">w zakresie energii pobranej </w:t>
            </w:r>
            <w:r>
              <w:rPr>
                <w:sz w:val="24"/>
              </w:rPr>
              <w:t xml:space="preserve">z sieci oraz wprowadzonej do sieci </w:t>
            </w:r>
            <w:r w:rsidR="00F0213C">
              <w:rPr>
                <w:sz w:val="24"/>
              </w:rPr>
              <w:t>OSDn</w:t>
            </w:r>
            <w:r>
              <w:rPr>
                <w:sz w:val="24"/>
              </w:rPr>
              <w:t xml:space="preserve">, odbywa się wyłącznie na podstawie umowy o świadczenie usług dystrybucji zawartej z </w:t>
            </w:r>
            <w:r w:rsidR="00F0213C">
              <w:rPr>
                <w:sz w:val="24"/>
              </w:rPr>
              <w:t>OSDn</w:t>
            </w:r>
            <w:r>
              <w:rPr>
                <w:position w:val="2"/>
                <w:sz w:val="24"/>
              </w:rPr>
              <w:t>. Umowa o świadczenie usług dystrybucji z URD</w:t>
            </w:r>
            <w:r>
              <w:rPr>
                <w:sz w:val="16"/>
              </w:rPr>
              <w:t xml:space="preserve">W </w:t>
            </w:r>
            <w:r>
              <w:rPr>
                <w:position w:val="2"/>
                <w:sz w:val="24"/>
              </w:rPr>
              <w:t>oraz URD</w:t>
            </w:r>
            <w:r>
              <w:rPr>
                <w:sz w:val="16"/>
              </w:rPr>
              <w:t xml:space="preserve">ME </w:t>
            </w:r>
            <w:r>
              <w:rPr>
                <w:position w:val="2"/>
                <w:sz w:val="24"/>
              </w:rPr>
              <w:t>jest zawierana na wniosek, o którym mowa w pkt. B.1., po wskazaniu POB</w:t>
            </w:r>
            <w:r>
              <w:rPr>
                <w:sz w:val="16"/>
              </w:rPr>
              <w:t xml:space="preserve">Z </w:t>
            </w:r>
            <w:r>
              <w:rPr>
                <w:position w:val="2"/>
                <w:sz w:val="24"/>
              </w:rPr>
              <w:t>przez URD</w:t>
            </w:r>
            <w:r>
              <w:rPr>
                <w:sz w:val="16"/>
              </w:rPr>
              <w:t xml:space="preserve">W </w:t>
            </w:r>
            <w:r>
              <w:rPr>
                <w:position w:val="2"/>
                <w:sz w:val="24"/>
              </w:rPr>
              <w:t>oraz URD</w:t>
            </w:r>
            <w:r>
              <w:rPr>
                <w:sz w:val="16"/>
              </w:rPr>
              <w:t>ME</w:t>
            </w:r>
            <w:r>
              <w:rPr>
                <w:position w:val="2"/>
                <w:sz w:val="24"/>
              </w:rPr>
              <w:t>. Wskazanie POB</w:t>
            </w:r>
            <w:r>
              <w:rPr>
                <w:sz w:val="16"/>
              </w:rPr>
              <w:t xml:space="preserve">Z </w:t>
            </w:r>
            <w:r>
              <w:rPr>
                <w:position w:val="2"/>
                <w:sz w:val="24"/>
              </w:rPr>
              <w:t>następuje zgodnie z zapisami rozdziału E.</w:t>
            </w:r>
          </w:p>
        </w:tc>
      </w:tr>
      <w:tr w:rsidR="00941E93">
        <w:trPr>
          <w:trHeight w:val="1499"/>
        </w:trPr>
        <w:tc>
          <w:tcPr>
            <w:tcW w:w="932" w:type="dxa"/>
          </w:tcPr>
          <w:p w:rsidR="00941E93" w:rsidRDefault="009902F8">
            <w:pPr>
              <w:pStyle w:val="TableParagraph"/>
              <w:spacing w:before="54"/>
              <w:ind w:left="103"/>
              <w:rPr>
                <w:sz w:val="24"/>
              </w:rPr>
            </w:pPr>
            <w:r>
              <w:rPr>
                <w:sz w:val="24"/>
              </w:rPr>
              <w:t>B.10.</w:t>
            </w:r>
          </w:p>
        </w:tc>
        <w:tc>
          <w:tcPr>
            <w:tcW w:w="8340" w:type="dxa"/>
          </w:tcPr>
          <w:p w:rsidR="00941E93" w:rsidRDefault="009902F8">
            <w:pPr>
              <w:pStyle w:val="TableParagraph"/>
              <w:spacing w:before="54"/>
              <w:ind w:left="308" w:right="26"/>
              <w:jc w:val="both"/>
              <w:rPr>
                <w:sz w:val="24"/>
              </w:rPr>
            </w:pPr>
            <w:r>
              <w:rPr>
                <w:sz w:val="24"/>
              </w:rPr>
              <w:t xml:space="preserve">Świadczenie usług dystrybucji w zakresie energii pobranej z sieci oraz </w:t>
            </w:r>
            <w:r>
              <w:rPr>
                <w:position w:val="2"/>
                <w:sz w:val="24"/>
              </w:rPr>
              <w:t xml:space="preserve">wprowadzonej do sieci </w:t>
            </w:r>
            <w:r w:rsidR="00F0213C">
              <w:rPr>
                <w:sz w:val="24"/>
              </w:rPr>
              <w:t>OSDn</w:t>
            </w:r>
            <w:r>
              <w:rPr>
                <w:position w:val="2"/>
                <w:sz w:val="24"/>
              </w:rPr>
              <w:t>, z URD</w:t>
            </w:r>
            <w:r>
              <w:rPr>
                <w:sz w:val="16"/>
              </w:rPr>
              <w:t xml:space="preserve">O </w:t>
            </w:r>
            <w:r>
              <w:rPr>
                <w:position w:val="2"/>
                <w:sz w:val="24"/>
              </w:rPr>
              <w:t xml:space="preserve">wytwarzającymi energię </w:t>
            </w:r>
            <w:r>
              <w:rPr>
                <w:sz w:val="24"/>
              </w:rPr>
              <w:t>w</w:t>
            </w:r>
            <w:r>
              <w:rPr>
                <w:spacing w:val="-14"/>
                <w:sz w:val="24"/>
              </w:rPr>
              <w:t xml:space="preserve"> </w:t>
            </w:r>
            <w:r>
              <w:rPr>
                <w:sz w:val="24"/>
              </w:rPr>
              <w:t>mikroinstalacji</w:t>
            </w:r>
            <w:r>
              <w:rPr>
                <w:spacing w:val="-10"/>
                <w:sz w:val="24"/>
              </w:rPr>
              <w:t xml:space="preserve"> </w:t>
            </w:r>
            <w:r>
              <w:rPr>
                <w:sz w:val="24"/>
              </w:rPr>
              <w:t>odbywa</w:t>
            </w:r>
            <w:r>
              <w:rPr>
                <w:spacing w:val="-13"/>
                <w:sz w:val="24"/>
              </w:rPr>
              <w:t xml:space="preserve"> </w:t>
            </w:r>
            <w:r>
              <w:rPr>
                <w:sz w:val="24"/>
              </w:rPr>
              <w:t>się</w:t>
            </w:r>
            <w:r>
              <w:rPr>
                <w:spacing w:val="-13"/>
                <w:sz w:val="24"/>
              </w:rPr>
              <w:t xml:space="preserve"> </w:t>
            </w:r>
            <w:r>
              <w:rPr>
                <w:sz w:val="24"/>
              </w:rPr>
              <w:t>na</w:t>
            </w:r>
            <w:r>
              <w:rPr>
                <w:spacing w:val="-13"/>
                <w:sz w:val="24"/>
              </w:rPr>
              <w:t xml:space="preserve"> </w:t>
            </w:r>
            <w:r>
              <w:rPr>
                <w:sz w:val="24"/>
              </w:rPr>
              <w:t>podstawie</w:t>
            </w:r>
            <w:r>
              <w:rPr>
                <w:spacing w:val="-13"/>
                <w:sz w:val="24"/>
              </w:rPr>
              <w:t xml:space="preserve"> </w:t>
            </w:r>
            <w:r>
              <w:rPr>
                <w:sz w:val="24"/>
              </w:rPr>
              <w:t>umowy</w:t>
            </w:r>
            <w:r>
              <w:rPr>
                <w:spacing w:val="-12"/>
                <w:sz w:val="24"/>
              </w:rPr>
              <w:t xml:space="preserve"> </w:t>
            </w:r>
            <w:r>
              <w:rPr>
                <w:sz w:val="24"/>
              </w:rPr>
              <w:t>o</w:t>
            </w:r>
            <w:r>
              <w:rPr>
                <w:spacing w:val="-12"/>
                <w:sz w:val="24"/>
              </w:rPr>
              <w:t xml:space="preserve"> </w:t>
            </w:r>
            <w:r>
              <w:rPr>
                <w:sz w:val="24"/>
              </w:rPr>
              <w:t>świadczenie</w:t>
            </w:r>
            <w:r>
              <w:rPr>
                <w:spacing w:val="-13"/>
                <w:sz w:val="24"/>
              </w:rPr>
              <w:t xml:space="preserve"> </w:t>
            </w:r>
            <w:r>
              <w:rPr>
                <w:sz w:val="24"/>
              </w:rPr>
              <w:t>usług</w:t>
            </w:r>
            <w:r>
              <w:rPr>
                <w:spacing w:val="-12"/>
                <w:sz w:val="24"/>
              </w:rPr>
              <w:t xml:space="preserve"> </w:t>
            </w:r>
            <w:r>
              <w:rPr>
                <w:sz w:val="24"/>
              </w:rPr>
              <w:t>dystrybucji, z wyłączeniem Prosumentów posiadających umowy kompleksowe korzystających z mechanizmu określonego w art. 4 ust. 1 albo 1a Ustawy</w:t>
            </w:r>
            <w:r>
              <w:rPr>
                <w:spacing w:val="-6"/>
                <w:sz w:val="24"/>
              </w:rPr>
              <w:t xml:space="preserve"> </w:t>
            </w:r>
            <w:r>
              <w:rPr>
                <w:sz w:val="24"/>
              </w:rPr>
              <w:t>OZE.</w:t>
            </w:r>
          </w:p>
        </w:tc>
      </w:tr>
      <w:tr w:rsidR="00941E93">
        <w:trPr>
          <w:trHeight w:val="672"/>
        </w:trPr>
        <w:tc>
          <w:tcPr>
            <w:tcW w:w="932" w:type="dxa"/>
          </w:tcPr>
          <w:p w:rsidR="00941E93" w:rsidRDefault="009902F8">
            <w:pPr>
              <w:pStyle w:val="TableParagraph"/>
              <w:spacing w:before="55"/>
              <w:ind w:left="103"/>
              <w:rPr>
                <w:sz w:val="24"/>
              </w:rPr>
            </w:pPr>
            <w:r>
              <w:rPr>
                <w:sz w:val="24"/>
              </w:rPr>
              <w:t>B.11.</w:t>
            </w:r>
          </w:p>
        </w:tc>
        <w:tc>
          <w:tcPr>
            <w:tcW w:w="8340" w:type="dxa"/>
          </w:tcPr>
          <w:p w:rsidR="00941E93" w:rsidRDefault="009902F8">
            <w:pPr>
              <w:pStyle w:val="TableParagraph"/>
              <w:spacing w:before="55"/>
              <w:ind w:left="308"/>
              <w:rPr>
                <w:sz w:val="24"/>
              </w:rPr>
            </w:pPr>
            <w:r>
              <w:rPr>
                <w:sz w:val="24"/>
              </w:rPr>
              <w:t>Świadczenie usług dystrybucji odbywa się na podstawie tylko jednej umowy tj. umowy o świadczenie usług dystrybucji albo umowy kompleksowej.</w:t>
            </w:r>
          </w:p>
        </w:tc>
      </w:tr>
      <w:tr w:rsidR="00941E93">
        <w:trPr>
          <w:trHeight w:val="1223"/>
        </w:trPr>
        <w:tc>
          <w:tcPr>
            <w:tcW w:w="932" w:type="dxa"/>
          </w:tcPr>
          <w:p w:rsidR="00941E93" w:rsidRDefault="009902F8">
            <w:pPr>
              <w:pStyle w:val="TableParagraph"/>
              <w:spacing w:before="55"/>
              <w:ind w:left="103"/>
              <w:rPr>
                <w:sz w:val="24"/>
              </w:rPr>
            </w:pPr>
            <w:r>
              <w:rPr>
                <w:sz w:val="24"/>
              </w:rPr>
              <w:t>B.12.</w:t>
            </w:r>
          </w:p>
        </w:tc>
        <w:tc>
          <w:tcPr>
            <w:tcW w:w="8340" w:type="dxa"/>
          </w:tcPr>
          <w:p w:rsidR="00941E93" w:rsidRDefault="00F0213C">
            <w:pPr>
              <w:pStyle w:val="TableParagraph"/>
              <w:spacing w:before="55"/>
              <w:ind w:left="308" w:right="28"/>
              <w:jc w:val="both"/>
              <w:rPr>
                <w:sz w:val="24"/>
              </w:rPr>
            </w:pPr>
            <w:r>
              <w:rPr>
                <w:sz w:val="24"/>
              </w:rPr>
              <w:t xml:space="preserve">OSDn </w:t>
            </w:r>
            <w:r w:rsidR="009902F8">
              <w:rPr>
                <w:sz w:val="24"/>
              </w:rPr>
              <w:t xml:space="preserve">zamieszcza na swojej stronie internetowej wykaz informacji, które zgodnie z art.12 ust. 1 ustawy o prawach konsumenta winny być przekazane   konsumentowi    zamierzającemu    zawrzeć    umowę    dystrybucji   z </w:t>
            </w:r>
            <w:r>
              <w:rPr>
                <w:sz w:val="24"/>
              </w:rPr>
              <w:t>OSDn</w:t>
            </w:r>
            <w:r w:rsidR="009902F8">
              <w:rPr>
                <w:sz w:val="24"/>
              </w:rPr>
              <w:t>.</w:t>
            </w:r>
          </w:p>
        </w:tc>
      </w:tr>
      <w:tr w:rsidR="00941E93">
        <w:trPr>
          <w:trHeight w:val="1917"/>
        </w:trPr>
        <w:tc>
          <w:tcPr>
            <w:tcW w:w="932" w:type="dxa"/>
          </w:tcPr>
          <w:p w:rsidR="00941E93" w:rsidRDefault="009902F8">
            <w:pPr>
              <w:pStyle w:val="TableParagraph"/>
              <w:spacing w:before="55"/>
              <w:ind w:left="103"/>
              <w:rPr>
                <w:sz w:val="24"/>
              </w:rPr>
            </w:pPr>
            <w:r>
              <w:rPr>
                <w:sz w:val="24"/>
              </w:rPr>
              <w:t>B.13.</w:t>
            </w:r>
          </w:p>
        </w:tc>
        <w:tc>
          <w:tcPr>
            <w:tcW w:w="8340" w:type="dxa"/>
          </w:tcPr>
          <w:p w:rsidR="00941E93" w:rsidRDefault="009902F8">
            <w:pPr>
              <w:pStyle w:val="TableParagraph"/>
              <w:spacing w:before="55" w:line="276" w:lineRule="auto"/>
              <w:ind w:left="308" w:right="32"/>
              <w:jc w:val="both"/>
              <w:rPr>
                <w:sz w:val="24"/>
              </w:rPr>
            </w:pPr>
            <w:r>
              <w:rPr>
                <w:sz w:val="24"/>
              </w:rPr>
              <w:t xml:space="preserve">W przypadku złożenia, zgodnie z pkt. D.2.12., przez sprzedawcę i przyjęcia przez </w:t>
            </w:r>
            <w:r w:rsidR="00F0213C">
              <w:rPr>
                <w:sz w:val="24"/>
              </w:rPr>
              <w:t xml:space="preserve">OSDn </w:t>
            </w:r>
            <w:r>
              <w:rPr>
                <w:sz w:val="24"/>
              </w:rPr>
              <w:t>oświadczenia o anulowaniu powiadomienia o zawarciu umowy sprzedaży energii elektrycznej, o którym mowa w pkt. D.2.4., umowa o świadczenie usług dystrybucji, o której mowa:</w:t>
            </w:r>
          </w:p>
          <w:p w:rsidR="00941E93" w:rsidRDefault="009902F8">
            <w:pPr>
              <w:pStyle w:val="TableParagraph"/>
              <w:numPr>
                <w:ilvl w:val="0"/>
                <w:numId w:val="87"/>
              </w:numPr>
              <w:tabs>
                <w:tab w:val="left" w:pos="1094"/>
              </w:tabs>
              <w:ind w:hanging="361"/>
              <w:jc w:val="both"/>
              <w:rPr>
                <w:sz w:val="24"/>
              </w:rPr>
            </w:pPr>
            <w:r>
              <w:rPr>
                <w:sz w:val="24"/>
              </w:rPr>
              <w:t>w pkt. B.7. nie jest</w:t>
            </w:r>
            <w:r>
              <w:rPr>
                <w:spacing w:val="-1"/>
                <w:sz w:val="24"/>
              </w:rPr>
              <w:t xml:space="preserve"> </w:t>
            </w:r>
            <w:r>
              <w:rPr>
                <w:sz w:val="24"/>
              </w:rPr>
              <w:t>zawierana;</w:t>
            </w:r>
          </w:p>
          <w:p w:rsidR="00941E93" w:rsidRDefault="009902F8" w:rsidP="00F0213C">
            <w:pPr>
              <w:pStyle w:val="TableParagraph"/>
              <w:numPr>
                <w:ilvl w:val="0"/>
                <w:numId w:val="87"/>
              </w:numPr>
              <w:tabs>
                <w:tab w:val="left" w:pos="1094"/>
              </w:tabs>
              <w:spacing w:before="41" w:line="256" w:lineRule="exact"/>
              <w:ind w:hanging="361"/>
              <w:jc w:val="both"/>
              <w:rPr>
                <w:sz w:val="24"/>
              </w:rPr>
            </w:pPr>
            <w:r>
              <w:rPr>
                <w:sz w:val="24"/>
              </w:rPr>
              <w:t>w</w:t>
            </w:r>
            <w:r>
              <w:rPr>
                <w:spacing w:val="15"/>
                <w:sz w:val="24"/>
              </w:rPr>
              <w:t xml:space="preserve"> </w:t>
            </w:r>
            <w:r>
              <w:rPr>
                <w:sz w:val="24"/>
              </w:rPr>
              <w:t>pkt.</w:t>
            </w:r>
            <w:r>
              <w:rPr>
                <w:spacing w:val="16"/>
                <w:sz w:val="24"/>
              </w:rPr>
              <w:t xml:space="preserve"> </w:t>
            </w:r>
            <w:r>
              <w:rPr>
                <w:sz w:val="24"/>
              </w:rPr>
              <w:t>B.2.</w:t>
            </w:r>
            <w:r>
              <w:rPr>
                <w:spacing w:val="15"/>
                <w:sz w:val="24"/>
              </w:rPr>
              <w:t xml:space="preserve"> </w:t>
            </w:r>
            <w:r>
              <w:rPr>
                <w:sz w:val="24"/>
              </w:rPr>
              <w:t>nie</w:t>
            </w:r>
            <w:r>
              <w:rPr>
                <w:spacing w:val="15"/>
                <w:sz w:val="24"/>
              </w:rPr>
              <w:t xml:space="preserve"> </w:t>
            </w:r>
            <w:r>
              <w:rPr>
                <w:sz w:val="24"/>
              </w:rPr>
              <w:t>ulega</w:t>
            </w:r>
            <w:r>
              <w:rPr>
                <w:spacing w:val="14"/>
                <w:sz w:val="24"/>
              </w:rPr>
              <w:t xml:space="preserve"> </w:t>
            </w:r>
            <w:r>
              <w:rPr>
                <w:sz w:val="24"/>
              </w:rPr>
              <w:t>rozwiązaniu</w:t>
            </w:r>
            <w:r>
              <w:rPr>
                <w:spacing w:val="16"/>
                <w:sz w:val="24"/>
              </w:rPr>
              <w:t xml:space="preserve"> </w:t>
            </w:r>
            <w:r>
              <w:rPr>
                <w:sz w:val="24"/>
              </w:rPr>
              <w:t>i</w:t>
            </w:r>
            <w:r>
              <w:rPr>
                <w:spacing w:val="16"/>
                <w:sz w:val="24"/>
              </w:rPr>
              <w:t xml:space="preserve"> </w:t>
            </w:r>
            <w:r>
              <w:rPr>
                <w:sz w:val="24"/>
              </w:rPr>
              <w:t>nie</w:t>
            </w:r>
            <w:r>
              <w:rPr>
                <w:spacing w:val="15"/>
                <w:sz w:val="24"/>
              </w:rPr>
              <w:t xml:space="preserve"> </w:t>
            </w:r>
            <w:r>
              <w:rPr>
                <w:sz w:val="24"/>
              </w:rPr>
              <w:t>jest</w:t>
            </w:r>
            <w:r>
              <w:rPr>
                <w:spacing w:val="16"/>
                <w:sz w:val="24"/>
              </w:rPr>
              <w:t xml:space="preserve"> </w:t>
            </w:r>
            <w:r>
              <w:rPr>
                <w:sz w:val="24"/>
              </w:rPr>
              <w:t>realizowana</w:t>
            </w:r>
            <w:r>
              <w:rPr>
                <w:spacing w:val="30"/>
                <w:sz w:val="24"/>
              </w:rPr>
              <w:t xml:space="preserve"> </w:t>
            </w:r>
            <w:r>
              <w:rPr>
                <w:sz w:val="24"/>
              </w:rPr>
              <w:t>przez</w:t>
            </w:r>
            <w:r>
              <w:rPr>
                <w:spacing w:val="14"/>
                <w:sz w:val="24"/>
              </w:rPr>
              <w:t xml:space="preserve"> </w:t>
            </w:r>
            <w:r w:rsidR="00F0213C">
              <w:rPr>
                <w:sz w:val="24"/>
              </w:rPr>
              <w:t>OSDn</w:t>
            </w:r>
          </w:p>
        </w:tc>
      </w:tr>
    </w:tbl>
    <w:p w:rsidR="00941E93" w:rsidRDefault="009902F8">
      <w:pPr>
        <w:pStyle w:val="Tekstpodstawowy"/>
        <w:spacing w:before="60" w:line="276" w:lineRule="auto"/>
        <w:ind w:left="2455"/>
      </w:pPr>
      <w:r>
        <w:t>do dnia rozpoczęcia sprzedaży przez sprzedawcę zgodnie z rozdziałem D IRiESD - Bilansowanie.</w:t>
      </w:r>
    </w:p>
    <w:p w:rsidR="00941E93" w:rsidRDefault="00941E93">
      <w:pPr>
        <w:pStyle w:val="Tekstpodstawowy"/>
        <w:rPr>
          <w:sz w:val="26"/>
        </w:rPr>
      </w:pPr>
    </w:p>
    <w:p w:rsidR="00941E93" w:rsidRDefault="00941E93">
      <w:pPr>
        <w:pStyle w:val="Tekstpodstawowy"/>
        <w:spacing w:before="5"/>
        <w:rPr>
          <w:sz w:val="29"/>
        </w:rPr>
      </w:pPr>
    </w:p>
    <w:p w:rsidR="00941E93" w:rsidRDefault="009902F8">
      <w:pPr>
        <w:pStyle w:val="Nagwek2"/>
        <w:numPr>
          <w:ilvl w:val="0"/>
          <w:numId w:val="156"/>
        </w:numPr>
        <w:tabs>
          <w:tab w:val="left" w:pos="1452"/>
          <w:tab w:val="left" w:pos="1453"/>
        </w:tabs>
        <w:spacing w:before="0"/>
        <w:ind w:right="570"/>
        <w:jc w:val="left"/>
      </w:pPr>
      <w:r>
        <w:t>ZASADY WYZNACZANIA, PRZEKAZYWANIA I</w:t>
      </w:r>
      <w:r>
        <w:rPr>
          <w:spacing w:val="-23"/>
        </w:rPr>
        <w:t xml:space="preserve"> </w:t>
      </w:r>
      <w:r>
        <w:t>UDOSTĘPNIANIA DANYCH</w:t>
      </w:r>
      <w:r>
        <w:rPr>
          <w:spacing w:val="1"/>
        </w:rPr>
        <w:t xml:space="preserve"> </w:t>
      </w:r>
      <w:r>
        <w:t>POMIAROWYCH</w:t>
      </w:r>
    </w:p>
    <w:p w:rsidR="00941E93" w:rsidRDefault="009902F8">
      <w:pPr>
        <w:pStyle w:val="Nagwek3"/>
        <w:numPr>
          <w:ilvl w:val="1"/>
          <w:numId w:val="156"/>
        </w:numPr>
        <w:tabs>
          <w:tab w:val="left" w:pos="1452"/>
          <w:tab w:val="left" w:pos="1453"/>
        </w:tabs>
        <w:spacing w:before="117"/>
        <w:ind w:right="661"/>
      </w:pPr>
      <w:r>
        <w:t xml:space="preserve">WYZNACZANIE ORAZ PRZEKAZYWANIE DANYCH </w:t>
      </w:r>
      <w:r>
        <w:rPr>
          <w:spacing w:val="-3"/>
        </w:rPr>
        <w:t xml:space="preserve">POMIAROWYCH </w:t>
      </w:r>
      <w:r>
        <w:t>I</w:t>
      </w:r>
      <w:r>
        <w:rPr>
          <w:spacing w:val="-1"/>
        </w:rPr>
        <w:t xml:space="preserve"> </w:t>
      </w:r>
      <w:r>
        <w:t>POMIAROWO-ROZLICZENIOWYCH.</w:t>
      </w:r>
    </w:p>
    <w:p w:rsidR="00941E93" w:rsidRDefault="00941E93">
      <w:p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b/>
          <w:sz w:val="20"/>
        </w:rPr>
      </w:pPr>
    </w:p>
    <w:p w:rsidR="00941E93" w:rsidRDefault="00941E93">
      <w:pPr>
        <w:pStyle w:val="Tekstpodstawowy"/>
        <w:spacing w:before="10"/>
        <w:rPr>
          <w:b/>
          <w:sz w:val="26"/>
        </w:rPr>
      </w:pPr>
    </w:p>
    <w:tbl>
      <w:tblPr>
        <w:tblStyle w:val="TableNormal"/>
        <w:tblW w:w="0" w:type="auto"/>
        <w:tblInd w:w="340" w:type="dxa"/>
        <w:tblLayout w:type="fixed"/>
        <w:tblLook w:val="01E0" w:firstRow="1" w:lastRow="1" w:firstColumn="1" w:lastColumn="1" w:noHBand="0" w:noVBand="0"/>
      </w:tblPr>
      <w:tblGrid>
        <w:gridCol w:w="1059"/>
        <w:gridCol w:w="8485"/>
      </w:tblGrid>
      <w:tr w:rsidR="00941E93">
        <w:trPr>
          <w:trHeight w:val="1830"/>
        </w:trPr>
        <w:tc>
          <w:tcPr>
            <w:tcW w:w="1059" w:type="dxa"/>
          </w:tcPr>
          <w:p w:rsidR="00941E93" w:rsidRDefault="009902F8">
            <w:pPr>
              <w:pStyle w:val="TableParagraph"/>
              <w:spacing w:line="266" w:lineRule="exact"/>
              <w:ind w:left="181" w:right="257"/>
              <w:jc w:val="center"/>
              <w:rPr>
                <w:sz w:val="24"/>
              </w:rPr>
            </w:pPr>
            <w:r>
              <w:rPr>
                <w:sz w:val="24"/>
              </w:rPr>
              <w:t>C.1.1.</w:t>
            </w:r>
          </w:p>
        </w:tc>
        <w:tc>
          <w:tcPr>
            <w:tcW w:w="8485" w:type="dxa"/>
          </w:tcPr>
          <w:p w:rsidR="00941E93" w:rsidRDefault="00F42DD6">
            <w:pPr>
              <w:pStyle w:val="TableParagraph"/>
              <w:ind w:left="285" w:right="199"/>
              <w:jc w:val="both"/>
              <w:rPr>
                <w:sz w:val="24"/>
              </w:rPr>
            </w:pPr>
            <w:r>
              <w:rPr>
                <w:sz w:val="24"/>
              </w:rPr>
              <w:t xml:space="preserve">OSDn </w:t>
            </w:r>
            <w:r w:rsidR="009902F8">
              <w:rPr>
                <w:sz w:val="24"/>
              </w:rPr>
              <w:t xml:space="preserve">na obszarze swojego działania administruje danymi pomiarowymi  i  realizuje  zadania   OP  w  rozumieniu  WDB,  w zakresie  FRP    </w:t>
            </w:r>
            <w:r w:rsidR="009902F8">
              <w:rPr>
                <w:position w:val="2"/>
                <w:sz w:val="24"/>
              </w:rPr>
              <w:t xml:space="preserve">i </w:t>
            </w:r>
            <w:r w:rsidR="009902F8">
              <w:rPr>
                <w:sz w:val="16"/>
              </w:rPr>
              <w:t>F</w:t>
            </w:r>
            <w:r w:rsidR="009902F8">
              <w:rPr>
                <w:position w:val="2"/>
                <w:sz w:val="24"/>
              </w:rPr>
              <w:t>MB przypisanych do MB, które składają się na JB</w:t>
            </w:r>
            <w:r w:rsidR="009902F8">
              <w:rPr>
                <w:sz w:val="16"/>
              </w:rPr>
              <w:t xml:space="preserve">OS </w:t>
            </w:r>
            <w:r w:rsidR="009902F8">
              <w:rPr>
                <w:position w:val="2"/>
                <w:sz w:val="24"/>
              </w:rPr>
              <w:t xml:space="preserve">będącą w posiadaniu </w:t>
            </w:r>
            <w:r>
              <w:rPr>
                <w:sz w:val="24"/>
              </w:rPr>
              <w:t>OSDn</w:t>
            </w:r>
            <w:r w:rsidR="009902F8">
              <w:rPr>
                <w:position w:val="2"/>
                <w:sz w:val="24"/>
              </w:rPr>
              <w:t xml:space="preserve"> jako</w:t>
            </w:r>
            <w:r w:rsidR="009902F8">
              <w:rPr>
                <w:spacing w:val="-2"/>
                <w:position w:val="2"/>
                <w:sz w:val="24"/>
              </w:rPr>
              <w:t xml:space="preserve"> </w:t>
            </w:r>
            <w:r w:rsidR="009902F8">
              <w:rPr>
                <w:position w:val="2"/>
                <w:sz w:val="24"/>
              </w:rPr>
              <w:t>POB</w:t>
            </w:r>
            <w:r w:rsidR="009902F8">
              <w:rPr>
                <w:sz w:val="16"/>
              </w:rPr>
              <w:t>OSD</w:t>
            </w:r>
            <w:r w:rsidR="009902F8">
              <w:rPr>
                <w:position w:val="2"/>
                <w:sz w:val="24"/>
              </w:rPr>
              <w:t>.</w:t>
            </w:r>
          </w:p>
          <w:p w:rsidR="00941E93" w:rsidRDefault="00F42DD6">
            <w:pPr>
              <w:pStyle w:val="TableParagraph"/>
              <w:spacing w:before="104"/>
              <w:ind w:left="285" w:right="203"/>
              <w:jc w:val="both"/>
              <w:rPr>
                <w:sz w:val="24"/>
              </w:rPr>
            </w:pPr>
            <w:r>
              <w:rPr>
                <w:sz w:val="24"/>
              </w:rPr>
              <w:t xml:space="preserve">OSDn </w:t>
            </w:r>
            <w:r w:rsidR="009902F8">
              <w:rPr>
                <w:sz w:val="24"/>
              </w:rPr>
              <w:t>może</w:t>
            </w:r>
            <w:r w:rsidR="009902F8">
              <w:rPr>
                <w:spacing w:val="-18"/>
                <w:sz w:val="24"/>
              </w:rPr>
              <w:t xml:space="preserve"> </w:t>
            </w:r>
            <w:r w:rsidR="009902F8">
              <w:rPr>
                <w:sz w:val="24"/>
              </w:rPr>
              <w:t>zlecić</w:t>
            </w:r>
            <w:r w:rsidR="009902F8">
              <w:rPr>
                <w:spacing w:val="-17"/>
                <w:sz w:val="24"/>
              </w:rPr>
              <w:t xml:space="preserve"> </w:t>
            </w:r>
            <w:r w:rsidR="009902F8">
              <w:rPr>
                <w:sz w:val="24"/>
              </w:rPr>
              <w:t>realizację</w:t>
            </w:r>
            <w:r w:rsidR="009902F8">
              <w:rPr>
                <w:spacing w:val="-17"/>
                <w:sz w:val="24"/>
              </w:rPr>
              <w:t xml:space="preserve"> </w:t>
            </w:r>
            <w:r w:rsidR="009902F8">
              <w:rPr>
                <w:sz w:val="24"/>
              </w:rPr>
              <w:t>niektórych</w:t>
            </w:r>
            <w:r w:rsidR="009902F8">
              <w:rPr>
                <w:spacing w:val="-17"/>
                <w:sz w:val="24"/>
              </w:rPr>
              <w:t xml:space="preserve"> </w:t>
            </w:r>
            <w:r w:rsidR="009902F8">
              <w:rPr>
                <w:sz w:val="24"/>
              </w:rPr>
              <w:t>funkcji</w:t>
            </w:r>
            <w:r w:rsidR="009902F8">
              <w:rPr>
                <w:spacing w:val="-13"/>
                <w:sz w:val="24"/>
              </w:rPr>
              <w:t xml:space="preserve"> </w:t>
            </w:r>
            <w:r w:rsidR="009902F8">
              <w:rPr>
                <w:sz w:val="24"/>
              </w:rPr>
              <w:t>OP,</w:t>
            </w:r>
            <w:r w:rsidR="009902F8">
              <w:rPr>
                <w:spacing w:val="-16"/>
                <w:sz w:val="24"/>
              </w:rPr>
              <w:t xml:space="preserve"> </w:t>
            </w:r>
            <w:r w:rsidR="009902F8">
              <w:rPr>
                <w:sz w:val="24"/>
              </w:rPr>
              <w:t>w</w:t>
            </w:r>
            <w:r w:rsidR="009902F8">
              <w:rPr>
                <w:spacing w:val="-15"/>
                <w:sz w:val="24"/>
              </w:rPr>
              <w:t xml:space="preserve"> </w:t>
            </w:r>
            <w:r w:rsidR="009902F8">
              <w:rPr>
                <w:sz w:val="24"/>
              </w:rPr>
              <w:t>całości</w:t>
            </w:r>
            <w:r w:rsidR="009902F8">
              <w:rPr>
                <w:spacing w:val="-16"/>
                <w:sz w:val="24"/>
              </w:rPr>
              <w:t xml:space="preserve"> </w:t>
            </w:r>
            <w:r w:rsidR="009902F8">
              <w:rPr>
                <w:sz w:val="24"/>
              </w:rPr>
              <w:t>bądź w części, innemu</w:t>
            </w:r>
            <w:r w:rsidR="009902F8">
              <w:rPr>
                <w:spacing w:val="-1"/>
                <w:sz w:val="24"/>
              </w:rPr>
              <w:t xml:space="preserve"> </w:t>
            </w:r>
            <w:r w:rsidR="009902F8">
              <w:rPr>
                <w:sz w:val="24"/>
              </w:rPr>
              <w:t>podmiotowi.</w:t>
            </w:r>
          </w:p>
        </w:tc>
      </w:tr>
      <w:tr w:rsidR="00941E93">
        <w:trPr>
          <w:trHeight w:val="5136"/>
        </w:trPr>
        <w:tc>
          <w:tcPr>
            <w:tcW w:w="1059" w:type="dxa"/>
          </w:tcPr>
          <w:p w:rsidR="00941E93" w:rsidRDefault="009902F8">
            <w:pPr>
              <w:pStyle w:val="TableParagraph"/>
              <w:spacing w:before="55"/>
              <w:ind w:left="181" w:right="257"/>
              <w:jc w:val="center"/>
              <w:rPr>
                <w:sz w:val="24"/>
              </w:rPr>
            </w:pPr>
            <w:r>
              <w:rPr>
                <w:sz w:val="24"/>
              </w:rPr>
              <w:t>C.1.2.</w:t>
            </w:r>
          </w:p>
        </w:tc>
        <w:tc>
          <w:tcPr>
            <w:tcW w:w="8485" w:type="dxa"/>
          </w:tcPr>
          <w:p w:rsidR="00941E93" w:rsidRDefault="009902F8">
            <w:pPr>
              <w:pStyle w:val="TableParagraph"/>
              <w:spacing w:before="55"/>
              <w:ind w:left="285" w:right="206"/>
              <w:jc w:val="both"/>
              <w:rPr>
                <w:sz w:val="24"/>
              </w:rPr>
            </w:pPr>
            <w:r>
              <w:rPr>
                <w:sz w:val="24"/>
              </w:rPr>
              <w:t xml:space="preserve">Administrowanie przez </w:t>
            </w:r>
            <w:r w:rsidR="00F42DD6">
              <w:rPr>
                <w:sz w:val="24"/>
              </w:rPr>
              <w:t xml:space="preserve">OSDn </w:t>
            </w:r>
            <w:r>
              <w:rPr>
                <w:sz w:val="24"/>
              </w:rPr>
              <w:t>danymi pomiarowymi w obszarze sieci dystrybucyjnej polega na wyznaczaniu ilości energii dla potrzeb rozliczeń</w:t>
            </w:r>
          </w:p>
          <w:p w:rsidR="00941E93" w:rsidRDefault="009902F8">
            <w:pPr>
              <w:pStyle w:val="TableParagraph"/>
              <w:ind w:left="285" w:right="203"/>
              <w:jc w:val="both"/>
              <w:rPr>
                <w:sz w:val="24"/>
              </w:rPr>
            </w:pPr>
            <w:r>
              <w:rPr>
                <w:sz w:val="24"/>
              </w:rPr>
              <w:t>m. in. na Rynku Bilansującym, Rynku Detalicznym, rynku mocy, usług dystrybucyjnych oraz innych potrzeb i obejmuje następujące zadania:</w:t>
            </w:r>
          </w:p>
          <w:p w:rsidR="00941E93" w:rsidRDefault="009902F8">
            <w:pPr>
              <w:pStyle w:val="TableParagraph"/>
              <w:numPr>
                <w:ilvl w:val="0"/>
                <w:numId w:val="86"/>
              </w:numPr>
              <w:tabs>
                <w:tab w:val="left" w:pos="639"/>
              </w:tabs>
              <w:spacing w:before="120"/>
              <w:ind w:right="206"/>
              <w:jc w:val="both"/>
              <w:rPr>
                <w:sz w:val="24"/>
              </w:rPr>
            </w:pPr>
            <w:r>
              <w:rPr>
                <w:sz w:val="24"/>
              </w:rPr>
              <w:t>eksploatacja i rozwój LSPR, służącego pozyskiwaniu, przetwarzaniu oraz zarządzaniu danymi</w:t>
            </w:r>
            <w:r>
              <w:rPr>
                <w:spacing w:val="-1"/>
                <w:sz w:val="24"/>
              </w:rPr>
              <w:t xml:space="preserve"> </w:t>
            </w:r>
            <w:r>
              <w:rPr>
                <w:sz w:val="24"/>
              </w:rPr>
              <w:t>pomiarowymi,</w:t>
            </w:r>
          </w:p>
          <w:p w:rsidR="00941E93" w:rsidRDefault="009902F8">
            <w:pPr>
              <w:pStyle w:val="TableParagraph"/>
              <w:numPr>
                <w:ilvl w:val="0"/>
                <w:numId w:val="86"/>
              </w:numPr>
              <w:tabs>
                <w:tab w:val="left" w:pos="639"/>
              </w:tabs>
              <w:spacing w:before="120"/>
              <w:ind w:right="200"/>
              <w:jc w:val="both"/>
              <w:rPr>
                <w:sz w:val="24"/>
              </w:rPr>
            </w:pPr>
            <w:r>
              <w:rPr>
                <w:sz w:val="24"/>
              </w:rPr>
              <w:t>akwizycja</w:t>
            </w:r>
            <w:r>
              <w:rPr>
                <w:spacing w:val="-12"/>
                <w:sz w:val="24"/>
              </w:rPr>
              <w:t xml:space="preserve"> </w:t>
            </w:r>
            <w:r>
              <w:rPr>
                <w:sz w:val="24"/>
              </w:rPr>
              <w:t>danych</w:t>
            </w:r>
            <w:r>
              <w:rPr>
                <w:spacing w:val="-11"/>
                <w:sz w:val="24"/>
              </w:rPr>
              <w:t xml:space="preserve"> </w:t>
            </w:r>
            <w:r>
              <w:rPr>
                <w:sz w:val="24"/>
              </w:rPr>
              <w:t>pomiarowych</w:t>
            </w:r>
            <w:r>
              <w:rPr>
                <w:spacing w:val="-12"/>
                <w:sz w:val="24"/>
              </w:rPr>
              <w:t xml:space="preserve"> </w:t>
            </w:r>
            <w:r>
              <w:rPr>
                <w:sz w:val="24"/>
              </w:rPr>
              <w:t>z</w:t>
            </w:r>
            <w:r>
              <w:rPr>
                <w:spacing w:val="-12"/>
                <w:sz w:val="24"/>
              </w:rPr>
              <w:t xml:space="preserve"> </w:t>
            </w:r>
            <w:r>
              <w:rPr>
                <w:sz w:val="24"/>
              </w:rPr>
              <w:t>układów</w:t>
            </w:r>
            <w:r>
              <w:rPr>
                <w:spacing w:val="-13"/>
                <w:sz w:val="24"/>
              </w:rPr>
              <w:t xml:space="preserve"> </w:t>
            </w:r>
            <w:r>
              <w:rPr>
                <w:sz w:val="24"/>
              </w:rPr>
              <w:t>pomiarowo-rozliczeniowych</w:t>
            </w:r>
            <w:r>
              <w:rPr>
                <w:spacing w:val="-9"/>
                <w:sz w:val="24"/>
              </w:rPr>
              <w:t xml:space="preserve"> </w:t>
            </w:r>
            <w:r>
              <w:rPr>
                <w:sz w:val="24"/>
              </w:rPr>
              <w:t xml:space="preserve">energii elektrycznej zainstalowanych w sieci dystrybucyjnej </w:t>
            </w:r>
            <w:r w:rsidR="00F42DD6">
              <w:rPr>
                <w:sz w:val="24"/>
              </w:rPr>
              <w:t>OSDn</w:t>
            </w:r>
            <w:r>
              <w:rPr>
                <w:sz w:val="24"/>
              </w:rPr>
              <w:t>,</w:t>
            </w:r>
          </w:p>
          <w:p w:rsidR="00941E93" w:rsidRDefault="009902F8">
            <w:pPr>
              <w:pStyle w:val="TableParagraph"/>
              <w:numPr>
                <w:ilvl w:val="0"/>
                <w:numId w:val="86"/>
              </w:numPr>
              <w:tabs>
                <w:tab w:val="left" w:pos="639"/>
              </w:tabs>
              <w:spacing w:before="120"/>
              <w:ind w:right="200"/>
              <w:jc w:val="both"/>
              <w:rPr>
                <w:sz w:val="24"/>
              </w:rPr>
            </w:pPr>
            <w:r>
              <w:rPr>
                <w:sz w:val="24"/>
              </w:rPr>
              <w:t>wyznaczanie ilości energii elektrycznej w poszczególnych rzeczywistych miejscach dostarczania energii</w:t>
            </w:r>
            <w:r>
              <w:rPr>
                <w:spacing w:val="-2"/>
                <w:sz w:val="24"/>
              </w:rPr>
              <w:t xml:space="preserve"> </w:t>
            </w:r>
            <w:r>
              <w:rPr>
                <w:sz w:val="24"/>
              </w:rPr>
              <w:t>elektrycznej,</w:t>
            </w:r>
          </w:p>
          <w:p w:rsidR="00941E93" w:rsidRDefault="009902F8">
            <w:pPr>
              <w:pStyle w:val="TableParagraph"/>
              <w:numPr>
                <w:ilvl w:val="0"/>
                <w:numId w:val="86"/>
              </w:numPr>
              <w:tabs>
                <w:tab w:val="left" w:pos="639"/>
              </w:tabs>
              <w:spacing w:before="120"/>
              <w:ind w:right="203"/>
              <w:jc w:val="both"/>
              <w:rPr>
                <w:sz w:val="24"/>
              </w:rPr>
            </w:pPr>
            <w:r>
              <w:rPr>
                <w:position w:val="2"/>
                <w:sz w:val="24"/>
              </w:rPr>
              <w:t>u</w:t>
            </w:r>
            <w:r w:rsidR="00202822">
              <w:rPr>
                <w:position w:val="2"/>
                <w:sz w:val="24"/>
              </w:rPr>
              <w:t>dostępnianie OSP, sąsiednim OSD</w:t>
            </w:r>
            <w:r>
              <w:rPr>
                <w:position w:val="2"/>
                <w:sz w:val="24"/>
              </w:rPr>
              <w:t>, POB</w:t>
            </w:r>
            <w:r>
              <w:rPr>
                <w:sz w:val="16"/>
              </w:rPr>
              <w:t>Z</w:t>
            </w:r>
            <w:r>
              <w:rPr>
                <w:position w:val="2"/>
                <w:sz w:val="24"/>
              </w:rPr>
              <w:t>, sprzedawcom oraz URD danych</w:t>
            </w:r>
            <w:r>
              <w:rPr>
                <w:sz w:val="24"/>
              </w:rPr>
              <w:t xml:space="preserve"> pomiarowych i</w:t>
            </w:r>
            <w:r>
              <w:rPr>
                <w:spacing w:val="-1"/>
                <w:sz w:val="24"/>
              </w:rPr>
              <w:t xml:space="preserve"> </w:t>
            </w:r>
            <w:r>
              <w:rPr>
                <w:sz w:val="24"/>
              </w:rPr>
              <w:t>pomiarowo-rozliczeniowych,</w:t>
            </w:r>
          </w:p>
          <w:p w:rsidR="00941E93" w:rsidRDefault="009902F8">
            <w:pPr>
              <w:pStyle w:val="TableParagraph"/>
              <w:numPr>
                <w:ilvl w:val="0"/>
                <w:numId w:val="86"/>
              </w:numPr>
              <w:tabs>
                <w:tab w:val="left" w:pos="646"/>
              </w:tabs>
              <w:spacing w:before="118"/>
              <w:ind w:left="645" w:right="200"/>
              <w:jc w:val="both"/>
              <w:rPr>
                <w:sz w:val="24"/>
              </w:rPr>
            </w:pPr>
            <w:r>
              <w:rPr>
                <w:sz w:val="24"/>
              </w:rPr>
              <w:t>rozpatrywanie reklamacji, zgłaszanych przez podmioty wymienione w lit. d), dotyczących</w:t>
            </w:r>
            <w:r>
              <w:rPr>
                <w:spacing w:val="-14"/>
                <w:sz w:val="24"/>
              </w:rPr>
              <w:t xml:space="preserve"> </w:t>
            </w:r>
            <w:r>
              <w:rPr>
                <w:sz w:val="24"/>
              </w:rPr>
              <w:t>nieudostępnionych</w:t>
            </w:r>
            <w:r>
              <w:rPr>
                <w:spacing w:val="-15"/>
                <w:sz w:val="24"/>
              </w:rPr>
              <w:t xml:space="preserve"> </w:t>
            </w:r>
            <w:r>
              <w:rPr>
                <w:sz w:val="24"/>
              </w:rPr>
              <w:t>danych</w:t>
            </w:r>
            <w:r>
              <w:rPr>
                <w:spacing w:val="-14"/>
                <w:sz w:val="24"/>
              </w:rPr>
              <w:t xml:space="preserve"> </w:t>
            </w:r>
            <w:r>
              <w:rPr>
                <w:sz w:val="24"/>
              </w:rPr>
              <w:t>pomiarowych</w:t>
            </w:r>
            <w:r>
              <w:rPr>
                <w:spacing w:val="-14"/>
                <w:sz w:val="24"/>
              </w:rPr>
              <w:t xml:space="preserve"> </w:t>
            </w:r>
            <w:r>
              <w:rPr>
                <w:sz w:val="24"/>
              </w:rPr>
              <w:t>lub</w:t>
            </w:r>
            <w:r>
              <w:rPr>
                <w:spacing w:val="-14"/>
                <w:sz w:val="24"/>
              </w:rPr>
              <w:t xml:space="preserve"> </w:t>
            </w:r>
            <w:r>
              <w:rPr>
                <w:sz w:val="24"/>
              </w:rPr>
              <w:t>przyporządkowanych tym podmiotom ilości dostarczanej energii elektrycznej i wprowadzanie niezbędnych korekt w wymagających tego</w:t>
            </w:r>
            <w:r>
              <w:rPr>
                <w:spacing w:val="-1"/>
                <w:sz w:val="24"/>
              </w:rPr>
              <w:t xml:space="preserve"> </w:t>
            </w:r>
            <w:r>
              <w:rPr>
                <w:sz w:val="24"/>
              </w:rPr>
              <w:t>przypadkach.</w:t>
            </w:r>
          </w:p>
        </w:tc>
      </w:tr>
      <w:tr w:rsidR="00941E93">
        <w:trPr>
          <w:trHeight w:val="5465"/>
        </w:trPr>
        <w:tc>
          <w:tcPr>
            <w:tcW w:w="1059" w:type="dxa"/>
          </w:tcPr>
          <w:p w:rsidR="00941E93" w:rsidRDefault="009902F8">
            <w:pPr>
              <w:pStyle w:val="TableParagraph"/>
              <w:spacing w:before="55"/>
              <w:ind w:left="181" w:right="257"/>
              <w:jc w:val="center"/>
              <w:rPr>
                <w:sz w:val="24"/>
              </w:rPr>
            </w:pPr>
            <w:r>
              <w:rPr>
                <w:sz w:val="24"/>
              </w:rPr>
              <w:t>C.1.3.</w:t>
            </w:r>
          </w:p>
        </w:tc>
        <w:tc>
          <w:tcPr>
            <w:tcW w:w="8485" w:type="dxa"/>
          </w:tcPr>
          <w:p w:rsidR="00941E93" w:rsidRDefault="00F42DD6">
            <w:pPr>
              <w:pStyle w:val="TableParagraph"/>
              <w:spacing w:before="55"/>
              <w:ind w:left="285" w:right="201"/>
              <w:jc w:val="both"/>
              <w:rPr>
                <w:sz w:val="24"/>
              </w:rPr>
            </w:pPr>
            <w:r>
              <w:rPr>
                <w:sz w:val="24"/>
              </w:rPr>
              <w:t xml:space="preserve">OSDn </w:t>
            </w:r>
            <w:r w:rsidR="009902F8">
              <w:rPr>
                <w:sz w:val="24"/>
              </w:rPr>
              <w:t xml:space="preserve">pozyskuje dane pomiarowe i wyznacza rzeczywiste ilości energii elektrycznej poprzez LSPR.  </w:t>
            </w:r>
            <w:r>
              <w:rPr>
                <w:sz w:val="24"/>
              </w:rPr>
              <w:t xml:space="preserve">OSDn </w:t>
            </w:r>
            <w:r w:rsidR="009902F8">
              <w:rPr>
                <w:sz w:val="24"/>
              </w:rPr>
              <w:t>pozyskuje  te  dane w</w:t>
            </w:r>
            <w:r w:rsidR="009902F8">
              <w:rPr>
                <w:spacing w:val="-1"/>
                <w:sz w:val="24"/>
              </w:rPr>
              <w:t xml:space="preserve"> </w:t>
            </w:r>
            <w:r w:rsidR="009902F8">
              <w:rPr>
                <w:sz w:val="24"/>
              </w:rPr>
              <w:t>postaci:</w:t>
            </w:r>
          </w:p>
          <w:p w:rsidR="00941E93" w:rsidRDefault="009902F8">
            <w:pPr>
              <w:pStyle w:val="TableParagraph"/>
              <w:numPr>
                <w:ilvl w:val="0"/>
                <w:numId w:val="85"/>
              </w:numPr>
              <w:tabs>
                <w:tab w:val="left" w:pos="639"/>
              </w:tabs>
              <w:spacing w:before="120"/>
              <w:ind w:right="198"/>
              <w:jc w:val="both"/>
              <w:rPr>
                <w:sz w:val="24"/>
              </w:rPr>
            </w:pPr>
            <w:r>
              <w:rPr>
                <w:sz w:val="24"/>
              </w:rPr>
              <w:t xml:space="preserve">ilości energii elektrycznej pobranej z sieci dystrybucyjnej </w:t>
            </w:r>
            <w:r w:rsidR="00F42DD6">
              <w:rPr>
                <w:sz w:val="24"/>
              </w:rPr>
              <w:t>OSDn</w:t>
            </w:r>
            <w:r>
              <w:rPr>
                <w:sz w:val="24"/>
              </w:rPr>
              <w:t xml:space="preserve">  lub  wprowadzonej  do   tej   sieci   przez   URD,   wyznaczone  na podstawie profilu energii elektrycznej pochodzącego z licznika zdalnego odczytu,</w:t>
            </w:r>
          </w:p>
          <w:p w:rsidR="00941E93" w:rsidRDefault="009902F8">
            <w:pPr>
              <w:pStyle w:val="TableParagraph"/>
              <w:numPr>
                <w:ilvl w:val="0"/>
                <w:numId w:val="85"/>
              </w:numPr>
              <w:tabs>
                <w:tab w:val="left" w:pos="639"/>
              </w:tabs>
              <w:spacing w:before="120"/>
              <w:ind w:hanging="361"/>
              <w:jc w:val="both"/>
              <w:rPr>
                <w:sz w:val="24"/>
              </w:rPr>
            </w:pPr>
            <w:r>
              <w:rPr>
                <w:sz w:val="24"/>
              </w:rPr>
              <w:t>okresowych stanów (wskazań) liczydeł</w:t>
            </w:r>
            <w:r>
              <w:rPr>
                <w:spacing w:val="-3"/>
                <w:sz w:val="24"/>
              </w:rPr>
              <w:t xml:space="preserve"> </w:t>
            </w:r>
            <w:r>
              <w:rPr>
                <w:sz w:val="24"/>
              </w:rPr>
              <w:t>liczników.</w:t>
            </w:r>
          </w:p>
          <w:p w:rsidR="00941E93" w:rsidRDefault="009902F8">
            <w:pPr>
              <w:pStyle w:val="TableParagraph"/>
              <w:spacing w:before="120"/>
              <w:ind w:left="285" w:right="203"/>
              <w:jc w:val="both"/>
              <w:rPr>
                <w:sz w:val="24"/>
              </w:rPr>
            </w:pPr>
            <w:r>
              <w:rPr>
                <w:sz w:val="24"/>
              </w:rPr>
              <w:t>Ilości</w:t>
            </w:r>
            <w:r>
              <w:rPr>
                <w:spacing w:val="-4"/>
                <w:sz w:val="24"/>
              </w:rPr>
              <w:t xml:space="preserve"> </w:t>
            </w:r>
            <w:r>
              <w:rPr>
                <w:sz w:val="24"/>
              </w:rPr>
              <w:t>energii,</w:t>
            </w:r>
            <w:r>
              <w:rPr>
                <w:spacing w:val="-6"/>
                <w:sz w:val="24"/>
              </w:rPr>
              <w:t xml:space="preserve"> </w:t>
            </w:r>
            <w:r>
              <w:rPr>
                <w:sz w:val="24"/>
              </w:rPr>
              <w:t>które</w:t>
            </w:r>
            <w:r>
              <w:rPr>
                <w:spacing w:val="-7"/>
                <w:sz w:val="24"/>
              </w:rPr>
              <w:t xml:space="preserve"> </w:t>
            </w:r>
            <w:r>
              <w:rPr>
                <w:sz w:val="24"/>
              </w:rPr>
              <w:t>ze</w:t>
            </w:r>
            <w:r>
              <w:rPr>
                <w:spacing w:val="-7"/>
                <w:sz w:val="24"/>
              </w:rPr>
              <w:t xml:space="preserve"> </w:t>
            </w:r>
            <w:r>
              <w:rPr>
                <w:sz w:val="24"/>
              </w:rPr>
              <w:t>względu</w:t>
            </w:r>
            <w:r>
              <w:rPr>
                <w:spacing w:val="-6"/>
                <w:sz w:val="24"/>
              </w:rPr>
              <w:t xml:space="preserve"> </w:t>
            </w:r>
            <w:r>
              <w:rPr>
                <w:sz w:val="24"/>
              </w:rPr>
              <w:t>na</w:t>
            </w:r>
            <w:r>
              <w:rPr>
                <w:spacing w:val="-7"/>
                <w:sz w:val="24"/>
              </w:rPr>
              <w:t xml:space="preserve"> </w:t>
            </w:r>
            <w:r>
              <w:rPr>
                <w:sz w:val="24"/>
              </w:rPr>
              <w:t>dokładność</w:t>
            </w:r>
            <w:r>
              <w:rPr>
                <w:spacing w:val="-7"/>
                <w:sz w:val="24"/>
              </w:rPr>
              <w:t xml:space="preserve"> </w:t>
            </w:r>
            <w:r>
              <w:rPr>
                <w:sz w:val="24"/>
              </w:rPr>
              <w:t>nie</w:t>
            </w:r>
            <w:r>
              <w:rPr>
                <w:spacing w:val="-5"/>
                <w:sz w:val="24"/>
              </w:rPr>
              <w:t xml:space="preserve"> </w:t>
            </w:r>
            <w:r>
              <w:rPr>
                <w:sz w:val="24"/>
              </w:rPr>
              <w:t>zostały</w:t>
            </w:r>
            <w:r>
              <w:rPr>
                <w:spacing w:val="-6"/>
                <w:sz w:val="24"/>
              </w:rPr>
              <w:t xml:space="preserve"> </w:t>
            </w:r>
            <w:r>
              <w:rPr>
                <w:sz w:val="24"/>
              </w:rPr>
              <w:t>zarejestrowane</w:t>
            </w:r>
            <w:r>
              <w:rPr>
                <w:spacing w:val="-2"/>
                <w:sz w:val="24"/>
              </w:rPr>
              <w:t xml:space="preserve"> </w:t>
            </w:r>
            <w:r>
              <w:rPr>
                <w:sz w:val="24"/>
              </w:rPr>
              <w:t>w</w:t>
            </w:r>
            <w:r>
              <w:rPr>
                <w:spacing w:val="2"/>
                <w:sz w:val="24"/>
              </w:rPr>
              <w:t xml:space="preserve"> </w:t>
            </w:r>
            <w:r>
              <w:rPr>
                <w:sz w:val="24"/>
              </w:rPr>
              <w:t>okresie rozliczeniowym powinny zostać przeniesione do następnego</w:t>
            </w:r>
            <w:r>
              <w:rPr>
                <w:spacing w:val="-4"/>
                <w:sz w:val="24"/>
              </w:rPr>
              <w:t xml:space="preserve"> </w:t>
            </w:r>
            <w:r>
              <w:rPr>
                <w:sz w:val="24"/>
              </w:rPr>
              <w:t>okresu.</w:t>
            </w:r>
          </w:p>
          <w:p w:rsidR="00941E93" w:rsidRDefault="00F42DD6">
            <w:pPr>
              <w:pStyle w:val="TableParagraph"/>
              <w:spacing w:before="120"/>
              <w:ind w:left="285"/>
              <w:jc w:val="both"/>
              <w:rPr>
                <w:sz w:val="24"/>
              </w:rPr>
            </w:pPr>
            <w:r>
              <w:rPr>
                <w:sz w:val="24"/>
              </w:rPr>
              <w:t xml:space="preserve">OSDn </w:t>
            </w:r>
            <w:r w:rsidR="009902F8">
              <w:rPr>
                <w:sz w:val="24"/>
              </w:rPr>
              <w:t>pozyskuje dane pomiarowe, o których mowa:</w:t>
            </w:r>
          </w:p>
          <w:p w:rsidR="00941E93" w:rsidRDefault="009902F8">
            <w:pPr>
              <w:pStyle w:val="TableParagraph"/>
              <w:numPr>
                <w:ilvl w:val="1"/>
                <w:numId w:val="85"/>
              </w:numPr>
              <w:tabs>
                <w:tab w:val="left" w:pos="639"/>
              </w:tabs>
              <w:spacing w:before="118"/>
              <w:ind w:hanging="359"/>
              <w:jc w:val="both"/>
              <w:rPr>
                <w:sz w:val="24"/>
              </w:rPr>
            </w:pPr>
            <w:r>
              <w:rPr>
                <w:sz w:val="24"/>
              </w:rPr>
              <w:t>w lit. a) - nie rzadziej niż 1 raz na</w:t>
            </w:r>
            <w:r>
              <w:rPr>
                <w:spacing w:val="-3"/>
                <w:sz w:val="24"/>
              </w:rPr>
              <w:t xml:space="preserve"> </w:t>
            </w:r>
            <w:r>
              <w:rPr>
                <w:sz w:val="24"/>
              </w:rPr>
              <w:t>dobę,</w:t>
            </w:r>
          </w:p>
          <w:p w:rsidR="00941E93" w:rsidRDefault="009902F8">
            <w:pPr>
              <w:pStyle w:val="TableParagraph"/>
              <w:numPr>
                <w:ilvl w:val="1"/>
                <w:numId w:val="85"/>
              </w:numPr>
              <w:tabs>
                <w:tab w:val="left" w:pos="637"/>
              </w:tabs>
              <w:spacing w:before="120"/>
              <w:ind w:left="636" w:right="199"/>
              <w:jc w:val="both"/>
              <w:rPr>
                <w:sz w:val="24"/>
              </w:rPr>
            </w:pPr>
            <w:r>
              <w:rPr>
                <w:sz w:val="24"/>
              </w:rPr>
              <w:t xml:space="preserve">w lit. b) - w cyklach zgodnych z okresem rozliczeniowym usług dystrybucji energii elektrycznej będących przedmiotem umów dystrybucyjnych zawartych pomiędzy </w:t>
            </w:r>
            <w:r w:rsidR="00F42DD6">
              <w:rPr>
                <w:sz w:val="24"/>
              </w:rPr>
              <w:t>OSDn</w:t>
            </w:r>
            <w:r>
              <w:rPr>
                <w:sz w:val="24"/>
              </w:rPr>
              <w:t>, a URD albo umów kompleksowych zawartych pomiędzy sprzedawcą a URD. Okres rozliczeniowy</w:t>
            </w:r>
            <w:r>
              <w:rPr>
                <w:spacing w:val="10"/>
                <w:sz w:val="24"/>
              </w:rPr>
              <w:t xml:space="preserve"> </w:t>
            </w:r>
            <w:r>
              <w:rPr>
                <w:sz w:val="24"/>
              </w:rPr>
              <w:t>wynika</w:t>
            </w:r>
          </w:p>
          <w:p w:rsidR="00941E93" w:rsidRDefault="009902F8">
            <w:pPr>
              <w:pStyle w:val="TableParagraph"/>
              <w:spacing w:before="1" w:line="256" w:lineRule="exact"/>
              <w:ind w:left="636"/>
              <w:jc w:val="both"/>
              <w:rPr>
                <w:sz w:val="24"/>
              </w:rPr>
            </w:pPr>
            <w:r>
              <w:rPr>
                <w:sz w:val="24"/>
              </w:rPr>
              <w:t xml:space="preserve">z przyjętego przez </w:t>
            </w:r>
            <w:r w:rsidR="00F42DD6">
              <w:rPr>
                <w:sz w:val="24"/>
              </w:rPr>
              <w:t xml:space="preserve">OSDn </w:t>
            </w:r>
            <w:r>
              <w:rPr>
                <w:sz w:val="24"/>
              </w:rPr>
              <w:t>harmonogramu odczytów wskazań</w:t>
            </w:r>
          </w:p>
        </w:tc>
      </w:tr>
    </w:tbl>
    <w:p w:rsidR="00941E93" w:rsidRDefault="00941E93">
      <w:pPr>
        <w:spacing w:line="256" w:lineRule="exact"/>
        <w:jc w:val="both"/>
        <w:rPr>
          <w:sz w:val="24"/>
        </w:rPr>
        <w:sectPr w:rsidR="00941E9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962"/>
        <w:gridCol w:w="8310"/>
      </w:tblGrid>
      <w:tr w:rsidR="00941E93" w:rsidTr="00605E7A">
        <w:trPr>
          <w:trHeight w:val="1150"/>
        </w:trPr>
        <w:tc>
          <w:tcPr>
            <w:tcW w:w="962" w:type="dxa"/>
          </w:tcPr>
          <w:p w:rsidR="00941E93" w:rsidRDefault="00941E93">
            <w:pPr>
              <w:pStyle w:val="TableParagraph"/>
            </w:pPr>
          </w:p>
        </w:tc>
        <w:tc>
          <w:tcPr>
            <w:tcW w:w="8310" w:type="dxa"/>
          </w:tcPr>
          <w:p w:rsidR="00941E93" w:rsidRDefault="00941E93">
            <w:pPr>
              <w:pStyle w:val="TableParagraph"/>
              <w:spacing w:before="4"/>
              <w:rPr>
                <w:b/>
                <w:sz w:val="34"/>
              </w:rPr>
            </w:pPr>
          </w:p>
          <w:p w:rsidR="00941E93" w:rsidRDefault="009902F8">
            <w:pPr>
              <w:pStyle w:val="TableParagraph"/>
              <w:tabs>
                <w:tab w:val="left" w:pos="1773"/>
                <w:tab w:val="left" w:pos="4842"/>
                <w:tab w:val="left" w:pos="5617"/>
                <w:tab w:val="left" w:pos="6859"/>
                <w:tab w:val="left" w:pos="7344"/>
              </w:tabs>
              <w:ind w:left="636" w:right="30"/>
              <w:rPr>
                <w:sz w:val="24"/>
              </w:rPr>
            </w:pPr>
            <w:r>
              <w:rPr>
                <w:sz w:val="24"/>
              </w:rPr>
              <w:t>układów</w:t>
            </w:r>
            <w:r>
              <w:rPr>
                <w:sz w:val="24"/>
              </w:rPr>
              <w:tab/>
              <w:t>pomiarowo-rozliczeniowych</w:t>
            </w:r>
            <w:r>
              <w:rPr>
                <w:sz w:val="24"/>
              </w:rPr>
              <w:tab/>
              <w:t>i</w:t>
            </w:r>
            <w:r>
              <w:rPr>
                <w:spacing w:val="2"/>
                <w:sz w:val="24"/>
              </w:rPr>
              <w:t xml:space="preserve"> </w:t>
            </w:r>
            <w:r>
              <w:rPr>
                <w:sz w:val="24"/>
              </w:rPr>
              <w:t>jest</w:t>
            </w:r>
            <w:r>
              <w:rPr>
                <w:sz w:val="24"/>
              </w:rPr>
              <w:tab/>
              <w:t>określany</w:t>
            </w:r>
            <w:r>
              <w:rPr>
                <w:sz w:val="24"/>
              </w:rPr>
              <w:tab/>
              <w:t>w</w:t>
            </w:r>
            <w:r>
              <w:rPr>
                <w:sz w:val="24"/>
              </w:rPr>
              <w:tab/>
            </w:r>
            <w:r>
              <w:rPr>
                <w:spacing w:val="-4"/>
                <w:sz w:val="24"/>
              </w:rPr>
              <w:t xml:space="preserve">umowach </w:t>
            </w:r>
            <w:r>
              <w:rPr>
                <w:sz w:val="24"/>
              </w:rPr>
              <w:t>dystrybucyjnych albo w umowach</w:t>
            </w:r>
            <w:r>
              <w:rPr>
                <w:spacing w:val="1"/>
                <w:sz w:val="24"/>
              </w:rPr>
              <w:t xml:space="preserve"> </w:t>
            </w:r>
            <w:r>
              <w:rPr>
                <w:sz w:val="24"/>
              </w:rPr>
              <w:t>kompleksowych.</w:t>
            </w:r>
          </w:p>
        </w:tc>
      </w:tr>
      <w:tr w:rsidR="00941E93">
        <w:trPr>
          <w:trHeight w:val="1085"/>
        </w:trPr>
        <w:tc>
          <w:tcPr>
            <w:tcW w:w="962" w:type="dxa"/>
          </w:tcPr>
          <w:p w:rsidR="00941E93" w:rsidRDefault="009902F8">
            <w:pPr>
              <w:pStyle w:val="TableParagraph"/>
              <w:spacing w:before="193"/>
              <w:ind w:left="103"/>
              <w:rPr>
                <w:sz w:val="24"/>
              </w:rPr>
            </w:pPr>
            <w:r>
              <w:rPr>
                <w:sz w:val="24"/>
              </w:rPr>
              <w:t>C.1.4.</w:t>
            </w:r>
          </w:p>
        </w:tc>
        <w:tc>
          <w:tcPr>
            <w:tcW w:w="8310" w:type="dxa"/>
          </w:tcPr>
          <w:p w:rsidR="00941E93" w:rsidRDefault="00F42DD6">
            <w:pPr>
              <w:pStyle w:val="TableParagraph"/>
              <w:spacing w:before="193"/>
              <w:ind w:left="285" w:right="31"/>
              <w:jc w:val="both"/>
              <w:rPr>
                <w:sz w:val="24"/>
              </w:rPr>
            </w:pPr>
            <w:r>
              <w:rPr>
                <w:sz w:val="24"/>
              </w:rPr>
              <w:t xml:space="preserve">OSDn </w:t>
            </w:r>
            <w:r w:rsidR="009902F8">
              <w:rPr>
                <w:sz w:val="24"/>
              </w:rPr>
              <w:t xml:space="preserve">wyznacza rzeczywiste godzinowe ilości energii, o których mowa w pkt C.1.2. lit. c) i C.1.2.lit. d), w podziale na energię pobraną z sieci dystrybucyjnej </w:t>
            </w:r>
            <w:r>
              <w:rPr>
                <w:sz w:val="24"/>
              </w:rPr>
              <w:t xml:space="preserve">OSDn </w:t>
            </w:r>
            <w:r w:rsidR="009902F8">
              <w:rPr>
                <w:sz w:val="24"/>
              </w:rPr>
              <w:t>lub wprowadzoną do tej sieci.</w:t>
            </w:r>
          </w:p>
        </w:tc>
      </w:tr>
      <w:tr w:rsidR="00941E93">
        <w:trPr>
          <w:trHeight w:val="4188"/>
        </w:trPr>
        <w:tc>
          <w:tcPr>
            <w:tcW w:w="962" w:type="dxa"/>
          </w:tcPr>
          <w:p w:rsidR="00941E93" w:rsidRDefault="009902F8">
            <w:pPr>
              <w:pStyle w:val="TableParagraph"/>
              <w:spacing w:before="55"/>
              <w:ind w:left="103"/>
              <w:rPr>
                <w:sz w:val="24"/>
              </w:rPr>
            </w:pPr>
            <w:r>
              <w:rPr>
                <w:sz w:val="24"/>
              </w:rPr>
              <w:t>C.1.5.</w:t>
            </w:r>
          </w:p>
        </w:tc>
        <w:tc>
          <w:tcPr>
            <w:tcW w:w="8310" w:type="dxa"/>
          </w:tcPr>
          <w:p w:rsidR="00941E93" w:rsidRDefault="00F42DD6">
            <w:pPr>
              <w:pStyle w:val="TableParagraph"/>
              <w:spacing w:before="55"/>
              <w:ind w:left="285" w:right="29"/>
              <w:jc w:val="both"/>
              <w:rPr>
                <w:sz w:val="24"/>
              </w:rPr>
            </w:pPr>
            <w:r>
              <w:rPr>
                <w:sz w:val="24"/>
              </w:rPr>
              <w:t xml:space="preserve">OSDn </w:t>
            </w:r>
            <w:r w:rsidR="009902F8">
              <w:rPr>
                <w:sz w:val="24"/>
              </w:rPr>
              <w:t>wyznacza ilości energii elektrycznej pobranej z sieci dystrybucyjnej</w:t>
            </w:r>
            <w:r w:rsidR="009902F8">
              <w:rPr>
                <w:spacing w:val="-14"/>
                <w:sz w:val="24"/>
              </w:rPr>
              <w:t xml:space="preserve"> </w:t>
            </w:r>
            <w:r>
              <w:rPr>
                <w:sz w:val="24"/>
              </w:rPr>
              <w:t>OSDn</w:t>
            </w:r>
            <w:r w:rsidR="009902F8">
              <w:rPr>
                <w:sz w:val="24"/>
              </w:rPr>
              <w:t>.</w:t>
            </w:r>
            <w:r w:rsidR="009902F8">
              <w:rPr>
                <w:spacing w:val="-14"/>
                <w:sz w:val="24"/>
              </w:rPr>
              <w:t xml:space="preserve"> </w:t>
            </w:r>
            <w:r w:rsidR="009902F8">
              <w:rPr>
                <w:sz w:val="24"/>
              </w:rPr>
              <w:t>lub</w:t>
            </w:r>
            <w:r w:rsidR="009902F8">
              <w:rPr>
                <w:spacing w:val="-13"/>
                <w:sz w:val="24"/>
              </w:rPr>
              <w:t xml:space="preserve"> </w:t>
            </w:r>
            <w:r w:rsidR="009902F8">
              <w:rPr>
                <w:sz w:val="24"/>
              </w:rPr>
              <w:t>wprowadzonej</w:t>
            </w:r>
            <w:r w:rsidR="009902F8">
              <w:rPr>
                <w:spacing w:val="-13"/>
                <w:sz w:val="24"/>
              </w:rPr>
              <w:t xml:space="preserve"> </w:t>
            </w:r>
            <w:r w:rsidR="009902F8">
              <w:rPr>
                <w:sz w:val="24"/>
              </w:rPr>
              <w:t>do</w:t>
            </w:r>
            <w:r w:rsidR="009902F8">
              <w:rPr>
                <w:spacing w:val="-13"/>
                <w:sz w:val="24"/>
              </w:rPr>
              <w:t xml:space="preserve"> </w:t>
            </w:r>
            <w:r w:rsidR="009902F8">
              <w:rPr>
                <w:sz w:val="24"/>
              </w:rPr>
              <w:t>tej</w:t>
            </w:r>
            <w:r w:rsidR="009902F8">
              <w:rPr>
                <w:spacing w:val="-13"/>
                <w:sz w:val="24"/>
              </w:rPr>
              <w:t xml:space="preserve"> </w:t>
            </w:r>
            <w:r w:rsidR="009902F8">
              <w:rPr>
                <w:sz w:val="24"/>
              </w:rPr>
              <w:t>sieci</w:t>
            </w:r>
            <w:r w:rsidR="009902F8">
              <w:rPr>
                <w:spacing w:val="-13"/>
                <w:sz w:val="24"/>
              </w:rPr>
              <w:t xml:space="preserve"> </w:t>
            </w:r>
            <w:r w:rsidR="009902F8">
              <w:rPr>
                <w:sz w:val="24"/>
              </w:rPr>
              <w:t>na</w:t>
            </w:r>
            <w:r w:rsidR="009902F8">
              <w:rPr>
                <w:spacing w:val="-15"/>
                <w:sz w:val="24"/>
              </w:rPr>
              <w:t xml:space="preserve"> </w:t>
            </w:r>
            <w:r w:rsidR="009902F8">
              <w:rPr>
                <w:sz w:val="24"/>
              </w:rPr>
              <w:t>podstawie:</w:t>
            </w:r>
          </w:p>
          <w:p w:rsidR="00941E93" w:rsidRDefault="009902F8">
            <w:pPr>
              <w:pStyle w:val="TableParagraph"/>
              <w:numPr>
                <w:ilvl w:val="0"/>
                <w:numId w:val="84"/>
              </w:numPr>
              <w:tabs>
                <w:tab w:val="left" w:pos="639"/>
              </w:tabs>
              <w:spacing w:before="120"/>
              <w:ind w:hanging="361"/>
              <w:jc w:val="both"/>
              <w:rPr>
                <w:sz w:val="24"/>
              </w:rPr>
            </w:pPr>
            <w:r>
              <w:rPr>
                <w:sz w:val="24"/>
              </w:rPr>
              <w:t>danych pomiarowych pozyskanych z punktów pomiarowych</w:t>
            </w:r>
            <w:r>
              <w:rPr>
                <w:spacing w:val="-2"/>
                <w:sz w:val="24"/>
              </w:rPr>
              <w:t xml:space="preserve"> </w:t>
            </w:r>
            <w:r>
              <w:rPr>
                <w:sz w:val="24"/>
              </w:rPr>
              <w:t>lub</w:t>
            </w:r>
          </w:p>
          <w:p w:rsidR="00941E93" w:rsidRDefault="009902F8">
            <w:pPr>
              <w:pStyle w:val="TableParagraph"/>
              <w:numPr>
                <w:ilvl w:val="0"/>
                <w:numId w:val="84"/>
              </w:numPr>
              <w:tabs>
                <w:tab w:val="left" w:pos="639"/>
              </w:tabs>
              <w:spacing w:before="120"/>
              <w:ind w:right="27"/>
              <w:jc w:val="both"/>
              <w:rPr>
                <w:sz w:val="24"/>
              </w:rPr>
            </w:pPr>
            <w:r>
              <w:rPr>
                <w:sz w:val="24"/>
              </w:rPr>
              <w:t>zastępczych danych pomiarowych, wyznaczonych na podstawie rzeczywistych ilości energii elektrycznej  oraz  w  oparciu  o  zasady  określone  w  IRiESD, w przypadku awarii układu pomiarowo-rozliczeniowego lub systemu zdalnego odczytu lub braku układu transmisji danych,</w:t>
            </w:r>
            <w:r>
              <w:rPr>
                <w:spacing w:val="-1"/>
                <w:sz w:val="24"/>
              </w:rPr>
              <w:t xml:space="preserve"> </w:t>
            </w:r>
            <w:r>
              <w:rPr>
                <w:sz w:val="24"/>
              </w:rPr>
              <w:t>lub</w:t>
            </w:r>
          </w:p>
          <w:p w:rsidR="00941E93" w:rsidRDefault="009902F8">
            <w:pPr>
              <w:pStyle w:val="TableParagraph"/>
              <w:numPr>
                <w:ilvl w:val="0"/>
                <w:numId w:val="84"/>
              </w:numPr>
              <w:tabs>
                <w:tab w:val="left" w:pos="639"/>
              </w:tabs>
              <w:spacing w:before="120"/>
              <w:ind w:right="28"/>
              <w:jc w:val="both"/>
              <w:rPr>
                <w:sz w:val="24"/>
              </w:rPr>
            </w:pPr>
            <w:r>
              <w:rPr>
                <w:sz w:val="24"/>
              </w:rPr>
              <w:t>zastępczych danych pomiarowych w  przypadku nowo przyłączanych URD,  do czasu pozyskania rzeczywistych danych pomiarowych,</w:t>
            </w:r>
            <w:r>
              <w:rPr>
                <w:spacing w:val="-2"/>
                <w:sz w:val="24"/>
              </w:rPr>
              <w:t xml:space="preserve"> </w:t>
            </w:r>
            <w:r>
              <w:rPr>
                <w:sz w:val="24"/>
              </w:rPr>
              <w:t>lub</w:t>
            </w:r>
          </w:p>
          <w:p w:rsidR="00941E93" w:rsidRDefault="009902F8">
            <w:pPr>
              <w:pStyle w:val="TableParagraph"/>
              <w:numPr>
                <w:ilvl w:val="0"/>
                <w:numId w:val="84"/>
              </w:numPr>
              <w:tabs>
                <w:tab w:val="left" w:pos="646"/>
              </w:tabs>
              <w:spacing w:before="120"/>
              <w:ind w:left="645" w:right="30"/>
              <w:jc w:val="both"/>
              <w:rPr>
                <w:sz w:val="24"/>
              </w:rPr>
            </w:pPr>
            <w:r>
              <w:rPr>
                <w:sz w:val="24"/>
              </w:rPr>
              <w:t>standardowych profili zużycia, o których mowa w rozdziale G., ilości energii elektrycznej wyznaczonej w sposób określony w lit. a), b) lub c) oraz algorytmów agregacji dla tych PPE, którym został przyporządkowany standardowy profil</w:t>
            </w:r>
            <w:r>
              <w:rPr>
                <w:spacing w:val="-1"/>
                <w:sz w:val="24"/>
              </w:rPr>
              <w:t xml:space="preserve"> </w:t>
            </w:r>
            <w:r>
              <w:rPr>
                <w:sz w:val="24"/>
              </w:rPr>
              <w:t>zużycia.</w:t>
            </w:r>
          </w:p>
        </w:tc>
      </w:tr>
      <w:tr w:rsidR="00941E93">
        <w:trPr>
          <w:trHeight w:val="1776"/>
        </w:trPr>
        <w:tc>
          <w:tcPr>
            <w:tcW w:w="962" w:type="dxa"/>
          </w:tcPr>
          <w:p w:rsidR="00941E93" w:rsidRDefault="009902F8">
            <w:pPr>
              <w:pStyle w:val="TableParagraph"/>
              <w:spacing w:before="55"/>
              <w:ind w:left="103"/>
              <w:rPr>
                <w:sz w:val="24"/>
              </w:rPr>
            </w:pPr>
            <w:r>
              <w:rPr>
                <w:sz w:val="24"/>
              </w:rPr>
              <w:t>C.1.6.</w:t>
            </w:r>
          </w:p>
        </w:tc>
        <w:tc>
          <w:tcPr>
            <w:tcW w:w="8310" w:type="dxa"/>
          </w:tcPr>
          <w:p w:rsidR="00941E93" w:rsidRDefault="009902F8">
            <w:pPr>
              <w:pStyle w:val="TableParagraph"/>
              <w:spacing w:before="55"/>
              <w:ind w:left="285" w:right="24"/>
              <w:jc w:val="both"/>
              <w:rPr>
                <w:sz w:val="24"/>
              </w:rPr>
            </w:pPr>
            <w:r>
              <w:rPr>
                <w:sz w:val="24"/>
              </w:rPr>
              <w:t xml:space="preserve">Do określenia ilości energii elektrycznej pobranej z sieci dystrybucyjnej </w:t>
            </w:r>
            <w:r w:rsidR="004966ED">
              <w:rPr>
                <w:sz w:val="24"/>
              </w:rPr>
              <w:t>OSDn</w:t>
            </w:r>
            <w:r>
              <w:rPr>
                <w:spacing w:val="-16"/>
                <w:sz w:val="24"/>
              </w:rPr>
              <w:t xml:space="preserve"> </w:t>
            </w:r>
            <w:r>
              <w:rPr>
                <w:sz w:val="24"/>
              </w:rPr>
              <w:t>lub</w:t>
            </w:r>
            <w:r>
              <w:rPr>
                <w:spacing w:val="-15"/>
                <w:sz w:val="24"/>
              </w:rPr>
              <w:t xml:space="preserve"> </w:t>
            </w:r>
            <w:r>
              <w:rPr>
                <w:sz w:val="24"/>
              </w:rPr>
              <w:t>wprowadzonej</w:t>
            </w:r>
            <w:r>
              <w:rPr>
                <w:spacing w:val="-15"/>
                <w:sz w:val="24"/>
              </w:rPr>
              <w:t xml:space="preserve"> </w:t>
            </w:r>
            <w:r>
              <w:rPr>
                <w:sz w:val="24"/>
              </w:rPr>
              <w:t>do</w:t>
            </w:r>
            <w:r>
              <w:rPr>
                <w:spacing w:val="-15"/>
                <w:sz w:val="24"/>
              </w:rPr>
              <w:t xml:space="preserve"> </w:t>
            </w:r>
            <w:r>
              <w:rPr>
                <w:sz w:val="24"/>
              </w:rPr>
              <w:t>tej</w:t>
            </w:r>
            <w:r>
              <w:rPr>
                <w:spacing w:val="-14"/>
                <w:sz w:val="24"/>
              </w:rPr>
              <w:t xml:space="preserve"> </w:t>
            </w:r>
            <w:r>
              <w:rPr>
                <w:sz w:val="24"/>
              </w:rPr>
              <w:t>sieci,</w:t>
            </w:r>
            <w:r>
              <w:rPr>
                <w:spacing w:val="-13"/>
                <w:sz w:val="24"/>
              </w:rPr>
              <w:t xml:space="preserve"> </w:t>
            </w:r>
            <w:r>
              <w:rPr>
                <w:sz w:val="24"/>
              </w:rPr>
              <w:t>wykorzystuje</w:t>
            </w:r>
            <w:r>
              <w:rPr>
                <w:spacing w:val="-16"/>
                <w:sz w:val="24"/>
              </w:rPr>
              <w:t xml:space="preserve"> </w:t>
            </w:r>
            <w:r>
              <w:rPr>
                <w:sz w:val="24"/>
              </w:rPr>
              <w:t>się</w:t>
            </w:r>
            <w:r>
              <w:rPr>
                <w:spacing w:val="-16"/>
                <w:sz w:val="24"/>
              </w:rPr>
              <w:t xml:space="preserve"> </w:t>
            </w:r>
            <w:r>
              <w:rPr>
                <w:sz w:val="24"/>
              </w:rPr>
              <w:t>w</w:t>
            </w:r>
            <w:r>
              <w:rPr>
                <w:spacing w:val="-15"/>
                <w:sz w:val="24"/>
              </w:rPr>
              <w:t xml:space="preserve"> </w:t>
            </w:r>
            <w:r>
              <w:rPr>
                <w:sz w:val="24"/>
              </w:rPr>
              <w:t>pierwszej</w:t>
            </w:r>
            <w:r>
              <w:rPr>
                <w:spacing w:val="-15"/>
                <w:sz w:val="24"/>
              </w:rPr>
              <w:t xml:space="preserve"> </w:t>
            </w:r>
            <w:r>
              <w:rPr>
                <w:sz w:val="24"/>
              </w:rPr>
              <w:t>kolejności układ pomiarowo-rozliczeniowy podstawowy. W przypadku awarii lub wadliwego działania</w:t>
            </w:r>
            <w:r>
              <w:rPr>
                <w:spacing w:val="-11"/>
                <w:sz w:val="24"/>
              </w:rPr>
              <w:t xml:space="preserve"> </w:t>
            </w:r>
            <w:r>
              <w:rPr>
                <w:sz w:val="24"/>
              </w:rPr>
              <w:t>układu</w:t>
            </w:r>
            <w:r>
              <w:rPr>
                <w:spacing w:val="-10"/>
                <w:sz w:val="24"/>
              </w:rPr>
              <w:t xml:space="preserve"> </w:t>
            </w:r>
            <w:r>
              <w:rPr>
                <w:sz w:val="24"/>
              </w:rPr>
              <w:t>pomiarowo-rozliczeniowego</w:t>
            </w:r>
            <w:r>
              <w:rPr>
                <w:spacing w:val="-10"/>
                <w:sz w:val="24"/>
              </w:rPr>
              <w:t xml:space="preserve"> </w:t>
            </w:r>
            <w:r>
              <w:rPr>
                <w:sz w:val="24"/>
              </w:rPr>
              <w:t>podstawowego</w:t>
            </w:r>
            <w:r>
              <w:rPr>
                <w:spacing w:val="-10"/>
                <w:sz w:val="24"/>
              </w:rPr>
              <w:t xml:space="preserve"> </w:t>
            </w:r>
            <w:r>
              <w:rPr>
                <w:sz w:val="24"/>
              </w:rPr>
              <w:t>lub</w:t>
            </w:r>
            <w:r>
              <w:rPr>
                <w:spacing w:val="-9"/>
                <w:sz w:val="24"/>
              </w:rPr>
              <w:t xml:space="preserve"> </w:t>
            </w:r>
            <w:r>
              <w:rPr>
                <w:sz w:val="24"/>
              </w:rPr>
              <w:t>braku</w:t>
            </w:r>
            <w:r>
              <w:rPr>
                <w:spacing w:val="-10"/>
                <w:sz w:val="24"/>
              </w:rPr>
              <w:t xml:space="preserve"> </w:t>
            </w:r>
            <w:r>
              <w:rPr>
                <w:sz w:val="24"/>
              </w:rPr>
              <w:t xml:space="preserve">możliwości pozyskania przez </w:t>
            </w:r>
            <w:r w:rsidR="004966ED">
              <w:rPr>
                <w:sz w:val="24"/>
              </w:rPr>
              <w:t xml:space="preserve">OSDn </w:t>
            </w:r>
            <w:r>
              <w:rPr>
                <w:sz w:val="24"/>
              </w:rPr>
              <w:t xml:space="preserve">danych pomiarowych, </w:t>
            </w:r>
            <w:r w:rsidR="004966ED">
              <w:rPr>
                <w:sz w:val="24"/>
              </w:rPr>
              <w:t>OSDn</w:t>
            </w:r>
            <w:r>
              <w:rPr>
                <w:sz w:val="24"/>
              </w:rPr>
              <w:t xml:space="preserve"> wyznacza dane pomiarowe zgodnie z pkt</w:t>
            </w:r>
            <w:r>
              <w:rPr>
                <w:spacing w:val="-4"/>
                <w:sz w:val="24"/>
              </w:rPr>
              <w:t xml:space="preserve"> </w:t>
            </w:r>
            <w:r>
              <w:rPr>
                <w:sz w:val="24"/>
              </w:rPr>
              <w:t>C.1.7.</w:t>
            </w:r>
          </w:p>
        </w:tc>
      </w:tr>
      <w:tr w:rsidR="00941E93">
        <w:trPr>
          <w:trHeight w:val="4930"/>
        </w:trPr>
        <w:tc>
          <w:tcPr>
            <w:tcW w:w="962" w:type="dxa"/>
          </w:tcPr>
          <w:p w:rsidR="00941E93" w:rsidRDefault="009902F8">
            <w:pPr>
              <w:pStyle w:val="TableParagraph"/>
              <w:spacing w:before="55"/>
              <w:ind w:left="103"/>
              <w:rPr>
                <w:sz w:val="24"/>
              </w:rPr>
            </w:pPr>
            <w:r>
              <w:rPr>
                <w:sz w:val="24"/>
              </w:rPr>
              <w:t>C.1.7.</w:t>
            </w:r>
          </w:p>
        </w:tc>
        <w:tc>
          <w:tcPr>
            <w:tcW w:w="8310" w:type="dxa"/>
          </w:tcPr>
          <w:p w:rsidR="00941E93" w:rsidRDefault="004966ED">
            <w:pPr>
              <w:pStyle w:val="TableParagraph"/>
              <w:spacing w:before="55"/>
              <w:ind w:left="285"/>
              <w:jc w:val="both"/>
              <w:rPr>
                <w:sz w:val="24"/>
              </w:rPr>
            </w:pPr>
            <w:r>
              <w:rPr>
                <w:sz w:val="24"/>
              </w:rPr>
              <w:t xml:space="preserve">OSDn </w:t>
            </w:r>
            <w:r w:rsidR="009902F8">
              <w:rPr>
                <w:sz w:val="24"/>
              </w:rPr>
              <w:t>wyznacza zastępcze dane pomiarowe:</w:t>
            </w:r>
          </w:p>
          <w:p w:rsidR="00941E93" w:rsidRDefault="009902F8">
            <w:pPr>
              <w:pStyle w:val="TableParagraph"/>
              <w:numPr>
                <w:ilvl w:val="0"/>
                <w:numId w:val="83"/>
              </w:numPr>
              <w:tabs>
                <w:tab w:val="left" w:pos="639"/>
              </w:tabs>
              <w:spacing w:before="122" w:line="244" w:lineRule="auto"/>
              <w:ind w:right="30"/>
              <w:jc w:val="both"/>
              <w:rPr>
                <w:sz w:val="24"/>
              </w:rPr>
            </w:pPr>
            <w:r>
              <w:rPr>
                <w:sz w:val="24"/>
              </w:rPr>
              <w:t>dla punktu pomiarowego, w którym jest zainstalowany licznik zdalnego odczytu, z</w:t>
            </w:r>
            <w:r>
              <w:rPr>
                <w:spacing w:val="-1"/>
                <w:sz w:val="24"/>
              </w:rPr>
              <w:t xml:space="preserve"> </w:t>
            </w:r>
            <w:r>
              <w:rPr>
                <w:sz w:val="24"/>
              </w:rPr>
              <w:t>uwzględnieniem:</w:t>
            </w:r>
          </w:p>
          <w:p w:rsidR="00941E93" w:rsidRDefault="009902F8">
            <w:pPr>
              <w:pStyle w:val="TableParagraph"/>
              <w:numPr>
                <w:ilvl w:val="1"/>
                <w:numId w:val="83"/>
              </w:numPr>
              <w:tabs>
                <w:tab w:val="left" w:pos="1064"/>
              </w:tabs>
              <w:spacing w:line="242" w:lineRule="auto"/>
              <w:ind w:right="25"/>
              <w:jc w:val="both"/>
              <w:rPr>
                <w:sz w:val="24"/>
              </w:rPr>
            </w:pPr>
            <w:r>
              <w:rPr>
                <w:sz w:val="24"/>
              </w:rPr>
              <w:t>rzeczywistych danych pomiarowych pochodzących z innych układów pomiarowo-rozliczeniowych lub elementów układu pomiarowo- rozliczeniowego z tego samego okresu,</w:t>
            </w:r>
            <w:r>
              <w:rPr>
                <w:spacing w:val="-2"/>
                <w:sz w:val="24"/>
              </w:rPr>
              <w:t xml:space="preserve"> </w:t>
            </w:r>
            <w:r>
              <w:rPr>
                <w:sz w:val="24"/>
              </w:rPr>
              <w:t>lub</w:t>
            </w:r>
          </w:p>
          <w:p w:rsidR="00941E93" w:rsidRDefault="009902F8">
            <w:pPr>
              <w:pStyle w:val="TableParagraph"/>
              <w:numPr>
                <w:ilvl w:val="1"/>
                <w:numId w:val="83"/>
              </w:numPr>
              <w:tabs>
                <w:tab w:val="left" w:pos="1064"/>
              </w:tabs>
              <w:spacing w:before="3" w:line="242" w:lineRule="auto"/>
              <w:ind w:right="28" w:hanging="358"/>
              <w:jc w:val="both"/>
              <w:rPr>
                <w:sz w:val="24"/>
              </w:rPr>
            </w:pPr>
            <w:r>
              <w:rPr>
                <w:sz w:val="24"/>
              </w:rPr>
              <w:t>rzeczywistych danych pomiarowych pochodzących z tego samego układu pomiarowo-rozliczeniowego, z okresu poprzedzającego okres braku rzeczywistych danych pomiarowych lub  następującego po tym  okresie,   z uwzględnieniem charakterystyki zmienności przepływu energii elektrycznej oraz innych udokumentowanych okoliczności</w:t>
            </w:r>
            <w:r>
              <w:rPr>
                <w:spacing w:val="51"/>
                <w:sz w:val="24"/>
              </w:rPr>
              <w:t xml:space="preserve"> </w:t>
            </w:r>
            <w:r>
              <w:rPr>
                <w:sz w:val="24"/>
              </w:rPr>
              <w:t>mających wpływ na przepływ energii elektrycznej w okresie braku rzeczywistych danych</w:t>
            </w:r>
            <w:r>
              <w:rPr>
                <w:spacing w:val="-1"/>
                <w:sz w:val="24"/>
              </w:rPr>
              <w:t xml:space="preserve"> </w:t>
            </w:r>
            <w:r>
              <w:rPr>
                <w:sz w:val="24"/>
              </w:rPr>
              <w:t>pomiarowych;</w:t>
            </w:r>
          </w:p>
          <w:p w:rsidR="00941E93" w:rsidRDefault="009902F8">
            <w:pPr>
              <w:pStyle w:val="TableParagraph"/>
              <w:numPr>
                <w:ilvl w:val="0"/>
                <w:numId w:val="83"/>
              </w:numPr>
              <w:tabs>
                <w:tab w:val="left" w:pos="639"/>
              </w:tabs>
              <w:spacing w:before="7" w:line="244" w:lineRule="auto"/>
              <w:ind w:right="27" w:hanging="358"/>
              <w:jc w:val="both"/>
              <w:rPr>
                <w:sz w:val="24"/>
              </w:rPr>
            </w:pPr>
            <w:r>
              <w:rPr>
                <w:sz w:val="24"/>
              </w:rPr>
              <w:t>dla</w:t>
            </w:r>
            <w:r>
              <w:rPr>
                <w:spacing w:val="-9"/>
                <w:sz w:val="24"/>
              </w:rPr>
              <w:t xml:space="preserve"> </w:t>
            </w:r>
            <w:r>
              <w:rPr>
                <w:sz w:val="24"/>
              </w:rPr>
              <w:t>punktu</w:t>
            </w:r>
            <w:r>
              <w:rPr>
                <w:spacing w:val="-7"/>
                <w:sz w:val="24"/>
              </w:rPr>
              <w:t xml:space="preserve"> </w:t>
            </w:r>
            <w:r>
              <w:rPr>
                <w:sz w:val="24"/>
              </w:rPr>
              <w:t>pomiarowego,</w:t>
            </w:r>
            <w:r>
              <w:rPr>
                <w:spacing w:val="-7"/>
                <w:sz w:val="24"/>
              </w:rPr>
              <w:t xml:space="preserve"> </w:t>
            </w:r>
            <w:r>
              <w:rPr>
                <w:sz w:val="24"/>
              </w:rPr>
              <w:t>w</w:t>
            </w:r>
            <w:r>
              <w:rPr>
                <w:spacing w:val="-8"/>
                <w:sz w:val="24"/>
              </w:rPr>
              <w:t xml:space="preserve"> </w:t>
            </w:r>
            <w:r>
              <w:rPr>
                <w:sz w:val="24"/>
              </w:rPr>
              <w:t>którym</w:t>
            </w:r>
            <w:r>
              <w:rPr>
                <w:spacing w:val="-6"/>
                <w:sz w:val="24"/>
              </w:rPr>
              <w:t xml:space="preserve"> </w:t>
            </w:r>
            <w:r>
              <w:rPr>
                <w:sz w:val="24"/>
              </w:rPr>
              <w:t>jest</w:t>
            </w:r>
            <w:r>
              <w:rPr>
                <w:spacing w:val="-7"/>
                <w:sz w:val="24"/>
              </w:rPr>
              <w:t xml:space="preserve"> </w:t>
            </w:r>
            <w:r>
              <w:rPr>
                <w:sz w:val="24"/>
              </w:rPr>
              <w:t>zainstalowany</w:t>
            </w:r>
            <w:r>
              <w:rPr>
                <w:spacing w:val="-9"/>
                <w:sz w:val="24"/>
              </w:rPr>
              <w:t xml:space="preserve"> </w:t>
            </w:r>
            <w:r>
              <w:rPr>
                <w:sz w:val="24"/>
              </w:rPr>
              <w:t>licznik</w:t>
            </w:r>
            <w:r>
              <w:rPr>
                <w:spacing w:val="-7"/>
                <w:sz w:val="24"/>
              </w:rPr>
              <w:t xml:space="preserve"> </w:t>
            </w:r>
            <w:r>
              <w:rPr>
                <w:sz w:val="24"/>
              </w:rPr>
              <w:t>konwencjonalny, z uwzględnieniem średniodobowego przepływu energii elektrycznej w</w:t>
            </w:r>
            <w:r>
              <w:rPr>
                <w:spacing w:val="-40"/>
                <w:sz w:val="24"/>
              </w:rPr>
              <w:t xml:space="preserve"> </w:t>
            </w:r>
            <w:r>
              <w:rPr>
                <w:sz w:val="24"/>
              </w:rPr>
              <w:t>ostatnim</w:t>
            </w:r>
          </w:p>
          <w:p w:rsidR="00941E93" w:rsidRDefault="009902F8">
            <w:pPr>
              <w:pStyle w:val="TableParagraph"/>
              <w:spacing w:before="1" w:line="278" w:lineRule="exact"/>
              <w:ind w:left="638" w:right="28"/>
              <w:jc w:val="both"/>
              <w:rPr>
                <w:sz w:val="24"/>
              </w:rPr>
            </w:pPr>
            <w:r>
              <w:rPr>
                <w:sz w:val="24"/>
              </w:rPr>
              <w:t>okresie rozliczeniowym za świadczone usługi dystrybucji, z uwzględnieniem sezonowości poboru energii elektrycznej i standardowych profili przepływu</w:t>
            </w:r>
          </w:p>
        </w:tc>
      </w:tr>
    </w:tbl>
    <w:p w:rsidR="00941E93" w:rsidRDefault="00941E93">
      <w:pPr>
        <w:spacing w:line="278" w:lineRule="exact"/>
        <w:jc w:val="both"/>
        <w:rPr>
          <w:sz w:val="24"/>
        </w:rPr>
        <w:sectPr w:rsidR="00941E9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1019"/>
        <w:gridCol w:w="8254"/>
      </w:tblGrid>
      <w:tr w:rsidR="00941E93" w:rsidTr="00605E7A">
        <w:trPr>
          <w:trHeight w:val="6108"/>
        </w:trPr>
        <w:tc>
          <w:tcPr>
            <w:tcW w:w="1019" w:type="dxa"/>
          </w:tcPr>
          <w:p w:rsidR="00941E93" w:rsidRDefault="00941E93">
            <w:pPr>
              <w:pStyle w:val="TableParagraph"/>
            </w:pPr>
          </w:p>
        </w:tc>
        <w:tc>
          <w:tcPr>
            <w:tcW w:w="8254" w:type="dxa"/>
          </w:tcPr>
          <w:p w:rsidR="00941E93" w:rsidRDefault="00941E93">
            <w:pPr>
              <w:pStyle w:val="TableParagraph"/>
              <w:spacing w:before="6"/>
              <w:rPr>
                <w:b/>
                <w:sz w:val="34"/>
              </w:rPr>
            </w:pPr>
          </w:p>
          <w:p w:rsidR="00941E93" w:rsidRDefault="009902F8">
            <w:pPr>
              <w:pStyle w:val="TableParagraph"/>
              <w:spacing w:line="242" w:lineRule="auto"/>
              <w:ind w:left="581" w:right="28"/>
              <w:jc w:val="both"/>
              <w:rPr>
                <w:sz w:val="24"/>
              </w:rPr>
            </w:pPr>
            <w:r>
              <w:rPr>
                <w:sz w:val="24"/>
              </w:rPr>
              <w:t>energii elektrycznej. Jeżeli nie można ustalić średniodobowego przepływu energii elektrycznej na podstawie poprzedniego okresu rozliczeniowego, podstawą wyliczenia ilości energii elektrycznej jest wskazanie układu pomiarowo-rozliczeniowego    z    następnego     okresu     rozliczeniowego,    z uwzględnieniem sezonowości przepływu energii elektrycznej oraz innych udokumentowanych okoliczności mających wpływ na wielkość przepływu tej energii.</w:t>
            </w:r>
          </w:p>
          <w:p w:rsidR="00941E93" w:rsidRDefault="004966ED">
            <w:pPr>
              <w:pStyle w:val="TableParagraph"/>
              <w:spacing w:before="125"/>
              <w:ind w:left="228"/>
              <w:jc w:val="both"/>
              <w:rPr>
                <w:sz w:val="24"/>
              </w:rPr>
            </w:pPr>
            <w:r>
              <w:rPr>
                <w:sz w:val="24"/>
              </w:rPr>
              <w:t xml:space="preserve">OSDn </w:t>
            </w:r>
            <w:r w:rsidR="009902F8">
              <w:rPr>
                <w:sz w:val="24"/>
              </w:rPr>
              <w:t>wyznacza skorygowane dane pomiarowe:</w:t>
            </w:r>
          </w:p>
          <w:p w:rsidR="00941E93" w:rsidRDefault="009902F8">
            <w:pPr>
              <w:pStyle w:val="TableParagraph"/>
              <w:numPr>
                <w:ilvl w:val="0"/>
                <w:numId w:val="82"/>
              </w:numPr>
              <w:tabs>
                <w:tab w:val="left" w:pos="582"/>
              </w:tabs>
              <w:spacing w:before="125" w:line="244" w:lineRule="auto"/>
              <w:ind w:right="28"/>
              <w:jc w:val="both"/>
              <w:rPr>
                <w:sz w:val="24"/>
              </w:rPr>
            </w:pPr>
            <w:r>
              <w:rPr>
                <w:sz w:val="24"/>
              </w:rPr>
              <w:t>z uwzględnieniem współczynników korekcyjnych właściwych dla stwierdzonej nieprawidłowości lub awarii, o ile jest możliwe ich określenie,</w:t>
            </w:r>
            <w:r>
              <w:rPr>
                <w:spacing w:val="-10"/>
                <w:sz w:val="24"/>
              </w:rPr>
              <w:t xml:space="preserve"> </w:t>
            </w:r>
            <w:r>
              <w:rPr>
                <w:sz w:val="24"/>
              </w:rPr>
              <w:t>lub</w:t>
            </w:r>
          </w:p>
          <w:p w:rsidR="00941E93" w:rsidRDefault="009902F8">
            <w:pPr>
              <w:pStyle w:val="TableParagraph"/>
              <w:numPr>
                <w:ilvl w:val="0"/>
                <w:numId w:val="82"/>
              </w:numPr>
              <w:tabs>
                <w:tab w:val="left" w:pos="582"/>
              </w:tabs>
              <w:spacing w:line="244" w:lineRule="auto"/>
              <w:ind w:right="31"/>
              <w:jc w:val="both"/>
              <w:rPr>
                <w:sz w:val="24"/>
              </w:rPr>
            </w:pPr>
            <w:r>
              <w:rPr>
                <w:sz w:val="24"/>
              </w:rPr>
              <w:t>analogicznie jak w przypadku wyznaczania danych zastępczych, jeżeli określenie współczynników korekcyjnych nie jest</w:t>
            </w:r>
            <w:r>
              <w:rPr>
                <w:spacing w:val="-2"/>
                <w:sz w:val="24"/>
              </w:rPr>
              <w:t xml:space="preserve"> </w:t>
            </w:r>
            <w:r>
              <w:rPr>
                <w:sz w:val="24"/>
              </w:rPr>
              <w:t>możliwe.</w:t>
            </w:r>
          </w:p>
          <w:p w:rsidR="00941E93" w:rsidRDefault="009902F8">
            <w:pPr>
              <w:pStyle w:val="TableParagraph"/>
              <w:spacing w:before="111"/>
              <w:ind w:left="228" w:right="28"/>
              <w:jc w:val="both"/>
              <w:rPr>
                <w:sz w:val="24"/>
              </w:rPr>
            </w:pPr>
            <w:r>
              <w:rPr>
                <w:sz w:val="24"/>
              </w:rPr>
              <w:t>Powyższe</w:t>
            </w:r>
            <w:r>
              <w:rPr>
                <w:spacing w:val="-11"/>
                <w:sz w:val="24"/>
              </w:rPr>
              <w:t xml:space="preserve"> </w:t>
            </w:r>
            <w:r>
              <w:rPr>
                <w:sz w:val="24"/>
              </w:rPr>
              <w:t>zasady</w:t>
            </w:r>
            <w:r>
              <w:rPr>
                <w:spacing w:val="-10"/>
                <w:sz w:val="24"/>
              </w:rPr>
              <w:t xml:space="preserve"> </w:t>
            </w:r>
            <w:r>
              <w:rPr>
                <w:sz w:val="24"/>
              </w:rPr>
              <w:t>nie</w:t>
            </w:r>
            <w:r>
              <w:rPr>
                <w:spacing w:val="-9"/>
                <w:sz w:val="24"/>
              </w:rPr>
              <w:t xml:space="preserve"> </w:t>
            </w:r>
            <w:r>
              <w:rPr>
                <w:sz w:val="24"/>
              </w:rPr>
              <w:t>mają</w:t>
            </w:r>
            <w:r>
              <w:rPr>
                <w:spacing w:val="-11"/>
                <w:sz w:val="24"/>
              </w:rPr>
              <w:t xml:space="preserve"> </w:t>
            </w:r>
            <w:r>
              <w:rPr>
                <w:sz w:val="24"/>
              </w:rPr>
              <w:t>zastosowania</w:t>
            </w:r>
            <w:r>
              <w:rPr>
                <w:spacing w:val="-9"/>
                <w:sz w:val="24"/>
              </w:rPr>
              <w:t xml:space="preserve"> </w:t>
            </w:r>
            <w:r>
              <w:rPr>
                <w:sz w:val="24"/>
              </w:rPr>
              <w:t>jeżeli</w:t>
            </w:r>
            <w:r>
              <w:rPr>
                <w:spacing w:val="-9"/>
                <w:sz w:val="24"/>
              </w:rPr>
              <w:t xml:space="preserve"> </w:t>
            </w:r>
            <w:r>
              <w:rPr>
                <w:sz w:val="24"/>
              </w:rPr>
              <w:t>w</w:t>
            </w:r>
            <w:r>
              <w:rPr>
                <w:spacing w:val="-9"/>
                <w:sz w:val="24"/>
              </w:rPr>
              <w:t xml:space="preserve"> </w:t>
            </w:r>
            <w:r>
              <w:rPr>
                <w:sz w:val="24"/>
              </w:rPr>
              <w:t>punkcie</w:t>
            </w:r>
            <w:r>
              <w:rPr>
                <w:spacing w:val="-10"/>
                <w:sz w:val="24"/>
              </w:rPr>
              <w:t xml:space="preserve"> </w:t>
            </w:r>
            <w:r>
              <w:rPr>
                <w:sz w:val="24"/>
              </w:rPr>
              <w:t>pomiarowym,</w:t>
            </w:r>
            <w:r>
              <w:rPr>
                <w:spacing w:val="-8"/>
                <w:sz w:val="24"/>
              </w:rPr>
              <w:t xml:space="preserve"> </w:t>
            </w:r>
            <w:r>
              <w:rPr>
                <w:sz w:val="24"/>
              </w:rPr>
              <w:t>dla</w:t>
            </w:r>
            <w:r>
              <w:rPr>
                <w:spacing w:val="-8"/>
                <w:sz w:val="24"/>
              </w:rPr>
              <w:t xml:space="preserve"> </w:t>
            </w:r>
            <w:r>
              <w:rPr>
                <w:sz w:val="24"/>
              </w:rPr>
              <w:t>którego zachodzi    konieczność    wyznaczenia    zastępczych    danych    pomiarowych lub skorygowanych danych pomiarowych, jest zainstalowany rezerwowy układ pomiarowo-rozliczeniowy.</w:t>
            </w:r>
          </w:p>
          <w:p w:rsidR="00941E93" w:rsidRDefault="009902F8">
            <w:pPr>
              <w:pStyle w:val="TableParagraph"/>
              <w:ind w:left="228" w:right="28"/>
              <w:jc w:val="both"/>
              <w:rPr>
                <w:sz w:val="24"/>
              </w:rPr>
            </w:pPr>
            <w:r>
              <w:rPr>
                <w:sz w:val="24"/>
              </w:rPr>
              <w:t>W takim przypadku ilość energii elektrycznej wyznacza się na podstawie wskazań układu pomiarowo-rozliczeniowego rezerwowego pod warunkiem, że ten układ zarejestrował poprawne dane pomiarowe.</w:t>
            </w:r>
          </w:p>
        </w:tc>
      </w:tr>
      <w:tr w:rsidR="00941E93">
        <w:trPr>
          <w:trHeight w:val="2844"/>
        </w:trPr>
        <w:tc>
          <w:tcPr>
            <w:tcW w:w="1019" w:type="dxa"/>
          </w:tcPr>
          <w:p w:rsidR="00941E93" w:rsidRDefault="009902F8">
            <w:pPr>
              <w:pStyle w:val="TableParagraph"/>
              <w:spacing w:before="55"/>
              <w:ind w:left="103"/>
              <w:rPr>
                <w:sz w:val="24"/>
              </w:rPr>
            </w:pPr>
            <w:r>
              <w:rPr>
                <w:sz w:val="24"/>
              </w:rPr>
              <w:t>C.1.8.</w:t>
            </w:r>
          </w:p>
        </w:tc>
        <w:tc>
          <w:tcPr>
            <w:tcW w:w="8254" w:type="dxa"/>
          </w:tcPr>
          <w:p w:rsidR="00941E93" w:rsidRDefault="009902F8">
            <w:pPr>
              <w:pStyle w:val="TableParagraph"/>
              <w:spacing w:before="55"/>
              <w:ind w:left="228" w:right="31"/>
              <w:jc w:val="both"/>
              <w:rPr>
                <w:sz w:val="24"/>
              </w:rPr>
            </w:pPr>
            <w:r>
              <w:rPr>
                <w:sz w:val="24"/>
              </w:rPr>
              <w:t xml:space="preserve">W przypadku braku możliwości pozyskania przez </w:t>
            </w:r>
            <w:r w:rsidR="004966ED">
              <w:rPr>
                <w:sz w:val="24"/>
              </w:rPr>
              <w:t xml:space="preserve">OSDn </w:t>
            </w:r>
            <w:r>
              <w:rPr>
                <w:sz w:val="24"/>
              </w:rPr>
              <w:t>rzeczywistych</w:t>
            </w:r>
            <w:r>
              <w:rPr>
                <w:spacing w:val="-15"/>
                <w:sz w:val="24"/>
              </w:rPr>
              <w:t xml:space="preserve"> </w:t>
            </w:r>
            <w:r>
              <w:rPr>
                <w:sz w:val="24"/>
              </w:rPr>
              <w:t>odczytów</w:t>
            </w:r>
            <w:r>
              <w:rPr>
                <w:spacing w:val="-12"/>
                <w:sz w:val="24"/>
              </w:rPr>
              <w:t xml:space="preserve"> </w:t>
            </w:r>
            <w:r>
              <w:rPr>
                <w:sz w:val="24"/>
              </w:rPr>
              <w:t>wskazań</w:t>
            </w:r>
            <w:r>
              <w:rPr>
                <w:spacing w:val="-12"/>
                <w:sz w:val="24"/>
              </w:rPr>
              <w:t xml:space="preserve"> </w:t>
            </w:r>
            <w:r>
              <w:rPr>
                <w:sz w:val="24"/>
              </w:rPr>
              <w:t>układów</w:t>
            </w:r>
            <w:r>
              <w:rPr>
                <w:spacing w:val="-15"/>
                <w:sz w:val="24"/>
              </w:rPr>
              <w:t xml:space="preserve"> </w:t>
            </w:r>
            <w:r>
              <w:rPr>
                <w:sz w:val="24"/>
              </w:rPr>
              <w:t>pomiarowo-rozliczeniowych</w:t>
            </w:r>
            <w:r>
              <w:rPr>
                <w:spacing w:val="-13"/>
                <w:sz w:val="24"/>
              </w:rPr>
              <w:t xml:space="preserve"> </w:t>
            </w:r>
            <w:r>
              <w:rPr>
                <w:sz w:val="24"/>
              </w:rPr>
              <w:t>z</w:t>
            </w:r>
            <w:r>
              <w:rPr>
                <w:spacing w:val="-15"/>
                <w:sz w:val="24"/>
              </w:rPr>
              <w:t xml:space="preserve"> </w:t>
            </w:r>
            <w:r>
              <w:rPr>
                <w:sz w:val="24"/>
              </w:rPr>
              <w:t xml:space="preserve">przyczyn niezależnych od </w:t>
            </w:r>
            <w:r w:rsidR="004966ED">
              <w:rPr>
                <w:sz w:val="24"/>
              </w:rPr>
              <w:t>OSDn</w:t>
            </w:r>
            <w:r>
              <w:rPr>
                <w:sz w:val="24"/>
              </w:rPr>
              <w:t xml:space="preserve">,  </w:t>
            </w:r>
            <w:r w:rsidR="004966ED">
              <w:rPr>
                <w:sz w:val="24"/>
              </w:rPr>
              <w:t xml:space="preserve">OSDn </w:t>
            </w:r>
            <w:r>
              <w:rPr>
                <w:sz w:val="24"/>
              </w:rPr>
              <w:t>wzywa  URD do umożliwienia dostępu do układu</w:t>
            </w:r>
            <w:r>
              <w:rPr>
                <w:spacing w:val="-2"/>
                <w:sz w:val="24"/>
              </w:rPr>
              <w:t xml:space="preserve"> </w:t>
            </w:r>
            <w:r>
              <w:rPr>
                <w:sz w:val="24"/>
              </w:rPr>
              <w:t>pomiarowo-rozliczeniowego:</w:t>
            </w:r>
          </w:p>
          <w:p w:rsidR="00941E93" w:rsidRDefault="009902F8">
            <w:pPr>
              <w:pStyle w:val="TableParagraph"/>
              <w:numPr>
                <w:ilvl w:val="0"/>
                <w:numId w:val="81"/>
              </w:numPr>
              <w:tabs>
                <w:tab w:val="left" w:pos="553"/>
              </w:tabs>
              <w:spacing w:before="120"/>
              <w:ind w:right="28" w:hanging="360"/>
              <w:jc w:val="both"/>
              <w:rPr>
                <w:sz w:val="24"/>
              </w:rPr>
            </w:pPr>
            <w:r>
              <w:rPr>
                <w:sz w:val="24"/>
              </w:rPr>
              <w:t>po</w:t>
            </w:r>
            <w:r>
              <w:rPr>
                <w:spacing w:val="-16"/>
                <w:sz w:val="24"/>
              </w:rPr>
              <w:t xml:space="preserve"> </w:t>
            </w:r>
            <w:r>
              <w:rPr>
                <w:sz w:val="24"/>
              </w:rPr>
              <w:t>upływie</w:t>
            </w:r>
            <w:r>
              <w:rPr>
                <w:spacing w:val="-16"/>
                <w:sz w:val="24"/>
              </w:rPr>
              <w:t xml:space="preserve"> </w:t>
            </w:r>
            <w:r>
              <w:rPr>
                <w:sz w:val="24"/>
              </w:rPr>
              <w:t>trzech</w:t>
            </w:r>
            <w:r>
              <w:rPr>
                <w:spacing w:val="-13"/>
                <w:sz w:val="24"/>
              </w:rPr>
              <w:t xml:space="preserve"> </w:t>
            </w:r>
            <w:r>
              <w:rPr>
                <w:sz w:val="24"/>
              </w:rPr>
              <w:t>kolejnych</w:t>
            </w:r>
            <w:r>
              <w:rPr>
                <w:spacing w:val="-16"/>
                <w:sz w:val="24"/>
              </w:rPr>
              <w:t xml:space="preserve"> </w:t>
            </w:r>
            <w:r>
              <w:rPr>
                <w:sz w:val="24"/>
              </w:rPr>
              <w:t>okresów</w:t>
            </w:r>
            <w:r>
              <w:rPr>
                <w:spacing w:val="-16"/>
                <w:sz w:val="24"/>
              </w:rPr>
              <w:t xml:space="preserve"> </w:t>
            </w:r>
            <w:r>
              <w:rPr>
                <w:sz w:val="24"/>
              </w:rPr>
              <w:t>rozliczeniowych</w:t>
            </w:r>
            <w:r>
              <w:rPr>
                <w:spacing w:val="-15"/>
                <w:sz w:val="24"/>
              </w:rPr>
              <w:t xml:space="preserve"> </w:t>
            </w:r>
            <w:r>
              <w:rPr>
                <w:sz w:val="24"/>
              </w:rPr>
              <w:t>od</w:t>
            </w:r>
            <w:r>
              <w:rPr>
                <w:spacing w:val="-16"/>
                <w:sz w:val="24"/>
              </w:rPr>
              <w:t xml:space="preserve"> </w:t>
            </w:r>
            <w:r>
              <w:rPr>
                <w:sz w:val="24"/>
              </w:rPr>
              <w:t>dnia</w:t>
            </w:r>
            <w:r>
              <w:rPr>
                <w:spacing w:val="-17"/>
                <w:sz w:val="24"/>
              </w:rPr>
              <w:t xml:space="preserve"> </w:t>
            </w:r>
            <w:r>
              <w:rPr>
                <w:sz w:val="24"/>
              </w:rPr>
              <w:t>uzyskania</w:t>
            </w:r>
            <w:r>
              <w:rPr>
                <w:spacing w:val="-15"/>
                <w:sz w:val="24"/>
              </w:rPr>
              <w:t xml:space="preserve"> </w:t>
            </w:r>
            <w:r>
              <w:rPr>
                <w:sz w:val="24"/>
              </w:rPr>
              <w:t>danych pomiarowych</w:t>
            </w:r>
            <w:r>
              <w:rPr>
                <w:spacing w:val="-5"/>
                <w:sz w:val="24"/>
              </w:rPr>
              <w:t xml:space="preserve"> </w:t>
            </w:r>
            <w:r>
              <w:rPr>
                <w:sz w:val="24"/>
              </w:rPr>
              <w:t>z</w:t>
            </w:r>
            <w:r>
              <w:rPr>
                <w:spacing w:val="-6"/>
                <w:sz w:val="24"/>
              </w:rPr>
              <w:t xml:space="preserve"> </w:t>
            </w:r>
            <w:r>
              <w:rPr>
                <w:sz w:val="24"/>
              </w:rPr>
              <w:t>PPE</w:t>
            </w:r>
            <w:r>
              <w:rPr>
                <w:spacing w:val="-4"/>
                <w:sz w:val="24"/>
              </w:rPr>
              <w:t xml:space="preserve"> </w:t>
            </w:r>
            <w:r>
              <w:rPr>
                <w:sz w:val="24"/>
              </w:rPr>
              <w:t>-</w:t>
            </w:r>
            <w:r>
              <w:rPr>
                <w:spacing w:val="-5"/>
                <w:sz w:val="24"/>
              </w:rPr>
              <w:t xml:space="preserve"> </w:t>
            </w:r>
            <w:r>
              <w:rPr>
                <w:sz w:val="24"/>
              </w:rPr>
              <w:t>dla</w:t>
            </w:r>
            <w:r>
              <w:rPr>
                <w:spacing w:val="-8"/>
                <w:sz w:val="24"/>
              </w:rPr>
              <w:t xml:space="preserve"> </w:t>
            </w:r>
            <w:r>
              <w:rPr>
                <w:sz w:val="24"/>
              </w:rPr>
              <w:t>URD</w:t>
            </w:r>
            <w:r>
              <w:rPr>
                <w:spacing w:val="-4"/>
                <w:sz w:val="24"/>
              </w:rPr>
              <w:t xml:space="preserve"> </w:t>
            </w:r>
            <w:r>
              <w:rPr>
                <w:sz w:val="24"/>
              </w:rPr>
              <w:t>posiadających</w:t>
            </w:r>
            <w:r>
              <w:rPr>
                <w:spacing w:val="-5"/>
                <w:sz w:val="24"/>
              </w:rPr>
              <w:t xml:space="preserve"> </w:t>
            </w:r>
            <w:r>
              <w:rPr>
                <w:sz w:val="24"/>
              </w:rPr>
              <w:t>okresy</w:t>
            </w:r>
            <w:r>
              <w:rPr>
                <w:spacing w:val="-5"/>
                <w:sz w:val="24"/>
              </w:rPr>
              <w:t xml:space="preserve"> </w:t>
            </w:r>
            <w:r>
              <w:rPr>
                <w:sz w:val="24"/>
              </w:rPr>
              <w:t>rozliczeniowe</w:t>
            </w:r>
            <w:r>
              <w:rPr>
                <w:spacing w:val="-5"/>
                <w:sz w:val="24"/>
              </w:rPr>
              <w:t xml:space="preserve"> </w:t>
            </w:r>
            <w:r>
              <w:rPr>
                <w:sz w:val="24"/>
              </w:rPr>
              <w:t>nie</w:t>
            </w:r>
            <w:r>
              <w:rPr>
                <w:spacing w:val="-5"/>
                <w:sz w:val="24"/>
              </w:rPr>
              <w:t xml:space="preserve"> </w:t>
            </w:r>
            <w:r>
              <w:rPr>
                <w:sz w:val="24"/>
              </w:rPr>
              <w:t>dłuższe niż 4</w:t>
            </w:r>
            <w:r>
              <w:rPr>
                <w:spacing w:val="-1"/>
                <w:sz w:val="24"/>
              </w:rPr>
              <w:t xml:space="preserve"> </w:t>
            </w:r>
            <w:r>
              <w:rPr>
                <w:sz w:val="24"/>
              </w:rPr>
              <w:t>miesiące,</w:t>
            </w:r>
          </w:p>
          <w:p w:rsidR="00941E93" w:rsidRDefault="009902F8">
            <w:pPr>
              <w:pStyle w:val="TableParagraph"/>
              <w:numPr>
                <w:ilvl w:val="0"/>
                <w:numId w:val="81"/>
              </w:numPr>
              <w:tabs>
                <w:tab w:val="left" w:pos="553"/>
              </w:tabs>
              <w:spacing w:before="120"/>
              <w:ind w:right="26" w:hanging="360"/>
              <w:jc w:val="both"/>
              <w:rPr>
                <w:sz w:val="24"/>
              </w:rPr>
            </w:pPr>
            <w:r>
              <w:rPr>
                <w:sz w:val="24"/>
              </w:rPr>
              <w:t>po upływie 12 miesięcy od dnia uzyskania danych pomiarowych z PPE - dla pozostałych</w:t>
            </w:r>
            <w:r>
              <w:rPr>
                <w:spacing w:val="-1"/>
                <w:sz w:val="24"/>
              </w:rPr>
              <w:t xml:space="preserve"> </w:t>
            </w:r>
            <w:r>
              <w:rPr>
                <w:sz w:val="24"/>
              </w:rPr>
              <w:t>URD.</w:t>
            </w:r>
          </w:p>
        </w:tc>
      </w:tr>
      <w:tr w:rsidR="00941E93">
        <w:trPr>
          <w:trHeight w:val="1896"/>
        </w:trPr>
        <w:tc>
          <w:tcPr>
            <w:tcW w:w="1019" w:type="dxa"/>
          </w:tcPr>
          <w:p w:rsidR="00941E93" w:rsidRDefault="009902F8">
            <w:pPr>
              <w:pStyle w:val="TableParagraph"/>
              <w:spacing w:before="55"/>
              <w:ind w:left="103"/>
              <w:rPr>
                <w:sz w:val="24"/>
              </w:rPr>
            </w:pPr>
            <w:r>
              <w:rPr>
                <w:sz w:val="24"/>
              </w:rPr>
              <w:t>C.1.9.</w:t>
            </w:r>
          </w:p>
        </w:tc>
        <w:tc>
          <w:tcPr>
            <w:tcW w:w="8254" w:type="dxa"/>
          </w:tcPr>
          <w:p w:rsidR="00941E93" w:rsidRDefault="009902F8">
            <w:pPr>
              <w:pStyle w:val="TableParagraph"/>
              <w:spacing w:before="55"/>
              <w:ind w:left="228" w:right="26"/>
              <w:jc w:val="both"/>
              <w:rPr>
                <w:sz w:val="24"/>
              </w:rPr>
            </w:pPr>
            <w:r>
              <w:rPr>
                <w:sz w:val="24"/>
              </w:rPr>
              <w:t xml:space="preserve">Dane pomiarowe i pomiarowo-rozliczeniowe udostępniane są przez </w:t>
            </w:r>
            <w:r w:rsidR="004966ED">
              <w:rPr>
                <w:sz w:val="24"/>
              </w:rPr>
              <w:t>OSDn</w:t>
            </w:r>
            <w:r>
              <w:rPr>
                <w:sz w:val="24"/>
              </w:rPr>
              <w:t xml:space="preserve"> dla podmiotów posiadających zawarte umowy dystrybucji poprzez systemy wymiany informacji </w:t>
            </w:r>
            <w:r w:rsidR="004966ED">
              <w:rPr>
                <w:sz w:val="24"/>
              </w:rPr>
              <w:t xml:space="preserve">OSDn </w:t>
            </w:r>
            <w:r>
              <w:rPr>
                <w:sz w:val="24"/>
              </w:rPr>
              <w:t>na zasadach i w terminach określonych w niniejszej IRiESD.</w:t>
            </w:r>
          </w:p>
          <w:p w:rsidR="00941E93" w:rsidRDefault="009902F8" w:rsidP="00202822">
            <w:pPr>
              <w:pStyle w:val="TableParagraph"/>
              <w:spacing w:before="120"/>
              <w:ind w:left="228" w:right="27"/>
              <w:jc w:val="both"/>
              <w:rPr>
                <w:sz w:val="24"/>
              </w:rPr>
            </w:pPr>
            <w:r>
              <w:rPr>
                <w:sz w:val="24"/>
              </w:rPr>
              <w:t>Sposób udostępniania danych pomiarowych sprzedawcom określają umowy, o których mowa w pkt. A.4.3.6. oraz A.4.3.7. IRiESD.</w:t>
            </w:r>
          </w:p>
        </w:tc>
      </w:tr>
      <w:tr w:rsidR="00941E93">
        <w:trPr>
          <w:trHeight w:val="2034"/>
        </w:trPr>
        <w:tc>
          <w:tcPr>
            <w:tcW w:w="1019" w:type="dxa"/>
          </w:tcPr>
          <w:p w:rsidR="00941E93" w:rsidRDefault="009902F8">
            <w:pPr>
              <w:pStyle w:val="TableParagraph"/>
              <w:spacing w:before="55"/>
              <w:ind w:left="103"/>
              <w:rPr>
                <w:sz w:val="24"/>
              </w:rPr>
            </w:pPr>
            <w:r>
              <w:rPr>
                <w:sz w:val="24"/>
              </w:rPr>
              <w:t>C.1.10.</w:t>
            </w:r>
          </w:p>
        </w:tc>
        <w:tc>
          <w:tcPr>
            <w:tcW w:w="8254" w:type="dxa"/>
          </w:tcPr>
          <w:p w:rsidR="00941E93" w:rsidRDefault="009902F8">
            <w:pPr>
              <w:pStyle w:val="TableParagraph"/>
              <w:spacing w:before="55"/>
              <w:ind w:left="228" w:right="28"/>
              <w:jc w:val="both"/>
              <w:rPr>
                <w:sz w:val="24"/>
              </w:rPr>
            </w:pPr>
            <w:r>
              <w:rPr>
                <w:sz w:val="24"/>
              </w:rPr>
              <w:t xml:space="preserve">Na potrzeby rozliczeń RB, </w:t>
            </w:r>
            <w:r w:rsidR="004966ED">
              <w:rPr>
                <w:sz w:val="24"/>
              </w:rPr>
              <w:t xml:space="preserve">OSDn </w:t>
            </w:r>
            <w:r>
              <w:rPr>
                <w:sz w:val="24"/>
              </w:rPr>
              <w:t>wyznacza i udostępnia dane pomiarowe i  pomiarowo-rozliczeniowe  dla  przedziałów  czasowych  zgodnych  z ORN,</w:t>
            </w:r>
            <w:r>
              <w:rPr>
                <w:spacing w:val="-2"/>
                <w:sz w:val="24"/>
              </w:rPr>
              <w:t xml:space="preserve"> </w:t>
            </w:r>
            <w:r>
              <w:rPr>
                <w:sz w:val="24"/>
              </w:rPr>
              <w:t>dla:</w:t>
            </w:r>
          </w:p>
          <w:p w:rsidR="00941E93" w:rsidRDefault="009902F8">
            <w:pPr>
              <w:pStyle w:val="TableParagraph"/>
              <w:numPr>
                <w:ilvl w:val="0"/>
                <w:numId w:val="80"/>
              </w:numPr>
              <w:tabs>
                <w:tab w:val="left" w:pos="575"/>
              </w:tabs>
              <w:spacing w:before="120" w:line="276" w:lineRule="auto"/>
              <w:ind w:right="31"/>
              <w:rPr>
                <w:sz w:val="24"/>
              </w:rPr>
            </w:pPr>
            <w:r>
              <w:rPr>
                <w:sz w:val="24"/>
              </w:rPr>
              <w:t>OSP jako zagregowane MB RB, zgodnie z zasadami i terminami określonymi w</w:t>
            </w:r>
            <w:r>
              <w:rPr>
                <w:spacing w:val="-1"/>
                <w:sz w:val="24"/>
              </w:rPr>
              <w:t xml:space="preserve"> </w:t>
            </w:r>
            <w:r>
              <w:rPr>
                <w:sz w:val="24"/>
              </w:rPr>
              <w:t>WDB,</w:t>
            </w:r>
          </w:p>
          <w:p w:rsidR="00941E93" w:rsidRDefault="009902F8">
            <w:pPr>
              <w:pStyle w:val="TableParagraph"/>
              <w:numPr>
                <w:ilvl w:val="0"/>
                <w:numId w:val="80"/>
              </w:numPr>
              <w:tabs>
                <w:tab w:val="left" w:pos="575"/>
              </w:tabs>
              <w:spacing w:before="118" w:line="259" w:lineRule="exact"/>
              <w:ind w:hanging="361"/>
              <w:rPr>
                <w:sz w:val="24"/>
              </w:rPr>
            </w:pPr>
            <w:r>
              <w:rPr>
                <w:position w:val="2"/>
                <w:sz w:val="24"/>
              </w:rPr>
              <w:t>POB</w:t>
            </w:r>
            <w:r>
              <w:rPr>
                <w:sz w:val="16"/>
              </w:rPr>
              <w:t>Z</w:t>
            </w:r>
            <w:r>
              <w:rPr>
                <w:spacing w:val="6"/>
                <w:sz w:val="16"/>
              </w:rPr>
              <w:t xml:space="preserve"> </w:t>
            </w:r>
            <w:r>
              <w:rPr>
                <w:position w:val="2"/>
                <w:sz w:val="24"/>
              </w:rPr>
              <w:t>jako</w:t>
            </w:r>
            <w:r>
              <w:rPr>
                <w:spacing w:val="-15"/>
                <w:position w:val="2"/>
                <w:sz w:val="24"/>
              </w:rPr>
              <w:t xml:space="preserve"> </w:t>
            </w:r>
            <w:r>
              <w:rPr>
                <w:position w:val="2"/>
                <w:sz w:val="24"/>
              </w:rPr>
              <w:t>zagregowane</w:t>
            </w:r>
            <w:r>
              <w:rPr>
                <w:spacing w:val="-13"/>
                <w:position w:val="2"/>
                <w:sz w:val="24"/>
              </w:rPr>
              <w:t xml:space="preserve"> </w:t>
            </w:r>
            <w:r>
              <w:rPr>
                <w:position w:val="2"/>
                <w:sz w:val="24"/>
              </w:rPr>
              <w:t>MB</w:t>
            </w:r>
            <w:r>
              <w:rPr>
                <w:spacing w:val="-14"/>
                <w:position w:val="2"/>
                <w:sz w:val="24"/>
              </w:rPr>
              <w:t xml:space="preserve"> </w:t>
            </w:r>
            <w:r>
              <w:rPr>
                <w:position w:val="2"/>
                <w:sz w:val="24"/>
              </w:rPr>
              <w:t>RB</w:t>
            </w:r>
            <w:r>
              <w:rPr>
                <w:spacing w:val="-16"/>
                <w:position w:val="2"/>
                <w:sz w:val="24"/>
              </w:rPr>
              <w:t xml:space="preserve"> </w:t>
            </w:r>
            <w:r>
              <w:rPr>
                <w:position w:val="2"/>
                <w:sz w:val="24"/>
              </w:rPr>
              <w:t>i</w:t>
            </w:r>
            <w:r>
              <w:rPr>
                <w:spacing w:val="-14"/>
                <w:position w:val="2"/>
                <w:sz w:val="24"/>
              </w:rPr>
              <w:t xml:space="preserve"> </w:t>
            </w:r>
            <w:r>
              <w:rPr>
                <w:position w:val="2"/>
                <w:sz w:val="24"/>
              </w:rPr>
              <w:t>MDD</w:t>
            </w:r>
            <w:r>
              <w:rPr>
                <w:spacing w:val="-15"/>
                <w:position w:val="2"/>
                <w:sz w:val="24"/>
              </w:rPr>
              <w:t xml:space="preserve"> </w:t>
            </w:r>
            <w:r>
              <w:rPr>
                <w:position w:val="2"/>
                <w:sz w:val="24"/>
              </w:rPr>
              <w:t>bilansowanych</w:t>
            </w:r>
            <w:r>
              <w:rPr>
                <w:spacing w:val="-13"/>
                <w:position w:val="2"/>
                <w:sz w:val="24"/>
              </w:rPr>
              <w:t xml:space="preserve"> </w:t>
            </w:r>
            <w:r>
              <w:rPr>
                <w:position w:val="2"/>
                <w:sz w:val="24"/>
              </w:rPr>
              <w:t>sprzedawców</w:t>
            </w:r>
            <w:r>
              <w:rPr>
                <w:spacing w:val="-15"/>
                <w:position w:val="2"/>
                <w:sz w:val="24"/>
              </w:rPr>
              <w:t xml:space="preserve"> </w:t>
            </w:r>
            <w:r>
              <w:rPr>
                <w:position w:val="2"/>
                <w:sz w:val="24"/>
              </w:rPr>
              <w:t>oraz</w:t>
            </w:r>
            <w:r>
              <w:rPr>
                <w:spacing w:val="-15"/>
                <w:position w:val="2"/>
                <w:sz w:val="24"/>
              </w:rPr>
              <w:t xml:space="preserve"> </w:t>
            </w:r>
            <w:r>
              <w:rPr>
                <w:position w:val="2"/>
                <w:sz w:val="24"/>
              </w:rPr>
              <w:t>dane</w:t>
            </w:r>
          </w:p>
        </w:tc>
      </w:tr>
    </w:tbl>
    <w:p w:rsidR="00941E93" w:rsidRDefault="00941E93">
      <w:pPr>
        <w:spacing w:line="259" w:lineRule="exact"/>
        <w:rPr>
          <w:sz w:val="24"/>
        </w:rPr>
        <w:sectPr w:rsidR="00941E9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1026"/>
        <w:gridCol w:w="8247"/>
      </w:tblGrid>
      <w:tr w:rsidR="00941E93" w:rsidTr="00605E7A">
        <w:trPr>
          <w:trHeight w:val="1609"/>
        </w:trPr>
        <w:tc>
          <w:tcPr>
            <w:tcW w:w="1026" w:type="dxa"/>
          </w:tcPr>
          <w:p w:rsidR="00941E93" w:rsidRDefault="00941E93">
            <w:pPr>
              <w:pStyle w:val="TableParagraph"/>
            </w:pPr>
          </w:p>
        </w:tc>
        <w:tc>
          <w:tcPr>
            <w:tcW w:w="8247" w:type="dxa"/>
          </w:tcPr>
          <w:p w:rsidR="00941E93" w:rsidRDefault="00941E93">
            <w:pPr>
              <w:pStyle w:val="TableParagraph"/>
              <w:spacing w:before="3"/>
              <w:rPr>
                <w:b/>
                <w:sz w:val="34"/>
              </w:rPr>
            </w:pPr>
          </w:p>
          <w:p w:rsidR="00941E93" w:rsidRDefault="009902F8">
            <w:pPr>
              <w:pStyle w:val="TableParagraph"/>
              <w:ind w:left="567"/>
              <w:rPr>
                <w:sz w:val="24"/>
              </w:rPr>
            </w:pPr>
            <w:r>
              <w:rPr>
                <w:position w:val="2"/>
                <w:sz w:val="24"/>
              </w:rPr>
              <w:t>bilansowanych URD</w:t>
            </w:r>
            <w:r>
              <w:rPr>
                <w:sz w:val="16"/>
              </w:rPr>
              <w:t xml:space="preserve">W </w:t>
            </w:r>
            <w:r>
              <w:rPr>
                <w:position w:val="2"/>
                <w:sz w:val="24"/>
              </w:rPr>
              <w:t>i URD</w:t>
            </w:r>
            <w:r>
              <w:rPr>
                <w:sz w:val="16"/>
              </w:rPr>
              <w:t>ME</w:t>
            </w:r>
            <w:r>
              <w:rPr>
                <w:position w:val="2"/>
                <w:sz w:val="24"/>
              </w:rPr>
              <w:t>,</w:t>
            </w:r>
          </w:p>
          <w:p w:rsidR="00941E93" w:rsidRDefault="009902F8">
            <w:pPr>
              <w:pStyle w:val="TableParagraph"/>
              <w:spacing w:before="159"/>
              <w:ind w:left="207"/>
              <w:rPr>
                <w:sz w:val="24"/>
              </w:rPr>
            </w:pPr>
            <w:r>
              <w:rPr>
                <w:sz w:val="24"/>
              </w:rPr>
              <w:t>3) sprzedawców jako zagregowane MDD.</w:t>
            </w:r>
          </w:p>
          <w:p w:rsidR="00941E93" w:rsidRDefault="009902F8">
            <w:pPr>
              <w:pStyle w:val="TableParagraph"/>
              <w:spacing w:before="161"/>
              <w:ind w:left="221"/>
              <w:rPr>
                <w:sz w:val="24"/>
              </w:rPr>
            </w:pPr>
            <w:r>
              <w:rPr>
                <w:sz w:val="24"/>
              </w:rPr>
              <w:t>zachowując zgodność przekazywanych danych ww. podmiotom.</w:t>
            </w:r>
          </w:p>
        </w:tc>
      </w:tr>
      <w:tr w:rsidR="00941E93">
        <w:trPr>
          <w:trHeight w:val="9448"/>
        </w:trPr>
        <w:tc>
          <w:tcPr>
            <w:tcW w:w="1026" w:type="dxa"/>
          </w:tcPr>
          <w:p w:rsidR="00941E93" w:rsidRDefault="009902F8">
            <w:pPr>
              <w:pStyle w:val="TableParagraph"/>
              <w:spacing w:before="55"/>
              <w:ind w:left="103"/>
              <w:rPr>
                <w:sz w:val="24"/>
              </w:rPr>
            </w:pPr>
            <w:r>
              <w:rPr>
                <w:sz w:val="24"/>
              </w:rPr>
              <w:t>C.1.11.</w:t>
            </w:r>
          </w:p>
        </w:tc>
        <w:tc>
          <w:tcPr>
            <w:tcW w:w="8247" w:type="dxa"/>
          </w:tcPr>
          <w:p w:rsidR="00941E93" w:rsidRDefault="009902F8">
            <w:pPr>
              <w:pStyle w:val="TableParagraph"/>
              <w:spacing w:before="55"/>
              <w:ind w:left="221" w:right="24"/>
              <w:jc w:val="both"/>
              <w:rPr>
                <w:sz w:val="24"/>
              </w:rPr>
            </w:pPr>
            <w:r>
              <w:rPr>
                <w:sz w:val="24"/>
              </w:rPr>
              <w:t xml:space="preserve">Na potrzeby rozliczeń Rynku Detalicznego, </w:t>
            </w:r>
            <w:r w:rsidR="004966ED">
              <w:rPr>
                <w:sz w:val="24"/>
              </w:rPr>
              <w:t>OSDn</w:t>
            </w:r>
            <w:r>
              <w:rPr>
                <w:sz w:val="24"/>
              </w:rPr>
              <w:t xml:space="preserve"> udostępnia następujące dane pomiarowe:</w:t>
            </w:r>
          </w:p>
          <w:p w:rsidR="00941E93" w:rsidRDefault="009902F8">
            <w:pPr>
              <w:pStyle w:val="TableParagraph"/>
              <w:numPr>
                <w:ilvl w:val="0"/>
                <w:numId w:val="79"/>
              </w:numPr>
              <w:tabs>
                <w:tab w:val="left" w:pos="717"/>
              </w:tabs>
              <w:spacing w:before="120"/>
              <w:ind w:hanging="496"/>
              <w:jc w:val="both"/>
              <w:rPr>
                <w:sz w:val="24"/>
              </w:rPr>
            </w:pPr>
            <w:r>
              <w:rPr>
                <w:sz w:val="24"/>
              </w:rPr>
              <w:t>Sprzedawcom:</w:t>
            </w:r>
          </w:p>
          <w:p w:rsidR="00941E93" w:rsidRDefault="009902F8">
            <w:pPr>
              <w:pStyle w:val="TableParagraph"/>
              <w:numPr>
                <w:ilvl w:val="1"/>
                <w:numId w:val="79"/>
              </w:numPr>
              <w:tabs>
                <w:tab w:val="left" w:pos="1116"/>
              </w:tabs>
              <w:spacing w:before="119"/>
              <w:ind w:right="27"/>
              <w:jc w:val="both"/>
              <w:rPr>
                <w:sz w:val="24"/>
              </w:rPr>
            </w:pPr>
            <w:r>
              <w:rPr>
                <w:sz w:val="24"/>
              </w:rPr>
              <w:t>o</w:t>
            </w:r>
            <w:r>
              <w:rPr>
                <w:spacing w:val="-7"/>
                <w:sz w:val="24"/>
              </w:rPr>
              <w:t xml:space="preserve"> </w:t>
            </w:r>
            <w:r>
              <w:rPr>
                <w:sz w:val="24"/>
              </w:rPr>
              <w:t>zużyciu</w:t>
            </w:r>
            <w:r>
              <w:rPr>
                <w:spacing w:val="-7"/>
                <w:sz w:val="24"/>
              </w:rPr>
              <w:t xml:space="preserve"> </w:t>
            </w:r>
            <w:r>
              <w:rPr>
                <w:sz w:val="24"/>
              </w:rPr>
              <w:t>energii</w:t>
            </w:r>
            <w:r>
              <w:rPr>
                <w:spacing w:val="-7"/>
                <w:sz w:val="24"/>
              </w:rPr>
              <w:t xml:space="preserve"> </w:t>
            </w:r>
            <w:r>
              <w:rPr>
                <w:sz w:val="24"/>
              </w:rPr>
              <w:t>elektrycznej</w:t>
            </w:r>
            <w:r>
              <w:rPr>
                <w:spacing w:val="-6"/>
                <w:sz w:val="24"/>
              </w:rPr>
              <w:t xml:space="preserve"> </w:t>
            </w:r>
            <w:r>
              <w:rPr>
                <w:sz w:val="24"/>
              </w:rPr>
              <w:t>przez</w:t>
            </w:r>
            <w:r>
              <w:rPr>
                <w:spacing w:val="-8"/>
                <w:sz w:val="24"/>
              </w:rPr>
              <w:t xml:space="preserve"> </w:t>
            </w:r>
            <w:r>
              <w:rPr>
                <w:sz w:val="24"/>
              </w:rPr>
              <w:t>odbiorców</w:t>
            </w:r>
            <w:r>
              <w:rPr>
                <w:spacing w:val="-8"/>
                <w:sz w:val="24"/>
              </w:rPr>
              <w:t xml:space="preserve"> </w:t>
            </w:r>
            <w:r>
              <w:rPr>
                <w:sz w:val="24"/>
              </w:rPr>
              <w:t>w</w:t>
            </w:r>
            <w:r>
              <w:rPr>
                <w:spacing w:val="-4"/>
                <w:sz w:val="24"/>
              </w:rPr>
              <w:t xml:space="preserve"> </w:t>
            </w:r>
            <w:r>
              <w:rPr>
                <w:sz w:val="24"/>
              </w:rPr>
              <w:t>okresie</w:t>
            </w:r>
            <w:r>
              <w:rPr>
                <w:spacing w:val="-8"/>
                <w:sz w:val="24"/>
              </w:rPr>
              <w:t xml:space="preserve"> </w:t>
            </w:r>
            <w:r>
              <w:rPr>
                <w:sz w:val="24"/>
              </w:rPr>
              <w:t xml:space="preserve">rozliczeniowym usług dystrybucyjnych oraz w każdym przypadku wpływającym na rozliczenie    usługi    dystrybucji    pomiędzy    sprzedawcą    a    URD, w szczególności w przypadku zmiany taryfy </w:t>
            </w:r>
            <w:r w:rsidR="004966ED">
              <w:rPr>
                <w:sz w:val="24"/>
              </w:rPr>
              <w:t>OSDn</w:t>
            </w:r>
            <w:r>
              <w:rPr>
                <w:sz w:val="24"/>
              </w:rPr>
              <w:t xml:space="preserve">, zmiany grupy taryfowej, wymiany układu pomiarowo-rozliczeniowego, zmiany odbiorcy przyjętej przez </w:t>
            </w:r>
            <w:r w:rsidR="004966ED">
              <w:rPr>
                <w:sz w:val="24"/>
              </w:rPr>
              <w:t>OSDn</w:t>
            </w:r>
            <w:r>
              <w:rPr>
                <w:sz w:val="24"/>
              </w:rPr>
              <w:t xml:space="preserve">, także w formie okresowych stanów (wskazań)  liczydeł  liczników  energii  elektrycznej z wyłączeniem przypadku zmiany taryfy </w:t>
            </w:r>
            <w:r w:rsidR="004966ED">
              <w:rPr>
                <w:sz w:val="24"/>
              </w:rPr>
              <w:t>OSDn</w:t>
            </w:r>
            <w:r>
              <w:rPr>
                <w:sz w:val="24"/>
              </w:rPr>
              <w:t>, umożliwiające wyznaczenie rzeczywistego zużycia energii elektrycznej poszczególnych URD – przekazywane do piątego dnia roboczego po zakończeniu okresu rozliczeniowego usług dystrybucyjnych,</w:t>
            </w:r>
          </w:p>
          <w:p w:rsidR="00941E93" w:rsidRDefault="009902F8">
            <w:pPr>
              <w:pStyle w:val="TableParagraph"/>
              <w:numPr>
                <w:ilvl w:val="1"/>
                <w:numId w:val="79"/>
              </w:numPr>
              <w:tabs>
                <w:tab w:val="left" w:pos="1116"/>
              </w:tabs>
              <w:spacing w:before="120"/>
              <w:ind w:right="26"/>
              <w:jc w:val="both"/>
              <w:rPr>
                <w:sz w:val="24"/>
              </w:rPr>
            </w:pPr>
            <w:r>
              <w:rPr>
                <w:sz w:val="24"/>
              </w:rPr>
              <w:t>za zgodą URD będącego osobą fizyczną, dane pomiarowe URD,</w:t>
            </w:r>
            <w:r>
              <w:rPr>
                <w:spacing w:val="45"/>
                <w:sz w:val="24"/>
              </w:rPr>
              <w:t xml:space="preserve"> </w:t>
            </w:r>
            <w:r>
              <w:rPr>
                <w:sz w:val="24"/>
              </w:rPr>
              <w:t xml:space="preserve">dla przedziałów czasowych zgodnych z ORN, po ich pozyskaniu przez </w:t>
            </w:r>
            <w:r w:rsidR="004966ED">
              <w:rPr>
                <w:sz w:val="24"/>
              </w:rPr>
              <w:t xml:space="preserve">OSDn </w:t>
            </w:r>
            <w:r>
              <w:rPr>
                <w:sz w:val="24"/>
              </w:rPr>
              <w:t>zgodnie z pkt C.1.3.lit.</w:t>
            </w:r>
            <w:r>
              <w:rPr>
                <w:spacing w:val="-2"/>
                <w:sz w:val="24"/>
              </w:rPr>
              <w:t xml:space="preserve"> </w:t>
            </w:r>
            <w:r>
              <w:rPr>
                <w:sz w:val="24"/>
              </w:rPr>
              <w:t>a),</w:t>
            </w:r>
          </w:p>
          <w:p w:rsidR="00941E93" w:rsidRDefault="009902F8">
            <w:pPr>
              <w:pStyle w:val="TableParagraph"/>
              <w:numPr>
                <w:ilvl w:val="1"/>
                <w:numId w:val="79"/>
              </w:numPr>
              <w:tabs>
                <w:tab w:val="left" w:pos="1116"/>
              </w:tabs>
              <w:spacing w:before="119"/>
              <w:ind w:right="32"/>
              <w:jc w:val="both"/>
              <w:rPr>
                <w:sz w:val="24"/>
              </w:rPr>
            </w:pPr>
            <w:r>
              <w:rPr>
                <w:sz w:val="24"/>
              </w:rPr>
              <w:t>oddzielnie w formie okresowych stanów (wskazań) liczydeł liczników energii elektrycznej dane o ilości energii wprowadzonej i pobranej z sieci przez URD posiadającego</w:t>
            </w:r>
            <w:r>
              <w:rPr>
                <w:spacing w:val="-1"/>
                <w:sz w:val="24"/>
              </w:rPr>
              <w:t xml:space="preserve"> </w:t>
            </w:r>
            <w:r>
              <w:rPr>
                <w:sz w:val="24"/>
              </w:rPr>
              <w:t>mikroinstalację;</w:t>
            </w:r>
          </w:p>
          <w:p w:rsidR="00941E93" w:rsidRDefault="009902F8">
            <w:pPr>
              <w:pStyle w:val="TableParagraph"/>
              <w:numPr>
                <w:ilvl w:val="0"/>
                <w:numId w:val="79"/>
              </w:numPr>
              <w:tabs>
                <w:tab w:val="left" w:pos="717"/>
              </w:tabs>
              <w:spacing w:before="122"/>
              <w:ind w:hanging="496"/>
              <w:jc w:val="both"/>
              <w:rPr>
                <w:sz w:val="24"/>
              </w:rPr>
            </w:pPr>
            <w:r>
              <w:rPr>
                <w:sz w:val="24"/>
              </w:rPr>
              <w:t>URD:</w:t>
            </w:r>
          </w:p>
          <w:p w:rsidR="00941E93" w:rsidRDefault="009902F8">
            <w:pPr>
              <w:pStyle w:val="TableParagraph"/>
              <w:numPr>
                <w:ilvl w:val="1"/>
                <w:numId w:val="79"/>
              </w:numPr>
              <w:tabs>
                <w:tab w:val="left" w:pos="1116"/>
              </w:tabs>
              <w:spacing w:before="119"/>
              <w:ind w:right="28"/>
              <w:jc w:val="both"/>
              <w:rPr>
                <w:sz w:val="24"/>
              </w:rPr>
            </w:pPr>
            <w:r>
              <w:rPr>
                <w:sz w:val="24"/>
              </w:rPr>
              <w:t>o zużyciu w PPE za okres rozliczeniowy lub umożliwiające wyznaczenie rzeczywistego zużycia energii elektrycznej, przekazywane wraz z fakturą za usługi</w:t>
            </w:r>
            <w:r>
              <w:rPr>
                <w:spacing w:val="-2"/>
                <w:sz w:val="24"/>
              </w:rPr>
              <w:t xml:space="preserve"> </w:t>
            </w:r>
            <w:r>
              <w:rPr>
                <w:sz w:val="24"/>
              </w:rPr>
              <w:t>dystrybucyjne,</w:t>
            </w:r>
          </w:p>
          <w:p w:rsidR="00941E93" w:rsidRDefault="009902F8">
            <w:pPr>
              <w:pStyle w:val="TableParagraph"/>
              <w:numPr>
                <w:ilvl w:val="1"/>
                <w:numId w:val="79"/>
              </w:numPr>
              <w:tabs>
                <w:tab w:val="left" w:pos="1116"/>
              </w:tabs>
              <w:spacing w:before="119"/>
              <w:ind w:right="23"/>
              <w:jc w:val="both"/>
              <w:rPr>
                <w:sz w:val="24"/>
              </w:rPr>
            </w:pPr>
            <w:r>
              <w:rPr>
                <w:sz w:val="24"/>
              </w:rPr>
              <w:t>dane pomiarowe URD, dla przedziałów czasowych zgodnych z ORN –</w:t>
            </w:r>
            <w:r>
              <w:rPr>
                <w:spacing w:val="-21"/>
                <w:sz w:val="24"/>
              </w:rPr>
              <w:t xml:space="preserve"> </w:t>
            </w:r>
            <w:r>
              <w:rPr>
                <w:sz w:val="24"/>
              </w:rPr>
              <w:t xml:space="preserve">na zlecenie URD, na zasadach i warunkach określonych w umowie dystrybucji lub odrębnej umowie zawartej pomiędzy URD a </w:t>
            </w:r>
            <w:r w:rsidR="004966ED">
              <w:rPr>
                <w:sz w:val="24"/>
              </w:rPr>
              <w:t>OSDn</w:t>
            </w:r>
            <w:r>
              <w:rPr>
                <w:sz w:val="24"/>
              </w:rPr>
              <w:t>;</w:t>
            </w:r>
          </w:p>
          <w:p w:rsidR="00941E93" w:rsidRDefault="009902F8">
            <w:pPr>
              <w:pStyle w:val="TableParagraph"/>
              <w:spacing w:before="120"/>
              <w:ind w:left="221" w:right="34"/>
              <w:jc w:val="both"/>
              <w:rPr>
                <w:sz w:val="24"/>
              </w:rPr>
            </w:pPr>
            <w:r>
              <w:rPr>
                <w:sz w:val="24"/>
              </w:rPr>
              <w:t>zachowując zgodność przekazywanych danych ww. podmiotom. Dane pomiarowe są udostępniane z dokładnością do 1kWh.</w:t>
            </w:r>
          </w:p>
        </w:tc>
      </w:tr>
      <w:tr w:rsidR="00941E93">
        <w:trPr>
          <w:trHeight w:val="2107"/>
        </w:trPr>
        <w:tc>
          <w:tcPr>
            <w:tcW w:w="1026" w:type="dxa"/>
          </w:tcPr>
          <w:p w:rsidR="00941E93" w:rsidRDefault="009902F8">
            <w:pPr>
              <w:pStyle w:val="TableParagraph"/>
              <w:spacing w:before="55"/>
              <w:ind w:left="103"/>
              <w:rPr>
                <w:sz w:val="24"/>
              </w:rPr>
            </w:pPr>
            <w:r>
              <w:rPr>
                <w:sz w:val="24"/>
              </w:rPr>
              <w:t>C.1.12.</w:t>
            </w:r>
          </w:p>
        </w:tc>
        <w:tc>
          <w:tcPr>
            <w:tcW w:w="8247" w:type="dxa"/>
          </w:tcPr>
          <w:p w:rsidR="00941E93" w:rsidRDefault="009902F8">
            <w:pPr>
              <w:pStyle w:val="TableParagraph"/>
              <w:spacing w:before="55"/>
              <w:ind w:left="221" w:right="27"/>
              <w:jc w:val="both"/>
              <w:rPr>
                <w:sz w:val="24"/>
              </w:rPr>
            </w:pPr>
            <w:r>
              <w:rPr>
                <w:sz w:val="24"/>
              </w:rPr>
              <w:t xml:space="preserve">W przypadku braku danych pomiarowych, spowodowanych brakiem lub awarią układu transmisji danych pomiarowych lub zakłóceniem w procesie zdalnego pozyskiwania danych z układów pomiarowo-rozliczeniowych, </w:t>
            </w:r>
            <w:r w:rsidR="004966ED">
              <w:rPr>
                <w:sz w:val="24"/>
              </w:rPr>
              <w:t>OSDn</w:t>
            </w:r>
            <w:r>
              <w:rPr>
                <w:sz w:val="24"/>
              </w:rPr>
              <w:t xml:space="preserve"> w procesie udostępniania danych pomiarowych może wykorzystać dane wyznaczone zgodnie z IRiESD.</w:t>
            </w:r>
          </w:p>
          <w:p w:rsidR="00941E93" w:rsidRDefault="009902F8">
            <w:pPr>
              <w:pStyle w:val="TableParagraph"/>
              <w:spacing w:before="120"/>
              <w:ind w:left="221"/>
              <w:jc w:val="both"/>
              <w:rPr>
                <w:sz w:val="24"/>
              </w:rPr>
            </w:pPr>
            <w:r>
              <w:rPr>
                <w:sz w:val="24"/>
              </w:rPr>
              <w:t>Sposób udostępniania sprzedawcom danych pomiarowych wskazanych w</w:t>
            </w:r>
            <w:r>
              <w:rPr>
                <w:spacing w:val="52"/>
                <w:sz w:val="24"/>
              </w:rPr>
              <w:t xml:space="preserve"> </w:t>
            </w:r>
            <w:r>
              <w:rPr>
                <w:sz w:val="24"/>
              </w:rPr>
              <w:t>pkt</w:t>
            </w:r>
          </w:p>
          <w:p w:rsidR="00941E93" w:rsidRDefault="009902F8">
            <w:pPr>
              <w:pStyle w:val="TableParagraph"/>
              <w:spacing w:line="256" w:lineRule="exact"/>
              <w:ind w:left="221"/>
              <w:jc w:val="both"/>
              <w:rPr>
                <w:sz w:val="24"/>
              </w:rPr>
            </w:pPr>
            <w:r>
              <w:rPr>
                <w:sz w:val="24"/>
              </w:rPr>
              <w:t>C.1.11. lit. a) określają umowy, o których mowa w pkt A.4.3.6. oraz A.4.3.7.</w:t>
            </w:r>
          </w:p>
        </w:tc>
      </w:tr>
    </w:tbl>
    <w:p w:rsidR="00941E93" w:rsidRDefault="00941E93">
      <w:pPr>
        <w:spacing w:line="256" w:lineRule="exact"/>
        <w:jc w:val="both"/>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b/>
          <w:sz w:val="20"/>
        </w:rPr>
      </w:pPr>
    </w:p>
    <w:p w:rsidR="00941E93" w:rsidRDefault="00941E93">
      <w:pPr>
        <w:pStyle w:val="Tekstpodstawowy"/>
        <w:spacing w:before="10"/>
        <w:rPr>
          <w:b/>
          <w:sz w:val="26"/>
        </w:rPr>
      </w:pPr>
    </w:p>
    <w:tbl>
      <w:tblPr>
        <w:tblStyle w:val="TableNormal"/>
        <w:tblW w:w="0" w:type="auto"/>
        <w:tblInd w:w="302" w:type="dxa"/>
        <w:tblLayout w:type="fixed"/>
        <w:tblLook w:val="01E0" w:firstRow="1" w:lastRow="1" w:firstColumn="1" w:lastColumn="1" w:noHBand="0" w:noVBand="0"/>
      </w:tblPr>
      <w:tblGrid>
        <w:gridCol w:w="1142"/>
        <w:gridCol w:w="8476"/>
      </w:tblGrid>
      <w:tr w:rsidR="00941E93">
        <w:trPr>
          <w:trHeight w:val="5623"/>
        </w:trPr>
        <w:tc>
          <w:tcPr>
            <w:tcW w:w="1142" w:type="dxa"/>
          </w:tcPr>
          <w:p w:rsidR="00941E93" w:rsidRDefault="009902F8">
            <w:pPr>
              <w:pStyle w:val="TableParagraph"/>
              <w:spacing w:line="266" w:lineRule="exact"/>
              <w:ind w:left="238"/>
              <w:rPr>
                <w:sz w:val="24"/>
              </w:rPr>
            </w:pPr>
            <w:r>
              <w:rPr>
                <w:sz w:val="24"/>
              </w:rPr>
              <w:t>C.1.13.</w:t>
            </w:r>
          </w:p>
        </w:tc>
        <w:tc>
          <w:tcPr>
            <w:tcW w:w="8476" w:type="dxa"/>
          </w:tcPr>
          <w:p w:rsidR="00941E93" w:rsidRDefault="009902F8">
            <w:pPr>
              <w:pStyle w:val="TableParagraph"/>
              <w:spacing w:line="266" w:lineRule="exact"/>
              <w:ind w:left="241"/>
              <w:rPr>
                <w:sz w:val="24"/>
              </w:rPr>
            </w:pPr>
            <w:r>
              <w:rPr>
                <w:sz w:val="24"/>
              </w:rPr>
              <w:t>Dane pomiarowe wyznaczone na potrzeby rozliczeń:</w:t>
            </w:r>
          </w:p>
          <w:p w:rsidR="00941E93" w:rsidRDefault="009902F8">
            <w:pPr>
              <w:pStyle w:val="TableParagraph"/>
              <w:numPr>
                <w:ilvl w:val="0"/>
                <w:numId w:val="78"/>
              </w:numPr>
              <w:tabs>
                <w:tab w:val="left" w:pos="602"/>
              </w:tabs>
              <w:spacing w:before="120"/>
              <w:ind w:hanging="361"/>
              <w:rPr>
                <w:sz w:val="24"/>
              </w:rPr>
            </w:pPr>
            <w:r>
              <w:rPr>
                <w:sz w:val="24"/>
              </w:rPr>
              <w:t>Rynku Bilansującego, korygowane są w</w:t>
            </w:r>
            <w:r>
              <w:rPr>
                <w:spacing w:val="-4"/>
                <w:sz w:val="24"/>
              </w:rPr>
              <w:t xml:space="preserve"> </w:t>
            </w:r>
            <w:r>
              <w:rPr>
                <w:sz w:val="24"/>
              </w:rPr>
              <w:t>przypadku:</w:t>
            </w:r>
          </w:p>
          <w:p w:rsidR="00941E93" w:rsidRDefault="009902F8">
            <w:pPr>
              <w:pStyle w:val="TableParagraph"/>
              <w:numPr>
                <w:ilvl w:val="1"/>
                <w:numId w:val="78"/>
              </w:numPr>
              <w:tabs>
                <w:tab w:val="left" w:pos="1134"/>
                <w:tab w:val="left" w:pos="1135"/>
              </w:tabs>
              <w:rPr>
                <w:sz w:val="24"/>
              </w:rPr>
            </w:pPr>
            <w:r>
              <w:rPr>
                <w:sz w:val="24"/>
              </w:rPr>
              <w:t>pozyskania danych rzeczywistych w miejsce</w:t>
            </w:r>
            <w:r>
              <w:rPr>
                <w:spacing w:val="-2"/>
                <w:sz w:val="24"/>
              </w:rPr>
              <w:t xml:space="preserve"> </w:t>
            </w:r>
            <w:r>
              <w:rPr>
                <w:sz w:val="24"/>
              </w:rPr>
              <w:t>szacowanych,</w:t>
            </w:r>
          </w:p>
          <w:p w:rsidR="00941E93" w:rsidRDefault="009902F8">
            <w:pPr>
              <w:pStyle w:val="TableParagraph"/>
              <w:numPr>
                <w:ilvl w:val="1"/>
                <w:numId w:val="78"/>
              </w:numPr>
              <w:tabs>
                <w:tab w:val="left" w:pos="1134"/>
                <w:tab w:val="left" w:pos="1135"/>
              </w:tabs>
              <w:rPr>
                <w:sz w:val="24"/>
              </w:rPr>
            </w:pPr>
            <w:r>
              <w:rPr>
                <w:sz w:val="24"/>
              </w:rPr>
              <w:t>korekty danych</w:t>
            </w:r>
            <w:r>
              <w:rPr>
                <w:spacing w:val="-1"/>
                <w:sz w:val="24"/>
              </w:rPr>
              <w:t xml:space="preserve"> </w:t>
            </w:r>
            <w:r>
              <w:rPr>
                <w:sz w:val="24"/>
              </w:rPr>
              <w:t>składowych,</w:t>
            </w:r>
          </w:p>
          <w:p w:rsidR="00941E93" w:rsidRDefault="009902F8">
            <w:pPr>
              <w:pStyle w:val="TableParagraph"/>
              <w:numPr>
                <w:ilvl w:val="1"/>
                <w:numId w:val="78"/>
              </w:numPr>
              <w:tabs>
                <w:tab w:val="left" w:pos="1134"/>
                <w:tab w:val="left" w:pos="1135"/>
              </w:tabs>
              <w:rPr>
                <w:sz w:val="24"/>
              </w:rPr>
            </w:pPr>
            <w:r>
              <w:rPr>
                <w:sz w:val="24"/>
              </w:rPr>
              <w:t>rozpatrzenia reklamacji w zakresie poprawności</w:t>
            </w:r>
            <w:r>
              <w:rPr>
                <w:spacing w:val="-3"/>
                <w:sz w:val="24"/>
              </w:rPr>
              <w:t xml:space="preserve"> </w:t>
            </w:r>
            <w:r>
              <w:rPr>
                <w:sz w:val="24"/>
              </w:rPr>
              <w:t>danych,</w:t>
            </w:r>
          </w:p>
          <w:p w:rsidR="00941E93" w:rsidRDefault="009902F8">
            <w:pPr>
              <w:pStyle w:val="TableParagraph"/>
              <w:spacing w:before="120"/>
              <w:ind w:left="709" w:right="235"/>
              <w:jc w:val="both"/>
              <w:rPr>
                <w:sz w:val="24"/>
              </w:rPr>
            </w:pPr>
            <w:r>
              <w:rPr>
                <w:sz w:val="24"/>
              </w:rPr>
              <w:t xml:space="preserve">i zgłaszane są w najbliższym cyklu korekty rozliczeń na Rynku Bilansującym. W przypadku korekty danych pomiarowych, </w:t>
            </w:r>
            <w:r w:rsidR="004966ED">
              <w:rPr>
                <w:sz w:val="24"/>
              </w:rPr>
              <w:t xml:space="preserve">OSDn </w:t>
            </w:r>
            <w:r>
              <w:rPr>
                <w:sz w:val="24"/>
              </w:rPr>
              <w:t>przekazuje skorygowane dane także do podmiotów wymienionych w pkt</w:t>
            </w:r>
          </w:p>
          <w:p w:rsidR="00941E93" w:rsidRDefault="009902F8">
            <w:pPr>
              <w:pStyle w:val="TableParagraph"/>
              <w:ind w:left="709"/>
              <w:jc w:val="both"/>
              <w:rPr>
                <w:sz w:val="24"/>
              </w:rPr>
            </w:pPr>
            <w:r>
              <w:rPr>
                <w:sz w:val="24"/>
              </w:rPr>
              <w:t>C.1.10. b) i c).</w:t>
            </w:r>
          </w:p>
          <w:p w:rsidR="00941E93" w:rsidRDefault="009902F8">
            <w:pPr>
              <w:pStyle w:val="TableParagraph"/>
              <w:numPr>
                <w:ilvl w:val="0"/>
                <w:numId w:val="77"/>
              </w:numPr>
              <w:tabs>
                <w:tab w:val="left" w:pos="602"/>
              </w:tabs>
              <w:spacing w:before="121"/>
              <w:ind w:hanging="361"/>
              <w:jc w:val="both"/>
              <w:rPr>
                <w:sz w:val="24"/>
              </w:rPr>
            </w:pPr>
            <w:r>
              <w:rPr>
                <w:sz w:val="24"/>
              </w:rPr>
              <w:t>URD, korygowane są w</w:t>
            </w:r>
            <w:r>
              <w:rPr>
                <w:spacing w:val="-3"/>
                <w:sz w:val="24"/>
              </w:rPr>
              <w:t xml:space="preserve"> </w:t>
            </w:r>
            <w:r>
              <w:rPr>
                <w:sz w:val="24"/>
              </w:rPr>
              <w:t>przypadku:</w:t>
            </w:r>
          </w:p>
          <w:p w:rsidR="00941E93" w:rsidRDefault="009902F8">
            <w:pPr>
              <w:pStyle w:val="TableParagraph"/>
              <w:numPr>
                <w:ilvl w:val="1"/>
                <w:numId w:val="77"/>
              </w:numPr>
              <w:tabs>
                <w:tab w:val="left" w:pos="1134"/>
                <w:tab w:val="left" w:pos="1135"/>
              </w:tabs>
              <w:rPr>
                <w:sz w:val="24"/>
              </w:rPr>
            </w:pPr>
            <w:r>
              <w:rPr>
                <w:sz w:val="24"/>
              </w:rPr>
              <w:t>pozyskania danych rzeczywistych w miejsce</w:t>
            </w:r>
            <w:r>
              <w:rPr>
                <w:spacing w:val="-2"/>
                <w:sz w:val="24"/>
              </w:rPr>
              <w:t xml:space="preserve"> </w:t>
            </w:r>
            <w:r>
              <w:rPr>
                <w:sz w:val="24"/>
              </w:rPr>
              <w:t>szacowanych,</w:t>
            </w:r>
          </w:p>
          <w:p w:rsidR="00941E93" w:rsidRDefault="009902F8">
            <w:pPr>
              <w:pStyle w:val="TableParagraph"/>
              <w:numPr>
                <w:ilvl w:val="1"/>
                <w:numId w:val="77"/>
              </w:numPr>
              <w:tabs>
                <w:tab w:val="left" w:pos="1134"/>
                <w:tab w:val="left" w:pos="1135"/>
              </w:tabs>
              <w:rPr>
                <w:sz w:val="24"/>
              </w:rPr>
            </w:pPr>
            <w:r>
              <w:rPr>
                <w:sz w:val="24"/>
              </w:rPr>
              <w:t>korekty danych</w:t>
            </w:r>
            <w:r>
              <w:rPr>
                <w:spacing w:val="-1"/>
                <w:sz w:val="24"/>
              </w:rPr>
              <w:t xml:space="preserve"> </w:t>
            </w:r>
            <w:r>
              <w:rPr>
                <w:sz w:val="24"/>
              </w:rPr>
              <w:t>składowych,</w:t>
            </w:r>
          </w:p>
          <w:p w:rsidR="00941E93" w:rsidRDefault="009902F8">
            <w:pPr>
              <w:pStyle w:val="TableParagraph"/>
              <w:numPr>
                <w:ilvl w:val="1"/>
                <w:numId w:val="77"/>
              </w:numPr>
              <w:tabs>
                <w:tab w:val="left" w:pos="1134"/>
                <w:tab w:val="left" w:pos="1135"/>
              </w:tabs>
              <w:rPr>
                <w:sz w:val="24"/>
              </w:rPr>
            </w:pPr>
            <w:r>
              <w:rPr>
                <w:sz w:val="24"/>
              </w:rPr>
              <w:t>rozpatrzenia reklamacji w zakresie poprawności</w:t>
            </w:r>
            <w:r>
              <w:rPr>
                <w:spacing w:val="-3"/>
                <w:sz w:val="24"/>
              </w:rPr>
              <w:t xml:space="preserve"> </w:t>
            </w:r>
            <w:r>
              <w:rPr>
                <w:sz w:val="24"/>
              </w:rPr>
              <w:t>danych,</w:t>
            </w:r>
          </w:p>
          <w:p w:rsidR="00941E93" w:rsidRDefault="009902F8">
            <w:pPr>
              <w:pStyle w:val="TableParagraph"/>
              <w:spacing w:before="120"/>
              <w:ind w:left="241" w:right="234"/>
              <w:jc w:val="both"/>
              <w:rPr>
                <w:sz w:val="24"/>
              </w:rPr>
            </w:pPr>
            <w:r>
              <w:rPr>
                <w:sz w:val="24"/>
              </w:rPr>
              <w:t xml:space="preserve">W przypadku korekty danych pomiarowych, </w:t>
            </w:r>
            <w:r w:rsidR="004966ED">
              <w:rPr>
                <w:sz w:val="24"/>
              </w:rPr>
              <w:t xml:space="preserve">OSDn </w:t>
            </w:r>
            <w:r>
              <w:rPr>
                <w:sz w:val="24"/>
              </w:rPr>
              <w:t>przekazuje sprzedawcy skorygowane dane.</w:t>
            </w:r>
          </w:p>
          <w:p w:rsidR="00941E93" w:rsidRDefault="004966ED">
            <w:pPr>
              <w:pStyle w:val="TableParagraph"/>
              <w:spacing w:before="120"/>
              <w:ind w:left="241" w:right="238"/>
              <w:jc w:val="both"/>
              <w:rPr>
                <w:sz w:val="24"/>
              </w:rPr>
            </w:pPr>
            <w:r>
              <w:rPr>
                <w:sz w:val="24"/>
              </w:rPr>
              <w:t xml:space="preserve">OSDn </w:t>
            </w:r>
            <w:r w:rsidR="009902F8">
              <w:rPr>
                <w:sz w:val="24"/>
              </w:rPr>
              <w:t>dokonuje korekty za cały okres, w którym występowały błędy odczytu lub wskazań układu pomiarowo-rozliczeniowego albo inne nieprawidłowości.</w:t>
            </w:r>
          </w:p>
        </w:tc>
      </w:tr>
      <w:tr w:rsidR="00941E93">
        <w:trPr>
          <w:trHeight w:val="948"/>
        </w:trPr>
        <w:tc>
          <w:tcPr>
            <w:tcW w:w="1142" w:type="dxa"/>
          </w:tcPr>
          <w:p w:rsidR="00941E93" w:rsidRDefault="009902F8">
            <w:pPr>
              <w:pStyle w:val="TableParagraph"/>
              <w:spacing w:before="55"/>
              <w:ind w:left="238"/>
              <w:rPr>
                <w:sz w:val="24"/>
              </w:rPr>
            </w:pPr>
            <w:r>
              <w:rPr>
                <w:sz w:val="24"/>
              </w:rPr>
              <w:t>C.1.14.</w:t>
            </w:r>
          </w:p>
        </w:tc>
        <w:tc>
          <w:tcPr>
            <w:tcW w:w="8476" w:type="dxa"/>
          </w:tcPr>
          <w:p w:rsidR="00941E93" w:rsidRDefault="009902F8">
            <w:pPr>
              <w:pStyle w:val="TableParagraph"/>
              <w:spacing w:before="54"/>
              <w:ind w:left="241" w:right="236"/>
              <w:jc w:val="both"/>
              <w:rPr>
                <w:sz w:val="24"/>
              </w:rPr>
            </w:pPr>
            <w:r>
              <w:rPr>
                <w:position w:val="2"/>
                <w:sz w:val="24"/>
              </w:rPr>
              <w:t>URD, Sprzedawcy, OSD</w:t>
            </w:r>
            <w:r>
              <w:rPr>
                <w:sz w:val="16"/>
              </w:rPr>
              <w:t xml:space="preserve">n </w:t>
            </w:r>
            <w:r>
              <w:rPr>
                <w:position w:val="2"/>
                <w:sz w:val="24"/>
              </w:rPr>
              <w:t>oraz POB</w:t>
            </w:r>
            <w:r>
              <w:rPr>
                <w:sz w:val="16"/>
              </w:rPr>
              <w:t xml:space="preserve">Z </w:t>
            </w:r>
            <w:r>
              <w:rPr>
                <w:position w:val="2"/>
                <w:sz w:val="24"/>
              </w:rPr>
              <w:t xml:space="preserve">mają prawo wystąpić do </w:t>
            </w:r>
            <w:r w:rsidR="004966ED">
              <w:rPr>
                <w:sz w:val="24"/>
              </w:rPr>
              <w:t>OSDn</w:t>
            </w:r>
            <w:r>
              <w:rPr>
                <w:sz w:val="24"/>
              </w:rPr>
              <w:t xml:space="preserve"> z wnioskiem o dokonanie korekty danych pomiarowych w terminach i na zasadach określonych w rozdziale H niniejszej IRiESD-Bilansowanie.</w:t>
            </w:r>
          </w:p>
        </w:tc>
      </w:tr>
      <w:tr w:rsidR="00941E93">
        <w:trPr>
          <w:trHeight w:val="672"/>
        </w:trPr>
        <w:tc>
          <w:tcPr>
            <w:tcW w:w="1142" w:type="dxa"/>
          </w:tcPr>
          <w:p w:rsidR="00941E93" w:rsidRDefault="009902F8" w:rsidP="00202822">
            <w:pPr>
              <w:pStyle w:val="TableParagraph"/>
              <w:spacing w:before="55"/>
              <w:ind w:left="200"/>
              <w:rPr>
                <w:sz w:val="24"/>
              </w:rPr>
            </w:pPr>
            <w:r>
              <w:rPr>
                <w:sz w:val="24"/>
              </w:rPr>
              <w:t>C.1.1</w:t>
            </w:r>
            <w:r w:rsidR="00202822">
              <w:rPr>
                <w:sz w:val="24"/>
              </w:rPr>
              <w:t>5</w:t>
            </w:r>
            <w:r>
              <w:rPr>
                <w:sz w:val="24"/>
              </w:rPr>
              <w:t>.</w:t>
            </w:r>
          </w:p>
        </w:tc>
        <w:tc>
          <w:tcPr>
            <w:tcW w:w="8476" w:type="dxa"/>
          </w:tcPr>
          <w:p w:rsidR="00941E93" w:rsidRDefault="009902F8">
            <w:pPr>
              <w:pStyle w:val="TableParagraph"/>
              <w:spacing w:before="55"/>
              <w:ind w:left="202"/>
              <w:rPr>
                <w:sz w:val="24"/>
              </w:rPr>
            </w:pPr>
            <w:r>
              <w:rPr>
                <w:sz w:val="24"/>
              </w:rPr>
              <w:t xml:space="preserve">Wymiana informacji pomiarowych pomiędzy </w:t>
            </w:r>
            <w:r w:rsidR="004966ED">
              <w:rPr>
                <w:sz w:val="24"/>
              </w:rPr>
              <w:t>OSDn</w:t>
            </w:r>
            <w:r>
              <w:rPr>
                <w:sz w:val="24"/>
              </w:rPr>
              <w:t>, a sprzedawcą odbywa się z wykorzystaniem kodu PPE.</w:t>
            </w:r>
          </w:p>
        </w:tc>
      </w:tr>
      <w:tr w:rsidR="00941E93">
        <w:trPr>
          <w:trHeight w:val="2878"/>
        </w:trPr>
        <w:tc>
          <w:tcPr>
            <w:tcW w:w="1142" w:type="dxa"/>
          </w:tcPr>
          <w:p w:rsidR="00941E93" w:rsidRDefault="009902F8" w:rsidP="00202822">
            <w:pPr>
              <w:pStyle w:val="TableParagraph"/>
              <w:spacing w:before="55"/>
              <w:ind w:left="200"/>
              <w:rPr>
                <w:sz w:val="24"/>
              </w:rPr>
            </w:pPr>
            <w:r>
              <w:rPr>
                <w:sz w:val="24"/>
              </w:rPr>
              <w:t>C.1.1</w:t>
            </w:r>
            <w:r w:rsidR="00202822">
              <w:rPr>
                <w:sz w:val="24"/>
              </w:rPr>
              <w:t>6</w:t>
            </w:r>
            <w:r>
              <w:rPr>
                <w:sz w:val="24"/>
              </w:rPr>
              <w:t>.</w:t>
            </w:r>
          </w:p>
        </w:tc>
        <w:tc>
          <w:tcPr>
            <w:tcW w:w="8476" w:type="dxa"/>
          </w:tcPr>
          <w:p w:rsidR="00941E93" w:rsidRDefault="009902F8">
            <w:pPr>
              <w:pStyle w:val="TableParagraph"/>
              <w:spacing w:before="55"/>
              <w:ind w:left="202" w:right="198"/>
              <w:jc w:val="both"/>
              <w:rPr>
                <w:sz w:val="24"/>
              </w:rPr>
            </w:pPr>
            <w:r>
              <w:rPr>
                <w:sz w:val="24"/>
              </w:rPr>
              <w:t>Sprzedawca, który sprzedaje energię elektryczną do URD będącego przedsiębiorstwem</w:t>
            </w:r>
            <w:r>
              <w:rPr>
                <w:spacing w:val="-9"/>
                <w:sz w:val="24"/>
              </w:rPr>
              <w:t xml:space="preserve"> </w:t>
            </w:r>
            <w:r>
              <w:rPr>
                <w:sz w:val="24"/>
              </w:rPr>
              <w:t>energetycznym</w:t>
            </w:r>
            <w:r>
              <w:rPr>
                <w:spacing w:val="-8"/>
                <w:sz w:val="24"/>
              </w:rPr>
              <w:t xml:space="preserve"> </w:t>
            </w:r>
            <w:r>
              <w:rPr>
                <w:sz w:val="24"/>
              </w:rPr>
              <w:t>prowadzącym</w:t>
            </w:r>
            <w:r>
              <w:rPr>
                <w:spacing w:val="-8"/>
                <w:sz w:val="24"/>
              </w:rPr>
              <w:t xml:space="preserve"> </w:t>
            </w:r>
            <w:r>
              <w:rPr>
                <w:sz w:val="24"/>
              </w:rPr>
              <w:t>działalność</w:t>
            </w:r>
            <w:r>
              <w:rPr>
                <w:spacing w:val="-8"/>
                <w:sz w:val="24"/>
              </w:rPr>
              <w:t xml:space="preserve"> </w:t>
            </w:r>
            <w:r>
              <w:rPr>
                <w:sz w:val="24"/>
              </w:rPr>
              <w:t>w</w:t>
            </w:r>
            <w:r>
              <w:rPr>
                <w:spacing w:val="-9"/>
                <w:sz w:val="24"/>
              </w:rPr>
              <w:t xml:space="preserve"> </w:t>
            </w:r>
            <w:r>
              <w:rPr>
                <w:sz w:val="24"/>
              </w:rPr>
              <w:t>zakresie</w:t>
            </w:r>
            <w:r>
              <w:rPr>
                <w:spacing w:val="-9"/>
                <w:sz w:val="24"/>
              </w:rPr>
              <w:t xml:space="preserve"> </w:t>
            </w:r>
            <w:r>
              <w:rPr>
                <w:sz w:val="24"/>
              </w:rPr>
              <w:t>dystrybucji energii elektrycznej, przyłączonego do sieci dystrybucyjnej OSD, którego odbiorca (dalej „URDn”) skorzystał z prawa zmiany sprzedawcy - otrzymuje od OSD tylko zagregowane dane pomiarowe łącznie dla wszystkich PPE, w których sprzedawca dokonuje sprzedaży energii elektrycznej do tego URD. Dane te zostaną</w:t>
            </w:r>
            <w:r>
              <w:rPr>
                <w:spacing w:val="-40"/>
                <w:sz w:val="24"/>
              </w:rPr>
              <w:t xml:space="preserve"> </w:t>
            </w:r>
            <w:r>
              <w:rPr>
                <w:sz w:val="24"/>
              </w:rPr>
              <w:t>wyznaczone przez OSD w szczególności na podstawie danych o ilości energii</w:t>
            </w:r>
            <w:r>
              <w:rPr>
                <w:spacing w:val="32"/>
                <w:sz w:val="24"/>
              </w:rPr>
              <w:t xml:space="preserve"> </w:t>
            </w:r>
            <w:r>
              <w:rPr>
                <w:sz w:val="24"/>
              </w:rPr>
              <w:t>elektrycznej wprowadzonej do sieci URD z sieci OSD lub wprowadzanej do OSD z sieci URD oraz otrzymanych od tego URD zagregowanych danych pomiarowych URDn przyłączonych do sieci tego</w:t>
            </w:r>
            <w:r>
              <w:rPr>
                <w:spacing w:val="-1"/>
                <w:sz w:val="24"/>
              </w:rPr>
              <w:t xml:space="preserve"> </w:t>
            </w:r>
            <w:r>
              <w:rPr>
                <w:sz w:val="24"/>
              </w:rPr>
              <w:t>URD.</w:t>
            </w:r>
          </w:p>
        </w:tc>
      </w:tr>
      <w:tr w:rsidR="00941E93">
        <w:trPr>
          <w:trHeight w:val="1435"/>
        </w:trPr>
        <w:tc>
          <w:tcPr>
            <w:tcW w:w="1142" w:type="dxa"/>
          </w:tcPr>
          <w:p w:rsidR="00941E93" w:rsidRDefault="009902F8" w:rsidP="00202822">
            <w:pPr>
              <w:pStyle w:val="TableParagraph"/>
              <w:spacing w:before="55"/>
              <w:ind w:left="200"/>
              <w:rPr>
                <w:sz w:val="24"/>
              </w:rPr>
            </w:pPr>
            <w:r>
              <w:rPr>
                <w:sz w:val="24"/>
              </w:rPr>
              <w:t>C.1.1</w:t>
            </w:r>
            <w:r w:rsidR="00202822">
              <w:rPr>
                <w:sz w:val="24"/>
              </w:rPr>
              <w:t>7</w:t>
            </w:r>
            <w:r>
              <w:rPr>
                <w:sz w:val="24"/>
              </w:rPr>
              <w:t>.</w:t>
            </w:r>
          </w:p>
        </w:tc>
        <w:tc>
          <w:tcPr>
            <w:tcW w:w="8476" w:type="dxa"/>
          </w:tcPr>
          <w:p w:rsidR="00941E93" w:rsidRDefault="004966ED">
            <w:pPr>
              <w:pStyle w:val="TableParagraph"/>
              <w:spacing w:before="55"/>
              <w:ind w:left="202" w:right="200"/>
              <w:jc w:val="both"/>
              <w:rPr>
                <w:sz w:val="24"/>
              </w:rPr>
            </w:pPr>
            <w:r>
              <w:rPr>
                <w:sz w:val="24"/>
              </w:rPr>
              <w:t xml:space="preserve">OSDn </w:t>
            </w:r>
            <w:r w:rsidR="009902F8">
              <w:rPr>
                <w:sz w:val="24"/>
              </w:rPr>
              <w:t>w terminie 14 dni od dnia rozpoczęcia sprzedaży energii elektrycznej lub świadczenia usługi kompleksowej przez sprzedawcę, udostępnia sprzedawcy wskazania układu pomiarowo-rozliczeniowego URD na dzień rozpoczęcia sprzedaży energii lub świadczenia usługi kompleksowej przez</w:t>
            </w:r>
          </w:p>
          <w:p w:rsidR="00941E93" w:rsidRDefault="009902F8">
            <w:pPr>
              <w:pStyle w:val="TableParagraph"/>
              <w:spacing w:line="256" w:lineRule="exact"/>
              <w:ind w:left="202"/>
              <w:rPr>
                <w:sz w:val="24"/>
              </w:rPr>
            </w:pPr>
            <w:r>
              <w:rPr>
                <w:sz w:val="24"/>
              </w:rPr>
              <w:t>sprzedawcę.</w:t>
            </w:r>
          </w:p>
        </w:tc>
      </w:tr>
    </w:tbl>
    <w:p w:rsidR="00941E93" w:rsidRDefault="00941E93">
      <w:pPr>
        <w:spacing w:line="256" w:lineRule="exact"/>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b/>
          <w:sz w:val="20"/>
        </w:rPr>
      </w:pPr>
    </w:p>
    <w:p w:rsidR="00941E93" w:rsidRDefault="00941E93">
      <w:pPr>
        <w:pStyle w:val="Tekstpodstawowy"/>
        <w:spacing w:before="10"/>
        <w:rPr>
          <w:b/>
          <w:sz w:val="26"/>
        </w:rPr>
      </w:pPr>
    </w:p>
    <w:tbl>
      <w:tblPr>
        <w:tblStyle w:val="TableNormal"/>
        <w:tblW w:w="0" w:type="auto"/>
        <w:tblInd w:w="302" w:type="dxa"/>
        <w:tblLayout w:type="fixed"/>
        <w:tblLook w:val="01E0" w:firstRow="1" w:lastRow="1" w:firstColumn="1" w:lastColumn="1" w:noHBand="0" w:noVBand="0"/>
      </w:tblPr>
      <w:tblGrid>
        <w:gridCol w:w="1123"/>
        <w:gridCol w:w="8496"/>
      </w:tblGrid>
      <w:tr w:rsidR="00941E93">
        <w:trPr>
          <w:trHeight w:val="1986"/>
        </w:trPr>
        <w:tc>
          <w:tcPr>
            <w:tcW w:w="1123" w:type="dxa"/>
          </w:tcPr>
          <w:p w:rsidR="00941E93" w:rsidRDefault="00941E93">
            <w:pPr>
              <w:pStyle w:val="TableParagraph"/>
            </w:pPr>
          </w:p>
        </w:tc>
        <w:tc>
          <w:tcPr>
            <w:tcW w:w="8496" w:type="dxa"/>
          </w:tcPr>
          <w:p w:rsidR="00941E93" w:rsidRDefault="004966ED">
            <w:pPr>
              <w:pStyle w:val="TableParagraph"/>
              <w:ind w:left="221" w:right="201"/>
              <w:jc w:val="both"/>
              <w:rPr>
                <w:sz w:val="24"/>
              </w:rPr>
            </w:pPr>
            <w:r>
              <w:rPr>
                <w:sz w:val="24"/>
              </w:rPr>
              <w:t xml:space="preserve">OSDn </w:t>
            </w:r>
            <w:r w:rsidR="009902F8">
              <w:rPr>
                <w:sz w:val="24"/>
              </w:rPr>
              <w:t>w terminie 14 dni od dnia zakończenia sprzedaży energii elektrycznej lub świadczenia usługi kompleksowej przez sprzedawcę, udostępnia sprzedawcy wskazania układu pomiarowo-rozliczeniowego URD na dzień zakończenia sprzedaży energii lub świadczenia usługi kompleksowej przez sprzedawcę oraz dane dotyczące ilości zużytej energii elektrycznej URD w okresie od zakończenia ostatniego okresu rozliczeniowego do dnia zakończenia sprzedaży energii lub świadczenia usługi kompleksowej przez sprzedawcę.</w:t>
            </w:r>
          </w:p>
        </w:tc>
      </w:tr>
      <w:tr w:rsidR="00941E93">
        <w:trPr>
          <w:trHeight w:val="3390"/>
        </w:trPr>
        <w:tc>
          <w:tcPr>
            <w:tcW w:w="1123" w:type="dxa"/>
          </w:tcPr>
          <w:p w:rsidR="00941E93" w:rsidRDefault="009902F8" w:rsidP="00202822">
            <w:pPr>
              <w:pStyle w:val="TableParagraph"/>
              <w:spacing w:before="55"/>
              <w:ind w:left="200"/>
              <w:rPr>
                <w:sz w:val="24"/>
              </w:rPr>
            </w:pPr>
            <w:r>
              <w:rPr>
                <w:sz w:val="24"/>
              </w:rPr>
              <w:t>C.1.1</w:t>
            </w:r>
            <w:r w:rsidR="00202822">
              <w:rPr>
                <w:sz w:val="24"/>
              </w:rPr>
              <w:t>8</w:t>
            </w:r>
            <w:r>
              <w:rPr>
                <w:sz w:val="24"/>
              </w:rPr>
              <w:t>.</w:t>
            </w:r>
          </w:p>
        </w:tc>
        <w:tc>
          <w:tcPr>
            <w:tcW w:w="8496" w:type="dxa"/>
          </w:tcPr>
          <w:p w:rsidR="00941E93" w:rsidRDefault="004966ED">
            <w:pPr>
              <w:pStyle w:val="TableParagraph"/>
              <w:spacing w:before="55"/>
              <w:ind w:left="221" w:right="201"/>
              <w:jc w:val="both"/>
              <w:rPr>
                <w:sz w:val="24"/>
              </w:rPr>
            </w:pPr>
            <w:r>
              <w:rPr>
                <w:sz w:val="24"/>
              </w:rPr>
              <w:t xml:space="preserve">OSDn </w:t>
            </w:r>
            <w:r w:rsidR="009902F8">
              <w:rPr>
                <w:sz w:val="24"/>
              </w:rPr>
              <w:t>wraz</w:t>
            </w:r>
            <w:r w:rsidR="009902F8">
              <w:rPr>
                <w:spacing w:val="-5"/>
                <w:sz w:val="24"/>
              </w:rPr>
              <w:t xml:space="preserve"> </w:t>
            </w:r>
            <w:r w:rsidR="009902F8">
              <w:rPr>
                <w:sz w:val="24"/>
              </w:rPr>
              <w:t>z</w:t>
            </w:r>
            <w:r w:rsidR="009902F8">
              <w:rPr>
                <w:spacing w:val="-7"/>
                <w:sz w:val="24"/>
              </w:rPr>
              <w:t xml:space="preserve"> </w:t>
            </w:r>
            <w:r w:rsidR="009902F8">
              <w:rPr>
                <w:sz w:val="24"/>
              </w:rPr>
              <w:t>fakturą</w:t>
            </w:r>
            <w:r w:rsidR="009902F8">
              <w:rPr>
                <w:spacing w:val="-5"/>
                <w:sz w:val="24"/>
              </w:rPr>
              <w:t xml:space="preserve"> </w:t>
            </w:r>
            <w:r w:rsidR="009902F8">
              <w:rPr>
                <w:sz w:val="24"/>
              </w:rPr>
              <w:t>za</w:t>
            </w:r>
            <w:r w:rsidR="009902F8">
              <w:rPr>
                <w:spacing w:val="-7"/>
                <w:sz w:val="24"/>
              </w:rPr>
              <w:t xml:space="preserve"> </w:t>
            </w:r>
            <w:r w:rsidR="009902F8">
              <w:rPr>
                <w:sz w:val="24"/>
              </w:rPr>
              <w:t>świadczone</w:t>
            </w:r>
            <w:r w:rsidR="009902F8">
              <w:rPr>
                <w:spacing w:val="-7"/>
                <w:sz w:val="24"/>
              </w:rPr>
              <w:t xml:space="preserve"> </w:t>
            </w:r>
            <w:r w:rsidR="009902F8">
              <w:rPr>
                <w:sz w:val="24"/>
              </w:rPr>
              <w:t>usługi</w:t>
            </w:r>
            <w:r w:rsidR="009902F8">
              <w:rPr>
                <w:spacing w:val="-6"/>
                <w:sz w:val="24"/>
              </w:rPr>
              <w:t xml:space="preserve"> </w:t>
            </w:r>
            <w:r w:rsidR="009902F8">
              <w:rPr>
                <w:sz w:val="24"/>
              </w:rPr>
              <w:t>dystrybucji</w:t>
            </w:r>
            <w:r w:rsidR="009902F8">
              <w:rPr>
                <w:spacing w:val="-6"/>
                <w:sz w:val="24"/>
              </w:rPr>
              <w:t xml:space="preserve"> </w:t>
            </w:r>
            <w:r w:rsidR="009902F8">
              <w:rPr>
                <w:sz w:val="24"/>
              </w:rPr>
              <w:t>przedstawia URD informacje</w:t>
            </w:r>
            <w:r w:rsidR="009902F8">
              <w:rPr>
                <w:spacing w:val="-1"/>
                <w:sz w:val="24"/>
              </w:rPr>
              <w:t xml:space="preserve"> </w:t>
            </w:r>
            <w:r w:rsidR="009902F8">
              <w:rPr>
                <w:sz w:val="24"/>
              </w:rPr>
              <w:t>o:</w:t>
            </w:r>
          </w:p>
          <w:p w:rsidR="00941E93" w:rsidRDefault="009902F8">
            <w:pPr>
              <w:pStyle w:val="TableParagraph"/>
              <w:numPr>
                <w:ilvl w:val="0"/>
                <w:numId w:val="76"/>
              </w:numPr>
              <w:tabs>
                <w:tab w:val="left" w:pos="582"/>
              </w:tabs>
              <w:ind w:hanging="361"/>
              <w:jc w:val="both"/>
              <w:rPr>
                <w:sz w:val="24"/>
              </w:rPr>
            </w:pPr>
            <w:r>
              <w:rPr>
                <w:sz w:val="24"/>
              </w:rPr>
              <w:t>wielkości zużycia energii elektrycznej w okresie rozliczeniowym</w:t>
            </w:r>
            <w:r>
              <w:rPr>
                <w:spacing w:val="-8"/>
                <w:sz w:val="24"/>
              </w:rPr>
              <w:t xml:space="preserve"> </w:t>
            </w:r>
            <w:r>
              <w:rPr>
                <w:sz w:val="24"/>
              </w:rPr>
              <w:t>URD;</w:t>
            </w:r>
          </w:p>
          <w:p w:rsidR="00941E93" w:rsidRDefault="009902F8">
            <w:pPr>
              <w:pStyle w:val="TableParagraph"/>
              <w:numPr>
                <w:ilvl w:val="0"/>
                <w:numId w:val="76"/>
              </w:numPr>
              <w:tabs>
                <w:tab w:val="left" w:pos="582"/>
              </w:tabs>
              <w:spacing w:before="27" w:line="264" w:lineRule="auto"/>
              <w:ind w:right="200"/>
              <w:jc w:val="both"/>
              <w:rPr>
                <w:sz w:val="24"/>
              </w:rPr>
            </w:pPr>
            <w:r>
              <w:rPr>
                <w:sz w:val="24"/>
              </w:rPr>
              <w:t>sposobie dokonania odczytu układu pomiarowo-rozliczeniowego, czy był to odczyt fizyczny lub zdalny dokonany przez upoważnionego przedstawiciela OSD, albo odczyt dokonany i zgłoszony przez</w:t>
            </w:r>
            <w:r>
              <w:rPr>
                <w:spacing w:val="-1"/>
                <w:sz w:val="24"/>
              </w:rPr>
              <w:t xml:space="preserve"> </w:t>
            </w:r>
            <w:r>
              <w:rPr>
                <w:sz w:val="24"/>
              </w:rPr>
              <w:t>URD;</w:t>
            </w:r>
          </w:p>
          <w:p w:rsidR="00941E93" w:rsidRDefault="009902F8">
            <w:pPr>
              <w:pStyle w:val="TableParagraph"/>
              <w:numPr>
                <w:ilvl w:val="0"/>
                <w:numId w:val="76"/>
              </w:numPr>
              <w:tabs>
                <w:tab w:val="left" w:pos="582"/>
              </w:tabs>
              <w:spacing w:before="1" w:line="264" w:lineRule="auto"/>
              <w:ind w:right="198"/>
              <w:jc w:val="both"/>
              <w:rPr>
                <w:sz w:val="24"/>
              </w:rPr>
            </w:pPr>
            <w:r>
              <w:rPr>
                <w:sz w:val="24"/>
              </w:rPr>
              <w:t>sposobie wyznaczenia wielkości zużycia energii elektrycznej w sytuacji, gdy okres rozliczeniowy jest dłuższy niż miesiąc i gdy pierwszy lub ostatni dzień okresu rozliczeniowego nie pokrywa się z datami odczytów układu pomiarowo- rozliczeniowego lub gdy w trakcie trwania okresu rozliczeniowego nastąpiła zmiana</w:t>
            </w:r>
            <w:r>
              <w:rPr>
                <w:spacing w:val="-13"/>
                <w:sz w:val="24"/>
              </w:rPr>
              <w:t xml:space="preserve"> </w:t>
            </w:r>
            <w:r>
              <w:rPr>
                <w:sz w:val="24"/>
              </w:rPr>
              <w:t>cen</w:t>
            </w:r>
            <w:r>
              <w:rPr>
                <w:spacing w:val="-12"/>
                <w:sz w:val="24"/>
              </w:rPr>
              <w:t xml:space="preserve"> </w:t>
            </w:r>
            <w:r>
              <w:rPr>
                <w:sz w:val="24"/>
              </w:rPr>
              <w:t>lub</w:t>
            </w:r>
            <w:r>
              <w:rPr>
                <w:spacing w:val="-11"/>
                <w:sz w:val="24"/>
              </w:rPr>
              <w:t xml:space="preserve"> </w:t>
            </w:r>
            <w:r>
              <w:rPr>
                <w:sz w:val="24"/>
              </w:rPr>
              <w:t>stawek</w:t>
            </w:r>
            <w:r>
              <w:rPr>
                <w:spacing w:val="-12"/>
                <w:sz w:val="24"/>
              </w:rPr>
              <w:t xml:space="preserve"> </w:t>
            </w:r>
            <w:r>
              <w:rPr>
                <w:sz w:val="24"/>
              </w:rPr>
              <w:t>opłat,</w:t>
            </w:r>
            <w:r>
              <w:rPr>
                <w:spacing w:val="-11"/>
                <w:sz w:val="24"/>
              </w:rPr>
              <w:t xml:space="preserve"> </w:t>
            </w:r>
            <w:r>
              <w:rPr>
                <w:sz w:val="24"/>
              </w:rPr>
              <w:t>albo</w:t>
            </w:r>
            <w:r>
              <w:rPr>
                <w:spacing w:val="-12"/>
                <w:sz w:val="24"/>
              </w:rPr>
              <w:t xml:space="preserve"> </w:t>
            </w:r>
            <w:r>
              <w:rPr>
                <w:sz w:val="24"/>
              </w:rPr>
              <w:t>o</w:t>
            </w:r>
            <w:r>
              <w:rPr>
                <w:spacing w:val="-13"/>
                <w:sz w:val="24"/>
              </w:rPr>
              <w:t xml:space="preserve"> </w:t>
            </w:r>
            <w:r>
              <w:rPr>
                <w:sz w:val="24"/>
              </w:rPr>
              <w:t>miejscu,</w:t>
            </w:r>
            <w:r>
              <w:rPr>
                <w:spacing w:val="-12"/>
                <w:sz w:val="24"/>
              </w:rPr>
              <w:t xml:space="preserve"> </w:t>
            </w:r>
            <w:r>
              <w:rPr>
                <w:sz w:val="24"/>
              </w:rPr>
              <w:t>w</w:t>
            </w:r>
            <w:r>
              <w:rPr>
                <w:spacing w:val="-13"/>
                <w:sz w:val="24"/>
              </w:rPr>
              <w:t xml:space="preserve"> </w:t>
            </w:r>
            <w:r>
              <w:rPr>
                <w:sz w:val="24"/>
              </w:rPr>
              <w:t>którym</w:t>
            </w:r>
            <w:r>
              <w:rPr>
                <w:spacing w:val="-11"/>
                <w:sz w:val="24"/>
              </w:rPr>
              <w:t xml:space="preserve"> </w:t>
            </w:r>
            <w:r>
              <w:rPr>
                <w:sz w:val="24"/>
              </w:rPr>
              <w:t>są</w:t>
            </w:r>
            <w:r>
              <w:rPr>
                <w:spacing w:val="-13"/>
                <w:sz w:val="24"/>
              </w:rPr>
              <w:t xml:space="preserve"> </w:t>
            </w:r>
            <w:r>
              <w:rPr>
                <w:sz w:val="24"/>
              </w:rPr>
              <w:t>dostępne</w:t>
            </w:r>
            <w:r>
              <w:rPr>
                <w:spacing w:val="-12"/>
                <w:sz w:val="24"/>
              </w:rPr>
              <w:t xml:space="preserve"> </w:t>
            </w:r>
            <w:r>
              <w:rPr>
                <w:sz w:val="24"/>
              </w:rPr>
              <w:t>te</w:t>
            </w:r>
            <w:r>
              <w:rPr>
                <w:spacing w:val="-12"/>
                <w:sz w:val="24"/>
              </w:rPr>
              <w:t xml:space="preserve"> </w:t>
            </w:r>
            <w:r>
              <w:rPr>
                <w:sz w:val="24"/>
              </w:rPr>
              <w:t>informacje.</w:t>
            </w:r>
          </w:p>
        </w:tc>
      </w:tr>
      <w:tr w:rsidR="00941E93">
        <w:trPr>
          <w:trHeight w:val="3405"/>
        </w:trPr>
        <w:tc>
          <w:tcPr>
            <w:tcW w:w="1123" w:type="dxa"/>
          </w:tcPr>
          <w:p w:rsidR="00941E93" w:rsidRDefault="009902F8" w:rsidP="00202822">
            <w:pPr>
              <w:pStyle w:val="TableParagraph"/>
              <w:spacing w:before="68"/>
              <w:ind w:left="200"/>
              <w:rPr>
                <w:sz w:val="24"/>
              </w:rPr>
            </w:pPr>
            <w:r>
              <w:rPr>
                <w:sz w:val="24"/>
              </w:rPr>
              <w:t>C.1.</w:t>
            </w:r>
            <w:r w:rsidR="00202822">
              <w:rPr>
                <w:sz w:val="24"/>
              </w:rPr>
              <w:t>19</w:t>
            </w:r>
            <w:r>
              <w:rPr>
                <w:sz w:val="24"/>
              </w:rPr>
              <w:t>.</w:t>
            </w:r>
          </w:p>
        </w:tc>
        <w:tc>
          <w:tcPr>
            <w:tcW w:w="8496" w:type="dxa"/>
          </w:tcPr>
          <w:p w:rsidR="00941E93" w:rsidRDefault="004966ED">
            <w:pPr>
              <w:pStyle w:val="TableParagraph"/>
              <w:spacing w:before="68"/>
              <w:ind w:left="221" w:right="203"/>
              <w:jc w:val="both"/>
              <w:rPr>
                <w:sz w:val="24"/>
              </w:rPr>
            </w:pPr>
            <w:r>
              <w:rPr>
                <w:sz w:val="24"/>
              </w:rPr>
              <w:t xml:space="preserve">OSDn </w:t>
            </w:r>
            <w:r w:rsidR="009902F8">
              <w:rPr>
                <w:sz w:val="24"/>
              </w:rPr>
              <w:t>po zakończeniu okresu rozliczeniowego usług dystrybucji URD, przedstawia sprzedawcy świadczącemu usługę kompleksową informacje</w:t>
            </w:r>
            <w:r w:rsidR="009902F8">
              <w:rPr>
                <w:spacing w:val="-15"/>
                <w:sz w:val="24"/>
              </w:rPr>
              <w:t xml:space="preserve"> </w:t>
            </w:r>
            <w:r w:rsidR="009902F8">
              <w:rPr>
                <w:sz w:val="24"/>
              </w:rPr>
              <w:t>o:</w:t>
            </w:r>
          </w:p>
          <w:p w:rsidR="00941E93" w:rsidRDefault="009902F8">
            <w:pPr>
              <w:pStyle w:val="TableParagraph"/>
              <w:numPr>
                <w:ilvl w:val="0"/>
                <w:numId w:val="75"/>
              </w:numPr>
              <w:tabs>
                <w:tab w:val="left" w:pos="582"/>
              </w:tabs>
              <w:ind w:hanging="361"/>
              <w:jc w:val="both"/>
              <w:rPr>
                <w:sz w:val="24"/>
              </w:rPr>
            </w:pPr>
            <w:r>
              <w:rPr>
                <w:sz w:val="24"/>
              </w:rPr>
              <w:t>wielkości zużycia energii elektrycznej w okresie rozliczeniowym</w:t>
            </w:r>
            <w:r>
              <w:rPr>
                <w:spacing w:val="-12"/>
                <w:sz w:val="24"/>
              </w:rPr>
              <w:t xml:space="preserve"> </w:t>
            </w:r>
            <w:r>
              <w:rPr>
                <w:sz w:val="24"/>
              </w:rPr>
              <w:t>URD;</w:t>
            </w:r>
          </w:p>
          <w:p w:rsidR="00941E93" w:rsidRDefault="009902F8">
            <w:pPr>
              <w:pStyle w:val="TableParagraph"/>
              <w:numPr>
                <w:ilvl w:val="0"/>
                <w:numId w:val="75"/>
              </w:numPr>
              <w:tabs>
                <w:tab w:val="left" w:pos="582"/>
              </w:tabs>
              <w:spacing w:before="29" w:line="264" w:lineRule="auto"/>
              <w:ind w:right="200"/>
              <w:jc w:val="both"/>
              <w:rPr>
                <w:sz w:val="24"/>
              </w:rPr>
            </w:pPr>
            <w:r>
              <w:rPr>
                <w:sz w:val="24"/>
              </w:rPr>
              <w:t>sposobie dokonania odczytu układu pomiarowo-rozliczeniowego, czy był to odczyt fizyczny lub zdalny dokonany przez upoważnionego przedstawiciela OSD, albo odczyt dokonany i zgłoszony przez</w:t>
            </w:r>
            <w:r>
              <w:rPr>
                <w:spacing w:val="-1"/>
                <w:sz w:val="24"/>
              </w:rPr>
              <w:t xml:space="preserve"> </w:t>
            </w:r>
            <w:r>
              <w:rPr>
                <w:sz w:val="24"/>
              </w:rPr>
              <w:t>URD;</w:t>
            </w:r>
          </w:p>
          <w:p w:rsidR="00941E93" w:rsidRDefault="009902F8">
            <w:pPr>
              <w:pStyle w:val="TableParagraph"/>
              <w:numPr>
                <w:ilvl w:val="0"/>
                <w:numId w:val="75"/>
              </w:numPr>
              <w:tabs>
                <w:tab w:val="left" w:pos="582"/>
              </w:tabs>
              <w:spacing w:line="264" w:lineRule="auto"/>
              <w:ind w:right="198"/>
              <w:jc w:val="both"/>
              <w:rPr>
                <w:sz w:val="24"/>
              </w:rPr>
            </w:pPr>
            <w:r>
              <w:rPr>
                <w:sz w:val="24"/>
              </w:rPr>
              <w:t>sposobie wyznaczenia wielkości zużycia energii elektrycznej w sytuacji, gdy okres rozliczeniowy jest dłuższy niż miesiąc i gdy pierwszy lub ostatni dzień okresu rozliczeniowego nie pokrywa się z datami odczytów układu pomiarowo- rozliczeniowego lub gdy w trakcie trwania okresu rozliczeniowego nastąpiła zmiana</w:t>
            </w:r>
            <w:r>
              <w:rPr>
                <w:spacing w:val="-13"/>
                <w:sz w:val="24"/>
              </w:rPr>
              <w:t xml:space="preserve"> </w:t>
            </w:r>
            <w:r>
              <w:rPr>
                <w:sz w:val="24"/>
              </w:rPr>
              <w:t>cen</w:t>
            </w:r>
            <w:r>
              <w:rPr>
                <w:spacing w:val="-12"/>
                <w:sz w:val="24"/>
              </w:rPr>
              <w:t xml:space="preserve"> </w:t>
            </w:r>
            <w:r>
              <w:rPr>
                <w:sz w:val="24"/>
              </w:rPr>
              <w:t>lub</w:t>
            </w:r>
            <w:r>
              <w:rPr>
                <w:spacing w:val="-11"/>
                <w:sz w:val="24"/>
              </w:rPr>
              <w:t xml:space="preserve"> </w:t>
            </w:r>
            <w:r>
              <w:rPr>
                <w:sz w:val="24"/>
              </w:rPr>
              <w:t>stawek</w:t>
            </w:r>
            <w:r>
              <w:rPr>
                <w:spacing w:val="-12"/>
                <w:sz w:val="24"/>
              </w:rPr>
              <w:t xml:space="preserve"> </w:t>
            </w:r>
            <w:r>
              <w:rPr>
                <w:sz w:val="24"/>
              </w:rPr>
              <w:t>opłat,</w:t>
            </w:r>
            <w:r>
              <w:rPr>
                <w:spacing w:val="-11"/>
                <w:sz w:val="24"/>
              </w:rPr>
              <w:t xml:space="preserve"> </w:t>
            </w:r>
            <w:r>
              <w:rPr>
                <w:sz w:val="24"/>
              </w:rPr>
              <w:t>albo</w:t>
            </w:r>
            <w:r>
              <w:rPr>
                <w:spacing w:val="-12"/>
                <w:sz w:val="24"/>
              </w:rPr>
              <w:t xml:space="preserve"> </w:t>
            </w:r>
            <w:r>
              <w:rPr>
                <w:sz w:val="24"/>
              </w:rPr>
              <w:t>o</w:t>
            </w:r>
            <w:r>
              <w:rPr>
                <w:spacing w:val="-13"/>
                <w:sz w:val="24"/>
              </w:rPr>
              <w:t xml:space="preserve"> </w:t>
            </w:r>
            <w:r>
              <w:rPr>
                <w:sz w:val="24"/>
              </w:rPr>
              <w:t>miejscu,</w:t>
            </w:r>
            <w:r>
              <w:rPr>
                <w:spacing w:val="-12"/>
                <w:sz w:val="24"/>
              </w:rPr>
              <w:t xml:space="preserve"> </w:t>
            </w:r>
            <w:r>
              <w:rPr>
                <w:sz w:val="24"/>
              </w:rPr>
              <w:t>w</w:t>
            </w:r>
            <w:r>
              <w:rPr>
                <w:spacing w:val="-13"/>
                <w:sz w:val="24"/>
              </w:rPr>
              <w:t xml:space="preserve"> </w:t>
            </w:r>
            <w:r>
              <w:rPr>
                <w:sz w:val="24"/>
              </w:rPr>
              <w:t>którym</w:t>
            </w:r>
            <w:r>
              <w:rPr>
                <w:spacing w:val="-11"/>
                <w:sz w:val="24"/>
              </w:rPr>
              <w:t xml:space="preserve"> </w:t>
            </w:r>
            <w:r>
              <w:rPr>
                <w:sz w:val="24"/>
              </w:rPr>
              <w:t>są</w:t>
            </w:r>
            <w:r>
              <w:rPr>
                <w:spacing w:val="-13"/>
                <w:sz w:val="24"/>
              </w:rPr>
              <w:t xml:space="preserve"> </w:t>
            </w:r>
            <w:r>
              <w:rPr>
                <w:sz w:val="24"/>
              </w:rPr>
              <w:t>dostępne</w:t>
            </w:r>
            <w:r>
              <w:rPr>
                <w:spacing w:val="-12"/>
                <w:sz w:val="24"/>
              </w:rPr>
              <w:t xml:space="preserve"> </w:t>
            </w:r>
            <w:r>
              <w:rPr>
                <w:sz w:val="24"/>
              </w:rPr>
              <w:t>te</w:t>
            </w:r>
            <w:r>
              <w:rPr>
                <w:spacing w:val="-12"/>
                <w:sz w:val="24"/>
              </w:rPr>
              <w:t xml:space="preserve"> </w:t>
            </w:r>
            <w:r>
              <w:rPr>
                <w:sz w:val="24"/>
              </w:rPr>
              <w:t>informacje.</w:t>
            </w:r>
          </w:p>
        </w:tc>
      </w:tr>
      <w:tr w:rsidR="00941E93">
        <w:trPr>
          <w:trHeight w:val="2340"/>
        </w:trPr>
        <w:tc>
          <w:tcPr>
            <w:tcW w:w="1123" w:type="dxa"/>
          </w:tcPr>
          <w:p w:rsidR="00941E93" w:rsidRDefault="009902F8" w:rsidP="00202822">
            <w:pPr>
              <w:pStyle w:val="TableParagraph"/>
              <w:spacing w:before="69"/>
              <w:ind w:left="200"/>
              <w:rPr>
                <w:sz w:val="24"/>
              </w:rPr>
            </w:pPr>
            <w:r>
              <w:rPr>
                <w:sz w:val="24"/>
              </w:rPr>
              <w:t>C.1.</w:t>
            </w:r>
            <w:r w:rsidR="00202822">
              <w:rPr>
                <w:sz w:val="24"/>
              </w:rPr>
              <w:t>20</w:t>
            </w:r>
            <w:r>
              <w:rPr>
                <w:sz w:val="24"/>
              </w:rPr>
              <w:t>.</w:t>
            </w:r>
          </w:p>
        </w:tc>
        <w:tc>
          <w:tcPr>
            <w:tcW w:w="8496" w:type="dxa"/>
          </w:tcPr>
          <w:p w:rsidR="00941E93" w:rsidRDefault="009902F8">
            <w:pPr>
              <w:pStyle w:val="TableParagraph"/>
              <w:spacing w:before="69"/>
              <w:ind w:left="221" w:right="202"/>
              <w:jc w:val="both"/>
              <w:rPr>
                <w:sz w:val="24"/>
              </w:rPr>
            </w:pPr>
            <w:r>
              <w:rPr>
                <w:sz w:val="24"/>
              </w:rPr>
              <w:t xml:space="preserve">Na potrzeby rozliczeń pomiędzy sprzedawcą a Prosumentem lub Prosumentem zbiorowym, </w:t>
            </w:r>
            <w:r w:rsidR="004966ED">
              <w:rPr>
                <w:sz w:val="24"/>
              </w:rPr>
              <w:t xml:space="preserve">OSDn </w:t>
            </w:r>
            <w:r>
              <w:rPr>
                <w:sz w:val="24"/>
              </w:rPr>
              <w:t xml:space="preserve">udostępnia sprzedawcy dane pomiarowe obejmujące godzinowe ilości energii elektrycznej wprowadzonej i pobranej z sieci dystrybucyjnej </w:t>
            </w:r>
            <w:r w:rsidR="004966ED">
              <w:rPr>
                <w:sz w:val="24"/>
              </w:rPr>
              <w:t xml:space="preserve">OSDn </w:t>
            </w:r>
            <w:r>
              <w:rPr>
                <w:sz w:val="24"/>
              </w:rPr>
              <w:t>odpowiednio przez Prosumenta lub Prosumenta zbiorowego przed sumarycznym bilansowaniem i po sumarycznym bilansowaniu ilości energii elektrycznej wprowadzonej do i pobranej z tej sieci dystrybucyjnej, zarejestrowanej uprzednio przez LZO na wszystkich fazach instalacji elektrycznej, dokonywanym w LSPR.</w:t>
            </w:r>
          </w:p>
        </w:tc>
      </w:tr>
      <w:tr w:rsidR="00941E93">
        <w:trPr>
          <w:trHeight w:val="1435"/>
        </w:trPr>
        <w:tc>
          <w:tcPr>
            <w:tcW w:w="1123" w:type="dxa"/>
          </w:tcPr>
          <w:p w:rsidR="00941E93" w:rsidRDefault="009902F8" w:rsidP="00202822">
            <w:pPr>
              <w:pStyle w:val="TableParagraph"/>
              <w:spacing w:before="55"/>
              <w:ind w:left="200"/>
              <w:rPr>
                <w:sz w:val="24"/>
              </w:rPr>
            </w:pPr>
            <w:r>
              <w:rPr>
                <w:sz w:val="24"/>
              </w:rPr>
              <w:t>C.1.</w:t>
            </w:r>
            <w:r w:rsidR="00202822">
              <w:rPr>
                <w:sz w:val="24"/>
              </w:rPr>
              <w:t>21</w:t>
            </w:r>
            <w:r>
              <w:rPr>
                <w:sz w:val="24"/>
              </w:rPr>
              <w:t>.</w:t>
            </w:r>
          </w:p>
        </w:tc>
        <w:tc>
          <w:tcPr>
            <w:tcW w:w="8496" w:type="dxa"/>
          </w:tcPr>
          <w:p w:rsidR="00941E93" w:rsidRDefault="009902F8">
            <w:pPr>
              <w:pStyle w:val="TableParagraph"/>
              <w:spacing w:before="55"/>
              <w:ind w:left="221" w:right="203"/>
              <w:jc w:val="both"/>
              <w:rPr>
                <w:sz w:val="24"/>
              </w:rPr>
            </w:pPr>
            <w:r>
              <w:rPr>
                <w:sz w:val="24"/>
              </w:rPr>
              <w:t xml:space="preserve">W przypadku, gdy układ pomiarowo-rozliczeniowy w PPE Prosumenta zbiorowego lub Prosumenta wirtualnego nie umożliwia ustalenia godzinowej ilości pobranej energii elektrycznej, to </w:t>
            </w:r>
            <w:r w:rsidR="004966ED">
              <w:rPr>
                <w:sz w:val="24"/>
              </w:rPr>
              <w:t>OSDn</w:t>
            </w:r>
            <w:r>
              <w:rPr>
                <w:sz w:val="24"/>
              </w:rPr>
              <w:t>. ustala godzinowy pobór energii elektrycznej z uwzględnieniem standardowego profilu zużycia, o którym mowa</w:t>
            </w:r>
          </w:p>
          <w:p w:rsidR="00941E93" w:rsidRDefault="009902F8">
            <w:pPr>
              <w:pStyle w:val="TableParagraph"/>
              <w:spacing w:line="256" w:lineRule="exact"/>
              <w:ind w:left="221"/>
              <w:jc w:val="both"/>
              <w:rPr>
                <w:sz w:val="24"/>
              </w:rPr>
            </w:pPr>
            <w:r>
              <w:rPr>
                <w:sz w:val="24"/>
              </w:rPr>
              <w:t>w rozdziale G.</w:t>
            </w:r>
          </w:p>
        </w:tc>
      </w:tr>
    </w:tbl>
    <w:p w:rsidR="00941E93" w:rsidRDefault="00941E93">
      <w:pPr>
        <w:spacing w:line="256" w:lineRule="exact"/>
        <w:jc w:val="both"/>
        <w:rPr>
          <w:sz w:val="24"/>
        </w:rPr>
        <w:sectPr w:rsidR="00941E93">
          <w:pgSz w:w="11910" w:h="16850"/>
          <w:pgMar w:top="1160" w:right="860" w:bottom="1900" w:left="960" w:header="924" w:footer="1703" w:gutter="0"/>
          <w:cols w:space="708"/>
        </w:sectPr>
      </w:pPr>
    </w:p>
    <w:p w:rsidR="00941E93" w:rsidRDefault="00941E93">
      <w:pPr>
        <w:pStyle w:val="Tekstpodstawowy"/>
        <w:rPr>
          <w:b/>
          <w:sz w:val="20"/>
        </w:rPr>
      </w:pPr>
    </w:p>
    <w:p w:rsidR="00941E93" w:rsidRDefault="00941E93">
      <w:pPr>
        <w:pStyle w:val="Tekstpodstawowy"/>
        <w:spacing w:before="8"/>
        <w:rPr>
          <w:b/>
          <w:sz w:val="25"/>
        </w:rPr>
      </w:pPr>
    </w:p>
    <w:tbl>
      <w:tblPr>
        <w:tblStyle w:val="TableNormal"/>
        <w:tblW w:w="0" w:type="auto"/>
        <w:tblInd w:w="302" w:type="dxa"/>
        <w:tblLayout w:type="fixed"/>
        <w:tblLook w:val="01E0" w:firstRow="1" w:lastRow="1" w:firstColumn="1" w:lastColumn="1" w:noHBand="0" w:noVBand="0"/>
      </w:tblPr>
      <w:tblGrid>
        <w:gridCol w:w="1123"/>
        <w:gridCol w:w="8495"/>
      </w:tblGrid>
      <w:tr w:rsidR="00941E93">
        <w:trPr>
          <w:trHeight w:val="1986"/>
        </w:trPr>
        <w:tc>
          <w:tcPr>
            <w:tcW w:w="1123" w:type="dxa"/>
          </w:tcPr>
          <w:p w:rsidR="00941E93" w:rsidRDefault="009902F8" w:rsidP="00202822">
            <w:pPr>
              <w:pStyle w:val="TableParagraph"/>
              <w:spacing w:line="266" w:lineRule="exact"/>
              <w:ind w:left="200"/>
              <w:rPr>
                <w:sz w:val="24"/>
              </w:rPr>
            </w:pPr>
            <w:r>
              <w:rPr>
                <w:sz w:val="24"/>
              </w:rPr>
              <w:t>C.1.</w:t>
            </w:r>
            <w:r w:rsidR="00202822">
              <w:rPr>
                <w:sz w:val="24"/>
              </w:rPr>
              <w:t>22</w:t>
            </w:r>
            <w:r>
              <w:rPr>
                <w:sz w:val="24"/>
              </w:rPr>
              <w:t>.</w:t>
            </w:r>
          </w:p>
        </w:tc>
        <w:tc>
          <w:tcPr>
            <w:tcW w:w="8495" w:type="dxa"/>
          </w:tcPr>
          <w:p w:rsidR="00941E93" w:rsidRDefault="009902F8">
            <w:pPr>
              <w:pStyle w:val="TableParagraph"/>
              <w:ind w:left="221" w:right="201"/>
              <w:jc w:val="both"/>
              <w:rPr>
                <w:sz w:val="24"/>
              </w:rPr>
            </w:pPr>
            <w:r>
              <w:rPr>
                <w:sz w:val="24"/>
              </w:rPr>
              <w:t xml:space="preserve">Na potrzeby rozliczeń pomiędzy sprzedawcą a spółdzielnią energetyczną lub jej członkami, </w:t>
            </w:r>
            <w:r w:rsidR="004966ED">
              <w:rPr>
                <w:sz w:val="24"/>
              </w:rPr>
              <w:t xml:space="preserve">OSDn </w:t>
            </w:r>
            <w:r>
              <w:rPr>
                <w:sz w:val="24"/>
              </w:rPr>
              <w:t xml:space="preserve">udostępnia sprzedawcy dane pomiarowe obejmujące godzinowe ilości energii elektrycznej wprowadzonej do sieci dystrybucyjnej </w:t>
            </w:r>
            <w:r w:rsidR="004966ED">
              <w:rPr>
                <w:sz w:val="24"/>
              </w:rPr>
              <w:t>OSDn</w:t>
            </w:r>
            <w:r>
              <w:rPr>
                <w:sz w:val="24"/>
              </w:rPr>
              <w:t xml:space="preserve"> i z tej sieci pobranej, przez wszystkich wytwórców i odbiorców będących członkami spółdzielni energetycznej przed i po sumarycznym jej bilansowaniu z wszystkich faz, wyznaczone w systemie informatycznym </w:t>
            </w:r>
            <w:r w:rsidR="004966ED">
              <w:rPr>
                <w:sz w:val="24"/>
              </w:rPr>
              <w:t>OSDn</w:t>
            </w:r>
          </w:p>
        </w:tc>
      </w:tr>
      <w:tr w:rsidR="00941E93">
        <w:trPr>
          <w:trHeight w:val="2227"/>
        </w:trPr>
        <w:tc>
          <w:tcPr>
            <w:tcW w:w="1123" w:type="dxa"/>
          </w:tcPr>
          <w:p w:rsidR="00941E93" w:rsidRDefault="009902F8" w:rsidP="000B3793">
            <w:pPr>
              <w:pStyle w:val="TableParagraph"/>
              <w:spacing w:before="55"/>
              <w:ind w:left="200"/>
              <w:rPr>
                <w:sz w:val="24"/>
              </w:rPr>
            </w:pPr>
            <w:r>
              <w:rPr>
                <w:sz w:val="24"/>
              </w:rPr>
              <w:t>C.1.2</w:t>
            </w:r>
            <w:r w:rsidR="000B3793">
              <w:rPr>
                <w:sz w:val="24"/>
              </w:rPr>
              <w:t>3</w:t>
            </w:r>
            <w:r>
              <w:rPr>
                <w:sz w:val="24"/>
              </w:rPr>
              <w:t>.</w:t>
            </w:r>
          </w:p>
        </w:tc>
        <w:tc>
          <w:tcPr>
            <w:tcW w:w="8495" w:type="dxa"/>
          </w:tcPr>
          <w:p w:rsidR="00941E93" w:rsidRDefault="009902F8">
            <w:pPr>
              <w:pStyle w:val="TableParagraph"/>
              <w:spacing w:before="55"/>
              <w:ind w:left="221" w:right="205"/>
              <w:jc w:val="both"/>
              <w:rPr>
                <w:sz w:val="24"/>
              </w:rPr>
            </w:pPr>
            <w:r>
              <w:rPr>
                <w:sz w:val="24"/>
              </w:rPr>
              <w:t>Dane pomiarowe, o  których mowa w pkt C.1.2</w:t>
            </w:r>
            <w:r w:rsidR="000B3793">
              <w:rPr>
                <w:sz w:val="24"/>
              </w:rPr>
              <w:t>2</w:t>
            </w:r>
            <w:r>
              <w:rPr>
                <w:sz w:val="24"/>
              </w:rPr>
              <w:t>., są rejestrowane przez LZO.  LZO rejestrują odrębnie ilość energii elektrycznej  poszczególnych  wytwórców  lub odbiorców będących członkami spółdzielni energetycznej:</w:t>
            </w:r>
          </w:p>
          <w:p w:rsidR="00941E93" w:rsidRDefault="009902F8">
            <w:pPr>
              <w:pStyle w:val="TableParagraph"/>
              <w:numPr>
                <w:ilvl w:val="0"/>
                <w:numId w:val="74"/>
              </w:numPr>
              <w:tabs>
                <w:tab w:val="left" w:pos="597"/>
              </w:tabs>
              <w:spacing w:before="120"/>
              <w:ind w:right="201"/>
              <w:jc w:val="both"/>
              <w:rPr>
                <w:sz w:val="24"/>
              </w:rPr>
            </w:pPr>
            <w:r>
              <w:rPr>
                <w:sz w:val="24"/>
              </w:rPr>
              <w:t xml:space="preserve">wprowadzonej do sieci dystrybucyjnej </w:t>
            </w:r>
            <w:r w:rsidR="004966ED">
              <w:rPr>
                <w:sz w:val="24"/>
              </w:rPr>
              <w:t xml:space="preserve">OSDn </w:t>
            </w:r>
            <w:r>
              <w:rPr>
                <w:sz w:val="24"/>
              </w:rPr>
              <w:t>– stanowiącej sumę energii elektrycznej wprowadzonej do tej sieci z wszystkich</w:t>
            </w:r>
            <w:r>
              <w:rPr>
                <w:spacing w:val="-7"/>
                <w:sz w:val="24"/>
              </w:rPr>
              <w:t xml:space="preserve"> </w:t>
            </w:r>
            <w:r>
              <w:rPr>
                <w:sz w:val="24"/>
              </w:rPr>
              <w:t>faz;</w:t>
            </w:r>
          </w:p>
          <w:p w:rsidR="00941E93" w:rsidRDefault="009902F8">
            <w:pPr>
              <w:pStyle w:val="TableParagraph"/>
              <w:numPr>
                <w:ilvl w:val="0"/>
                <w:numId w:val="74"/>
              </w:numPr>
              <w:tabs>
                <w:tab w:val="left" w:pos="597"/>
              </w:tabs>
              <w:spacing w:before="120" w:line="270" w:lineRule="atLeast"/>
              <w:ind w:right="199"/>
              <w:jc w:val="both"/>
              <w:rPr>
                <w:sz w:val="24"/>
              </w:rPr>
            </w:pPr>
            <w:r>
              <w:rPr>
                <w:sz w:val="24"/>
              </w:rPr>
              <w:t xml:space="preserve">pobranej z sieci dystrybucyjnej </w:t>
            </w:r>
            <w:r w:rsidR="004966ED">
              <w:rPr>
                <w:sz w:val="24"/>
              </w:rPr>
              <w:t xml:space="preserve">OSDn </w:t>
            </w:r>
            <w:r>
              <w:rPr>
                <w:sz w:val="24"/>
              </w:rPr>
              <w:t>– stanowiącej sumę energii elektrycznej pobranej z tej sieci z wszystkich</w:t>
            </w:r>
            <w:r>
              <w:rPr>
                <w:spacing w:val="-1"/>
                <w:sz w:val="24"/>
              </w:rPr>
              <w:t xml:space="preserve"> </w:t>
            </w:r>
            <w:r>
              <w:rPr>
                <w:sz w:val="24"/>
              </w:rPr>
              <w:t>faz.</w:t>
            </w:r>
          </w:p>
        </w:tc>
      </w:tr>
    </w:tbl>
    <w:p w:rsidR="00941E93" w:rsidRDefault="00941E93">
      <w:pPr>
        <w:pStyle w:val="Tekstpodstawowy"/>
        <w:rPr>
          <w:b/>
          <w:sz w:val="20"/>
        </w:rPr>
      </w:pPr>
    </w:p>
    <w:p w:rsidR="00941E93" w:rsidRDefault="00941E93">
      <w:pPr>
        <w:pStyle w:val="Tekstpodstawowy"/>
        <w:rPr>
          <w:b/>
          <w:sz w:val="17"/>
        </w:rPr>
      </w:pPr>
    </w:p>
    <w:p w:rsidR="00941E93" w:rsidRDefault="00941E93">
      <w:pPr>
        <w:pStyle w:val="Tekstpodstawowy"/>
        <w:rPr>
          <w:sz w:val="20"/>
        </w:rPr>
      </w:pPr>
    </w:p>
    <w:p w:rsidR="00941E93" w:rsidRDefault="00941E93">
      <w:pPr>
        <w:pStyle w:val="Tekstpodstawowy"/>
        <w:rPr>
          <w:sz w:val="20"/>
        </w:rPr>
      </w:pPr>
    </w:p>
    <w:p w:rsidR="00941E93" w:rsidRDefault="009902F8">
      <w:pPr>
        <w:pStyle w:val="Nagwek3"/>
        <w:numPr>
          <w:ilvl w:val="1"/>
          <w:numId w:val="156"/>
        </w:numPr>
        <w:tabs>
          <w:tab w:val="left" w:pos="1453"/>
        </w:tabs>
        <w:spacing w:before="212"/>
        <w:ind w:right="409"/>
        <w:jc w:val="both"/>
      </w:pPr>
      <w:r>
        <w:t xml:space="preserve">ZASADY WYZNACZANIA, PRZEKAZYWANIA I UDOSTĘPNIANIA INFORMACJI PRZEZ </w:t>
      </w:r>
      <w:r w:rsidR="00536409">
        <w:t>OSDn</w:t>
      </w:r>
      <w:r>
        <w:t xml:space="preserve"> DOTYCZACYCH LICZNIKÓW ZDALNEGO ODCZYTU WYKORZYSTYWANYCH JAKO PRZEDPŁATOWE UKŁADY POMIAROWO-ROZLICZENIOWE DLA SPRZEDAWCÓW, KTÓRZY ŚWIADCZĄ USŁUGĘ KOMPLEKSOWĄ</w:t>
      </w:r>
      <w:r>
        <w:rPr>
          <w:position w:val="1"/>
        </w:rPr>
        <w:t xml:space="preserve"> URD</w:t>
      </w:r>
      <w:r>
        <w:rPr>
          <w:sz w:val="16"/>
        </w:rPr>
        <w:t>O</w:t>
      </w:r>
    </w:p>
    <w:p w:rsidR="00941E93" w:rsidRDefault="00941E93">
      <w:pPr>
        <w:pStyle w:val="Tekstpodstawowy"/>
        <w:spacing w:before="2"/>
        <w:rPr>
          <w:b/>
          <w:sz w:val="11"/>
        </w:rPr>
      </w:pPr>
    </w:p>
    <w:tbl>
      <w:tblPr>
        <w:tblStyle w:val="TableNormal"/>
        <w:tblW w:w="0" w:type="auto"/>
        <w:tblInd w:w="284" w:type="dxa"/>
        <w:tblLayout w:type="fixed"/>
        <w:tblLook w:val="01E0" w:firstRow="1" w:lastRow="1" w:firstColumn="1" w:lastColumn="1" w:noHBand="0" w:noVBand="0"/>
      </w:tblPr>
      <w:tblGrid>
        <w:gridCol w:w="56"/>
        <w:gridCol w:w="1021"/>
        <w:gridCol w:w="8523"/>
        <w:gridCol w:w="39"/>
      </w:tblGrid>
      <w:tr w:rsidR="00941E93" w:rsidTr="003E468D">
        <w:trPr>
          <w:gridBefore w:val="1"/>
          <w:gridAfter w:val="1"/>
          <w:wBefore w:w="56" w:type="dxa"/>
          <w:wAfter w:w="39" w:type="dxa"/>
          <w:trHeight w:val="2594"/>
        </w:trPr>
        <w:tc>
          <w:tcPr>
            <w:tcW w:w="1021" w:type="dxa"/>
          </w:tcPr>
          <w:p w:rsidR="00941E93" w:rsidRDefault="009902F8" w:rsidP="00E93570">
            <w:pPr>
              <w:pStyle w:val="TableParagraph"/>
              <w:spacing w:line="266" w:lineRule="exact"/>
              <w:ind w:left="200"/>
              <w:rPr>
                <w:sz w:val="24"/>
              </w:rPr>
            </w:pPr>
            <w:r>
              <w:rPr>
                <w:sz w:val="24"/>
              </w:rPr>
              <w:t>C.</w:t>
            </w:r>
            <w:r w:rsidR="00E93570">
              <w:rPr>
                <w:sz w:val="24"/>
              </w:rPr>
              <w:t>2</w:t>
            </w:r>
            <w:r>
              <w:rPr>
                <w:sz w:val="24"/>
              </w:rPr>
              <w:t>.1.</w:t>
            </w:r>
          </w:p>
        </w:tc>
        <w:tc>
          <w:tcPr>
            <w:tcW w:w="8523" w:type="dxa"/>
          </w:tcPr>
          <w:p w:rsidR="00941E93" w:rsidRDefault="009902F8">
            <w:pPr>
              <w:pStyle w:val="TableParagraph"/>
              <w:ind w:left="239" w:right="197"/>
              <w:jc w:val="both"/>
              <w:rPr>
                <w:sz w:val="24"/>
              </w:rPr>
            </w:pPr>
            <w:r>
              <w:rPr>
                <w:position w:val="2"/>
                <w:sz w:val="24"/>
              </w:rPr>
              <w:t xml:space="preserve">Wymiana informacji między </w:t>
            </w:r>
            <w:r w:rsidR="00161B98">
              <w:rPr>
                <w:position w:val="2"/>
                <w:sz w:val="24"/>
              </w:rPr>
              <w:t>OSDn</w:t>
            </w:r>
            <w:r>
              <w:rPr>
                <w:position w:val="2"/>
                <w:sz w:val="24"/>
              </w:rPr>
              <w:t>, sprzedawcami i URD</w:t>
            </w:r>
            <w:r>
              <w:rPr>
                <w:sz w:val="16"/>
              </w:rPr>
              <w:t xml:space="preserve">O </w:t>
            </w:r>
            <w:r>
              <w:rPr>
                <w:sz w:val="24"/>
              </w:rPr>
              <w:t>dotycząca</w:t>
            </w:r>
            <w:r>
              <w:rPr>
                <w:spacing w:val="-19"/>
                <w:sz w:val="24"/>
              </w:rPr>
              <w:t xml:space="preserve"> </w:t>
            </w:r>
            <w:r>
              <w:rPr>
                <w:sz w:val="24"/>
              </w:rPr>
              <w:t>liczników</w:t>
            </w:r>
            <w:r>
              <w:rPr>
                <w:spacing w:val="-15"/>
                <w:sz w:val="24"/>
              </w:rPr>
              <w:t xml:space="preserve"> </w:t>
            </w:r>
            <w:r>
              <w:rPr>
                <w:sz w:val="24"/>
              </w:rPr>
              <w:t>zdalnego</w:t>
            </w:r>
            <w:r>
              <w:rPr>
                <w:spacing w:val="-17"/>
                <w:sz w:val="24"/>
              </w:rPr>
              <w:t xml:space="preserve"> </w:t>
            </w:r>
            <w:r>
              <w:rPr>
                <w:sz w:val="24"/>
              </w:rPr>
              <w:t>odczytu</w:t>
            </w:r>
            <w:r>
              <w:rPr>
                <w:spacing w:val="-14"/>
                <w:sz w:val="24"/>
              </w:rPr>
              <w:t xml:space="preserve"> </w:t>
            </w:r>
            <w:r>
              <w:rPr>
                <w:sz w:val="24"/>
              </w:rPr>
              <w:t>wykorzystywanych</w:t>
            </w:r>
            <w:r>
              <w:rPr>
                <w:spacing w:val="-17"/>
                <w:sz w:val="24"/>
              </w:rPr>
              <w:t xml:space="preserve"> </w:t>
            </w:r>
            <w:r>
              <w:rPr>
                <w:sz w:val="24"/>
              </w:rPr>
              <w:t>jako</w:t>
            </w:r>
            <w:r>
              <w:rPr>
                <w:spacing w:val="-15"/>
                <w:sz w:val="24"/>
              </w:rPr>
              <w:t xml:space="preserve"> </w:t>
            </w:r>
            <w:r>
              <w:rPr>
                <w:sz w:val="24"/>
              </w:rPr>
              <w:t>przedpłatowe</w:t>
            </w:r>
            <w:r>
              <w:rPr>
                <w:spacing w:val="-18"/>
                <w:sz w:val="24"/>
              </w:rPr>
              <w:t xml:space="preserve"> </w:t>
            </w:r>
            <w:r>
              <w:rPr>
                <w:sz w:val="24"/>
              </w:rPr>
              <w:t>układy pomiarowo</w:t>
            </w:r>
            <w:r>
              <w:rPr>
                <w:spacing w:val="-6"/>
                <w:sz w:val="24"/>
              </w:rPr>
              <w:t xml:space="preserve"> </w:t>
            </w:r>
            <w:r>
              <w:rPr>
                <w:sz w:val="24"/>
              </w:rPr>
              <w:t>–</w:t>
            </w:r>
            <w:r>
              <w:rPr>
                <w:spacing w:val="-6"/>
                <w:sz w:val="24"/>
              </w:rPr>
              <w:t xml:space="preserve"> </w:t>
            </w:r>
            <w:r>
              <w:rPr>
                <w:sz w:val="24"/>
              </w:rPr>
              <w:t>rozliczeniowe</w:t>
            </w:r>
            <w:r>
              <w:rPr>
                <w:spacing w:val="-7"/>
                <w:sz w:val="24"/>
              </w:rPr>
              <w:t xml:space="preserve"> </w:t>
            </w:r>
            <w:r>
              <w:rPr>
                <w:sz w:val="24"/>
              </w:rPr>
              <w:t>odbywa</w:t>
            </w:r>
            <w:r>
              <w:rPr>
                <w:spacing w:val="-9"/>
                <w:sz w:val="24"/>
              </w:rPr>
              <w:t xml:space="preserve"> </w:t>
            </w:r>
            <w:r>
              <w:rPr>
                <w:sz w:val="24"/>
              </w:rPr>
              <w:t>się</w:t>
            </w:r>
            <w:r>
              <w:rPr>
                <w:spacing w:val="-7"/>
                <w:sz w:val="24"/>
              </w:rPr>
              <w:t xml:space="preserve"> </w:t>
            </w:r>
            <w:r>
              <w:rPr>
                <w:sz w:val="24"/>
              </w:rPr>
              <w:t>poprzez</w:t>
            </w:r>
            <w:r>
              <w:rPr>
                <w:spacing w:val="-7"/>
                <w:sz w:val="24"/>
              </w:rPr>
              <w:t xml:space="preserve"> </w:t>
            </w:r>
            <w:r>
              <w:rPr>
                <w:sz w:val="24"/>
              </w:rPr>
              <w:t>dedykowany</w:t>
            </w:r>
            <w:r>
              <w:rPr>
                <w:spacing w:val="-7"/>
                <w:sz w:val="24"/>
              </w:rPr>
              <w:t xml:space="preserve"> </w:t>
            </w:r>
            <w:r>
              <w:rPr>
                <w:sz w:val="24"/>
              </w:rPr>
              <w:t>system</w:t>
            </w:r>
            <w:r>
              <w:rPr>
                <w:spacing w:val="-6"/>
                <w:sz w:val="24"/>
              </w:rPr>
              <w:t xml:space="preserve"> </w:t>
            </w:r>
            <w:r>
              <w:rPr>
                <w:sz w:val="24"/>
              </w:rPr>
              <w:t xml:space="preserve">informatyczny </w:t>
            </w:r>
            <w:r w:rsidR="00161B98">
              <w:rPr>
                <w:sz w:val="24"/>
              </w:rPr>
              <w:t>OSDn</w:t>
            </w:r>
            <w:r>
              <w:rPr>
                <w:sz w:val="24"/>
              </w:rPr>
              <w:t xml:space="preserve">, zgodnie z dokumentem „Standardy wymiany informacji liczników zdalnego odczytu wykorzystywanych jako przedpłatowe układy pomiarowo – rozliczeniowe” (SLPP), opublikowanym na stronie internetowej </w:t>
            </w:r>
            <w:r w:rsidR="00161B98">
              <w:rPr>
                <w:sz w:val="24"/>
              </w:rPr>
              <w:t>OSDn</w:t>
            </w:r>
            <w:r>
              <w:rPr>
                <w:sz w:val="24"/>
              </w:rPr>
              <w:t>.</w:t>
            </w:r>
          </w:p>
          <w:p w:rsidR="00941E93" w:rsidRDefault="009902F8" w:rsidP="00161B98">
            <w:pPr>
              <w:pStyle w:val="TableParagraph"/>
              <w:spacing w:before="107" w:line="270" w:lineRule="atLeast"/>
              <w:ind w:left="282" w:right="202"/>
              <w:jc w:val="both"/>
              <w:rPr>
                <w:sz w:val="24"/>
              </w:rPr>
            </w:pPr>
            <w:r>
              <w:rPr>
                <w:sz w:val="24"/>
              </w:rPr>
              <w:t xml:space="preserve">O publikacji SLPP lub jego zmianie </w:t>
            </w:r>
            <w:r w:rsidR="00161B98">
              <w:rPr>
                <w:sz w:val="24"/>
              </w:rPr>
              <w:t>OSDn</w:t>
            </w:r>
            <w:r>
              <w:rPr>
                <w:sz w:val="24"/>
              </w:rPr>
              <w:t xml:space="preserve"> informuje sprzedawców, posiadających podpisaną GUD-K, na min. 90 dni kalendarzowych</w:t>
            </w:r>
          </w:p>
        </w:tc>
      </w:tr>
      <w:tr w:rsidR="00941E93" w:rsidTr="003E468D">
        <w:trPr>
          <w:trHeight w:val="1840"/>
        </w:trPr>
        <w:tc>
          <w:tcPr>
            <w:tcW w:w="1077" w:type="dxa"/>
            <w:gridSpan w:val="2"/>
            <w:tcBorders>
              <w:top w:val="single" w:sz="6" w:space="0" w:color="000000"/>
            </w:tcBorders>
          </w:tcPr>
          <w:p w:rsidR="00941E93" w:rsidRDefault="00941E93">
            <w:pPr>
              <w:pStyle w:val="TableParagraph"/>
            </w:pPr>
          </w:p>
        </w:tc>
        <w:tc>
          <w:tcPr>
            <w:tcW w:w="8562" w:type="dxa"/>
            <w:gridSpan w:val="2"/>
            <w:tcBorders>
              <w:top w:val="single" w:sz="6" w:space="0" w:color="000000"/>
            </w:tcBorders>
          </w:tcPr>
          <w:p w:rsidR="00941E93" w:rsidRDefault="00941E93">
            <w:pPr>
              <w:pStyle w:val="TableParagraph"/>
              <w:spacing w:before="4"/>
              <w:rPr>
                <w:b/>
                <w:sz w:val="34"/>
              </w:rPr>
            </w:pPr>
          </w:p>
          <w:p w:rsidR="00941E93" w:rsidRDefault="009902F8" w:rsidP="00161B98">
            <w:pPr>
              <w:pStyle w:val="TableParagraph"/>
              <w:ind w:left="283" w:right="29"/>
              <w:jc w:val="both"/>
              <w:rPr>
                <w:sz w:val="24"/>
              </w:rPr>
            </w:pPr>
            <w:r>
              <w:rPr>
                <w:sz w:val="24"/>
              </w:rPr>
              <w:t xml:space="preserve">przed ich wejściem w życie oraz publikuje je na swojej stronie internetowej, o ile zmiany te wynikają z potrzeb </w:t>
            </w:r>
            <w:r w:rsidR="00161B98">
              <w:rPr>
                <w:sz w:val="24"/>
              </w:rPr>
              <w:t>OSDn</w:t>
            </w:r>
            <w:r>
              <w:rPr>
                <w:sz w:val="24"/>
              </w:rPr>
              <w:t xml:space="preserve">. W przypadku, gdy zmiany SLPP wynikają ze zmian przepisów prawa, </w:t>
            </w:r>
            <w:r w:rsidR="00161B98">
              <w:rPr>
                <w:sz w:val="24"/>
              </w:rPr>
              <w:t>OSDn</w:t>
            </w:r>
            <w:r>
              <w:rPr>
                <w:sz w:val="24"/>
              </w:rPr>
              <w:t xml:space="preserve"> informuje sprzedawców, posiadających podpisaną GUD-K, o terminie wejścia w życie zmian SLPP, które wynikają z tych zmian prawnych.</w:t>
            </w:r>
          </w:p>
        </w:tc>
      </w:tr>
      <w:tr w:rsidR="00941E93" w:rsidTr="003E468D">
        <w:trPr>
          <w:trHeight w:val="2779"/>
        </w:trPr>
        <w:tc>
          <w:tcPr>
            <w:tcW w:w="1077" w:type="dxa"/>
            <w:gridSpan w:val="2"/>
          </w:tcPr>
          <w:p w:rsidR="00941E93" w:rsidRDefault="009902F8" w:rsidP="00E93570">
            <w:pPr>
              <w:pStyle w:val="TableParagraph"/>
              <w:spacing w:before="55"/>
              <w:ind w:left="103"/>
              <w:rPr>
                <w:sz w:val="24"/>
              </w:rPr>
            </w:pPr>
            <w:r>
              <w:rPr>
                <w:sz w:val="24"/>
              </w:rPr>
              <w:lastRenderedPageBreak/>
              <w:t>C.</w:t>
            </w:r>
            <w:r w:rsidR="00E93570">
              <w:rPr>
                <w:sz w:val="24"/>
              </w:rPr>
              <w:t>2</w:t>
            </w:r>
            <w:r>
              <w:rPr>
                <w:sz w:val="24"/>
              </w:rPr>
              <w:t>.2.</w:t>
            </w:r>
          </w:p>
        </w:tc>
        <w:tc>
          <w:tcPr>
            <w:tcW w:w="8562" w:type="dxa"/>
            <w:gridSpan w:val="2"/>
          </w:tcPr>
          <w:p w:rsidR="00941E93" w:rsidRDefault="009902F8">
            <w:pPr>
              <w:pStyle w:val="TableParagraph"/>
              <w:spacing w:before="55"/>
              <w:ind w:left="239" w:right="26"/>
              <w:jc w:val="both"/>
              <w:rPr>
                <w:sz w:val="24"/>
              </w:rPr>
            </w:pPr>
            <w:r>
              <w:rPr>
                <w:sz w:val="24"/>
              </w:rPr>
              <w:t xml:space="preserve">System informatyczny </w:t>
            </w:r>
            <w:r w:rsidR="00161B98">
              <w:rPr>
                <w:sz w:val="24"/>
              </w:rPr>
              <w:t>OSDn</w:t>
            </w:r>
            <w:r>
              <w:rPr>
                <w:sz w:val="24"/>
              </w:rPr>
              <w:t xml:space="preserve"> o którym mowa w pkt. C.</w:t>
            </w:r>
            <w:r w:rsidR="00E93570">
              <w:rPr>
                <w:sz w:val="24"/>
              </w:rPr>
              <w:t>2</w:t>
            </w:r>
            <w:r>
              <w:rPr>
                <w:sz w:val="24"/>
              </w:rPr>
              <w:t>.1.,</w:t>
            </w:r>
            <w:r>
              <w:rPr>
                <w:spacing w:val="-13"/>
                <w:sz w:val="24"/>
              </w:rPr>
              <w:t xml:space="preserve"> </w:t>
            </w:r>
            <w:r>
              <w:rPr>
                <w:sz w:val="24"/>
              </w:rPr>
              <w:t>będzie funkcjonował od momentu uruchomienia funkcjonalności opisanych w dokumencie SLPP.</w:t>
            </w:r>
          </w:p>
          <w:p w:rsidR="00941E93" w:rsidRDefault="009902F8">
            <w:pPr>
              <w:pStyle w:val="TableParagraph"/>
              <w:spacing w:before="120"/>
              <w:ind w:left="239" w:right="25"/>
              <w:jc w:val="both"/>
              <w:rPr>
                <w:sz w:val="24"/>
              </w:rPr>
            </w:pPr>
            <w:r>
              <w:rPr>
                <w:sz w:val="24"/>
              </w:rPr>
              <w:t xml:space="preserve">O uruchomieniu systemu zgodnego z SLPP, </w:t>
            </w:r>
            <w:r w:rsidR="00161B98">
              <w:rPr>
                <w:sz w:val="24"/>
              </w:rPr>
              <w:t>OSDn</w:t>
            </w:r>
            <w:r>
              <w:rPr>
                <w:sz w:val="24"/>
              </w:rPr>
              <w:t xml:space="preserve"> poinformuje sprzedawców posiadających zawartą GUD-K, z co najmniej 180 dniowym wyprzedzeniem.</w:t>
            </w:r>
          </w:p>
          <w:p w:rsidR="00941E93" w:rsidRDefault="009902F8" w:rsidP="00161B98">
            <w:pPr>
              <w:pStyle w:val="TableParagraph"/>
              <w:spacing w:before="120" w:line="270" w:lineRule="atLeast"/>
              <w:ind w:left="283" w:right="27"/>
              <w:jc w:val="both"/>
              <w:rPr>
                <w:sz w:val="24"/>
              </w:rPr>
            </w:pPr>
            <w:r>
              <w:rPr>
                <w:sz w:val="24"/>
              </w:rPr>
              <w:t xml:space="preserve">O zmianie systemu zgodnego z SLPP, </w:t>
            </w:r>
            <w:r w:rsidR="00161B98">
              <w:rPr>
                <w:sz w:val="24"/>
              </w:rPr>
              <w:t>OSDn</w:t>
            </w:r>
            <w:r>
              <w:rPr>
                <w:sz w:val="24"/>
              </w:rPr>
              <w:t xml:space="preserve"> poinformuje sprzedawców posiadających zawartą GUD-K, z co najmniej 180 dniowym wyprzedzeniem.</w:t>
            </w:r>
          </w:p>
        </w:tc>
      </w:tr>
    </w:tbl>
    <w:p w:rsidR="00941E93" w:rsidRDefault="00941E93">
      <w:pPr>
        <w:spacing w:line="270" w:lineRule="atLeast"/>
        <w:jc w:val="both"/>
        <w:rPr>
          <w:sz w:val="24"/>
        </w:rPr>
        <w:sectPr w:rsidR="00941E93">
          <w:headerReference w:type="default" r:id="rId48"/>
          <w:footerReference w:type="default" r:id="rId49"/>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spacing w:before="11"/>
        <w:rPr>
          <w:b/>
          <w:sz w:val="27"/>
        </w:rPr>
      </w:pPr>
    </w:p>
    <w:p w:rsidR="00941E93" w:rsidRDefault="009902F8">
      <w:pPr>
        <w:pStyle w:val="Akapitzlist"/>
        <w:numPr>
          <w:ilvl w:val="0"/>
          <w:numId w:val="156"/>
        </w:numPr>
        <w:tabs>
          <w:tab w:val="left" w:pos="1452"/>
          <w:tab w:val="left" w:pos="1453"/>
        </w:tabs>
        <w:spacing w:before="88"/>
        <w:ind w:right="1962"/>
        <w:jc w:val="left"/>
        <w:rPr>
          <w:b/>
          <w:sz w:val="26"/>
        </w:rPr>
      </w:pPr>
      <w:r>
        <w:rPr>
          <w:b/>
          <w:sz w:val="26"/>
        </w:rPr>
        <w:t xml:space="preserve">PROCEDURA ZMIANY SPRZEDAWCY ORAZ </w:t>
      </w:r>
      <w:r>
        <w:rPr>
          <w:b/>
          <w:spacing w:val="-3"/>
          <w:sz w:val="26"/>
        </w:rPr>
        <w:t xml:space="preserve">ZASADY </w:t>
      </w:r>
      <w:r>
        <w:rPr>
          <w:b/>
          <w:sz w:val="26"/>
        </w:rPr>
        <w:t>UDZIELANIA INFORMACJI I OBSŁUGI</w:t>
      </w:r>
      <w:r>
        <w:rPr>
          <w:b/>
          <w:spacing w:val="-20"/>
          <w:sz w:val="26"/>
        </w:rPr>
        <w:t xml:space="preserve"> </w:t>
      </w:r>
      <w:r>
        <w:rPr>
          <w:b/>
          <w:sz w:val="26"/>
        </w:rPr>
        <w:t>ODBIORCÓW</w:t>
      </w:r>
    </w:p>
    <w:p w:rsidR="00941E93" w:rsidRDefault="00941E93">
      <w:pPr>
        <w:pStyle w:val="Tekstpodstawowy"/>
        <w:spacing w:before="4"/>
        <w:rPr>
          <w:b/>
          <w:sz w:val="34"/>
        </w:rPr>
      </w:pPr>
    </w:p>
    <w:p w:rsidR="00941E93" w:rsidRDefault="009902F8">
      <w:pPr>
        <w:pStyle w:val="Akapitzlist"/>
        <w:numPr>
          <w:ilvl w:val="1"/>
          <w:numId w:val="156"/>
        </w:numPr>
        <w:tabs>
          <w:tab w:val="left" w:pos="1452"/>
          <w:tab w:val="left" w:pos="1453"/>
        </w:tabs>
        <w:ind w:hanging="995"/>
        <w:rPr>
          <w:b/>
          <w:sz w:val="24"/>
        </w:rPr>
      </w:pPr>
      <w:r>
        <w:rPr>
          <w:b/>
          <w:sz w:val="24"/>
        </w:rPr>
        <w:t>WYMAGANIA</w:t>
      </w:r>
      <w:r>
        <w:rPr>
          <w:b/>
          <w:spacing w:val="-1"/>
          <w:sz w:val="24"/>
        </w:rPr>
        <w:t xml:space="preserve"> </w:t>
      </w:r>
      <w:r>
        <w:rPr>
          <w:b/>
          <w:sz w:val="24"/>
        </w:rPr>
        <w:t>OGÓLNE</w:t>
      </w:r>
    </w:p>
    <w:p w:rsidR="00941E93" w:rsidRDefault="00941E93">
      <w:pPr>
        <w:pStyle w:val="Tekstpodstawowy"/>
        <w:rPr>
          <w:b/>
          <w:sz w:val="20"/>
        </w:rPr>
      </w:pPr>
    </w:p>
    <w:p w:rsidR="00941E93" w:rsidRDefault="00941E93">
      <w:pPr>
        <w:pStyle w:val="Tekstpodstawowy"/>
        <w:spacing w:before="9"/>
        <w:rPr>
          <w:b/>
          <w:sz w:val="25"/>
        </w:rPr>
      </w:pPr>
    </w:p>
    <w:tbl>
      <w:tblPr>
        <w:tblStyle w:val="TableNormal"/>
        <w:tblW w:w="0" w:type="auto"/>
        <w:tblInd w:w="340" w:type="dxa"/>
        <w:tblLayout w:type="fixed"/>
        <w:tblLook w:val="01E0" w:firstRow="1" w:lastRow="1" w:firstColumn="1" w:lastColumn="1" w:noHBand="0" w:noVBand="0"/>
      </w:tblPr>
      <w:tblGrid>
        <w:gridCol w:w="1049"/>
        <w:gridCol w:w="8417"/>
      </w:tblGrid>
      <w:tr w:rsidR="00941E93">
        <w:trPr>
          <w:trHeight w:val="852"/>
        </w:trPr>
        <w:tc>
          <w:tcPr>
            <w:tcW w:w="1049" w:type="dxa"/>
          </w:tcPr>
          <w:p w:rsidR="00941E93" w:rsidRDefault="009902F8">
            <w:pPr>
              <w:pStyle w:val="TableParagraph"/>
              <w:spacing w:line="266" w:lineRule="exact"/>
              <w:ind w:left="149" w:right="202"/>
              <w:jc w:val="center"/>
              <w:rPr>
                <w:sz w:val="24"/>
              </w:rPr>
            </w:pPr>
            <w:r>
              <w:rPr>
                <w:sz w:val="24"/>
              </w:rPr>
              <w:t>D.1.1.</w:t>
            </w:r>
          </w:p>
        </w:tc>
        <w:tc>
          <w:tcPr>
            <w:tcW w:w="8417" w:type="dxa"/>
          </w:tcPr>
          <w:p w:rsidR="00941E93" w:rsidRDefault="009902F8" w:rsidP="00001717">
            <w:pPr>
              <w:pStyle w:val="TableParagraph"/>
              <w:ind w:left="259" w:right="238"/>
              <w:jc w:val="both"/>
              <w:rPr>
                <w:sz w:val="24"/>
              </w:rPr>
            </w:pPr>
            <w:r>
              <w:rPr>
                <w:sz w:val="24"/>
              </w:rPr>
              <w:t xml:space="preserve">Procedura zmiany sprzedawcy energii elektrycznej zawarta w niniejszym rozdziale, dotyczy URD przyłączonych do sieci dystrybucyjnej </w:t>
            </w:r>
            <w:r w:rsidR="00001717">
              <w:rPr>
                <w:sz w:val="24"/>
              </w:rPr>
              <w:t>OSDn</w:t>
            </w:r>
            <w:r>
              <w:rPr>
                <w:sz w:val="24"/>
              </w:rPr>
              <w:t>, nie objętych obszarem Rynku Bilansującego.</w:t>
            </w:r>
          </w:p>
        </w:tc>
      </w:tr>
      <w:tr w:rsidR="00941E93">
        <w:trPr>
          <w:trHeight w:val="918"/>
        </w:trPr>
        <w:tc>
          <w:tcPr>
            <w:tcW w:w="1049" w:type="dxa"/>
          </w:tcPr>
          <w:p w:rsidR="00941E93" w:rsidRDefault="009902F8">
            <w:pPr>
              <w:pStyle w:val="TableParagraph"/>
              <w:spacing w:before="85"/>
              <w:ind w:left="149" w:right="202"/>
              <w:jc w:val="center"/>
              <w:rPr>
                <w:sz w:val="24"/>
              </w:rPr>
            </w:pPr>
            <w:r>
              <w:rPr>
                <w:sz w:val="24"/>
              </w:rPr>
              <w:t>D.1.2.</w:t>
            </w:r>
          </w:p>
        </w:tc>
        <w:tc>
          <w:tcPr>
            <w:tcW w:w="8417" w:type="dxa"/>
          </w:tcPr>
          <w:p w:rsidR="00941E93" w:rsidRDefault="009902F8" w:rsidP="00001717">
            <w:pPr>
              <w:pStyle w:val="TableParagraph"/>
              <w:spacing w:before="25"/>
              <w:ind w:left="259" w:right="234"/>
              <w:jc w:val="both"/>
              <w:rPr>
                <w:sz w:val="24"/>
              </w:rPr>
            </w:pPr>
            <w:r>
              <w:rPr>
                <w:sz w:val="24"/>
              </w:rPr>
              <w:t xml:space="preserve">W dniu złożenia powiadomienia, o którym mowa w pkt. D.2.4., URD powinien mieć zawartą umowę o świadczenie usług dystrybucji energii elektrycznej z </w:t>
            </w:r>
            <w:r w:rsidR="00001717">
              <w:rPr>
                <w:sz w:val="24"/>
              </w:rPr>
              <w:t xml:space="preserve">OSDn </w:t>
            </w:r>
            <w:r>
              <w:rPr>
                <w:sz w:val="24"/>
              </w:rPr>
              <w:t xml:space="preserve"> albo umowę kompleksową z nowym sprzedawcą.</w:t>
            </w:r>
          </w:p>
        </w:tc>
      </w:tr>
      <w:tr w:rsidR="00941E93">
        <w:trPr>
          <w:trHeight w:val="1500"/>
        </w:trPr>
        <w:tc>
          <w:tcPr>
            <w:tcW w:w="1049" w:type="dxa"/>
          </w:tcPr>
          <w:p w:rsidR="00941E93" w:rsidRDefault="009902F8">
            <w:pPr>
              <w:pStyle w:val="TableParagraph"/>
              <w:spacing w:before="55"/>
              <w:ind w:left="181" w:right="170"/>
              <w:jc w:val="center"/>
              <w:rPr>
                <w:sz w:val="24"/>
              </w:rPr>
            </w:pPr>
            <w:r>
              <w:rPr>
                <w:sz w:val="24"/>
              </w:rPr>
              <w:t>D.1.3.</w:t>
            </w:r>
          </w:p>
        </w:tc>
        <w:tc>
          <w:tcPr>
            <w:tcW w:w="8417" w:type="dxa"/>
          </w:tcPr>
          <w:p w:rsidR="00941E93" w:rsidRDefault="009902F8">
            <w:pPr>
              <w:pStyle w:val="TableParagraph"/>
              <w:spacing w:before="55"/>
              <w:ind w:left="221" w:right="198"/>
              <w:jc w:val="both"/>
              <w:rPr>
                <w:sz w:val="24"/>
              </w:rPr>
            </w:pPr>
            <w:r>
              <w:rPr>
                <w:sz w:val="24"/>
              </w:rPr>
              <w:t>Układy</w:t>
            </w:r>
            <w:r>
              <w:rPr>
                <w:spacing w:val="-14"/>
                <w:sz w:val="24"/>
              </w:rPr>
              <w:t xml:space="preserve"> </w:t>
            </w:r>
            <w:r>
              <w:rPr>
                <w:sz w:val="24"/>
              </w:rPr>
              <w:t>pomiarowo-rozliczeniowe</w:t>
            </w:r>
            <w:r>
              <w:rPr>
                <w:spacing w:val="-14"/>
                <w:sz w:val="24"/>
              </w:rPr>
              <w:t xml:space="preserve"> </w:t>
            </w:r>
            <w:r>
              <w:rPr>
                <w:sz w:val="24"/>
              </w:rPr>
              <w:t>podmiotów</w:t>
            </w:r>
            <w:r>
              <w:rPr>
                <w:spacing w:val="-13"/>
                <w:sz w:val="24"/>
              </w:rPr>
              <w:t xml:space="preserve"> </w:t>
            </w:r>
            <w:r>
              <w:rPr>
                <w:sz w:val="24"/>
              </w:rPr>
              <w:t>chcących</w:t>
            </w:r>
            <w:r>
              <w:rPr>
                <w:spacing w:val="-13"/>
                <w:sz w:val="24"/>
              </w:rPr>
              <w:t xml:space="preserve"> </w:t>
            </w:r>
            <w:r>
              <w:rPr>
                <w:sz w:val="24"/>
              </w:rPr>
              <w:t>skorzystać</w:t>
            </w:r>
            <w:r>
              <w:rPr>
                <w:spacing w:val="-15"/>
                <w:sz w:val="24"/>
              </w:rPr>
              <w:t xml:space="preserve"> </w:t>
            </w:r>
            <w:r>
              <w:rPr>
                <w:sz w:val="24"/>
              </w:rPr>
              <w:t>z</w:t>
            </w:r>
            <w:r>
              <w:rPr>
                <w:spacing w:val="-14"/>
                <w:sz w:val="24"/>
              </w:rPr>
              <w:t xml:space="preserve"> </w:t>
            </w:r>
            <w:r>
              <w:rPr>
                <w:sz w:val="24"/>
              </w:rPr>
              <w:t>prawa</w:t>
            </w:r>
            <w:r>
              <w:rPr>
                <w:spacing w:val="-12"/>
                <w:sz w:val="24"/>
              </w:rPr>
              <w:t xml:space="preserve"> </w:t>
            </w:r>
            <w:r>
              <w:rPr>
                <w:sz w:val="24"/>
              </w:rPr>
              <w:t>wyboru sprzedawcy muszą spełniać postanowienia IRiESD na dzień złożenia powiadomienia, o którym mowa w pkt. D.2.4., z uwzględnieniem możliwości uzupełnienia braków formalnych w terminach,  o  których  mowa w pkt.  D.2.7.     i D.2.8.</w:t>
            </w:r>
          </w:p>
        </w:tc>
      </w:tr>
      <w:tr w:rsidR="00941E93">
        <w:trPr>
          <w:trHeight w:val="5845"/>
        </w:trPr>
        <w:tc>
          <w:tcPr>
            <w:tcW w:w="1049" w:type="dxa"/>
          </w:tcPr>
          <w:p w:rsidR="00941E93" w:rsidRDefault="009902F8">
            <w:pPr>
              <w:pStyle w:val="TableParagraph"/>
              <w:spacing w:before="55"/>
              <w:ind w:left="149" w:right="202"/>
              <w:jc w:val="center"/>
              <w:rPr>
                <w:sz w:val="24"/>
              </w:rPr>
            </w:pPr>
            <w:r>
              <w:rPr>
                <w:sz w:val="24"/>
              </w:rPr>
              <w:t>D.1.4.</w:t>
            </w:r>
          </w:p>
        </w:tc>
        <w:tc>
          <w:tcPr>
            <w:tcW w:w="8417" w:type="dxa"/>
          </w:tcPr>
          <w:p w:rsidR="00941E93" w:rsidRDefault="009902F8">
            <w:pPr>
              <w:pStyle w:val="TableParagraph"/>
              <w:spacing w:before="55"/>
              <w:ind w:left="259" w:right="233"/>
              <w:jc w:val="both"/>
              <w:rPr>
                <w:sz w:val="24"/>
              </w:rPr>
            </w:pPr>
            <w:r>
              <w:rPr>
                <w:sz w:val="24"/>
              </w:rPr>
              <w:t>Przy każdej zmianie sprzedawcy przez URD, dokonywany jest odczyt wskazań układu pomiarowo-rozliczeniowego. Ustalenie wskazań układu pomiarowo- rozliczeniowego na dzień zmiany sprzedawcy, dokonywane jest na podstawie odczytu</w:t>
            </w:r>
            <w:r>
              <w:rPr>
                <w:spacing w:val="-11"/>
                <w:sz w:val="24"/>
              </w:rPr>
              <w:t xml:space="preserve"> </w:t>
            </w:r>
            <w:r>
              <w:rPr>
                <w:sz w:val="24"/>
              </w:rPr>
              <w:t>wykonanego</w:t>
            </w:r>
            <w:r>
              <w:rPr>
                <w:spacing w:val="-11"/>
                <w:sz w:val="24"/>
              </w:rPr>
              <w:t xml:space="preserve"> </w:t>
            </w:r>
            <w:r>
              <w:rPr>
                <w:sz w:val="24"/>
              </w:rPr>
              <w:t>przez</w:t>
            </w:r>
            <w:r>
              <w:rPr>
                <w:spacing w:val="-12"/>
                <w:sz w:val="24"/>
              </w:rPr>
              <w:t xml:space="preserve"> </w:t>
            </w:r>
            <w:r w:rsidR="00001717">
              <w:rPr>
                <w:sz w:val="24"/>
              </w:rPr>
              <w:t>OSDn</w:t>
            </w:r>
            <w:r>
              <w:rPr>
                <w:spacing w:val="-12"/>
                <w:sz w:val="24"/>
              </w:rPr>
              <w:t xml:space="preserve"> </w:t>
            </w:r>
            <w:r>
              <w:rPr>
                <w:sz w:val="24"/>
              </w:rPr>
              <w:t>maksymalnie</w:t>
            </w:r>
            <w:r>
              <w:rPr>
                <w:spacing w:val="-12"/>
                <w:sz w:val="24"/>
              </w:rPr>
              <w:t xml:space="preserve"> </w:t>
            </w:r>
            <w:r>
              <w:rPr>
                <w:sz w:val="24"/>
              </w:rPr>
              <w:t>z</w:t>
            </w:r>
            <w:r>
              <w:rPr>
                <w:spacing w:val="2"/>
                <w:sz w:val="24"/>
              </w:rPr>
              <w:t xml:space="preserve"> </w:t>
            </w:r>
            <w:r>
              <w:rPr>
                <w:sz w:val="24"/>
              </w:rPr>
              <w:t>pięciodniowym wyprzedzeniem lub</w:t>
            </w:r>
            <w:r>
              <w:rPr>
                <w:spacing w:val="-1"/>
                <w:sz w:val="24"/>
              </w:rPr>
              <w:t xml:space="preserve"> </w:t>
            </w:r>
            <w:r>
              <w:rPr>
                <w:sz w:val="24"/>
              </w:rPr>
              <w:t>opóźnieniem.</w:t>
            </w:r>
          </w:p>
          <w:p w:rsidR="00941E93" w:rsidRDefault="009902F8">
            <w:pPr>
              <w:pStyle w:val="TableParagraph"/>
              <w:spacing w:before="120"/>
              <w:ind w:left="259" w:right="235"/>
              <w:jc w:val="both"/>
              <w:rPr>
                <w:sz w:val="24"/>
              </w:rPr>
            </w:pPr>
            <w:r>
              <w:rPr>
                <w:sz w:val="24"/>
              </w:rPr>
              <w:t xml:space="preserve">Dla URD przyłączonych do sieci </w:t>
            </w:r>
            <w:r w:rsidR="00F4716F">
              <w:rPr>
                <w:sz w:val="24"/>
              </w:rPr>
              <w:t>OSDn</w:t>
            </w:r>
            <w:r>
              <w:rPr>
                <w:sz w:val="24"/>
              </w:rPr>
              <w:t xml:space="preserve"> na niskim napięciu, </w:t>
            </w:r>
            <w:r w:rsidR="00F4716F">
              <w:rPr>
                <w:sz w:val="24"/>
              </w:rPr>
              <w:t>OSDn</w:t>
            </w:r>
            <w:r>
              <w:rPr>
                <w:sz w:val="24"/>
              </w:rPr>
              <w:t xml:space="preserve"> może ustalić wskazania układu pomiarowo- rozliczeniowego na dzień zmiany sprzedawcy również na podstawie:</w:t>
            </w:r>
          </w:p>
          <w:p w:rsidR="00941E93" w:rsidRDefault="009902F8">
            <w:pPr>
              <w:pStyle w:val="TableParagraph"/>
              <w:spacing w:before="120"/>
              <w:ind w:left="619" w:right="236" w:hanging="360"/>
              <w:jc w:val="both"/>
              <w:rPr>
                <w:sz w:val="24"/>
              </w:rPr>
            </w:pPr>
            <w:r>
              <w:rPr>
                <w:sz w:val="24"/>
              </w:rPr>
              <w:t xml:space="preserve">1) odczytu wskazań układu pomiarowo-rozliczeniowego dokonanego przez URD na dzień zmiany sprzedawcy i przekazanego do </w:t>
            </w:r>
            <w:r w:rsidR="00F4716F">
              <w:rPr>
                <w:sz w:val="24"/>
              </w:rPr>
              <w:t>OSDn</w:t>
            </w:r>
            <w:r>
              <w:rPr>
                <w:sz w:val="24"/>
              </w:rPr>
              <w:t xml:space="preserve"> najpóźniej  jeden   dzień   po   zmianie   sprzedawcy   oraz  zweryfikowanego i przyjętego przez </w:t>
            </w:r>
            <w:r w:rsidR="00F4716F">
              <w:rPr>
                <w:sz w:val="24"/>
              </w:rPr>
              <w:t>OSDn</w:t>
            </w:r>
            <w:r>
              <w:rPr>
                <w:sz w:val="24"/>
              </w:rPr>
              <w:t>,</w:t>
            </w:r>
          </w:p>
          <w:p w:rsidR="00941E93" w:rsidRDefault="009902F8">
            <w:pPr>
              <w:pStyle w:val="TableParagraph"/>
              <w:spacing w:before="120"/>
              <w:ind w:left="259" w:right="232"/>
              <w:jc w:val="both"/>
              <w:rPr>
                <w:sz w:val="24"/>
              </w:rPr>
            </w:pPr>
            <w:r>
              <w:rPr>
                <w:sz w:val="24"/>
              </w:rPr>
              <w:t>a w przypadku braku możliwości ustalenia wskazań układu pomiarowo- rozliczeniowego w sposób, o którym mowa w pkt. 1,</w:t>
            </w:r>
          </w:p>
          <w:p w:rsidR="00941E93" w:rsidRDefault="009902F8" w:rsidP="00F4716F">
            <w:pPr>
              <w:pStyle w:val="TableParagraph"/>
              <w:spacing w:before="121"/>
              <w:ind w:left="619" w:right="236" w:hanging="360"/>
              <w:jc w:val="both"/>
              <w:rPr>
                <w:sz w:val="24"/>
              </w:rPr>
            </w:pPr>
            <w:r>
              <w:rPr>
                <w:sz w:val="24"/>
              </w:rPr>
              <w:t xml:space="preserve">2) ostatniego posiadanego przez </w:t>
            </w:r>
            <w:r w:rsidR="00F4716F">
              <w:rPr>
                <w:sz w:val="24"/>
              </w:rPr>
              <w:t>OSDn</w:t>
            </w:r>
            <w:r>
              <w:rPr>
                <w:sz w:val="24"/>
              </w:rPr>
              <w:t xml:space="preserve"> odczytu wskazań układu pomiarowo-rozliczeniowego URD, jednak nie starszego niż 3 miesiące, przeliczonego na dzień zmiany sprzedawcy na podstawie przyznanego profilu lub</w:t>
            </w:r>
            <w:r>
              <w:rPr>
                <w:spacing w:val="-14"/>
                <w:sz w:val="24"/>
              </w:rPr>
              <w:t xml:space="preserve"> </w:t>
            </w:r>
            <w:r>
              <w:rPr>
                <w:sz w:val="24"/>
              </w:rPr>
              <w:t>średniodobowego</w:t>
            </w:r>
            <w:r>
              <w:rPr>
                <w:spacing w:val="-11"/>
                <w:sz w:val="24"/>
              </w:rPr>
              <w:t xml:space="preserve"> </w:t>
            </w:r>
            <w:r>
              <w:rPr>
                <w:sz w:val="24"/>
              </w:rPr>
              <w:t>zużycia</w:t>
            </w:r>
            <w:r>
              <w:rPr>
                <w:spacing w:val="-14"/>
                <w:sz w:val="24"/>
              </w:rPr>
              <w:t xml:space="preserve"> </w:t>
            </w:r>
            <w:r>
              <w:rPr>
                <w:sz w:val="24"/>
              </w:rPr>
              <w:t>energii</w:t>
            </w:r>
            <w:r>
              <w:rPr>
                <w:spacing w:val="-13"/>
                <w:sz w:val="24"/>
              </w:rPr>
              <w:t xml:space="preserve"> </w:t>
            </w:r>
            <w:r>
              <w:rPr>
                <w:sz w:val="24"/>
              </w:rPr>
              <w:t>w</w:t>
            </w:r>
            <w:r>
              <w:rPr>
                <w:spacing w:val="-14"/>
                <w:sz w:val="24"/>
              </w:rPr>
              <w:t xml:space="preserve"> </w:t>
            </w:r>
            <w:r>
              <w:rPr>
                <w:sz w:val="24"/>
              </w:rPr>
              <w:t>ostatnim</w:t>
            </w:r>
            <w:r>
              <w:rPr>
                <w:spacing w:val="-14"/>
                <w:sz w:val="24"/>
              </w:rPr>
              <w:t xml:space="preserve"> </w:t>
            </w:r>
            <w:r>
              <w:rPr>
                <w:sz w:val="24"/>
              </w:rPr>
              <w:t>okresie</w:t>
            </w:r>
            <w:r>
              <w:rPr>
                <w:spacing w:val="-14"/>
                <w:sz w:val="24"/>
              </w:rPr>
              <w:t xml:space="preserve"> </w:t>
            </w:r>
            <w:r>
              <w:rPr>
                <w:sz w:val="24"/>
              </w:rPr>
              <w:t>rozliczeniowym</w:t>
            </w:r>
            <w:r>
              <w:rPr>
                <w:spacing w:val="-11"/>
                <w:sz w:val="24"/>
              </w:rPr>
              <w:t xml:space="preserve"> </w:t>
            </w:r>
            <w:r>
              <w:rPr>
                <w:sz w:val="24"/>
              </w:rPr>
              <w:t xml:space="preserve">usług dystrybucji za który </w:t>
            </w:r>
            <w:r w:rsidR="00F4716F">
              <w:rPr>
                <w:sz w:val="24"/>
              </w:rPr>
              <w:t>OSDn</w:t>
            </w:r>
            <w:r>
              <w:rPr>
                <w:sz w:val="24"/>
              </w:rPr>
              <w:t xml:space="preserve"> posiada odczytane</w:t>
            </w:r>
            <w:r>
              <w:rPr>
                <w:spacing w:val="-13"/>
                <w:sz w:val="24"/>
              </w:rPr>
              <w:t xml:space="preserve"> </w:t>
            </w:r>
            <w:r>
              <w:rPr>
                <w:sz w:val="24"/>
              </w:rPr>
              <w:t>wskazania.</w:t>
            </w:r>
          </w:p>
        </w:tc>
      </w:tr>
      <w:tr w:rsidR="00941E93">
        <w:trPr>
          <w:trHeight w:val="948"/>
        </w:trPr>
        <w:tc>
          <w:tcPr>
            <w:tcW w:w="1049" w:type="dxa"/>
          </w:tcPr>
          <w:p w:rsidR="00941E93" w:rsidRDefault="009902F8">
            <w:pPr>
              <w:pStyle w:val="TableParagraph"/>
              <w:spacing w:before="55"/>
              <w:ind w:left="149" w:right="202"/>
              <w:jc w:val="center"/>
              <w:rPr>
                <w:sz w:val="24"/>
              </w:rPr>
            </w:pPr>
            <w:r>
              <w:rPr>
                <w:sz w:val="24"/>
              </w:rPr>
              <w:t>D.1.5.</w:t>
            </w:r>
          </w:p>
        </w:tc>
        <w:tc>
          <w:tcPr>
            <w:tcW w:w="8417" w:type="dxa"/>
          </w:tcPr>
          <w:p w:rsidR="00941E93" w:rsidRDefault="009902F8" w:rsidP="00F4716F">
            <w:pPr>
              <w:pStyle w:val="TableParagraph"/>
              <w:spacing w:before="55"/>
              <w:ind w:left="259" w:right="238"/>
              <w:jc w:val="both"/>
              <w:rPr>
                <w:sz w:val="24"/>
              </w:rPr>
            </w:pPr>
            <w:r>
              <w:rPr>
                <w:sz w:val="24"/>
              </w:rPr>
              <w:t xml:space="preserve">Zmiana sprzedawcy tj. przyjęcie przez </w:t>
            </w:r>
            <w:r w:rsidR="00F4716F">
              <w:rPr>
                <w:sz w:val="24"/>
              </w:rPr>
              <w:t>OSDn</w:t>
            </w:r>
            <w:r>
              <w:rPr>
                <w:sz w:val="24"/>
              </w:rPr>
              <w:t xml:space="preserve"> do realizacji nowej umowy   sprzedaży   lub   umowy   kompleksowej   zawartej   pomiędzy    URD   a sprzedawcą, dokonywana jest zgodnie z procedurą opisaną w pkt.</w:t>
            </w:r>
            <w:r>
              <w:rPr>
                <w:spacing w:val="-13"/>
                <w:sz w:val="24"/>
              </w:rPr>
              <w:t xml:space="preserve"> </w:t>
            </w:r>
            <w:r>
              <w:rPr>
                <w:sz w:val="24"/>
              </w:rPr>
              <w:t>D.2.</w:t>
            </w:r>
          </w:p>
        </w:tc>
      </w:tr>
      <w:tr w:rsidR="00941E93">
        <w:trPr>
          <w:trHeight w:val="883"/>
        </w:trPr>
        <w:tc>
          <w:tcPr>
            <w:tcW w:w="1049" w:type="dxa"/>
          </w:tcPr>
          <w:p w:rsidR="00941E93" w:rsidRDefault="009902F8">
            <w:pPr>
              <w:pStyle w:val="TableParagraph"/>
              <w:spacing w:before="55"/>
              <w:ind w:left="149" w:right="202"/>
              <w:jc w:val="center"/>
              <w:rPr>
                <w:sz w:val="24"/>
              </w:rPr>
            </w:pPr>
            <w:r>
              <w:rPr>
                <w:sz w:val="24"/>
              </w:rPr>
              <w:t>D.1.6.</w:t>
            </w:r>
          </w:p>
        </w:tc>
        <w:tc>
          <w:tcPr>
            <w:tcW w:w="8417" w:type="dxa"/>
          </w:tcPr>
          <w:p w:rsidR="00941E93" w:rsidRDefault="009902F8">
            <w:pPr>
              <w:pStyle w:val="TableParagraph"/>
              <w:spacing w:before="55" w:line="270" w:lineRule="atLeast"/>
              <w:ind w:left="259" w:right="235"/>
              <w:jc w:val="both"/>
              <w:rPr>
                <w:sz w:val="24"/>
              </w:rPr>
            </w:pPr>
            <w:r>
              <w:rPr>
                <w:sz w:val="24"/>
              </w:rPr>
              <w:t>URD może mieć dla jednego PPE zawartą dowolną ilość umów sprzedaży energii elektrycznej. W umowie o świadczenie usług dystrybucji URD wskazuje jednak tylko jednego ze swoich sprzedawców, który dokonuje powiadomienia, o którym</w:t>
            </w:r>
          </w:p>
        </w:tc>
      </w:tr>
    </w:tbl>
    <w:p w:rsidR="00941E93" w:rsidRDefault="00941E93">
      <w:pPr>
        <w:spacing w:line="270" w:lineRule="atLeast"/>
        <w:jc w:val="both"/>
        <w:rPr>
          <w:sz w:val="24"/>
        </w:rPr>
        <w:sectPr w:rsidR="00941E9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1014"/>
        <w:gridCol w:w="8258"/>
      </w:tblGrid>
      <w:tr w:rsidR="00941E93" w:rsidTr="00605E7A">
        <w:trPr>
          <w:trHeight w:val="1013"/>
        </w:trPr>
        <w:tc>
          <w:tcPr>
            <w:tcW w:w="1014" w:type="dxa"/>
          </w:tcPr>
          <w:p w:rsidR="00941E93" w:rsidRDefault="00941E93">
            <w:pPr>
              <w:pStyle w:val="TableParagraph"/>
            </w:pPr>
          </w:p>
        </w:tc>
        <w:tc>
          <w:tcPr>
            <w:tcW w:w="8258" w:type="dxa"/>
          </w:tcPr>
          <w:p w:rsidR="00941E93" w:rsidRDefault="00941E93">
            <w:pPr>
              <w:pStyle w:val="TableParagraph"/>
              <w:spacing w:before="4"/>
              <w:rPr>
                <w:b/>
                <w:sz w:val="34"/>
              </w:rPr>
            </w:pPr>
          </w:p>
          <w:p w:rsidR="00941E93" w:rsidRDefault="009902F8">
            <w:pPr>
              <w:pStyle w:val="TableParagraph"/>
              <w:ind w:left="197"/>
              <w:rPr>
                <w:sz w:val="24"/>
              </w:rPr>
            </w:pPr>
            <w:r>
              <w:rPr>
                <w:sz w:val="24"/>
              </w:rPr>
              <w:t xml:space="preserve">mowa w pkt. F.1.1. Energia elektryczna zmierzona w PPE URD, będzie </w:t>
            </w:r>
            <w:r>
              <w:rPr>
                <w:position w:val="2"/>
                <w:sz w:val="24"/>
              </w:rPr>
              <w:t>wykazywana na MB POB</w:t>
            </w:r>
            <w:r>
              <w:rPr>
                <w:sz w:val="16"/>
              </w:rPr>
              <w:t xml:space="preserve">Z </w:t>
            </w:r>
            <w:r>
              <w:rPr>
                <w:position w:val="2"/>
                <w:sz w:val="24"/>
              </w:rPr>
              <w:t>wskazanego w GUD przez tego sprzedawcę.</w:t>
            </w:r>
          </w:p>
        </w:tc>
      </w:tr>
      <w:tr w:rsidR="00941E93">
        <w:trPr>
          <w:trHeight w:val="2999"/>
        </w:trPr>
        <w:tc>
          <w:tcPr>
            <w:tcW w:w="1014" w:type="dxa"/>
          </w:tcPr>
          <w:p w:rsidR="00941E93" w:rsidRDefault="009902F8">
            <w:pPr>
              <w:pStyle w:val="TableParagraph"/>
              <w:spacing w:before="54"/>
              <w:ind w:left="103"/>
              <w:rPr>
                <w:sz w:val="24"/>
              </w:rPr>
            </w:pPr>
            <w:r>
              <w:rPr>
                <w:sz w:val="24"/>
              </w:rPr>
              <w:t>D.1.7.</w:t>
            </w:r>
          </w:p>
        </w:tc>
        <w:tc>
          <w:tcPr>
            <w:tcW w:w="8258" w:type="dxa"/>
          </w:tcPr>
          <w:p w:rsidR="00941E93" w:rsidRDefault="009902F8">
            <w:pPr>
              <w:pStyle w:val="TableParagraph"/>
              <w:spacing w:before="54"/>
              <w:ind w:left="197" w:right="136"/>
              <w:jc w:val="both"/>
              <w:rPr>
                <w:sz w:val="24"/>
              </w:rPr>
            </w:pPr>
            <w:r>
              <w:rPr>
                <w:sz w:val="24"/>
              </w:rPr>
              <w:t>Sprzedawca</w:t>
            </w:r>
            <w:r>
              <w:rPr>
                <w:spacing w:val="-8"/>
                <w:sz w:val="24"/>
              </w:rPr>
              <w:t xml:space="preserve"> </w:t>
            </w:r>
            <w:r>
              <w:rPr>
                <w:sz w:val="24"/>
              </w:rPr>
              <w:t>nie</w:t>
            </w:r>
            <w:r>
              <w:rPr>
                <w:spacing w:val="-7"/>
                <w:sz w:val="24"/>
              </w:rPr>
              <w:t xml:space="preserve"> </w:t>
            </w:r>
            <w:r>
              <w:rPr>
                <w:sz w:val="24"/>
              </w:rPr>
              <w:t>później</w:t>
            </w:r>
            <w:r>
              <w:rPr>
                <w:spacing w:val="-6"/>
                <w:sz w:val="24"/>
              </w:rPr>
              <w:t xml:space="preserve"> </w:t>
            </w:r>
            <w:r>
              <w:rPr>
                <w:sz w:val="24"/>
              </w:rPr>
              <w:t>niż</w:t>
            </w:r>
            <w:r>
              <w:rPr>
                <w:spacing w:val="-7"/>
                <w:sz w:val="24"/>
              </w:rPr>
              <w:t xml:space="preserve"> </w:t>
            </w:r>
            <w:r>
              <w:rPr>
                <w:sz w:val="24"/>
              </w:rPr>
              <w:t>na</w:t>
            </w:r>
            <w:r>
              <w:rPr>
                <w:spacing w:val="-7"/>
                <w:sz w:val="24"/>
              </w:rPr>
              <w:t xml:space="preserve"> </w:t>
            </w:r>
            <w:r>
              <w:rPr>
                <w:sz w:val="24"/>
              </w:rPr>
              <w:t>21</w:t>
            </w:r>
            <w:r>
              <w:rPr>
                <w:spacing w:val="-5"/>
                <w:sz w:val="24"/>
              </w:rPr>
              <w:t xml:space="preserve"> </w:t>
            </w:r>
            <w:r>
              <w:rPr>
                <w:sz w:val="24"/>
              </w:rPr>
              <w:t>oraz</w:t>
            </w:r>
            <w:r>
              <w:rPr>
                <w:spacing w:val="-7"/>
                <w:sz w:val="24"/>
              </w:rPr>
              <w:t xml:space="preserve"> </w:t>
            </w:r>
            <w:r>
              <w:rPr>
                <w:sz w:val="24"/>
              </w:rPr>
              <w:t>nie</w:t>
            </w:r>
            <w:r>
              <w:rPr>
                <w:spacing w:val="-7"/>
                <w:sz w:val="24"/>
              </w:rPr>
              <w:t xml:space="preserve"> </w:t>
            </w:r>
            <w:r>
              <w:rPr>
                <w:sz w:val="24"/>
              </w:rPr>
              <w:t>wcześniej</w:t>
            </w:r>
            <w:r>
              <w:rPr>
                <w:spacing w:val="-6"/>
                <w:sz w:val="24"/>
              </w:rPr>
              <w:t xml:space="preserve"> </w:t>
            </w:r>
            <w:r>
              <w:rPr>
                <w:sz w:val="24"/>
              </w:rPr>
              <w:t>niż</w:t>
            </w:r>
            <w:r>
              <w:rPr>
                <w:spacing w:val="-7"/>
                <w:sz w:val="24"/>
              </w:rPr>
              <w:t xml:space="preserve"> </w:t>
            </w:r>
            <w:r>
              <w:rPr>
                <w:sz w:val="24"/>
              </w:rPr>
              <w:t>na</w:t>
            </w:r>
            <w:r>
              <w:rPr>
                <w:spacing w:val="-7"/>
                <w:sz w:val="24"/>
              </w:rPr>
              <w:t xml:space="preserve"> </w:t>
            </w:r>
            <w:r>
              <w:rPr>
                <w:sz w:val="24"/>
              </w:rPr>
              <w:t>90</w:t>
            </w:r>
            <w:r>
              <w:rPr>
                <w:spacing w:val="-4"/>
                <w:sz w:val="24"/>
              </w:rPr>
              <w:t xml:space="preserve"> </w:t>
            </w:r>
            <w:r>
              <w:rPr>
                <w:sz w:val="24"/>
              </w:rPr>
              <w:t>dni</w:t>
            </w:r>
            <w:r>
              <w:rPr>
                <w:spacing w:val="-6"/>
                <w:sz w:val="24"/>
              </w:rPr>
              <w:t xml:space="preserve"> </w:t>
            </w:r>
            <w:r>
              <w:rPr>
                <w:sz w:val="24"/>
              </w:rPr>
              <w:t xml:space="preserve">kalendarzowych przed zaprzestaniem sprzedaży energii elektrycznej lub świadczenia usługi kompleksowej, informuje </w:t>
            </w:r>
            <w:r w:rsidR="00F4716F">
              <w:rPr>
                <w:sz w:val="24"/>
              </w:rPr>
              <w:t>OSDn</w:t>
            </w:r>
            <w:r>
              <w:rPr>
                <w:sz w:val="24"/>
              </w:rPr>
              <w:t xml:space="preserve"> o dacie rozwiązania lub wygaśnięcia umowy sprzedaży lub rezerwowej umowy sprzedaży lub umowy kompleksowej lub rezerwowej umowy</w:t>
            </w:r>
            <w:r>
              <w:rPr>
                <w:spacing w:val="1"/>
                <w:sz w:val="24"/>
              </w:rPr>
              <w:t xml:space="preserve"> </w:t>
            </w:r>
            <w:r>
              <w:rPr>
                <w:sz w:val="24"/>
              </w:rPr>
              <w:t>kompleksowej.</w:t>
            </w:r>
          </w:p>
          <w:p w:rsidR="00941E93" w:rsidRDefault="009902F8" w:rsidP="00F4716F">
            <w:pPr>
              <w:pStyle w:val="TableParagraph"/>
              <w:spacing w:before="120"/>
              <w:ind w:left="197" w:right="135"/>
              <w:jc w:val="both"/>
              <w:rPr>
                <w:sz w:val="24"/>
              </w:rPr>
            </w:pPr>
            <w:r>
              <w:rPr>
                <w:sz w:val="24"/>
              </w:rPr>
              <w:t xml:space="preserve">W przypadku niedotrzymania przez sprzedawcę tego terminu, </w:t>
            </w:r>
            <w:r w:rsidR="00F4716F">
              <w:rPr>
                <w:sz w:val="24"/>
              </w:rPr>
              <w:t>OSDn</w:t>
            </w:r>
            <w:r>
              <w:rPr>
                <w:sz w:val="24"/>
              </w:rPr>
              <w:t xml:space="preserve"> będzie realizował dotychczasową umowę sprzedaży lub rezerwową umowę sprzedaży lub umowę kompleksową lub rezerwowa umowę kompleksową do 21 dnia od uzyskania tej informacji przez </w:t>
            </w:r>
            <w:r w:rsidR="00F4716F">
              <w:rPr>
                <w:sz w:val="24"/>
              </w:rPr>
              <w:t>OSDn</w:t>
            </w:r>
            <w:r>
              <w:rPr>
                <w:sz w:val="24"/>
              </w:rPr>
              <w:t xml:space="preserve"> od sprzedawcy, chyba, że w terminie wcześniejszym nastąpi zmiana sprzedawcy.</w:t>
            </w:r>
          </w:p>
        </w:tc>
      </w:tr>
      <w:tr w:rsidR="00941E93">
        <w:trPr>
          <w:trHeight w:val="672"/>
        </w:trPr>
        <w:tc>
          <w:tcPr>
            <w:tcW w:w="1014" w:type="dxa"/>
          </w:tcPr>
          <w:p w:rsidR="00941E93" w:rsidRDefault="009902F8">
            <w:pPr>
              <w:pStyle w:val="TableParagraph"/>
              <w:spacing w:before="55"/>
              <w:ind w:left="103"/>
              <w:rPr>
                <w:sz w:val="24"/>
              </w:rPr>
            </w:pPr>
            <w:r>
              <w:rPr>
                <w:sz w:val="24"/>
              </w:rPr>
              <w:t>D.1.8.</w:t>
            </w:r>
          </w:p>
        </w:tc>
        <w:tc>
          <w:tcPr>
            <w:tcW w:w="8258" w:type="dxa"/>
          </w:tcPr>
          <w:p w:rsidR="00941E93" w:rsidRDefault="009902F8">
            <w:pPr>
              <w:pStyle w:val="TableParagraph"/>
              <w:spacing w:before="55"/>
              <w:ind w:left="197"/>
              <w:rPr>
                <w:sz w:val="24"/>
              </w:rPr>
            </w:pPr>
            <w:r>
              <w:rPr>
                <w:sz w:val="24"/>
              </w:rPr>
              <w:t>URD może mieć w danym okresie dla jednego PPE zawartą obowiązującą tylko jedną umowę kompleksową albo o świadczenie usług dystrybucji.</w:t>
            </w:r>
          </w:p>
        </w:tc>
      </w:tr>
      <w:tr w:rsidR="00941E93">
        <w:trPr>
          <w:trHeight w:val="3552"/>
        </w:trPr>
        <w:tc>
          <w:tcPr>
            <w:tcW w:w="1014" w:type="dxa"/>
          </w:tcPr>
          <w:p w:rsidR="00941E93" w:rsidRDefault="009902F8">
            <w:pPr>
              <w:pStyle w:val="TableParagraph"/>
              <w:spacing w:before="55"/>
              <w:ind w:left="103"/>
              <w:rPr>
                <w:sz w:val="24"/>
              </w:rPr>
            </w:pPr>
            <w:r>
              <w:rPr>
                <w:sz w:val="24"/>
              </w:rPr>
              <w:t>D.1.9.</w:t>
            </w:r>
          </w:p>
        </w:tc>
        <w:tc>
          <w:tcPr>
            <w:tcW w:w="8258" w:type="dxa"/>
          </w:tcPr>
          <w:p w:rsidR="00941E93" w:rsidRDefault="009902F8">
            <w:pPr>
              <w:pStyle w:val="TableParagraph"/>
              <w:spacing w:before="55"/>
              <w:ind w:left="197" w:right="136"/>
              <w:jc w:val="both"/>
              <w:rPr>
                <w:sz w:val="24"/>
              </w:rPr>
            </w:pPr>
            <w:r>
              <w:rPr>
                <w:sz w:val="24"/>
              </w:rPr>
              <w:t xml:space="preserve">Wymiana informacji między </w:t>
            </w:r>
            <w:r w:rsidR="009551C9">
              <w:rPr>
                <w:sz w:val="24"/>
              </w:rPr>
              <w:t>OSDn</w:t>
            </w:r>
            <w:r>
              <w:rPr>
                <w:sz w:val="24"/>
              </w:rPr>
              <w:t xml:space="preserve"> i sprzedawcami odbywa się poprzez dedykowany  system  informatyczny  </w:t>
            </w:r>
            <w:r w:rsidR="009551C9">
              <w:rPr>
                <w:sz w:val="24"/>
              </w:rPr>
              <w:t>OSDn</w:t>
            </w:r>
            <w:r>
              <w:rPr>
                <w:sz w:val="24"/>
              </w:rPr>
              <w:t>,  zgodnie  z</w:t>
            </w:r>
            <w:r>
              <w:rPr>
                <w:spacing w:val="-3"/>
                <w:sz w:val="24"/>
              </w:rPr>
              <w:t xml:space="preserve"> </w:t>
            </w:r>
            <w:r>
              <w:rPr>
                <w:sz w:val="24"/>
              </w:rPr>
              <w:t>dokumentem</w:t>
            </w:r>
            <w:r>
              <w:rPr>
                <w:spacing w:val="-15"/>
                <w:sz w:val="24"/>
              </w:rPr>
              <w:t xml:space="preserve"> </w:t>
            </w:r>
            <w:r>
              <w:rPr>
                <w:sz w:val="24"/>
              </w:rPr>
              <w:t>„Standardy</w:t>
            </w:r>
            <w:r>
              <w:rPr>
                <w:spacing w:val="-16"/>
                <w:sz w:val="24"/>
              </w:rPr>
              <w:t xml:space="preserve"> </w:t>
            </w:r>
            <w:r>
              <w:rPr>
                <w:sz w:val="24"/>
              </w:rPr>
              <w:t>wymiany</w:t>
            </w:r>
            <w:r>
              <w:rPr>
                <w:spacing w:val="-16"/>
                <w:sz w:val="24"/>
              </w:rPr>
              <w:t xml:space="preserve"> </w:t>
            </w:r>
            <w:r>
              <w:rPr>
                <w:sz w:val="24"/>
              </w:rPr>
              <w:t>informacji”</w:t>
            </w:r>
            <w:r>
              <w:rPr>
                <w:spacing w:val="-18"/>
                <w:sz w:val="24"/>
              </w:rPr>
              <w:t xml:space="preserve"> </w:t>
            </w:r>
            <w:r>
              <w:rPr>
                <w:sz w:val="24"/>
              </w:rPr>
              <w:t>(SWI),</w:t>
            </w:r>
            <w:r>
              <w:rPr>
                <w:spacing w:val="-16"/>
                <w:sz w:val="24"/>
              </w:rPr>
              <w:t xml:space="preserve"> </w:t>
            </w:r>
            <w:r>
              <w:rPr>
                <w:sz w:val="24"/>
              </w:rPr>
              <w:t>opublikowanym</w:t>
            </w:r>
            <w:r>
              <w:rPr>
                <w:spacing w:val="-15"/>
                <w:sz w:val="24"/>
              </w:rPr>
              <w:t xml:space="preserve"> </w:t>
            </w:r>
            <w:r>
              <w:rPr>
                <w:sz w:val="24"/>
              </w:rPr>
              <w:t>na</w:t>
            </w:r>
            <w:r>
              <w:rPr>
                <w:spacing w:val="-13"/>
                <w:sz w:val="24"/>
              </w:rPr>
              <w:t xml:space="preserve"> </w:t>
            </w:r>
            <w:r>
              <w:rPr>
                <w:sz w:val="24"/>
              </w:rPr>
              <w:t xml:space="preserve">stronie internetowej </w:t>
            </w:r>
            <w:r w:rsidR="009551C9">
              <w:rPr>
                <w:sz w:val="24"/>
              </w:rPr>
              <w:t>OSDn</w:t>
            </w:r>
            <w:r>
              <w:rPr>
                <w:sz w:val="24"/>
              </w:rPr>
              <w:t>.</w:t>
            </w:r>
          </w:p>
          <w:p w:rsidR="00941E93" w:rsidRDefault="009902F8" w:rsidP="009551C9">
            <w:pPr>
              <w:pStyle w:val="TableParagraph"/>
              <w:spacing w:before="120"/>
              <w:ind w:left="197" w:right="135"/>
              <w:jc w:val="both"/>
              <w:rPr>
                <w:sz w:val="24"/>
              </w:rPr>
            </w:pPr>
            <w:r>
              <w:rPr>
                <w:sz w:val="24"/>
              </w:rPr>
              <w:t xml:space="preserve">O zmianie „Standardów wymiany informacji” </w:t>
            </w:r>
            <w:r w:rsidR="009551C9">
              <w:rPr>
                <w:sz w:val="24"/>
              </w:rPr>
              <w:t>OSDn</w:t>
            </w:r>
            <w:r>
              <w:rPr>
                <w:sz w:val="24"/>
              </w:rPr>
              <w:t xml:space="preserve">. Informuje sprzedawców, posiadających podpisaną GUD lub GUD-K, na min. 90 dni kalendarzowych przed ich wejściem w życie oraz publikuje je na swojej stronie internetowej,  o  ile  zmiany  te  wynikają  z  potrzeb  </w:t>
            </w:r>
            <w:r w:rsidR="009551C9">
              <w:rPr>
                <w:sz w:val="24"/>
              </w:rPr>
              <w:t>OSDn</w:t>
            </w:r>
            <w:r>
              <w:rPr>
                <w:sz w:val="24"/>
              </w:rPr>
              <w:t xml:space="preserve">.    W przypadku, gdy zmiany „Standardów wymiany informacji” wynikają ze zmian przepisów prawa, </w:t>
            </w:r>
            <w:r w:rsidR="009551C9">
              <w:rPr>
                <w:sz w:val="24"/>
              </w:rPr>
              <w:t>OSDn</w:t>
            </w:r>
            <w:r>
              <w:rPr>
                <w:sz w:val="24"/>
              </w:rPr>
              <w:t xml:space="preserve"> informuje sprzedawców, posiadających podpisaną GUD lub GUD-K, o terminie wejścia w życie zmian „Standardów wymiany informacji”, który wynika z tych zmian</w:t>
            </w:r>
            <w:r>
              <w:rPr>
                <w:spacing w:val="-4"/>
                <w:sz w:val="24"/>
              </w:rPr>
              <w:t xml:space="preserve"> </w:t>
            </w:r>
            <w:r>
              <w:rPr>
                <w:sz w:val="24"/>
              </w:rPr>
              <w:t>prawnych.</w:t>
            </w:r>
          </w:p>
        </w:tc>
      </w:tr>
      <w:tr w:rsidR="00941E93">
        <w:trPr>
          <w:trHeight w:val="606"/>
        </w:trPr>
        <w:tc>
          <w:tcPr>
            <w:tcW w:w="1014" w:type="dxa"/>
          </w:tcPr>
          <w:p w:rsidR="00941E93" w:rsidRDefault="009902F8">
            <w:pPr>
              <w:pStyle w:val="TableParagraph"/>
              <w:spacing w:before="55"/>
              <w:ind w:left="103"/>
              <w:rPr>
                <w:sz w:val="24"/>
              </w:rPr>
            </w:pPr>
            <w:r>
              <w:rPr>
                <w:sz w:val="24"/>
              </w:rPr>
              <w:t>D.1.10.</w:t>
            </w:r>
          </w:p>
        </w:tc>
        <w:tc>
          <w:tcPr>
            <w:tcW w:w="8258" w:type="dxa"/>
          </w:tcPr>
          <w:p w:rsidR="00941E93" w:rsidRDefault="009902F8">
            <w:pPr>
              <w:pStyle w:val="TableParagraph"/>
              <w:spacing w:before="55" w:line="270" w:lineRule="atLeast"/>
              <w:ind w:left="197"/>
              <w:rPr>
                <w:sz w:val="24"/>
              </w:rPr>
            </w:pPr>
            <w:r>
              <w:rPr>
                <w:sz w:val="24"/>
              </w:rPr>
              <w:t>Zmiana sprzedawcy nie może powodować pogorszenia technicznych warunków świadczenia usługi dystrybucji energii elektrycznej.</w:t>
            </w:r>
          </w:p>
        </w:tc>
      </w:tr>
    </w:tbl>
    <w:p w:rsidR="00941E93" w:rsidRDefault="00941E93">
      <w:pPr>
        <w:pStyle w:val="Tekstpodstawowy"/>
        <w:rPr>
          <w:b/>
          <w:sz w:val="20"/>
        </w:rPr>
      </w:pPr>
    </w:p>
    <w:p w:rsidR="00941E93" w:rsidRDefault="00941E93">
      <w:pPr>
        <w:pStyle w:val="Tekstpodstawowy"/>
        <w:spacing w:before="9"/>
        <w:rPr>
          <w:b/>
          <w:sz w:val="18"/>
        </w:rPr>
      </w:pPr>
    </w:p>
    <w:p w:rsidR="00941E93" w:rsidRDefault="009902F8">
      <w:pPr>
        <w:pStyle w:val="Akapitzlist"/>
        <w:numPr>
          <w:ilvl w:val="1"/>
          <w:numId w:val="156"/>
        </w:numPr>
        <w:tabs>
          <w:tab w:val="left" w:pos="1452"/>
          <w:tab w:val="left" w:pos="1453"/>
        </w:tabs>
        <w:spacing w:before="90"/>
        <w:ind w:hanging="995"/>
        <w:rPr>
          <w:b/>
          <w:sz w:val="24"/>
        </w:rPr>
      </w:pPr>
      <w:r>
        <w:rPr>
          <w:b/>
          <w:sz w:val="24"/>
        </w:rPr>
        <w:t>PROCEDURA ZMIANY SPRZEDAWCY PRZEZ</w:t>
      </w:r>
      <w:r>
        <w:rPr>
          <w:b/>
          <w:spacing w:val="-5"/>
          <w:sz w:val="24"/>
        </w:rPr>
        <w:t xml:space="preserve"> </w:t>
      </w:r>
      <w:r>
        <w:rPr>
          <w:b/>
          <w:sz w:val="24"/>
        </w:rPr>
        <w:t>ODBIORCĘ</w:t>
      </w:r>
    </w:p>
    <w:p w:rsidR="00941E93" w:rsidRDefault="00941E93">
      <w:pPr>
        <w:pStyle w:val="Tekstpodstawowy"/>
        <w:rPr>
          <w:b/>
          <w:sz w:val="20"/>
        </w:rPr>
      </w:pPr>
    </w:p>
    <w:p w:rsidR="00941E93" w:rsidRDefault="00941E93">
      <w:pPr>
        <w:pStyle w:val="Tekstpodstawowy"/>
        <w:spacing w:before="8" w:after="1"/>
        <w:rPr>
          <w:b/>
          <w:sz w:val="25"/>
        </w:rPr>
      </w:pPr>
    </w:p>
    <w:tbl>
      <w:tblPr>
        <w:tblStyle w:val="TableNormal"/>
        <w:tblW w:w="0" w:type="auto"/>
        <w:tblInd w:w="340" w:type="dxa"/>
        <w:tblLayout w:type="fixed"/>
        <w:tblLook w:val="01E0" w:firstRow="1" w:lastRow="1" w:firstColumn="1" w:lastColumn="1" w:noHBand="0" w:noVBand="0"/>
      </w:tblPr>
      <w:tblGrid>
        <w:gridCol w:w="1037"/>
        <w:gridCol w:w="8394"/>
      </w:tblGrid>
      <w:tr w:rsidR="00941E93">
        <w:trPr>
          <w:trHeight w:val="1672"/>
        </w:trPr>
        <w:tc>
          <w:tcPr>
            <w:tcW w:w="1037" w:type="dxa"/>
          </w:tcPr>
          <w:p w:rsidR="00941E93" w:rsidRDefault="009902F8">
            <w:pPr>
              <w:pStyle w:val="TableParagraph"/>
              <w:spacing w:line="266" w:lineRule="exact"/>
              <w:ind w:left="181" w:right="222"/>
              <w:jc w:val="center"/>
              <w:rPr>
                <w:sz w:val="24"/>
              </w:rPr>
            </w:pPr>
            <w:r>
              <w:rPr>
                <w:sz w:val="24"/>
              </w:rPr>
              <w:t>D.2.1.</w:t>
            </w:r>
          </w:p>
        </w:tc>
        <w:tc>
          <w:tcPr>
            <w:tcW w:w="8394" w:type="dxa"/>
          </w:tcPr>
          <w:p w:rsidR="00941E93" w:rsidRDefault="009902F8">
            <w:pPr>
              <w:pStyle w:val="TableParagraph"/>
              <w:spacing w:line="237" w:lineRule="auto"/>
              <w:ind w:left="242"/>
              <w:rPr>
                <w:sz w:val="24"/>
              </w:rPr>
            </w:pPr>
            <w:r>
              <w:rPr>
                <w:sz w:val="24"/>
              </w:rPr>
              <w:t>Warunkiem koniecznym umożliwiającym zmianę sprzedawcy przez URD jest spełnienie wymagań określonych w pkt. D.1. oraz zawarcie:</w:t>
            </w:r>
          </w:p>
          <w:p w:rsidR="00941E93" w:rsidRDefault="009902F8">
            <w:pPr>
              <w:pStyle w:val="TableParagraph"/>
              <w:numPr>
                <w:ilvl w:val="0"/>
                <w:numId w:val="68"/>
              </w:numPr>
              <w:tabs>
                <w:tab w:val="left" w:pos="603"/>
              </w:tabs>
              <w:spacing w:before="113"/>
              <w:ind w:right="204"/>
              <w:rPr>
                <w:sz w:val="24"/>
              </w:rPr>
            </w:pPr>
            <w:r>
              <w:rPr>
                <w:sz w:val="24"/>
              </w:rPr>
              <w:t xml:space="preserve">umowy o świadczenie  usług dystrybucji pomiędzy </w:t>
            </w:r>
            <w:r w:rsidR="009551C9">
              <w:rPr>
                <w:sz w:val="24"/>
              </w:rPr>
              <w:t>OSDn</w:t>
            </w:r>
            <w:r>
              <w:rPr>
                <w:sz w:val="24"/>
              </w:rPr>
              <w:t>,    a URD – w przypadku zawarcia przez URD umowy sprzedaży,</w:t>
            </w:r>
            <w:r>
              <w:rPr>
                <w:spacing w:val="-9"/>
                <w:sz w:val="24"/>
              </w:rPr>
              <w:t xml:space="preserve"> </w:t>
            </w:r>
            <w:r>
              <w:rPr>
                <w:sz w:val="24"/>
              </w:rPr>
              <w:t>albo</w:t>
            </w:r>
          </w:p>
          <w:p w:rsidR="00941E93" w:rsidRDefault="009902F8">
            <w:pPr>
              <w:pStyle w:val="TableParagraph"/>
              <w:numPr>
                <w:ilvl w:val="0"/>
                <w:numId w:val="68"/>
              </w:numPr>
              <w:tabs>
                <w:tab w:val="left" w:pos="603"/>
              </w:tabs>
              <w:spacing w:before="120"/>
              <w:ind w:hanging="361"/>
              <w:rPr>
                <w:sz w:val="24"/>
              </w:rPr>
            </w:pPr>
            <w:r>
              <w:rPr>
                <w:sz w:val="24"/>
              </w:rPr>
              <w:t>umowy kompleksowej pomiędzy sprzedawcą a</w:t>
            </w:r>
            <w:r>
              <w:rPr>
                <w:spacing w:val="-3"/>
                <w:sz w:val="24"/>
              </w:rPr>
              <w:t xml:space="preserve"> </w:t>
            </w:r>
            <w:r>
              <w:rPr>
                <w:sz w:val="24"/>
              </w:rPr>
              <w:t>URD.</w:t>
            </w:r>
          </w:p>
        </w:tc>
      </w:tr>
      <w:tr w:rsidR="00941E93">
        <w:trPr>
          <w:trHeight w:val="606"/>
        </w:trPr>
        <w:tc>
          <w:tcPr>
            <w:tcW w:w="1037" w:type="dxa"/>
          </w:tcPr>
          <w:p w:rsidR="00941E93" w:rsidRDefault="009902F8">
            <w:pPr>
              <w:pStyle w:val="TableParagraph"/>
              <w:spacing w:before="55"/>
              <w:ind w:left="181" w:right="222"/>
              <w:jc w:val="center"/>
              <w:rPr>
                <w:sz w:val="24"/>
              </w:rPr>
            </w:pPr>
            <w:r>
              <w:rPr>
                <w:sz w:val="24"/>
              </w:rPr>
              <w:t>D.2.2.</w:t>
            </w:r>
          </w:p>
        </w:tc>
        <w:tc>
          <w:tcPr>
            <w:tcW w:w="8394" w:type="dxa"/>
          </w:tcPr>
          <w:p w:rsidR="00941E93" w:rsidRDefault="009902F8">
            <w:pPr>
              <w:pStyle w:val="TableParagraph"/>
              <w:spacing w:before="55" w:line="270" w:lineRule="atLeast"/>
              <w:ind w:left="242"/>
              <w:rPr>
                <w:sz w:val="24"/>
              </w:rPr>
            </w:pPr>
            <w:r>
              <w:rPr>
                <w:sz w:val="24"/>
              </w:rPr>
              <w:t>URD dokonuje wyboru sprzedawcy i zawiera z nim umowę sprzedaży energii elektrycznej albo umowę kompleksową.</w:t>
            </w:r>
          </w:p>
        </w:tc>
      </w:tr>
    </w:tbl>
    <w:p w:rsidR="00941E93" w:rsidRDefault="00941E93">
      <w:pPr>
        <w:spacing w:line="270" w:lineRule="atLeast"/>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b/>
          <w:sz w:val="20"/>
        </w:rPr>
      </w:pPr>
    </w:p>
    <w:p w:rsidR="00941E93" w:rsidRDefault="00941E93">
      <w:pPr>
        <w:pStyle w:val="Tekstpodstawowy"/>
        <w:spacing w:before="10"/>
        <w:rPr>
          <w:b/>
          <w:sz w:val="26"/>
        </w:rPr>
      </w:pPr>
    </w:p>
    <w:tbl>
      <w:tblPr>
        <w:tblStyle w:val="TableNormal"/>
        <w:tblW w:w="0" w:type="auto"/>
        <w:tblInd w:w="340" w:type="dxa"/>
        <w:tblLayout w:type="fixed"/>
        <w:tblLook w:val="01E0" w:firstRow="1" w:lastRow="1" w:firstColumn="1" w:lastColumn="1" w:noHBand="0" w:noVBand="0"/>
      </w:tblPr>
      <w:tblGrid>
        <w:gridCol w:w="1037"/>
        <w:gridCol w:w="8399"/>
      </w:tblGrid>
      <w:tr w:rsidR="00941E93">
        <w:trPr>
          <w:trHeight w:val="882"/>
        </w:trPr>
        <w:tc>
          <w:tcPr>
            <w:tcW w:w="1037" w:type="dxa"/>
          </w:tcPr>
          <w:p w:rsidR="00941E93" w:rsidRDefault="00941E93">
            <w:pPr>
              <w:pStyle w:val="TableParagraph"/>
            </w:pPr>
          </w:p>
        </w:tc>
        <w:tc>
          <w:tcPr>
            <w:tcW w:w="8399" w:type="dxa"/>
          </w:tcPr>
          <w:p w:rsidR="00941E93" w:rsidRDefault="009902F8">
            <w:pPr>
              <w:pStyle w:val="TableParagraph"/>
              <w:ind w:left="242" w:right="208"/>
              <w:jc w:val="both"/>
              <w:rPr>
                <w:sz w:val="24"/>
              </w:rPr>
            </w:pPr>
            <w:r>
              <w:rPr>
                <w:sz w:val="24"/>
              </w:rPr>
              <w:t>Umowa sprzedaży lub umowa kompleksowa zawierana jest przed rozwiązaniem umowy  sprzedaży  lub   umowy   kompleksowej,   zawartej   przez   tego   URD  z dotychczasowym</w:t>
            </w:r>
            <w:r>
              <w:rPr>
                <w:spacing w:val="-3"/>
                <w:sz w:val="24"/>
              </w:rPr>
              <w:t xml:space="preserve"> </w:t>
            </w:r>
            <w:r>
              <w:rPr>
                <w:sz w:val="24"/>
              </w:rPr>
              <w:t>sprzedawcą.</w:t>
            </w:r>
          </w:p>
        </w:tc>
      </w:tr>
      <w:tr w:rsidR="00941E93">
        <w:trPr>
          <w:trHeight w:val="948"/>
        </w:trPr>
        <w:tc>
          <w:tcPr>
            <w:tcW w:w="1037" w:type="dxa"/>
          </w:tcPr>
          <w:p w:rsidR="00941E93" w:rsidRDefault="009902F8">
            <w:pPr>
              <w:pStyle w:val="TableParagraph"/>
              <w:spacing w:before="55"/>
              <w:ind w:left="181" w:right="222"/>
              <w:jc w:val="center"/>
              <w:rPr>
                <w:sz w:val="24"/>
              </w:rPr>
            </w:pPr>
            <w:r>
              <w:rPr>
                <w:sz w:val="24"/>
              </w:rPr>
              <w:t>D.2.3.</w:t>
            </w:r>
          </w:p>
        </w:tc>
        <w:tc>
          <w:tcPr>
            <w:tcW w:w="8399" w:type="dxa"/>
          </w:tcPr>
          <w:p w:rsidR="00941E93" w:rsidRDefault="009902F8">
            <w:pPr>
              <w:pStyle w:val="TableParagraph"/>
              <w:spacing w:before="55"/>
              <w:ind w:left="242" w:right="207"/>
              <w:jc w:val="both"/>
              <w:rPr>
                <w:sz w:val="24"/>
              </w:rPr>
            </w:pPr>
            <w:r>
              <w:rPr>
                <w:sz w:val="24"/>
              </w:rPr>
              <w:t>URD lub upoważniony przez niego nowy sprzedawca energii elektrycznej wypowiada    umowę    sprzedaży     lub     umowę     kompleksową     zawartą     z dotychczasowym sprzedawcą energii</w:t>
            </w:r>
            <w:r>
              <w:rPr>
                <w:spacing w:val="-3"/>
                <w:sz w:val="24"/>
              </w:rPr>
              <w:t xml:space="preserve"> </w:t>
            </w:r>
            <w:r>
              <w:rPr>
                <w:sz w:val="24"/>
              </w:rPr>
              <w:t>elektrycznej.</w:t>
            </w:r>
          </w:p>
        </w:tc>
      </w:tr>
      <w:tr w:rsidR="00941E93">
        <w:trPr>
          <w:trHeight w:val="8070"/>
        </w:trPr>
        <w:tc>
          <w:tcPr>
            <w:tcW w:w="1037" w:type="dxa"/>
          </w:tcPr>
          <w:p w:rsidR="00941E93" w:rsidRDefault="009902F8">
            <w:pPr>
              <w:pStyle w:val="TableParagraph"/>
              <w:spacing w:before="55"/>
              <w:ind w:left="181" w:right="222"/>
              <w:jc w:val="center"/>
              <w:rPr>
                <w:sz w:val="24"/>
              </w:rPr>
            </w:pPr>
            <w:r>
              <w:rPr>
                <w:sz w:val="24"/>
              </w:rPr>
              <w:t>D.2.4.</w:t>
            </w:r>
          </w:p>
        </w:tc>
        <w:tc>
          <w:tcPr>
            <w:tcW w:w="8399" w:type="dxa"/>
          </w:tcPr>
          <w:p w:rsidR="00941E93" w:rsidRDefault="009902F8">
            <w:pPr>
              <w:pStyle w:val="TableParagraph"/>
              <w:spacing w:before="55"/>
              <w:ind w:left="242" w:right="204"/>
              <w:jc w:val="both"/>
              <w:rPr>
                <w:sz w:val="24"/>
              </w:rPr>
            </w:pPr>
            <w:r>
              <w:rPr>
                <w:sz w:val="24"/>
              </w:rPr>
              <w:t>Nowy</w:t>
            </w:r>
            <w:r>
              <w:rPr>
                <w:spacing w:val="-11"/>
                <w:sz w:val="24"/>
              </w:rPr>
              <w:t xml:space="preserve"> </w:t>
            </w:r>
            <w:r>
              <w:rPr>
                <w:sz w:val="24"/>
              </w:rPr>
              <w:t>sprzedawca</w:t>
            </w:r>
            <w:r>
              <w:rPr>
                <w:spacing w:val="-9"/>
                <w:sz w:val="24"/>
              </w:rPr>
              <w:t xml:space="preserve"> </w:t>
            </w:r>
            <w:r>
              <w:rPr>
                <w:sz w:val="24"/>
              </w:rPr>
              <w:t>energii</w:t>
            </w:r>
            <w:r>
              <w:rPr>
                <w:spacing w:val="-9"/>
                <w:sz w:val="24"/>
              </w:rPr>
              <w:t xml:space="preserve"> </w:t>
            </w:r>
            <w:r>
              <w:rPr>
                <w:sz w:val="24"/>
              </w:rPr>
              <w:t>elektrycznej</w:t>
            </w:r>
            <w:r>
              <w:rPr>
                <w:spacing w:val="-10"/>
                <w:sz w:val="24"/>
              </w:rPr>
              <w:t xml:space="preserve"> </w:t>
            </w:r>
            <w:r>
              <w:rPr>
                <w:sz w:val="24"/>
              </w:rPr>
              <w:t>w</w:t>
            </w:r>
            <w:r>
              <w:rPr>
                <w:spacing w:val="-10"/>
                <w:sz w:val="24"/>
              </w:rPr>
              <w:t xml:space="preserve"> </w:t>
            </w:r>
            <w:r>
              <w:rPr>
                <w:sz w:val="24"/>
              </w:rPr>
              <w:t>imieniu</w:t>
            </w:r>
            <w:r>
              <w:rPr>
                <w:spacing w:val="-8"/>
                <w:sz w:val="24"/>
              </w:rPr>
              <w:t xml:space="preserve"> </w:t>
            </w:r>
            <w:r>
              <w:rPr>
                <w:sz w:val="24"/>
              </w:rPr>
              <w:t>własnym</w:t>
            </w:r>
            <w:r>
              <w:rPr>
                <w:spacing w:val="-9"/>
                <w:sz w:val="24"/>
              </w:rPr>
              <w:t xml:space="preserve"> </w:t>
            </w:r>
            <w:r>
              <w:rPr>
                <w:sz w:val="24"/>
              </w:rPr>
              <w:t>oraz</w:t>
            </w:r>
            <w:r>
              <w:rPr>
                <w:spacing w:val="-9"/>
                <w:sz w:val="24"/>
              </w:rPr>
              <w:t xml:space="preserve"> </w:t>
            </w:r>
            <w:r>
              <w:rPr>
                <w:sz w:val="24"/>
              </w:rPr>
              <w:t>URD,</w:t>
            </w:r>
            <w:r>
              <w:rPr>
                <w:spacing w:val="-10"/>
                <w:sz w:val="24"/>
              </w:rPr>
              <w:t xml:space="preserve"> </w:t>
            </w:r>
            <w:r>
              <w:rPr>
                <w:sz w:val="24"/>
              </w:rPr>
              <w:t xml:space="preserve">powiadamia </w:t>
            </w:r>
            <w:r w:rsidR="009E31CB">
              <w:rPr>
                <w:sz w:val="24"/>
              </w:rPr>
              <w:t>OSDn</w:t>
            </w:r>
            <w:r>
              <w:rPr>
                <w:spacing w:val="-4"/>
                <w:sz w:val="24"/>
              </w:rPr>
              <w:t xml:space="preserve"> </w:t>
            </w:r>
            <w:r>
              <w:rPr>
                <w:sz w:val="24"/>
              </w:rPr>
              <w:t xml:space="preserve">o zawarciu umowy sprzedaży energii elektrycznej lub umowy kompleksowej oraz o planowanym terminie rozpoczęcia sprzedaży energii elektrycznej, nie późniejszym niż 90 dni kalendarzowych od dnia złożenia powiadomienia. Powiadomienie składa się, poprzez dedykowany system informatyczny </w:t>
            </w:r>
            <w:r w:rsidR="009E31CB">
              <w:rPr>
                <w:sz w:val="24"/>
              </w:rPr>
              <w:t>OSDn</w:t>
            </w:r>
            <w:r>
              <w:rPr>
                <w:spacing w:val="-4"/>
                <w:sz w:val="24"/>
              </w:rPr>
              <w:t xml:space="preserve">, </w:t>
            </w:r>
            <w:r>
              <w:rPr>
                <w:sz w:val="24"/>
              </w:rPr>
              <w:t>nie później niż na 21 dni kalendarzowych przed planowanym terminem wejścia w życie umowy sprzedaży lub umowy kompleksowej.</w:t>
            </w:r>
          </w:p>
          <w:p w:rsidR="00941E93" w:rsidRDefault="009902F8">
            <w:pPr>
              <w:pStyle w:val="TableParagraph"/>
              <w:spacing w:before="120" w:line="276" w:lineRule="auto"/>
              <w:ind w:left="242" w:right="203"/>
              <w:jc w:val="both"/>
              <w:rPr>
                <w:sz w:val="24"/>
              </w:rPr>
            </w:pPr>
            <w:r>
              <w:rPr>
                <w:sz w:val="24"/>
              </w:rPr>
              <w:t>W   przypadku    zawarcia    umowy    sprzedaży    lub    umowy    kompleksowej z konsumentem lub osobą fizyczną, o której mowa w art. 7aa ustawy o prawach konsumenta tj. zawierającą umowę sprzedaży lub umowę kompleksową bezpośrednio związaną z jej działalnością gospodarczą, gdy ta umowa nie posiada dla tej osoby charakteru zawodowego, powiadomienia należy dokonać po bezskutecznym upływie terminu na odstąpienie od umowy przewidzianego w art. 27 ustawy o prawach konsumenta, o ile konsument lub ww. osoba fizyczna, nie złożyli żądania wcześniejszego rozpoczęcia sprzedaży energii elektrycznej lub świadczenia</w:t>
            </w:r>
            <w:r>
              <w:rPr>
                <w:spacing w:val="-12"/>
                <w:sz w:val="24"/>
              </w:rPr>
              <w:t xml:space="preserve"> </w:t>
            </w:r>
            <w:r>
              <w:rPr>
                <w:sz w:val="24"/>
              </w:rPr>
              <w:t>usługi</w:t>
            </w:r>
            <w:r>
              <w:rPr>
                <w:spacing w:val="-11"/>
                <w:sz w:val="24"/>
              </w:rPr>
              <w:t xml:space="preserve"> </w:t>
            </w:r>
            <w:r>
              <w:rPr>
                <w:sz w:val="24"/>
              </w:rPr>
              <w:t>kompleksowej</w:t>
            </w:r>
            <w:r>
              <w:rPr>
                <w:spacing w:val="-10"/>
                <w:sz w:val="24"/>
              </w:rPr>
              <w:t xml:space="preserve"> </w:t>
            </w:r>
            <w:r>
              <w:rPr>
                <w:sz w:val="24"/>
              </w:rPr>
              <w:t>przed</w:t>
            </w:r>
            <w:r>
              <w:rPr>
                <w:spacing w:val="-11"/>
                <w:sz w:val="24"/>
              </w:rPr>
              <w:t xml:space="preserve"> </w:t>
            </w:r>
            <w:r>
              <w:rPr>
                <w:sz w:val="24"/>
              </w:rPr>
              <w:t>upływem</w:t>
            </w:r>
            <w:r>
              <w:rPr>
                <w:spacing w:val="-7"/>
                <w:sz w:val="24"/>
              </w:rPr>
              <w:t xml:space="preserve"> </w:t>
            </w:r>
            <w:r>
              <w:rPr>
                <w:sz w:val="24"/>
              </w:rPr>
              <w:t>terminu</w:t>
            </w:r>
            <w:r>
              <w:rPr>
                <w:spacing w:val="-11"/>
                <w:sz w:val="24"/>
              </w:rPr>
              <w:t xml:space="preserve"> </w:t>
            </w:r>
            <w:r>
              <w:rPr>
                <w:sz w:val="24"/>
              </w:rPr>
              <w:t>14</w:t>
            </w:r>
            <w:r>
              <w:rPr>
                <w:spacing w:val="-11"/>
                <w:sz w:val="24"/>
              </w:rPr>
              <w:t xml:space="preserve"> </w:t>
            </w:r>
            <w:r>
              <w:rPr>
                <w:sz w:val="24"/>
              </w:rPr>
              <w:t>dni</w:t>
            </w:r>
            <w:r>
              <w:rPr>
                <w:spacing w:val="-10"/>
                <w:sz w:val="24"/>
              </w:rPr>
              <w:t xml:space="preserve"> </w:t>
            </w:r>
            <w:r>
              <w:rPr>
                <w:sz w:val="24"/>
              </w:rPr>
              <w:t>na</w:t>
            </w:r>
            <w:r>
              <w:rPr>
                <w:spacing w:val="-12"/>
                <w:sz w:val="24"/>
              </w:rPr>
              <w:t xml:space="preserve"> </w:t>
            </w:r>
            <w:r>
              <w:rPr>
                <w:sz w:val="24"/>
              </w:rPr>
              <w:t>odstąpienie</w:t>
            </w:r>
            <w:r>
              <w:rPr>
                <w:spacing w:val="-11"/>
                <w:sz w:val="24"/>
              </w:rPr>
              <w:t xml:space="preserve"> </w:t>
            </w:r>
            <w:r>
              <w:rPr>
                <w:sz w:val="24"/>
              </w:rPr>
              <w:t>od umów.</w:t>
            </w:r>
          </w:p>
          <w:p w:rsidR="00941E93" w:rsidRDefault="009902F8" w:rsidP="009E31CB">
            <w:pPr>
              <w:pStyle w:val="TableParagraph"/>
              <w:spacing w:before="120"/>
              <w:ind w:left="242"/>
              <w:jc w:val="both"/>
              <w:rPr>
                <w:sz w:val="24"/>
              </w:rPr>
            </w:pPr>
            <w:r>
              <w:rPr>
                <w:sz w:val="24"/>
              </w:rPr>
              <w:t xml:space="preserve">Dodatkowo URD może dokonać powiadomienia </w:t>
            </w:r>
            <w:r w:rsidR="009E31CB">
              <w:rPr>
                <w:sz w:val="24"/>
              </w:rPr>
              <w:t xml:space="preserve">OSDn </w:t>
            </w:r>
            <w:r>
              <w:rPr>
                <w:sz w:val="24"/>
              </w:rPr>
              <w:t xml:space="preserve">o zawarciu umowy sprzedaży lub umowy kompleksowej, poprzez złożenie wniosku (wzór wniosku powiadomienia jest publikowany na stronie internetowej </w:t>
            </w:r>
            <w:r w:rsidR="009E31CB">
              <w:rPr>
                <w:sz w:val="24"/>
              </w:rPr>
              <w:t>OSDn</w:t>
            </w:r>
            <w:r>
              <w:rPr>
                <w:sz w:val="24"/>
              </w:rPr>
              <w:t>).</w:t>
            </w:r>
          </w:p>
          <w:p w:rsidR="00941E93" w:rsidRDefault="009902F8" w:rsidP="009E31CB">
            <w:pPr>
              <w:pStyle w:val="TableParagraph"/>
              <w:spacing w:before="121"/>
              <w:ind w:left="242" w:right="202"/>
              <w:jc w:val="both"/>
              <w:rPr>
                <w:sz w:val="24"/>
              </w:rPr>
            </w:pPr>
            <w:r>
              <w:rPr>
                <w:sz w:val="24"/>
              </w:rPr>
              <w:t xml:space="preserve">Sprzedawca nie może dokonać powiadomienia </w:t>
            </w:r>
            <w:r w:rsidR="009E31CB">
              <w:rPr>
                <w:sz w:val="24"/>
              </w:rPr>
              <w:t>OSDn</w:t>
            </w:r>
            <w:r>
              <w:rPr>
                <w:sz w:val="24"/>
              </w:rPr>
              <w:t xml:space="preserve"> o zawarciu umowy sprzedaży energii elektrycznej lub umowy kompleksowej, w przypadku, gdy  umowy  te   zostały   zawarte   poza   lokalem   przedsiębiorstwa   z   URD   w gospodarstwie</w:t>
            </w:r>
            <w:r>
              <w:rPr>
                <w:spacing w:val="-1"/>
                <w:sz w:val="24"/>
              </w:rPr>
              <w:t xml:space="preserve"> </w:t>
            </w:r>
            <w:r>
              <w:rPr>
                <w:sz w:val="24"/>
              </w:rPr>
              <w:t>domowym.</w:t>
            </w:r>
          </w:p>
        </w:tc>
      </w:tr>
      <w:tr w:rsidR="00941E93">
        <w:trPr>
          <w:trHeight w:val="1223"/>
        </w:trPr>
        <w:tc>
          <w:tcPr>
            <w:tcW w:w="1037" w:type="dxa"/>
          </w:tcPr>
          <w:p w:rsidR="00941E93" w:rsidRDefault="009902F8">
            <w:pPr>
              <w:pStyle w:val="TableParagraph"/>
              <w:spacing w:before="55"/>
              <w:ind w:left="181" w:right="222"/>
              <w:jc w:val="center"/>
              <w:rPr>
                <w:sz w:val="24"/>
              </w:rPr>
            </w:pPr>
            <w:r>
              <w:rPr>
                <w:sz w:val="24"/>
              </w:rPr>
              <w:t>D.2.5.</w:t>
            </w:r>
          </w:p>
        </w:tc>
        <w:tc>
          <w:tcPr>
            <w:tcW w:w="8399" w:type="dxa"/>
          </w:tcPr>
          <w:p w:rsidR="00941E93" w:rsidRDefault="009902F8" w:rsidP="009E31CB">
            <w:pPr>
              <w:pStyle w:val="TableParagraph"/>
              <w:spacing w:before="55"/>
              <w:ind w:left="242" w:right="206"/>
              <w:jc w:val="both"/>
              <w:rPr>
                <w:sz w:val="24"/>
              </w:rPr>
            </w:pPr>
            <w:r>
              <w:rPr>
                <w:sz w:val="24"/>
              </w:rPr>
              <w:t xml:space="preserve">Sprzedawca zobowiązany jest uzyskać pełnomocnictwo URD na dokonanie powiadomienia </w:t>
            </w:r>
            <w:r w:rsidR="009E31CB">
              <w:rPr>
                <w:sz w:val="24"/>
              </w:rPr>
              <w:t>OSDn</w:t>
            </w:r>
            <w:r>
              <w:rPr>
                <w:sz w:val="24"/>
              </w:rPr>
              <w:t xml:space="preserve">, o którym mowa w pkt. D.2.4., w imieniu URD oraz złożyć </w:t>
            </w:r>
            <w:r w:rsidR="009E31CB">
              <w:rPr>
                <w:sz w:val="24"/>
              </w:rPr>
              <w:t>OSDn</w:t>
            </w:r>
            <w:r>
              <w:rPr>
                <w:sz w:val="24"/>
              </w:rPr>
              <w:t xml:space="preserve"> oświadczenie o fakcie posiadania tego pełnomocnictwa.</w:t>
            </w:r>
          </w:p>
        </w:tc>
      </w:tr>
      <w:tr w:rsidR="00941E93">
        <w:trPr>
          <w:trHeight w:val="1555"/>
        </w:trPr>
        <w:tc>
          <w:tcPr>
            <w:tcW w:w="1037" w:type="dxa"/>
          </w:tcPr>
          <w:p w:rsidR="00941E93" w:rsidRDefault="009902F8">
            <w:pPr>
              <w:pStyle w:val="TableParagraph"/>
              <w:spacing w:before="55"/>
              <w:ind w:left="181" w:right="222"/>
              <w:jc w:val="center"/>
              <w:rPr>
                <w:sz w:val="24"/>
              </w:rPr>
            </w:pPr>
            <w:r>
              <w:rPr>
                <w:sz w:val="24"/>
              </w:rPr>
              <w:t>D.2.6.</w:t>
            </w:r>
          </w:p>
        </w:tc>
        <w:tc>
          <w:tcPr>
            <w:tcW w:w="8399" w:type="dxa"/>
          </w:tcPr>
          <w:p w:rsidR="00941E93" w:rsidRDefault="009E31CB">
            <w:pPr>
              <w:pStyle w:val="TableParagraph"/>
              <w:spacing w:before="55"/>
              <w:ind w:left="242" w:right="206"/>
              <w:jc w:val="both"/>
              <w:rPr>
                <w:sz w:val="24"/>
              </w:rPr>
            </w:pPr>
            <w:r>
              <w:rPr>
                <w:sz w:val="24"/>
              </w:rPr>
              <w:t>OSDn</w:t>
            </w:r>
            <w:r w:rsidR="009902F8">
              <w:rPr>
                <w:sz w:val="24"/>
              </w:rPr>
              <w:t xml:space="preserve"> w terminie nie dłuższym niż 5 dni roboczych od dnia otrzymania powiadomienia, o którym mowa w pkt. D.2.4., dokonuje jego weryfikacji oraz informuje podmiot który przedłożył powiadomienie o wyniku weryfikacji.</w:t>
            </w:r>
          </w:p>
          <w:p w:rsidR="00941E93" w:rsidRDefault="009E31CB">
            <w:pPr>
              <w:pStyle w:val="TableParagraph"/>
              <w:spacing w:before="120" w:line="256" w:lineRule="exact"/>
              <w:ind w:left="242"/>
              <w:jc w:val="both"/>
              <w:rPr>
                <w:sz w:val="24"/>
              </w:rPr>
            </w:pPr>
            <w:r>
              <w:rPr>
                <w:sz w:val="24"/>
              </w:rPr>
              <w:t>OSDn</w:t>
            </w:r>
            <w:r w:rsidR="009902F8">
              <w:rPr>
                <w:sz w:val="24"/>
              </w:rPr>
              <w:t xml:space="preserve"> dokonuje weryfikacji, zgodnie z zapisami rozdziału F.</w:t>
            </w:r>
          </w:p>
        </w:tc>
      </w:tr>
    </w:tbl>
    <w:p w:rsidR="00941E93" w:rsidRDefault="00941E93">
      <w:pPr>
        <w:spacing w:line="256" w:lineRule="exact"/>
        <w:jc w:val="both"/>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b/>
          <w:sz w:val="20"/>
        </w:rPr>
      </w:pPr>
    </w:p>
    <w:p w:rsidR="00941E93" w:rsidRDefault="00941E93">
      <w:pPr>
        <w:pStyle w:val="Tekstpodstawowy"/>
        <w:spacing w:before="10"/>
        <w:rPr>
          <w:b/>
          <w:sz w:val="26"/>
        </w:rPr>
      </w:pPr>
    </w:p>
    <w:tbl>
      <w:tblPr>
        <w:tblStyle w:val="TableNormal"/>
        <w:tblW w:w="0" w:type="auto"/>
        <w:tblInd w:w="340" w:type="dxa"/>
        <w:tblLayout w:type="fixed"/>
        <w:tblLook w:val="01E0" w:firstRow="1" w:lastRow="1" w:firstColumn="1" w:lastColumn="1" w:noHBand="0" w:noVBand="0"/>
      </w:tblPr>
      <w:tblGrid>
        <w:gridCol w:w="1097"/>
        <w:gridCol w:w="8387"/>
      </w:tblGrid>
      <w:tr w:rsidR="00941E93">
        <w:trPr>
          <w:trHeight w:val="1710"/>
        </w:trPr>
        <w:tc>
          <w:tcPr>
            <w:tcW w:w="1097" w:type="dxa"/>
          </w:tcPr>
          <w:p w:rsidR="00941E93" w:rsidRDefault="009902F8">
            <w:pPr>
              <w:pStyle w:val="TableParagraph"/>
              <w:spacing w:line="266" w:lineRule="exact"/>
              <w:ind w:left="200"/>
              <w:rPr>
                <w:sz w:val="24"/>
              </w:rPr>
            </w:pPr>
            <w:r>
              <w:rPr>
                <w:sz w:val="24"/>
              </w:rPr>
              <w:t>D.2.7.</w:t>
            </w:r>
          </w:p>
        </w:tc>
        <w:tc>
          <w:tcPr>
            <w:tcW w:w="8387" w:type="dxa"/>
          </w:tcPr>
          <w:p w:rsidR="00941E93" w:rsidRDefault="009902F8" w:rsidP="009E31CB">
            <w:pPr>
              <w:pStyle w:val="TableParagraph"/>
              <w:ind w:left="182" w:right="251"/>
              <w:jc w:val="both"/>
              <w:rPr>
                <w:sz w:val="24"/>
              </w:rPr>
            </w:pPr>
            <w:r>
              <w:rPr>
                <w:sz w:val="24"/>
              </w:rPr>
              <w:t xml:space="preserve">Jeżeli powiadomienie, o którym mowa w pkt. D.2.4. zawiera błędy lub braki formalne </w:t>
            </w:r>
            <w:r w:rsidR="009E31CB">
              <w:rPr>
                <w:sz w:val="24"/>
              </w:rPr>
              <w:t>OSDn</w:t>
            </w:r>
            <w:r>
              <w:rPr>
                <w:sz w:val="24"/>
              </w:rPr>
              <w:t xml:space="preserve"> informuje o tym sprzedawcę, który przedłożył powiadomienie w terminie nie dłuższym niż 5 dni roboczych od dnia otrzymania tego powiadomienia, wykazując wszystkie braki i informując o konieczności ich uzupełnienia. Listę kodów określających braki i błędy określa załącznik nr 3 do IRiESD.</w:t>
            </w:r>
          </w:p>
        </w:tc>
      </w:tr>
      <w:tr w:rsidR="00941E93">
        <w:trPr>
          <w:trHeight w:val="1224"/>
        </w:trPr>
        <w:tc>
          <w:tcPr>
            <w:tcW w:w="1097" w:type="dxa"/>
          </w:tcPr>
          <w:p w:rsidR="00941E93" w:rsidRDefault="009902F8">
            <w:pPr>
              <w:pStyle w:val="TableParagraph"/>
              <w:spacing w:before="55"/>
              <w:ind w:left="200"/>
              <w:rPr>
                <w:sz w:val="24"/>
              </w:rPr>
            </w:pPr>
            <w:r>
              <w:rPr>
                <w:sz w:val="24"/>
              </w:rPr>
              <w:t>D.2.8.</w:t>
            </w:r>
          </w:p>
        </w:tc>
        <w:tc>
          <w:tcPr>
            <w:tcW w:w="8387" w:type="dxa"/>
          </w:tcPr>
          <w:p w:rsidR="00941E93" w:rsidRDefault="009902F8" w:rsidP="009E31CB">
            <w:pPr>
              <w:pStyle w:val="TableParagraph"/>
              <w:spacing w:before="55"/>
              <w:ind w:left="182" w:right="254"/>
              <w:jc w:val="both"/>
              <w:rPr>
                <w:sz w:val="24"/>
              </w:rPr>
            </w:pPr>
            <w:r>
              <w:rPr>
                <w:sz w:val="24"/>
              </w:rPr>
              <w:t xml:space="preserve">Jeżeli błędy lub braki formalne, o których mowa w pkt. D.2.7. nie zostaną uzupełnione w terminie nie dłuższym niż 5 dni roboczych, </w:t>
            </w:r>
            <w:r w:rsidR="009E31CB">
              <w:rPr>
                <w:sz w:val="24"/>
              </w:rPr>
              <w:t>OSDn</w:t>
            </w:r>
            <w:r>
              <w:rPr>
                <w:sz w:val="24"/>
              </w:rPr>
              <w:t xml:space="preserve"> dokonuje negatywnej weryfikacji powiadomienia, o którym mowa w pkt. D.2.4., informując o tym sprzedawcę który przedłożył powiadomienie.</w:t>
            </w:r>
          </w:p>
        </w:tc>
      </w:tr>
      <w:tr w:rsidR="00941E93">
        <w:trPr>
          <w:trHeight w:val="1775"/>
        </w:trPr>
        <w:tc>
          <w:tcPr>
            <w:tcW w:w="1097" w:type="dxa"/>
          </w:tcPr>
          <w:p w:rsidR="00941E93" w:rsidRDefault="009902F8">
            <w:pPr>
              <w:pStyle w:val="TableParagraph"/>
              <w:spacing w:before="55"/>
              <w:ind w:left="200"/>
              <w:rPr>
                <w:sz w:val="24"/>
              </w:rPr>
            </w:pPr>
            <w:r>
              <w:rPr>
                <w:sz w:val="24"/>
              </w:rPr>
              <w:t>D.2.9.</w:t>
            </w:r>
          </w:p>
        </w:tc>
        <w:tc>
          <w:tcPr>
            <w:tcW w:w="8387" w:type="dxa"/>
          </w:tcPr>
          <w:p w:rsidR="00941E93" w:rsidRDefault="009902F8" w:rsidP="009E31CB">
            <w:pPr>
              <w:pStyle w:val="TableParagraph"/>
              <w:spacing w:before="55"/>
              <w:ind w:left="182" w:right="244"/>
              <w:jc w:val="both"/>
              <w:rPr>
                <w:sz w:val="24"/>
              </w:rPr>
            </w:pPr>
            <w:r>
              <w:rPr>
                <w:spacing w:val="-6"/>
                <w:sz w:val="24"/>
              </w:rPr>
              <w:t xml:space="preserve">Zmiana sprzedawcy </w:t>
            </w:r>
            <w:r>
              <w:rPr>
                <w:sz w:val="24"/>
              </w:rPr>
              <w:t xml:space="preserve">i </w:t>
            </w:r>
            <w:r>
              <w:rPr>
                <w:spacing w:val="-6"/>
                <w:sz w:val="24"/>
              </w:rPr>
              <w:t xml:space="preserve">rozpoczęcie sprzedaży energii </w:t>
            </w:r>
            <w:r>
              <w:rPr>
                <w:spacing w:val="-7"/>
                <w:sz w:val="24"/>
              </w:rPr>
              <w:t xml:space="preserve">elektrycznej </w:t>
            </w:r>
            <w:r>
              <w:rPr>
                <w:spacing w:val="-4"/>
                <w:sz w:val="24"/>
              </w:rPr>
              <w:t xml:space="preserve">lub  </w:t>
            </w:r>
            <w:r>
              <w:rPr>
                <w:spacing w:val="-6"/>
                <w:sz w:val="24"/>
              </w:rPr>
              <w:t xml:space="preserve">usługi </w:t>
            </w:r>
            <w:r>
              <w:rPr>
                <w:spacing w:val="-7"/>
                <w:sz w:val="24"/>
              </w:rPr>
              <w:t xml:space="preserve">kompleksowej </w:t>
            </w:r>
            <w:r>
              <w:rPr>
                <w:spacing w:val="-6"/>
                <w:sz w:val="24"/>
              </w:rPr>
              <w:t xml:space="preserve">przez nowego </w:t>
            </w:r>
            <w:r>
              <w:rPr>
                <w:spacing w:val="-5"/>
                <w:sz w:val="24"/>
              </w:rPr>
              <w:t xml:space="preserve">sprzedawcę następuje </w:t>
            </w:r>
            <w:r>
              <w:rPr>
                <w:sz w:val="24"/>
              </w:rPr>
              <w:t xml:space="preserve">w </w:t>
            </w:r>
            <w:r>
              <w:rPr>
                <w:spacing w:val="-5"/>
                <w:sz w:val="24"/>
              </w:rPr>
              <w:t xml:space="preserve">terminie </w:t>
            </w:r>
            <w:r>
              <w:rPr>
                <w:spacing w:val="-4"/>
                <w:sz w:val="24"/>
              </w:rPr>
              <w:t xml:space="preserve">nie </w:t>
            </w:r>
            <w:r>
              <w:rPr>
                <w:spacing w:val="-5"/>
                <w:sz w:val="24"/>
              </w:rPr>
              <w:t xml:space="preserve">później niż </w:t>
            </w:r>
            <w:r>
              <w:rPr>
                <w:spacing w:val="-3"/>
                <w:sz w:val="24"/>
              </w:rPr>
              <w:t xml:space="preserve">21 </w:t>
            </w:r>
            <w:r>
              <w:rPr>
                <w:spacing w:val="-5"/>
                <w:sz w:val="24"/>
              </w:rPr>
              <w:t xml:space="preserve">dni </w:t>
            </w:r>
            <w:r>
              <w:rPr>
                <w:spacing w:val="-6"/>
                <w:sz w:val="24"/>
              </w:rPr>
              <w:t xml:space="preserve">kalendarzowych </w:t>
            </w:r>
            <w:r>
              <w:rPr>
                <w:spacing w:val="-3"/>
                <w:sz w:val="24"/>
              </w:rPr>
              <w:t xml:space="preserve">od </w:t>
            </w:r>
            <w:r>
              <w:rPr>
                <w:spacing w:val="-4"/>
                <w:sz w:val="24"/>
              </w:rPr>
              <w:t xml:space="preserve">dnia </w:t>
            </w:r>
            <w:r>
              <w:rPr>
                <w:spacing w:val="-5"/>
                <w:sz w:val="24"/>
              </w:rPr>
              <w:t xml:space="preserve">dokonania </w:t>
            </w:r>
            <w:r>
              <w:rPr>
                <w:spacing w:val="-8"/>
                <w:sz w:val="24"/>
              </w:rPr>
              <w:t xml:space="preserve">powiadomienia, </w:t>
            </w:r>
            <w:r>
              <w:rPr>
                <w:sz w:val="24"/>
              </w:rPr>
              <w:t xml:space="preserve">o </w:t>
            </w:r>
            <w:r>
              <w:rPr>
                <w:spacing w:val="-7"/>
                <w:sz w:val="24"/>
              </w:rPr>
              <w:t xml:space="preserve">którym </w:t>
            </w:r>
            <w:r>
              <w:rPr>
                <w:spacing w:val="-5"/>
                <w:sz w:val="24"/>
              </w:rPr>
              <w:t xml:space="preserve">mowa </w:t>
            </w:r>
            <w:r>
              <w:rPr>
                <w:sz w:val="24"/>
              </w:rPr>
              <w:t xml:space="preserve">w </w:t>
            </w:r>
            <w:r>
              <w:rPr>
                <w:spacing w:val="-6"/>
                <w:sz w:val="24"/>
              </w:rPr>
              <w:t xml:space="preserve">pkt. </w:t>
            </w:r>
            <w:r>
              <w:rPr>
                <w:spacing w:val="-7"/>
                <w:sz w:val="24"/>
              </w:rPr>
              <w:t xml:space="preserve">D.2.4. </w:t>
            </w:r>
            <w:r>
              <w:rPr>
                <w:spacing w:val="-6"/>
                <w:sz w:val="24"/>
              </w:rPr>
              <w:t xml:space="preserve">pod </w:t>
            </w:r>
            <w:r>
              <w:rPr>
                <w:spacing w:val="-7"/>
                <w:sz w:val="24"/>
              </w:rPr>
              <w:t xml:space="preserve">warunkiem </w:t>
            </w:r>
            <w:r>
              <w:rPr>
                <w:spacing w:val="-6"/>
                <w:sz w:val="24"/>
              </w:rPr>
              <w:t xml:space="preserve">jego </w:t>
            </w:r>
            <w:r>
              <w:rPr>
                <w:spacing w:val="-7"/>
                <w:sz w:val="24"/>
              </w:rPr>
              <w:t xml:space="preserve">pozytywnej weryfikacji </w:t>
            </w:r>
            <w:r>
              <w:rPr>
                <w:spacing w:val="-6"/>
                <w:sz w:val="24"/>
              </w:rPr>
              <w:t xml:space="preserve">przez </w:t>
            </w:r>
            <w:r w:rsidR="009E31CB">
              <w:rPr>
                <w:sz w:val="24"/>
              </w:rPr>
              <w:t>OSDn</w:t>
            </w:r>
            <w:r>
              <w:rPr>
                <w:sz w:val="24"/>
              </w:rPr>
              <w:t xml:space="preserve">, </w:t>
            </w:r>
            <w:r>
              <w:rPr>
                <w:spacing w:val="-7"/>
                <w:sz w:val="24"/>
              </w:rPr>
              <w:t xml:space="preserve">chyba, </w:t>
            </w:r>
            <w:r>
              <w:rPr>
                <w:spacing w:val="-3"/>
                <w:sz w:val="24"/>
              </w:rPr>
              <w:t xml:space="preserve">że </w:t>
            </w:r>
            <w:r>
              <w:rPr>
                <w:sz w:val="24"/>
              </w:rPr>
              <w:t xml:space="preserve">w </w:t>
            </w:r>
            <w:r>
              <w:rPr>
                <w:spacing w:val="-8"/>
                <w:sz w:val="24"/>
              </w:rPr>
              <w:t xml:space="preserve">powiadomieniu </w:t>
            </w:r>
            <w:r>
              <w:rPr>
                <w:spacing w:val="-7"/>
                <w:sz w:val="24"/>
              </w:rPr>
              <w:t xml:space="preserve">określony został termin </w:t>
            </w:r>
            <w:r>
              <w:rPr>
                <w:spacing w:val="-8"/>
                <w:sz w:val="24"/>
              </w:rPr>
              <w:t xml:space="preserve">późniejszy, </w:t>
            </w:r>
            <w:r>
              <w:rPr>
                <w:sz w:val="24"/>
              </w:rPr>
              <w:t xml:space="preserve">z </w:t>
            </w:r>
            <w:r>
              <w:rPr>
                <w:spacing w:val="-8"/>
                <w:sz w:val="24"/>
              </w:rPr>
              <w:t xml:space="preserve">zastrzeżeniem terminów </w:t>
            </w:r>
            <w:r>
              <w:rPr>
                <w:sz w:val="24"/>
              </w:rPr>
              <w:t xml:space="preserve">o </w:t>
            </w:r>
            <w:r>
              <w:rPr>
                <w:spacing w:val="-8"/>
                <w:sz w:val="24"/>
              </w:rPr>
              <w:t xml:space="preserve">których </w:t>
            </w:r>
            <w:r>
              <w:rPr>
                <w:spacing w:val="-6"/>
                <w:sz w:val="24"/>
              </w:rPr>
              <w:t xml:space="preserve">mowa </w:t>
            </w:r>
            <w:r>
              <w:rPr>
                <w:sz w:val="24"/>
              </w:rPr>
              <w:t xml:space="preserve">w </w:t>
            </w:r>
            <w:r>
              <w:rPr>
                <w:spacing w:val="-7"/>
                <w:sz w:val="24"/>
              </w:rPr>
              <w:t>pkt. D.2.4.</w:t>
            </w:r>
          </w:p>
        </w:tc>
      </w:tr>
      <w:tr w:rsidR="00941E93">
        <w:trPr>
          <w:trHeight w:val="1500"/>
        </w:trPr>
        <w:tc>
          <w:tcPr>
            <w:tcW w:w="1097" w:type="dxa"/>
          </w:tcPr>
          <w:p w:rsidR="00941E93" w:rsidRDefault="009902F8">
            <w:pPr>
              <w:pStyle w:val="TableParagraph"/>
              <w:spacing w:before="55"/>
              <w:ind w:left="200"/>
              <w:rPr>
                <w:sz w:val="24"/>
              </w:rPr>
            </w:pPr>
            <w:r>
              <w:rPr>
                <w:sz w:val="24"/>
              </w:rPr>
              <w:t>D.2.10.</w:t>
            </w:r>
          </w:p>
        </w:tc>
        <w:tc>
          <w:tcPr>
            <w:tcW w:w="8387" w:type="dxa"/>
          </w:tcPr>
          <w:p w:rsidR="00941E93" w:rsidRDefault="009902F8">
            <w:pPr>
              <w:pStyle w:val="TableParagraph"/>
              <w:spacing w:before="55"/>
              <w:ind w:left="182" w:right="247"/>
              <w:jc w:val="both"/>
              <w:rPr>
                <w:sz w:val="24"/>
              </w:rPr>
            </w:pPr>
            <w:r>
              <w:rPr>
                <w:spacing w:val="-7"/>
                <w:sz w:val="24"/>
              </w:rPr>
              <w:t xml:space="preserve">Zmiana sprzedawcy </w:t>
            </w:r>
            <w:r>
              <w:rPr>
                <w:spacing w:val="-5"/>
                <w:sz w:val="24"/>
              </w:rPr>
              <w:t xml:space="preserve">nie </w:t>
            </w:r>
            <w:r>
              <w:rPr>
                <w:spacing w:val="-7"/>
                <w:sz w:val="24"/>
              </w:rPr>
              <w:t xml:space="preserve">wymaga potwierdzenia rozwiązania </w:t>
            </w:r>
            <w:r>
              <w:rPr>
                <w:spacing w:val="-6"/>
                <w:sz w:val="24"/>
              </w:rPr>
              <w:t xml:space="preserve">umowy </w:t>
            </w:r>
            <w:r>
              <w:rPr>
                <w:spacing w:val="-7"/>
                <w:sz w:val="24"/>
              </w:rPr>
              <w:t xml:space="preserve">sprzedaży energii </w:t>
            </w:r>
            <w:r>
              <w:rPr>
                <w:spacing w:val="-8"/>
                <w:sz w:val="24"/>
              </w:rPr>
              <w:t xml:space="preserve">elektrycznej </w:t>
            </w:r>
            <w:r>
              <w:rPr>
                <w:spacing w:val="-5"/>
                <w:sz w:val="24"/>
              </w:rPr>
              <w:t xml:space="preserve">lub </w:t>
            </w:r>
            <w:r>
              <w:rPr>
                <w:spacing w:val="-7"/>
                <w:sz w:val="24"/>
              </w:rPr>
              <w:t xml:space="preserve">umowy kompleksowej </w:t>
            </w:r>
            <w:r>
              <w:rPr>
                <w:spacing w:val="-6"/>
                <w:sz w:val="24"/>
              </w:rPr>
              <w:t xml:space="preserve">przez </w:t>
            </w:r>
            <w:r>
              <w:rPr>
                <w:spacing w:val="-8"/>
                <w:sz w:val="24"/>
              </w:rPr>
              <w:t xml:space="preserve">dotychczasowego </w:t>
            </w:r>
            <w:r>
              <w:rPr>
                <w:spacing w:val="-7"/>
                <w:sz w:val="24"/>
              </w:rPr>
              <w:t xml:space="preserve">sprzedawcę. Informacja </w:t>
            </w:r>
            <w:r>
              <w:rPr>
                <w:spacing w:val="-4"/>
                <w:sz w:val="24"/>
              </w:rPr>
              <w:t xml:space="preserve">od </w:t>
            </w:r>
            <w:r>
              <w:rPr>
                <w:spacing w:val="-8"/>
                <w:sz w:val="24"/>
              </w:rPr>
              <w:t xml:space="preserve">dotychczasowego  </w:t>
            </w:r>
            <w:r>
              <w:rPr>
                <w:spacing w:val="-7"/>
                <w:sz w:val="24"/>
              </w:rPr>
              <w:t>sprzedawcy</w:t>
            </w:r>
            <w:r>
              <w:rPr>
                <w:spacing w:val="46"/>
                <w:sz w:val="24"/>
              </w:rPr>
              <w:t xml:space="preserve"> </w:t>
            </w:r>
            <w:r>
              <w:rPr>
                <w:sz w:val="24"/>
              </w:rPr>
              <w:t xml:space="preserve">o  </w:t>
            </w:r>
            <w:r>
              <w:rPr>
                <w:spacing w:val="-6"/>
                <w:sz w:val="24"/>
              </w:rPr>
              <w:t xml:space="preserve">braku  </w:t>
            </w:r>
            <w:r>
              <w:rPr>
                <w:spacing w:val="-7"/>
                <w:sz w:val="24"/>
              </w:rPr>
              <w:t>możliwości  rozwiązania</w:t>
            </w:r>
            <w:r>
              <w:rPr>
                <w:spacing w:val="46"/>
                <w:sz w:val="24"/>
              </w:rPr>
              <w:t xml:space="preserve"> </w:t>
            </w:r>
            <w:r>
              <w:rPr>
                <w:spacing w:val="-7"/>
                <w:sz w:val="24"/>
              </w:rPr>
              <w:t xml:space="preserve">umowy sprzedaży energii </w:t>
            </w:r>
            <w:r>
              <w:rPr>
                <w:spacing w:val="-8"/>
                <w:sz w:val="24"/>
              </w:rPr>
              <w:t xml:space="preserve">elektrycznej </w:t>
            </w:r>
            <w:r>
              <w:rPr>
                <w:spacing w:val="-5"/>
                <w:sz w:val="24"/>
              </w:rPr>
              <w:t xml:space="preserve">lub </w:t>
            </w:r>
            <w:r>
              <w:rPr>
                <w:spacing w:val="-6"/>
                <w:sz w:val="24"/>
              </w:rPr>
              <w:t xml:space="preserve">umowy </w:t>
            </w:r>
            <w:r>
              <w:rPr>
                <w:spacing w:val="-8"/>
                <w:sz w:val="24"/>
              </w:rPr>
              <w:t xml:space="preserve">kompleksowej </w:t>
            </w:r>
            <w:r>
              <w:rPr>
                <w:spacing w:val="-5"/>
                <w:sz w:val="24"/>
              </w:rPr>
              <w:t xml:space="preserve">nie </w:t>
            </w:r>
            <w:r>
              <w:rPr>
                <w:spacing w:val="-7"/>
                <w:sz w:val="24"/>
              </w:rPr>
              <w:t>wstrzymuje procesu zmiany</w:t>
            </w:r>
            <w:r>
              <w:rPr>
                <w:spacing w:val="-15"/>
                <w:sz w:val="24"/>
              </w:rPr>
              <w:t xml:space="preserve"> </w:t>
            </w:r>
            <w:r>
              <w:rPr>
                <w:spacing w:val="-7"/>
                <w:sz w:val="24"/>
              </w:rPr>
              <w:t>sprzedawcy.</w:t>
            </w:r>
          </w:p>
        </w:tc>
      </w:tr>
      <w:tr w:rsidR="00941E93">
        <w:trPr>
          <w:trHeight w:val="2052"/>
        </w:trPr>
        <w:tc>
          <w:tcPr>
            <w:tcW w:w="1097" w:type="dxa"/>
          </w:tcPr>
          <w:p w:rsidR="00941E93" w:rsidRDefault="009902F8">
            <w:pPr>
              <w:pStyle w:val="TableParagraph"/>
              <w:spacing w:before="55"/>
              <w:ind w:left="200"/>
              <w:rPr>
                <w:sz w:val="24"/>
              </w:rPr>
            </w:pPr>
            <w:r>
              <w:rPr>
                <w:sz w:val="24"/>
              </w:rPr>
              <w:t>D.2.11.</w:t>
            </w:r>
          </w:p>
        </w:tc>
        <w:tc>
          <w:tcPr>
            <w:tcW w:w="8387" w:type="dxa"/>
          </w:tcPr>
          <w:p w:rsidR="00941E93" w:rsidRDefault="009902F8" w:rsidP="009E31CB">
            <w:pPr>
              <w:pStyle w:val="TableParagraph"/>
              <w:spacing w:before="55"/>
              <w:ind w:left="182" w:right="250"/>
              <w:jc w:val="both"/>
              <w:rPr>
                <w:sz w:val="24"/>
              </w:rPr>
            </w:pPr>
            <w:r>
              <w:rPr>
                <w:sz w:val="24"/>
              </w:rPr>
              <w:t xml:space="preserve">W przypadku otrzymania przez </w:t>
            </w:r>
            <w:r w:rsidR="009E31CB">
              <w:rPr>
                <w:sz w:val="24"/>
              </w:rPr>
              <w:t>OSDn</w:t>
            </w:r>
            <w:r>
              <w:rPr>
                <w:sz w:val="24"/>
              </w:rPr>
              <w:t xml:space="preserve">, dla tego samego PPE, więcej niż jednego powiadomienia do realizacji umowy sprzedaży lub umowy kompleksowej od tego samego lub różnych sprzedawców na ten sam termin rozpoczęcia sprzedaży lub świadczenia usługi kompleksowej, </w:t>
            </w:r>
            <w:r w:rsidR="009E31CB">
              <w:rPr>
                <w:sz w:val="24"/>
              </w:rPr>
              <w:t>OSDn</w:t>
            </w:r>
            <w:r>
              <w:rPr>
                <w:sz w:val="24"/>
              </w:rPr>
              <w:t xml:space="preserve"> przyjmie do realizacji umowę sprzedaży lub umowę kompleksową którą</w:t>
            </w:r>
            <w:r>
              <w:rPr>
                <w:spacing w:val="-12"/>
                <w:sz w:val="24"/>
              </w:rPr>
              <w:t xml:space="preserve"> </w:t>
            </w:r>
            <w:r>
              <w:rPr>
                <w:sz w:val="24"/>
              </w:rPr>
              <w:t>otrzymał</w:t>
            </w:r>
            <w:r>
              <w:rPr>
                <w:spacing w:val="-11"/>
                <w:sz w:val="24"/>
              </w:rPr>
              <w:t xml:space="preserve"> </w:t>
            </w:r>
            <w:r>
              <w:rPr>
                <w:sz w:val="24"/>
              </w:rPr>
              <w:t>jako</w:t>
            </w:r>
            <w:r>
              <w:rPr>
                <w:spacing w:val="-10"/>
                <w:sz w:val="24"/>
              </w:rPr>
              <w:t xml:space="preserve"> </w:t>
            </w:r>
            <w:r>
              <w:rPr>
                <w:sz w:val="24"/>
              </w:rPr>
              <w:t>pierwszą,</w:t>
            </w:r>
            <w:r>
              <w:rPr>
                <w:spacing w:val="-11"/>
                <w:sz w:val="24"/>
              </w:rPr>
              <w:t xml:space="preserve"> </w:t>
            </w:r>
            <w:r>
              <w:rPr>
                <w:sz w:val="24"/>
              </w:rPr>
              <w:t>z</w:t>
            </w:r>
            <w:r>
              <w:rPr>
                <w:spacing w:val="-10"/>
                <w:sz w:val="24"/>
              </w:rPr>
              <w:t xml:space="preserve"> </w:t>
            </w:r>
            <w:r>
              <w:rPr>
                <w:sz w:val="24"/>
              </w:rPr>
              <w:t>zachowaniem</w:t>
            </w:r>
            <w:r>
              <w:rPr>
                <w:spacing w:val="-11"/>
                <w:sz w:val="24"/>
              </w:rPr>
              <w:t xml:space="preserve"> </w:t>
            </w:r>
            <w:r>
              <w:rPr>
                <w:sz w:val="24"/>
              </w:rPr>
              <w:t>terminów</w:t>
            </w:r>
            <w:r>
              <w:rPr>
                <w:spacing w:val="-12"/>
                <w:sz w:val="24"/>
              </w:rPr>
              <w:t xml:space="preserve"> </w:t>
            </w:r>
            <w:r>
              <w:rPr>
                <w:sz w:val="24"/>
              </w:rPr>
              <w:t>o</w:t>
            </w:r>
            <w:r>
              <w:rPr>
                <w:spacing w:val="-11"/>
                <w:sz w:val="24"/>
              </w:rPr>
              <w:t xml:space="preserve"> </w:t>
            </w:r>
            <w:r>
              <w:rPr>
                <w:sz w:val="24"/>
              </w:rPr>
              <w:t>których</w:t>
            </w:r>
            <w:r>
              <w:rPr>
                <w:spacing w:val="-11"/>
                <w:sz w:val="24"/>
              </w:rPr>
              <w:t xml:space="preserve"> </w:t>
            </w:r>
            <w:r>
              <w:rPr>
                <w:sz w:val="24"/>
              </w:rPr>
              <w:t>mowa</w:t>
            </w:r>
            <w:r>
              <w:rPr>
                <w:spacing w:val="-10"/>
                <w:sz w:val="24"/>
              </w:rPr>
              <w:t xml:space="preserve"> </w:t>
            </w:r>
            <w:r>
              <w:rPr>
                <w:sz w:val="24"/>
              </w:rPr>
              <w:t>w</w:t>
            </w:r>
            <w:r>
              <w:rPr>
                <w:spacing w:val="-12"/>
                <w:sz w:val="24"/>
              </w:rPr>
              <w:t xml:space="preserve"> </w:t>
            </w:r>
            <w:r>
              <w:rPr>
                <w:sz w:val="24"/>
              </w:rPr>
              <w:t>punkcie D.2.4.</w:t>
            </w:r>
          </w:p>
        </w:tc>
      </w:tr>
      <w:tr w:rsidR="00941E93">
        <w:trPr>
          <w:trHeight w:val="4534"/>
        </w:trPr>
        <w:tc>
          <w:tcPr>
            <w:tcW w:w="1097" w:type="dxa"/>
          </w:tcPr>
          <w:p w:rsidR="00941E93" w:rsidRDefault="009902F8">
            <w:pPr>
              <w:pStyle w:val="TableParagraph"/>
              <w:spacing w:before="55"/>
              <w:ind w:left="200"/>
              <w:rPr>
                <w:sz w:val="24"/>
              </w:rPr>
            </w:pPr>
            <w:r>
              <w:rPr>
                <w:sz w:val="24"/>
              </w:rPr>
              <w:t>D.2.12.</w:t>
            </w:r>
          </w:p>
        </w:tc>
        <w:tc>
          <w:tcPr>
            <w:tcW w:w="8387" w:type="dxa"/>
          </w:tcPr>
          <w:p w:rsidR="00941E93" w:rsidRDefault="009902F8">
            <w:pPr>
              <w:pStyle w:val="TableParagraph"/>
              <w:spacing w:before="55" w:line="276" w:lineRule="auto"/>
              <w:ind w:left="182" w:right="252"/>
              <w:jc w:val="both"/>
              <w:rPr>
                <w:sz w:val="24"/>
              </w:rPr>
            </w:pPr>
            <w:r>
              <w:rPr>
                <w:sz w:val="24"/>
              </w:rPr>
              <w:t>Sprzedawca który dokonał powiadomienia, o którym mowa w pkt. D.2.4., może  w</w:t>
            </w:r>
            <w:r>
              <w:rPr>
                <w:spacing w:val="-15"/>
                <w:sz w:val="24"/>
              </w:rPr>
              <w:t xml:space="preserve"> </w:t>
            </w:r>
            <w:r>
              <w:rPr>
                <w:sz w:val="24"/>
              </w:rPr>
              <w:t>terminie</w:t>
            </w:r>
            <w:r>
              <w:rPr>
                <w:spacing w:val="-14"/>
                <w:sz w:val="24"/>
              </w:rPr>
              <w:t xml:space="preserve"> </w:t>
            </w:r>
            <w:r>
              <w:rPr>
                <w:sz w:val="24"/>
              </w:rPr>
              <w:t>do</w:t>
            </w:r>
            <w:r>
              <w:rPr>
                <w:spacing w:val="-14"/>
                <w:sz w:val="24"/>
              </w:rPr>
              <w:t xml:space="preserve"> </w:t>
            </w:r>
            <w:r>
              <w:rPr>
                <w:sz w:val="24"/>
              </w:rPr>
              <w:t>pięciu</w:t>
            </w:r>
            <w:r>
              <w:rPr>
                <w:spacing w:val="-13"/>
                <w:sz w:val="24"/>
              </w:rPr>
              <w:t xml:space="preserve"> </w:t>
            </w:r>
            <w:r>
              <w:rPr>
                <w:sz w:val="24"/>
              </w:rPr>
              <w:t>dni</w:t>
            </w:r>
            <w:r>
              <w:rPr>
                <w:spacing w:val="-12"/>
                <w:sz w:val="24"/>
              </w:rPr>
              <w:t xml:space="preserve"> </w:t>
            </w:r>
            <w:r>
              <w:rPr>
                <w:sz w:val="24"/>
              </w:rPr>
              <w:t>kalendarzowych</w:t>
            </w:r>
            <w:r>
              <w:rPr>
                <w:spacing w:val="-13"/>
                <w:sz w:val="24"/>
              </w:rPr>
              <w:t xml:space="preserve"> </w:t>
            </w:r>
            <w:r>
              <w:rPr>
                <w:sz w:val="24"/>
              </w:rPr>
              <w:t>przed</w:t>
            </w:r>
            <w:r>
              <w:rPr>
                <w:spacing w:val="-14"/>
                <w:sz w:val="24"/>
              </w:rPr>
              <w:t xml:space="preserve"> </w:t>
            </w:r>
            <w:r>
              <w:rPr>
                <w:sz w:val="24"/>
              </w:rPr>
              <w:t>planowanym</w:t>
            </w:r>
            <w:r>
              <w:rPr>
                <w:spacing w:val="-13"/>
                <w:sz w:val="24"/>
              </w:rPr>
              <w:t xml:space="preserve"> </w:t>
            </w:r>
            <w:r>
              <w:rPr>
                <w:sz w:val="24"/>
              </w:rPr>
              <w:t>terminem</w:t>
            </w:r>
            <w:r>
              <w:rPr>
                <w:spacing w:val="-14"/>
                <w:sz w:val="24"/>
              </w:rPr>
              <w:t xml:space="preserve"> </w:t>
            </w:r>
            <w:r>
              <w:rPr>
                <w:sz w:val="24"/>
              </w:rPr>
              <w:t>rozpoczęcia sprzedaży energii elektrycznej  lub  świadczenia  usługi  kompleksowej,  złożyć  w imieniu swoim i URD oświadczenie o anulowaniu tego powiadomienia i cofnięciu</w:t>
            </w:r>
            <w:r>
              <w:rPr>
                <w:spacing w:val="-7"/>
                <w:sz w:val="24"/>
              </w:rPr>
              <w:t xml:space="preserve"> </w:t>
            </w:r>
            <w:r>
              <w:rPr>
                <w:sz w:val="24"/>
              </w:rPr>
              <w:t>wszystkich</w:t>
            </w:r>
            <w:r>
              <w:rPr>
                <w:spacing w:val="-10"/>
                <w:sz w:val="24"/>
              </w:rPr>
              <w:t xml:space="preserve"> </w:t>
            </w:r>
            <w:r>
              <w:rPr>
                <w:sz w:val="24"/>
              </w:rPr>
              <w:t>oświadczeń</w:t>
            </w:r>
            <w:r>
              <w:rPr>
                <w:spacing w:val="-7"/>
                <w:sz w:val="24"/>
              </w:rPr>
              <w:t xml:space="preserve"> </w:t>
            </w:r>
            <w:r>
              <w:rPr>
                <w:sz w:val="24"/>
              </w:rPr>
              <w:t>złożonych</w:t>
            </w:r>
            <w:r>
              <w:rPr>
                <w:spacing w:val="-10"/>
                <w:sz w:val="24"/>
              </w:rPr>
              <w:t xml:space="preserve"> </w:t>
            </w:r>
            <w:r>
              <w:rPr>
                <w:sz w:val="24"/>
              </w:rPr>
              <w:t>przez</w:t>
            </w:r>
            <w:r>
              <w:rPr>
                <w:spacing w:val="-7"/>
                <w:sz w:val="24"/>
              </w:rPr>
              <w:t xml:space="preserve"> </w:t>
            </w:r>
            <w:r>
              <w:rPr>
                <w:sz w:val="24"/>
              </w:rPr>
              <w:t>niego</w:t>
            </w:r>
            <w:r>
              <w:rPr>
                <w:spacing w:val="-10"/>
                <w:sz w:val="24"/>
              </w:rPr>
              <w:t xml:space="preserve"> </w:t>
            </w:r>
            <w:r>
              <w:rPr>
                <w:sz w:val="24"/>
              </w:rPr>
              <w:t>w</w:t>
            </w:r>
            <w:r>
              <w:rPr>
                <w:spacing w:val="-9"/>
                <w:sz w:val="24"/>
              </w:rPr>
              <w:t xml:space="preserve"> </w:t>
            </w:r>
            <w:r>
              <w:rPr>
                <w:sz w:val="24"/>
              </w:rPr>
              <w:t>imieniu</w:t>
            </w:r>
            <w:r>
              <w:rPr>
                <w:spacing w:val="-10"/>
                <w:sz w:val="24"/>
              </w:rPr>
              <w:t xml:space="preserve"> </w:t>
            </w:r>
            <w:r>
              <w:rPr>
                <w:sz w:val="24"/>
              </w:rPr>
              <w:t>URD</w:t>
            </w:r>
            <w:r>
              <w:rPr>
                <w:spacing w:val="-7"/>
                <w:sz w:val="24"/>
              </w:rPr>
              <w:t xml:space="preserve"> </w:t>
            </w:r>
            <w:r>
              <w:rPr>
                <w:sz w:val="24"/>
              </w:rPr>
              <w:t>w</w:t>
            </w:r>
            <w:r>
              <w:rPr>
                <w:spacing w:val="-8"/>
                <w:sz w:val="24"/>
              </w:rPr>
              <w:t xml:space="preserve"> </w:t>
            </w:r>
            <w:r>
              <w:rPr>
                <w:sz w:val="24"/>
              </w:rPr>
              <w:t>ramach zmiany</w:t>
            </w:r>
            <w:r>
              <w:rPr>
                <w:spacing w:val="-10"/>
                <w:sz w:val="24"/>
              </w:rPr>
              <w:t xml:space="preserve"> </w:t>
            </w:r>
            <w:r>
              <w:rPr>
                <w:sz w:val="24"/>
              </w:rPr>
              <w:t>sprzedawcy.</w:t>
            </w:r>
            <w:r>
              <w:rPr>
                <w:spacing w:val="-8"/>
                <w:sz w:val="24"/>
              </w:rPr>
              <w:t xml:space="preserve"> </w:t>
            </w:r>
            <w:r>
              <w:rPr>
                <w:sz w:val="24"/>
              </w:rPr>
              <w:t>Dokonanie</w:t>
            </w:r>
            <w:r>
              <w:rPr>
                <w:spacing w:val="-10"/>
                <w:sz w:val="24"/>
              </w:rPr>
              <w:t xml:space="preserve"> </w:t>
            </w:r>
            <w:r>
              <w:rPr>
                <w:sz w:val="24"/>
              </w:rPr>
              <w:t>przez</w:t>
            </w:r>
            <w:r>
              <w:rPr>
                <w:spacing w:val="-11"/>
                <w:sz w:val="24"/>
              </w:rPr>
              <w:t xml:space="preserve"> </w:t>
            </w:r>
            <w:r>
              <w:rPr>
                <w:sz w:val="24"/>
              </w:rPr>
              <w:t>sprzedawcę</w:t>
            </w:r>
            <w:r>
              <w:rPr>
                <w:spacing w:val="-8"/>
                <w:sz w:val="24"/>
              </w:rPr>
              <w:t xml:space="preserve"> </w:t>
            </w:r>
            <w:r>
              <w:rPr>
                <w:sz w:val="24"/>
              </w:rPr>
              <w:t>powiadomienia,</w:t>
            </w:r>
            <w:r>
              <w:rPr>
                <w:spacing w:val="-10"/>
                <w:sz w:val="24"/>
              </w:rPr>
              <w:t xml:space="preserve"> </w:t>
            </w:r>
            <w:r>
              <w:rPr>
                <w:sz w:val="24"/>
              </w:rPr>
              <w:t>o</w:t>
            </w:r>
            <w:r>
              <w:rPr>
                <w:spacing w:val="-10"/>
                <w:sz w:val="24"/>
              </w:rPr>
              <w:t xml:space="preserve"> </w:t>
            </w:r>
            <w:r>
              <w:rPr>
                <w:sz w:val="24"/>
              </w:rPr>
              <w:t>którym</w:t>
            </w:r>
            <w:r>
              <w:rPr>
                <w:spacing w:val="-9"/>
                <w:sz w:val="24"/>
              </w:rPr>
              <w:t xml:space="preserve"> </w:t>
            </w:r>
            <w:r>
              <w:rPr>
                <w:sz w:val="24"/>
              </w:rPr>
              <w:t>mowa w pkt. D.2.4., jest równoznaczne z dysponowaniem przez niego</w:t>
            </w:r>
            <w:r>
              <w:rPr>
                <w:spacing w:val="-23"/>
                <w:sz w:val="24"/>
              </w:rPr>
              <w:t xml:space="preserve"> </w:t>
            </w:r>
            <w:r>
              <w:rPr>
                <w:sz w:val="24"/>
              </w:rPr>
              <w:t>pełnomocnictwem do</w:t>
            </w:r>
            <w:r>
              <w:rPr>
                <w:spacing w:val="-12"/>
                <w:sz w:val="24"/>
              </w:rPr>
              <w:t xml:space="preserve"> </w:t>
            </w:r>
            <w:r>
              <w:rPr>
                <w:sz w:val="24"/>
              </w:rPr>
              <w:t>złożenia</w:t>
            </w:r>
            <w:r>
              <w:rPr>
                <w:spacing w:val="-9"/>
                <w:sz w:val="24"/>
              </w:rPr>
              <w:t xml:space="preserve"> </w:t>
            </w:r>
            <w:r>
              <w:rPr>
                <w:sz w:val="24"/>
              </w:rPr>
              <w:t>oświadczenia</w:t>
            </w:r>
            <w:r>
              <w:rPr>
                <w:spacing w:val="-9"/>
                <w:sz w:val="24"/>
              </w:rPr>
              <w:t xml:space="preserve"> </w:t>
            </w:r>
            <w:r>
              <w:rPr>
                <w:sz w:val="24"/>
              </w:rPr>
              <w:t>o</w:t>
            </w:r>
            <w:r>
              <w:rPr>
                <w:spacing w:val="-12"/>
                <w:sz w:val="24"/>
              </w:rPr>
              <w:t xml:space="preserve"> </w:t>
            </w:r>
            <w:r>
              <w:rPr>
                <w:sz w:val="24"/>
              </w:rPr>
              <w:t>anulowaniu</w:t>
            </w:r>
            <w:r>
              <w:rPr>
                <w:spacing w:val="-11"/>
                <w:sz w:val="24"/>
              </w:rPr>
              <w:t xml:space="preserve"> </w:t>
            </w:r>
            <w:r>
              <w:rPr>
                <w:sz w:val="24"/>
              </w:rPr>
              <w:t>tego</w:t>
            </w:r>
            <w:r>
              <w:rPr>
                <w:spacing w:val="-9"/>
                <w:sz w:val="24"/>
              </w:rPr>
              <w:t xml:space="preserve"> </w:t>
            </w:r>
            <w:r>
              <w:rPr>
                <w:sz w:val="24"/>
              </w:rPr>
              <w:t>powiadomienia</w:t>
            </w:r>
            <w:r>
              <w:rPr>
                <w:spacing w:val="-12"/>
                <w:sz w:val="24"/>
              </w:rPr>
              <w:t xml:space="preserve"> </w:t>
            </w:r>
            <w:r>
              <w:rPr>
                <w:sz w:val="24"/>
              </w:rPr>
              <w:t>i</w:t>
            </w:r>
            <w:r>
              <w:rPr>
                <w:spacing w:val="-12"/>
                <w:sz w:val="24"/>
              </w:rPr>
              <w:t xml:space="preserve"> </w:t>
            </w:r>
            <w:r>
              <w:rPr>
                <w:sz w:val="24"/>
              </w:rPr>
              <w:t>cofnięciu</w:t>
            </w:r>
            <w:r>
              <w:rPr>
                <w:spacing w:val="-11"/>
                <w:sz w:val="24"/>
              </w:rPr>
              <w:t xml:space="preserve"> </w:t>
            </w:r>
            <w:r>
              <w:rPr>
                <w:sz w:val="24"/>
              </w:rPr>
              <w:t xml:space="preserve">wszystkich oświadczeń złożonych przez niego w imieniu URD w ramach zmiany sprzedawcy. W takim przypadku </w:t>
            </w:r>
            <w:r w:rsidR="00D35697">
              <w:rPr>
                <w:sz w:val="24"/>
              </w:rPr>
              <w:t>OSDn</w:t>
            </w:r>
            <w:r>
              <w:rPr>
                <w:sz w:val="24"/>
              </w:rPr>
              <w:t xml:space="preserve"> nie przyjmuje do realizacji umowy sprzedaży energii elektrycznej lub umowy kompleksowej objętej tym powiadomieniem.</w:t>
            </w:r>
          </w:p>
          <w:p w:rsidR="00941E93" w:rsidRDefault="009902F8" w:rsidP="00D35697">
            <w:pPr>
              <w:pStyle w:val="TableParagraph"/>
              <w:spacing w:before="119" w:line="270" w:lineRule="atLeast"/>
              <w:ind w:left="182" w:right="198"/>
              <w:jc w:val="both"/>
              <w:rPr>
                <w:sz w:val="24"/>
              </w:rPr>
            </w:pPr>
            <w:r>
              <w:rPr>
                <w:sz w:val="24"/>
              </w:rPr>
              <w:t xml:space="preserve">Złożenie oświadczenia o anulowaniu tego powiadomienia po wskazanym terminie będzie nieskuteczne wobec </w:t>
            </w:r>
            <w:r w:rsidR="00D35697">
              <w:rPr>
                <w:sz w:val="24"/>
              </w:rPr>
              <w:t>OSDn</w:t>
            </w:r>
            <w:r>
              <w:rPr>
                <w:sz w:val="24"/>
              </w:rPr>
              <w:t>.</w:t>
            </w:r>
          </w:p>
        </w:tc>
      </w:tr>
    </w:tbl>
    <w:p w:rsidR="00941E93" w:rsidRDefault="00941E93">
      <w:pPr>
        <w:spacing w:line="270" w:lineRule="atLeast"/>
        <w:jc w:val="both"/>
        <w:rPr>
          <w:sz w:val="24"/>
        </w:rPr>
        <w:sectPr w:rsidR="00941E93">
          <w:pgSz w:w="11910" w:h="16850"/>
          <w:pgMar w:top="1160" w:right="860" w:bottom="1900" w:left="960" w:header="924" w:footer="1703" w:gutter="0"/>
          <w:cols w:space="708"/>
        </w:sectPr>
      </w:pPr>
    </w:p>
    <w:p w:rsidR="00941E93" w:rsidRDefault="00941E93">
      <w:pPr>
        <w:pStyle w:val="Tekstpodstawowy"/>
        <w:spacing w:line="20" w:lineRule="exact"/>
        <w:ind w:left="422"/>
        <w:rPr>
          <w:sz w:val="2"/>
        </w:rPr>
      </w:pPr>
    </w:p>
    <w:p w:rsidR="00941E93" w:rsidRDefault="00941E93">
      <w:pPr>
        <w:pStyle w:val="Tekstpodstawowy"/>
        <w:rPr>
          <w:b/>
          <w:sz w:val="20"/>
        </w:rPr>
      </w:pPr>
    </w:p>
    <w:p w:rsidR="00941E93" w:rsidRDefault="00941E93">
      <w:pPr>
        <w:pStyle w:val="Tekstpodstawowy"/>
        <w:spacing w:before="10"/>
        <w:rPr>
          <w:b/>
          <w:sz w:val="26"/>
        </w:rPr>
      </w:pPr>
    </w:p>
    <w:tbl>
      <w:tblPr>
        <w:tblStyle w:val="TableNormal"/>
        <w:tblW w:w="0" w:type="auto"/>
        <w:tblInd w:w="340" w:type="dxa"/>
        <w:tblLayout w:type="fixed"/>
        <w:tblLook w:val="01E0" w:firstRow="1" w:lastRow="1" w:firstColumn="1" w:lastColumn="1" w:noHBand="0" w:noVBand="0"/>
      </w:tblPr>
      <w:tblGrid>
        <w:gridCol w:w="1096"/>
        <w:gridCol w:w="8339"/>
      </w:tblGrid>
      <w:tr w:rsidR="00941E93">
        <w:trPr>
          <w:trHeight w:val="1158"/>
        </w:trPr>
        <w:tc>
          <w:tcPr>
            <w:tcW w:w="1096" w:type="dxa"/>
          </w:tcPr>
          <w:p w:rsidR="00941E93" w:rsidRDefault="00941E93">
            <w:pPr>
              <w:pStyle w:val="TableParagraph"/>
            </w:pPr>
          </w:p>
        </w:tc>
        <w:tc>
          <w:tcPr>
            <w:tcW w:w="8339" w:type="dxa"/>
          </w:tcPr>
          <w:p w:rsidR="00941E93" w:rsidRDefault="009902F8">
            <w:pPr>
              <w:pStyle w:val="TableParagraph"/>
              <w:ind w:left="183" w:right="201"/>
              <w:jc w:val="both"/>
              <w:rPr>
                <w:sz w:val="24"/>
              </w:rPr>
            </w:pPr>
            <w:r>
              <w:rPr>
                <w:sz w:val="24"/>
              </w:rPr>
              <w:t>Sprzedawca,   informuje   URD   -   w   imieniu   którego   złożył   oświadczenie   o anulowaniu tego powiadomienia i cofnięciu wszystkich oświadczeń złożonych przez niego w imieniu URD w ramach procesu zmiany sprzedawcy - o</w:t>
            </w:r>
            <w:r>
              <w:rPr>
                <w:spacing w:val="-31"/>
                <w:sz w:val="24"/>
              </w:rPr>
              <w:t xml:space="preserve"> </w:t>
            </w:r>
            <w:r>
              <w:rPr>
                <w:sz w:val="24"/>
              </w:rPr>
              <w:t>anulowaniu powiadomienia, o którym mowa w pkt.</w:t>
            </w:r>
            <w:r>
              <w:rPr>
                <w:spacing w:val="-4"/>
                <w:sz w:val="24"/>
              </w:rPr>
              <w:t xml:space="preserve"> </w:t>
            </w:r>
            <w:r>
              <w:rPr>
                <w:sz w:val="24"/>
              </w:rPr>
              <w:t>D.2.4.</w:t>
            </w:r>
          </w:p>
        </w:tc>
      </w:tr>
      <w:tr w:rsidR="00941E93">
        <w:trPr>
          <w:trHeight w:val="10474"/>
        </w:trPr>
        <w:tc>
          <w:tcPr>
            <w:tcW w:w="1096" w:type="dxa"/>
          </w:tcPr>
          <w:p w:rsidR="00941E93" w:rsidRDefault="009902F8">
            <w:pPr>
              <w:pStyle w:val="TableParagraph"/>
              <w:spacing w:before="55"/>
              <w:ind w:left="200"/>
              <w:rPr>
                <w:sz w:val="24"/>
              </w:rPr>
            </w:pPr>
            <w:r>
              <w:rPr>
                <w:sz w:val="24"/>
              </w:rPr>
              <w:t>D.2.13.</w:t>
            </w:r>
          </w:p>
        </w:tc>
        <w:tc>
          <w:tcPr>
            <w:tcW w:w="8339" w:type="dxa"/>
          </w:tcPr>
          <w:p w:rsidR="00941E93" w:rsidRDefault="009902F8">
            <w:pPr>
              <w:pStyle w:val="TableParagraph"/>
              <w:spacing w:before="55"/>
              <w:ind w:left="183"/>
              <w:jc w:val="both"/>
              <w:rPr>
                <w:sz w:val="24"/>
              </w:rPr>
            </w:pPr>
            <w:r>
              <w:rPr>
                <w:sz w:val="24"/>
              </w:rPr>
              <w:t>W przypadku anulowania przez sprzedawcę powiadomienia zgodnie z pkt. D.2.12.:</w:t>
            </w:r>
          </w:p>
          <w:p w:rsidR="00941E93" w:rsidRDefault="009902F8">
            <w:pPr>
              <w:pStyle w:val="TableParagraph"/>
              <w:numPr>
                <w:ilvl w:val="0"/>
                <w:numId w:val="67"/>
              </w:numPr>
              <w:tabs>
                <w:tab w:val="left" w:pos="595"/>
              </w:tabs>
              <w:spacing w:before="40" w:line="276" w:lineRule="auto"/>
              <w:ind w:right="206"/>
              <w:jc w:val="both"/>
              <w:rPr>
                <w:sz w:val="24"/>
              </w:rPr>
            </w:pPr>
            <w:r>
              <w:rPr>
                <w:sz w:val="24"/>
              </w:rPr>
              <w:t xml:space="preserve">dla URD będącego odbiorcą w gospodarstwie domowym, który posiada zawartą umowę kompleksową z dotychczasowym sprzedawcą będącym sprzedawcą z urzędu, </w:t>
            </w:r>
            <w:r w:rsidR="00D35697">
              <w:rPr>
                <w:sz w:val="24"/>
              </w:rPr>
              <w:t>OSDn</w:t>
            </w:r>
            <w:r>
              <w:rPr>
                <w:sz w:val="24"/>
              </w:rPr>
              <w:t xml:space="preserve"> będzie realizował tę umowę kompleksową. W takim przypadku punktu D.1.7. nie stosuje</w:t>
            </w:r>
            <w:r>
              <w:rPr>
                <w:spacing w:val="-4"/>
                <w:sz w:val="24"/>
              </w:rPr>
              <w:t xml:space="preserve"> </w:t>
            </w:r>
            <w:r>
              <w:rPr>
                <w:sz w:val="24"/>
              </w:rPr>
              <w:t>się;</w:t>
            </w:r>
          </w:p>
          <w:p w:rsidR="00941E93" w:rsidRDefault="009902F8">
            <w:pPr>
              <w:pStyle w:val="TableParagraph"/>
              <w:numPr>
                <w:ilvl w:val="0"/>
                <w:numId w:val="67"/>
              </w:numPr>
              <w:tabs>
                <w:tab w:val="left" w:pos="595"/>
              </w:tabs>
              <w:spacing w:before="1"/>
              <w:ind w:right="203"/>
              <w:jc w:val="both"/>
              <w:rPr>
                <w:sz w:val="24"/>
              </w:rPr>
            </w:pPr>
            <w:r>
              <w:rPr>
                <w:sz w:val="24"/>
              </w:rPr>
              <w:t xml:space="preserve">dla URD będącego odbiorcą w gospodarstwie domowym posiadającego zawartą umowę kompleksową z dotychczasowym sprzedawcą innym niż sprzedawca z urzędu, </w:t>
            </w:r>
            <w:r w:rsidR="00D35697">
              <w:rPr>
                <w:sz w:val="24"/>
              </w:rPr>
              <w:t>OSDn</w:t>
            </w:r>
            <w:r>
              <w:rPr>
                <w:sz w:val="24"/>
              </w:rPr>
              <w:t xml:space="preserve"> będzie kontynuował dotychczasową umowę kompleksową, a jeżeli sprzedawca poinformował </w:t>
            </w:r>
            <w:r w:rsidR="00C136D3">
              <w:rPr>
                <w:sz w:val="24"/>
              </w:rPr>
              <w:t>OSDn</w:t>
            </w:r>
            <w:r>
              <w:rPr>
                <w:sz w:val="24"/>
              </w:rPr>
              <w:t xml:space="preserve"> o dacie rozwiązania lub wygaśnięcia umowy kompleksowej zgodnie z punktem D.1.7. - zawrze, zgodnie z punktem A.7. rezerwową umowę kompleksową ze sprzedawcą rezerwowym lub umowę kompleksową ze sprzedawcą z</w:t>
            </w:r>
            <w:r>
              <w:rPr>
                <w:spacing w:val="-6"/>
                <w:sz w:val="24"/>
              </w:rPr>
              <w:t xml:space="preserve"> </w:t>
            </w:r>
            <w:r>
              <w:rPr>
                <w:sz w:val="24"/>
              </w:rPr>
              <w:t>urzędu;</w:t>
            </w:r>
          </w:p>
          <w:p w:rsidR="00941E93" w:rsidRDefault="009902F8">
            <w:pPr>
              <w:pStyle w:val="TableParagraph"/>
              <w:numPr>
                <w:ilvl w:val="0"/>
                <w:numId w:val="67"/>
              </w:numPr>
              <w:tabs>
                <w:tab w:val="left" w:pos="595"/>
              </w:tabs>
              <w:ind w:right="203"/>
              <w:jc w:val="both"/>
              <w:rPr>
                <w:sz w:val="24"/>
              </w:rPr>
            </w:pPr>
            <w:r>
              <w:rPr>
                <w:sz w:val="24"/>
              </w:rPr>
              <w:t xml:space="preserve">dla URD, który posiada zawartą rezerwową umowę kompleksową z dotychczasowym sprzedawcą, </w:t>
            </w:r>
            <w:r w:rsidR="00C136D3">
              <w:rPr>
                <w:sz w:val="24"/>
              </w:rPr>
              <w:t>OSDn</w:t>
            </w:r>
            <w:r>
              <w:rPr>
                <w:sz w:val="24"/>
              </w:rPr>
              <w:t xml:space="preserve"> będzie kontynuował rezerwową umowę kompleksową, a jeżeli sprzedawca poinformował </w:t>
            </w:r>
            <w:r w:rsidR="00C136D3">
              <w:rPr>
                <w:sz w:val="24"/>
              </w:rPr>
              <w:t>OSDn</w:t>
            </w:r>
            <w:r>
              <w:rPr>
                <w:sz w:val="24"/>
              </w:rPr>
              <w:t xml:space="preserve"> o dacie rozwiązania lub wygaśnięcia rezerwowej umowy kompleksowej zgodnie z punktem D.1.7. - zaprzestaje dostarczania energii</w:t>
            </w:r>
            <w:r>
              <w:rPr>
                <w:spacing w:val="-1"/>
                <w:sz w:val="24"/>
              </w:rPr>
              <w:t xml:space="preserve"> </w:t>
            </w:r>
            <w:r>
              <w:rPr>
                <w:sz w:val="24"/>
              </w:rPr>
              <w:t>elektrycznej;</w:t>
            </w:r>
          </w:p>
          <w:p w:rsidR="00941E93" w:rsidRDefault="009902F8">
            <w:pPr>
              <w:pStyle w:val="TableParagraph"/>
              <w:numPr>
                <w:ilvl w:val="0"/>
                <w:numId w:val="67"/>
              </w:numPr>
              <w:tabs>
                <w:tab w:val="left" w:pos="595"/>
              </w:tabs>
              <w:spacing w:before="1"/>
              <w:ind w:right="199"/>
              <w:jc w:val="both"/>
              <w:rPr>
                <w:sz w:val="24"/>
              </w:rPr>
            </w:pPr>
            <w:r>
              <w:rPr>
                <w:sz w:val="24"/>
              </w:rPr>
              <w:t xml:space="preserve">dla URD nie będącego odbiorcą w gospodarstwie domowym, który posiada zawartą umowę kompleksową z dotychczasowym sprzedawcą, </w:t>
            </w:r>
            <w:r w:rsidR="00C136D3">
              <w:rPr>
                <w:sz w:val="24"/>
              </w:rPr>
              <w:t>OSDn</w:t>
            </w:r>
            <w:r>
              <w:rPr>
                <w:sz w:val="24"/>
              </w:rPr>
              <w:t xml:space="preserve"> będzie kontynuował dotychczasową umowę kompleksową, a jeżeli sprzedawca poinformował </w:t>
            </w:r>
            <w:r w:rsidR="00C136D3">
              <w:rPr>
                <w:sz w:val="24"/>
              </w:rPr>
              <w:t>OSDn</w:t>
            </w:r>
            <w:r>
              <w:rPr>
                <w:sz w:val="24"/>
              </w:rPr>
              <w:t xml:space="preserve"> o dacie rozwiązania lub wygaśnięcia umowy kompleksowej zgodnie z punktem D.1.7. - zawrze zgodnie z punktem A.7. rezerwową umowę kompleksową ze sprzedawcą rezerwowym lub umowę kompleksową ze sprzedawcą z</w:t>
            </w:r>
            <w:r>
              <w:rPr>
                <w:spacing w:val="-8"/>
                <w:sz w:val="24"/>
              </w:rPr>
              <w:t xml:space="preserve"> </w:t>
            </w:r>
            <w:r>
              <w:rPr>
                <w:sz w:val="24"/>
              </w:rPr>
              <w:t>urzędu;</w:t>
            </w:r>
          </w:p>
          <w:p w:rsidR="00941E93" w:rsidRDefault="009902F8">
            <w:pPr>
              <w:pStyle w:val="TableParagraph"/>
              <w:numPr>
                <w:ilvl w:val="0"/>
                <w:numId w:val="67"/>
              </w:numPr>
              <w:tabs>
                <w:tab w:val="left" w:pos="595"/>
              </w:tabs>
              <w:ind w:right="197"/>
              <w:jc w:val="both"/>
              <w:rPr>
                <w:sz w:val="24"/>
              </w:rPr>
            </w:pPr>
            <w:r>
              <w:rPr>
                <w:sz w:val="24"/>
              </w:rPr>
              <w:t xml:space="preserve">dla URD posiadającego zawartą umowę sprzedaży z dotychczasowym sprzedawcą, </w:t>
            </w:r>
            <w:r w:rsidR="00C136D3">
              <w:rPr>
                <w:sz w:val="24"/>
              </w:rPr>
              <w:t>OSDn</w:t>
            </w:r>
            <w:r>
              <w:rPr>
                <w:sz w:val="24"/>
              </w:rPr>
              <w:t xml:space="preserve"> będzie kontynuował dotychczasową umowę sprzedaży, a jeżeli sprzedawca poinformował o rozwiązaniu lub wygaśnięciu umowy sprzedaży zgodnie z punktem D.1.7. - </w:t>
            </w:r>
            <w:r>
              <w:rPr>
                <w:spacing w:val="-4"/>
                <w:sz w:val="24"/>
              </w:rPr>
              <w:t xml:space="preserve">zawrze </w:t>
            </w:r>
            <w:r>
              <w:rPr>
                <w:spacing w:val="-3"/>
                <w:sz w:val="24"/>
              </w:rPr>
              <w:t xml:space="preserve">zgodnie </w:t>
            </w:r>
            <w:r>
              <w:rPr>
                <w:sz w:val="24"/>
              </w:rPr>
              <w:t xml:space="preserve">z </w:t>
            </w:r>
            <w:r>
              <w:rPr>
                <w:spacing w:val="-3"/>
                <w:sz w:val="24"/>
              </w:rPr>
              <w:t xml:space="preserve">punktem A.8. umowę </w:t>
            </w:r>
            <w:r>
              <w:rPr>
                <w:spacing w:val="-4"/>
                <w:sz w:val="24"/>
              </w:rPr>
              <w:t xml:space="preserve">sprzedaży rezerwowej </w:t>
            </w:r>
            <w:r>
              <w:rPr>
                <w:sz w:val="24"/>
              </w:rPr>
              <w:t xml:space="preserve">ze </w:t>
            </w:r>
            <w:r>
              <w:rPr>
                <w:spacing w:val="-4"/>
                <w:sz w:val="24"/>
              </w:rPr>
              <w:t xml:space="preserve">sprzedawcą </w:t>
            </w:r>
            <w:r>
              <w:rPr>
                <w:spacing w:val="-3"/>
                <w:sz w:val="24"/>
              </w:rPr>
              <w:t xml:space="preserve">rezerwowym lub umowę kompleksową </w:t>
            </w:r>
            <w:r>
              <w:rPr>
                <w:sz w:val="24"/>
              </w:rPr>
              <w:t xml:space="preserve">ze </w:t>
            </w:r>
            <w:r>
              <w:rPr>
                <w:spacing w:val="-4"/>
                <w:sz w:val="24"/>
              </w:rPr>
              <w:t xml:space="preserve">sprzedawcą </w:t>
            </w:r>
            <w:r>
              <w:rPr>
                <w:sz w:val="24"/>
              </w:rPr>
              <w:t>z</w:t>
            </w:r>
            <w:r>
              <w:rPr>
                <w:spacing w:val="-19"/>
                <w:sz w:val="24"/>
              </w:rPr>
              <w:t xml:space="preserve"> </w:t>
            </w:r>
            <w:r>
              <w:rPr>
                <w:spacing w:val="-4"/>
                <w:sz w:val="24"/>
              </w:rPr>
              <w:t>urzędu;</w:t>
            </w:r>
          </w:p>
          <w:p w:rsidR="00941E93" w:rsidRDefault="009902F8" w:rsidP="00C136D3">
            <w:pPr>
              <w:pStyle w:val="TableParagraph"/>
              <w:numPr>
                <w:ilvl w:val="0"/>
                <w:numId w:val="67"/>
              </w:numPr>
              <w:tabs>
                <w:tab w:val="left" w:pos="595"/>
              </w:tabs>
              <w:spacing w:before="1" w:line="270" w:lineRule="atLeast"/>
              <w:ind w:right="201"/>
              <w:jc w:val="both"/>
              <w:rPr>
                <w:sz w:val="24"/>
              </w:rPr>
            </w:pPr>
            <w:r>
              <w:rPr>
                <w:sz w:val="24"/>
              </w:rPr>
              <w:t xml:space="preserve">dla    URD     posiadającego     zawartą     umowę     sprzedaży     rezerwowej z dotychczasowym sprzedawcą, </w:t>
            </w:r>
            <w:r w:rsidR="00C136D3">
              <w:rPr>
                <w:sz w:val="24"/>
              </w:rPr>
              <w:t>OSDn</w:t>
            </w:r>
            <w:r>
              <w:rPr>
                <w:sz w:val="24"/>
              </w:rPr>
              <w:t xml:space="preserve"> będzie kontynuował umowę   sprzedaży    rezerwowej,    a    jeżeli    sprzedawca    poinformował  o  rozwiązaniu  lub   wygaśnięciu  umowy  sprzedaży  rezerwowej   zgodnie   z punktem D.1.7. - zaprzestaje dostarczania energii</w:t>
            </w:r>
            <w:r>
              <w:rPr>
                <w:spacing w:val="-5"/>
                <w:sz w:val="24"/>
              </w:rPr>
              <w:t xml:space="preserve"> </w:t>
            </w:r>
            <w:r>
              <w:rPr>
                <w:sz w:val="24"/>
              </w:rPr>
              <w:t>elektrycznej.</w:t>
            </w:r>
          </w:p>
        </w:tc>
      </w:tr>
    </w:tbl>
    <w:p w:rsidR="00941E93" w:rsidRDefault="00941E93">
      <w:pPr>
        <w:spacing w:line="270" w:lineRule="atLeast"/>
        <w:jc w:val="both"/>
        <w:rPr>
          <w:sz w:val="24"/>
        </w:rPr>
        <w:sectPr w:rsidR="00941E93">
          <w:pgSz w:w="11910" w:h="16850"/>
          <w:pgMar w:top="1160" w:right="860" w:bottom="1900" w:left="960" w:header="924" w:footer="1703" w:gutter="0"/>
          <w:cols w:space="708"/>
        </w:sectPr>
      </w:pPr>
    </w:p>
    <w:p w:rsidR="00941E93" w:rsidRDefault="00941E93">
      <w:pPr>
        <w:pStyle w:val="Tekstpodstawowy"/>
        <w:spacing w:before="6"/>
        <w:rPr>
          <w:b/>
          <w:sz w:val="26"/>
        </w:rPr>
      </w:pPr>
    </w:p>
    <w:p w:rsidR="00941E93" w:rsidRDefault="009902F8">
      <w:pPr>
        <w:pStyle w:val="Akapitzlist"/>
        <w:numPr>
          <w:ilvl w:val="1"/>
          <w:numId w:val="156"/>
        </w:numPr>
        <w:tabs>
          <w:tab w:val="left" w:pos="1452"/>
          <w:tab w:val="left" w:pos="1453"/>
        </w:tabs>
        <w:spacing w:before="90"/>
        <w:ind w:hanging="995"/>
        <w:rPr>
          <w:b/>
          <w:sz w:val="24"/>
        </w:rPr>
      </w:pPr>
      <w:r>
        <w:rPr>
          <w:b/>
          <w:sz w:val="24"/>
        </w:rPr>
        <w:t>ZASADY UDZIELANIA INFORMACJI I OBSŁUGI</w:t>
      </w:r>
      <w:r>
        <w:rPr>
          <w:b/>
          <w:spacing w:val="-8"/>
          <w:sz w:val="24"/>
        </w:rPr>
        <w:t xml:space="preserve"> </w:t>
      </w:r>
      <w:r>
        <w:rPr>
          <w:b/>
          <w:sz w:val="24"/>
        </w:rPr>
        <w:t>ODBIORCÓW</w:t>
      </w:r>
    </w:p>
    <w:p w:rsidR="00941E93" w:rsidRDefault="00941E93">
      <w:pPr>
        <w:pStyle w:val="Tekstpodstawowy"/>
        <w:rPr>
          <w:b/>
          <w:sz w:val="20"/>
        </w:rPr>
      </w:pPr>
    </w:p>
    <w:p w:rsidR="00941E93" w:rsidRDefault="00941E93">
      <w:pPr>
        <w:pStyle w:val="Tekstpodstawowy"/>
        <w:spacing w:before="9"/>
        <w:rPr>
          <w:b/>
          <w:sz w:val="25"/>
        </w:rPr>
      </w:pPr>
    </w:p>
    <w:tbl>
      <w:tblPr>
        <w:tblStyle w:val="TableNormal"/>
        <w:tblW w:w="0" w:type="auto"/>
        <w:tblInd w:w="340" w:type="dxa"/>
        <w:tblLayout w:type="fixed"/>
        <w:tblLook w:val="01E0" w:firstRow="1" w:lastRow="1" w:firstColumn="1" w:lastColumn="1" w:noHBand="0" w:noVBand="0"/>
      </w:tblPr>
      <w:tblGrid>
        <w:gridCol w:w="1015"/>
        <w:gridCol w:w="8416"/>
      </w:tblGrid>
      <w:tr w:rsidR="00941E93">
        <w:trPr>
          <w:trHeight w:val="882"/>
        </w:trPr>
        <w:tc>
          <w:tcPr>
            <w:tcW w:w="1015" w:type="dxa"/>
          </w:tcPr>
          <w:p w:rsidR="00941E93" w:rsidRDefault="009902F8">
            <w:pPr>
              <w:pStyle w:val="TableParagraph"/>
              <w:spacing w:line="266" w:lineRule="exact"/>
              <w:ind w:left="181" w:right="200"/>
              <w:jc w:val="center"/>
              <w:rPr>
                <w:sz w:val="24"/>
              </w:rPr>
            </w:pPr>
            <w:r>
              <w:rPr>
                <w:sz w:val="24"/>
              </w:rPr>
              <w:t>D.3.1.</w:t>
            </w:r>
          </w:p>
        </w:tc>
        <w:tc>
          <w:tcPr>
            <w:tcW w:w="8416" w:type="dxa"/>
          </w:tcPr>
          <w:p w:rsidR="00941E93" w:rsidRDefault="00C136D3">
            <w:pPr>
              <w:pStyle w:val="TableParagraph"/>
              <w:ind w:left="264" w:right="201"/>
              <w:jc w:val="both"/>
              <w:rPr>
                <w:sz w:val="24"/>
              </w:rPr>
            </w:pPr>
            <w:r>
              <w:rPr>
                <w:sz w:val="24"/>
              </w:rPr>
              <w:t>OSDn</w:t>
            </w:r>
            <w:r w:rsidR="009902F8">
              <w:rPr>
                <w:spacing w:val="-16"/>
                <w:sz w:val="24"/>
              </w:rPr>
              <w:t xml:space="preserve"> </w:t>
            </w:r>
            <w:r w:rsidR="009902F8">
              <w:rPr>
                <w:sz w:val="24"/>
              </w:rPr>
              <w:t>udziela</w:t>
            </w:r>
            <w:r w:rsidR="009902F8">
              <w:rPr>
                <w:spacing w:val="-16"/>
                <w:sz w:val="24"/>
              </w:rPr>
              <w:t xml:space="preserve"> </w:t>
            </w:r>
            <w:r w:rsidR="009902F8">
              <w:rPr>
                <w:sz w:val="24"/>
              </w:rPr>
              <w:t>informacji</w:t>
            </w:r>
            <w:r w:rsidR="009902F8">
              <w:rPr>
                <w:spacing w:val="-15"/>
                <w:sz w:val="24"/>
              </w:rPr>
              <w:t xml:space="preserve"> </w:t>
            </w:r>
            <w:r w:rsidR="009902F8">
              <w:rPr>
                <w:sz w:val="24"/>
              </w:rPr>
              <w:t>użytkownikom</w:t>
            </w:r>
            <w:r w:rsidR="009902F8">
              <w:rPr>
                <w:spacing w:val="-15"/>
                <w:sz w:val="24"/>
              </w:rPr>
              <w:t xml:space="preserve"> </w:t>
            </w:r>
            <w:r w:rsidR="009902F8">
              <w:rPr>
                <w:sz w:val="24"/>
              </w:rPr>
              <w:t>systemu</w:t>
            </w:r>
            <w:r w:rsidR="009902F8">
              <w:rPr>
                <w:spacing w:val="-15"/>
                <w:sz w:val="24"/>
              </w:rPr>
              <w:t xml:space="preserve"> </w:t>
            </w:r>
            <w:r w:rsidR="009902F8">
              <w:rPr>
                <w:sz w:val="24"/>
              </w:rPr>
              <w:t>oraz</w:t>
            </w:r>
            <w:r w:rsidR="009902F8">
              <w:rPr>
                <w:spacing w:val="-16"/>
                <w:sz w:val="24"/>
              </w:rPr>
              <w:t xml:space="preserve"> </w:t>
            </w:r>
            <w:r w:rsidR="009902F8">
              <w:rPr>
                <w:sz w:val="24"/>
              </w:rPr>
              <w:t>podmiotom ubiegającym się o przyłączenie do sieci nt. świadczonych usług dystrybucji oraz zasad i procedur zmiany</w:t>
            </w:r>
            <w:r w:rsidR="009902F8">
              <w:rPr>
                <w:spacing w:val="2"/>
                <w:sz w:val="24"/>
              </w:rPr>
              <w:t xml:space="preserve"> </w:t>
            </w:r>
            <w:r w:rsidR="009902F8">
              <w:rPr>
                <w:sz w:val="24"/>
              </w:rPr>
              <w:t>sprzedawcy.</w:t>
            </w:r>
          </w:p>
        </w:tc>
      </w:tr>
      <w:tr w:rsidR="00941E93">
        <w:trPr>
          <w:trHeight w:val="1860"/>
        </w:trPr>
        <w:tc>
          <w:tcPr>
            <w:tcW w:w="1015" w:type="dxa"/>
          </w:tcPr>
          <w:p w:rsidR="00941E93" w:rsidRDefault="009902F8">
            <w:pPr>
              <w:pStyle w:val="TableParagraph"/>
              <w:spacing w:before="55"/>
              <w:ind w:left="181" w:right="200"/>
              <w:jc w:val="center"/>
              <w:rPr>
                <w:sz w:val="24"/>
              </w:rPr>
            </w:pPr>
            <w:r>
              <w:rPr>
                <w:sz w:val="24"/>
              </w:rPr>
              <w:t>D.3.2.</w:t>
            </w:r>
          </w:p>
        </w:tc>
        <w:tc>
          <w:tcPr>
            <w:tcW w:w="8416" w:type="dxa"/>
          </w:tcPr>
          <w:p w:rsidR="00941E93" w:rsidRDefault="009902F8">
            <w:pPr>
              <w:pStyle w:val="TableParagraph"/>
              <w:spacing w:before="55"/>
              <w:ind w:left="264"/>
              <w:rPr>
                <w:sz w:val="24"/>
              </w:rPr>
            </w:pPr>
            <w:r>
              <w:rPr>
                <w:sz w:val="24"/>
              </w:rPr>
              <w:t xml:space="preserve">Informacje ogólne udostępnione są przez </w:t>
            </w:r>
            <w:r w:rsidR="00C136D3">
              <w:rPr>
                <w:sz w:val="24"/>
              </w:rPr>
              <w:t>OSDn</w:t>
            </w:r>
            <w:r>
              <w:rPr>
                <w:sz w:val="24"/>
              </w:rPr>
              <w:t>:</w:t>
            </w:r>
          </w:p>
          <w:p w:rsidR="00941E93" w:rsidRDefault="009902F8">
            <w:pPr>
              <w:pStyle w:val="TableParagraph"/>
              <w:numPr>
                <w:ilvl w:val="0"/>
                <w:numId w:val="66"/>
              </w:numPr>
              <w:tabs>
                <w:tab w:val="left" w:pos="625"/>
              </w:tabs>
              <w:spacing w:before="120"/>
              <w:ind w:hanging="361"/>
              <w:rPr>
                <w:sz w:val="24"/>
              </w:rPr>
            </w:pPr>
            <w:r>
              <w:rPr>
                <w:sz w:val="24"/>
              </w:rPr>
              <w:t xml:space="preserve">na stronach internetowych </w:t>
            </w:r>
            <w:r w:rsidR="00C136D3">
              <w:rPr>
                <w:sz w:val="24"/>
              </w:rPr>
              <w:t>OSDn</w:t>
            </w:r>
            <w:r>
              <w:rPr>
                <w:sz w:val="24"/>
              </w:rPr>
              <w:t>,</w:t>
            </w:r>
          </w:p>
          <w:p w:rsidR="00941E93" w:rsidRDefault="009902F8">
            <w:pPr>
              <w:pStyle w:val="TableParagraph"/>
              <w:numPr>
                <w:ilvl w:val="0"/>
                <w:numId w:val="66"/>
              </w:numPr>
              <w:tabs>
                <w:tab w:val="left" w:pos="625"/>
              </w:tabs>
              <w:spacing w:before="120"/>
              <w:ind w:right="204"/>
              <w:rPr>
                <w:sz w:val="24"/>
              </w:rPr>
            </w:pPr>
            <w:r>
              <w:rPr>
                <w:sz w:val="24"/>
              </w:rPr>
              <w:t xml:space="preserve">w niniejszej IRiESD opublikowanej na stronach internetowych </w:t>
            </w:r>
            <w:r w:rsidR="00C136D3">
              <w:rPr>
                <w:sz w:val="24"/>
              </w:rPr>
              <w:t>OSDn</w:t>
            </w:r>
            <w:r>
              <w:rPr>
                <w:sz w:val="24"/>
              </w:rPr>
              <w:t>,</w:t>
            </w:r>
          </w:p>
          <w:p w:rsidR="00941E93" w:rsidRDefault="009902F8">
            <w:pPr>
              <w:pStyle w:val="TableParagraph"/>
              <w:numPr>
                <w:ilvl w:val="0"/>
                <w:numId w:val="66"/>
              </w:numPr>
              <w:tabs>
                <w:tab w:val="left" w:pos="625"/>
              </w:tabs>
              <w:spacing w:before="120"/>
              <w:ind w:hanging="361"/>
              <w:rPr>
                <w:sz w:val="24"/>
              </w:rPr>
            </w:pPr>
            <w:r>
              <w:rPr>
                <w:sz w:val="24"/>
              </w:rPr>
              <w:t>w punktach obsługi</w:t>
            </w:r>
            <w:r>
              <w:rPr>
                <w:spacing w:val="-2"/>
                <w:sz w:val="24"/>
              </w:rPr>
              <w:t xml:space="preserve"> </w:t>
            </w:r>
            <w:r>
              <w:rPr>
                <w:sz w:val="24"/>
              </w:rPr>
              <w:t>klienta.</w:t>
            </w:r>
          </w:p>
        </w:tc>
      </w:tr>
      <w:tr w:rsidR="00941E93">
        <w:trPr>
          <w:trHeight w:val="3600"/>
        </w:trPr>
        <w:tc>
          <w:tcPr>
            <w:tcW w:w="1015" w:type="dxa"/>
          </w:tcPr>
          <w:p w:rsidR="00941E93" w:rsidRDefault="009902F8">
            <w:pPr>
              <w:pStyle w:val="TableParagraph"/>
              <w:spacing w:before="55"/>
              <w:ind w:left="181" w:right="200"/>
              <w:jc w:val="center"/>
              <w:rPr>
                <w:sz w:val="24"/>
              </w:rPr>
            </w:pPr>
            <w:r>
              <w:rPr>
                <w:sz w:val="24"/>
              </w:rPr>
              <w:t>D.3.3.</w:t>
            </w:r>
          </w:p>
        </w:tc>
        <w:tc>
          <w:tcPr>
            <w:tcW w:w="8416" w:type="dxa"/>
          </w:tcPr>
          <w:p w:rsidR="00941E93" w:rsidRDefault="009902F8">
            <w:pPr>
              <w:pStyle w:val="TableParagraph"/>
              <w:spacing w:before="55"/>
              <w:ind w:left="264"/>
              <w:rPr>
                <w:sz w:val="24"/>
              </w:rPr>
            </w:pPr>
            <w:r>
              <w:rPr>
                <w:sz w:val="24"/>
              </w:rPr>
              <w:t>W celu uzyskania szczegółowych informacji odbiorca może złożyć zapytanie następującymi drogami:</w:t>
            </w:r>
          </w:p>
          <w:p w:rsidR="00941E93" w:rsidRDefault="009902F8">
            <w:pPr>
              <w:pStyle w:val="TableParagraph"/>
              <w:numPr>
                <w:ilvl w:val="0"/>
                <w:numId w:val="65"/>
              </w:numPr>
              <w:tabs>
                <w:tab w:val="left" w:pos="749"/>
                <w:tab w:val="left" w:pos="750"/>
              </w:tabs>
              <w:spacing w:before="120"/>
              <w:ind w:hanging="486"/>
              <w:rPr>
                <w:sz w:val="24"/>
              </w:rPr>
            </w:pPr>
            <w:r>
              <w:rPr>
                <w:sz w:val="24"/>
              </w:rPr>
              <w:t>osobiście w punkcie obsługi</w:t>
            </w:r>
            <w:r>
              <w:rPr>
                <w:spacing w:val="-2"/>
                <w:sz w:val="24"/>
              </w:rPr>
              <w:t xml:space="preserve"> </w:t>
            </w:r>
            <w:r>
              <w:rPr>
                <w:sz w:val="24"/>
              </w:rPr>
              <w:t>klienta,</w:t>
            </w:r>
          </w:p>
          <w:p w:rsidR="00941E93" w:rsidRDefault="009902F8">
            <w:pPr>
              <w:pStyle w:val="TableParagraph"/>
              <w:numPr>
                <w:ilvl w:val="0"/>
                <w:numId w:val="65"/>
              </w:numPr>
              <w:tabs>
                <w:tab w:val="left" w:pos="749"/>
                <w:tab w:val="left" w:pos="750"/>
              </w:tabs>
              <w:spacing w:before="120"/>
              <w:ind w:hanging="486"/>
              <w:rPr>
                <w:sz w:val="24"/>
              </w:rPr>
            </w:pPr>
            <w:r>
              <w:rPr>
                <w:sz w:val="24"/>
              </w:rPr>
              <w:t xml:space="preserve">listownie na adres </w:t>
            </w:r>
            <w:r w:rsidR="00250924">
              <w:rPr>
                <w:sz w:val="24"/>
              </w:rPr>
              <w:t>OSDn</w:t>
            </w:r>
            <w:r>
              <w:rPr>
                <w:sz w:val="24"/>
              </w:rPr>
              <w:t>,</w:t>
            </w:r>
          </w:p>
          <w:p w:rsidR="00941E93" w:rsidRDefault="009902F8">
            <w:pPr>
              <w:pStyle w:val="TableParagraph"/>
              <w:numPr>
                <w:ilvl w:val="0"/>
                <w:numId w:val="65"/>
              </w:numPr>
              <w:tabs>
                <w:tab w:val="left" w:pos="749"/>
                <w:tab w:val="left" w:pos="750"/>
              </w:tabs>
              <w:spacing w:before="120"/>
              <w:ind w:hanging="486"/>
              <w:rPr>
                <w:sz w:val="24"/>
              </w:rPr>
            </w:pPr>
            <w:r>
              <w:rPr>
                <w:sz w:val="24"/>
              </w:rPr>
              <w:t>pocztą</w:t>
            </w:r>
            <w:r>
              <w:rPr>
                <w:spacing w:val="-1"/>
                <w:sz w:val="24"/>
              </w:rPr>
              <w:t xml:space="preserve"> </w:t>
            </w:r>
            <w:r>
              <w:rPr>
                <w:sz w:val="24"/>
              </w:rPr>
              <w:t>elektroniczną,</w:t>
            </w:r>
          </w:p>
          <w:p w:rsidR="00941E93" w:rsidRDefault="009902F8">
            <w:pPr>
              <w:pStyle w:val="TableParagraph"/>
              <w:numPr>
                <w:ilvl w:val="0"/>
                <w:numId w:val="65"/>
              </w:numPr>
              <w:tabs>
                <w:tab w:val="left" w:pos="749"/>
                <w:tab w:val="left" w:pos="750"/>
              </w:tabs>
              <w:spacing w:before="120"/>
              <w:ind w:hanging="486"/>
              <w:rPr>
                <w:sz w:val="24"/>
              </w:rPr>
            </w:pPr>
            <w:r>
              <w:rPr>
                <w:sz w:val="24"/>
              </w:rPr>
              <w:t>faksem,</w:t>
            </w:r>
          </w:p>
          <w:p w:rsidR="00941E93" w:rsidRDefault="009902F8">
            <w:pPr>
              <w:pStyle w:val="TableParagraph"/>
              <w:numPr>
                <w:ilvl w:val="0"/>
                <w:numId w:val="65"/>
              </w:numPr>
              <w:tabs>
                <w:tab w:val="left" w:pos="749"/>
                <w:tab w:val="left" w:pos="750"/>
              </w:tabs>
              <w:spacing w:before="120"/>
              <w:ind w:hanging="486"/>
              <w:rPr>
                <w:sz w:val="24"/>
              </w:rPr>
            </w:pPr>
            <w:r>
              <w:rPr>
                <w:sz w:val="24"/>
              </w:rPr>
              <w:t>telefonicznie.</w:t>
            </w:r>
          </w:p>
          <w:p w:rsidR="00941E93" w:rsidRDefault="00250924">
            <w:pPr>
              <w:pStyle w:val="TableParagraph"/>
              <w:spacing w:before="120"/>
              <w:ind w:left="221" w:right="204"/>
              <w:jc w:val="both"/>
              <w:rPr>
                <w:sz w:val="24"/>
              </w:rPr>
            </w:pPr>
            <w:r>
              <w:rPr>
                <w:sz w:val="24"/>
              </w:rPr>
              <w:t>OSDn</w:t>
            </w:r>
            <w:r w:rsidR="009902F8">
              <w:rPr>
                <w:sz w:val="24"/>
              </w:rPr>
              <w:t xml:space="preserve"> udziela odbiorcy odpowiedzi dotyczących informacji szczegółowych taką drogą jaką zostało złożone zapytanie, chyba że odbiorca wskaże inną drogę udzielenia odpowiedzi.</w:t>
            </w:r>
          </w:p>
        </w:tc>
      </w:tr>
      <w:tr w:rsidR="00941E93">
        <w:trPr>
          <w:trHeight w:val="4391"/>
        </w:trPr>
        <w:tc>
          <w:tcPr>
            <w:tcW w:w="1015" w:type="dxa"/>
          </w:tcPr>
          <w:p w:rsidR="00941E93" w:rsidRDefault="009902F8">
            <w:pPr>
              <w:pStyle w:val="TableParagraph"/>
              <w:spacing w:before="55"/>
              <w:ind w:left="181" w:right="200"/>
              <w:jc w:val="center"/>
              <w:rPr>
                <w:sz w:val="24"/>
              </w:rPr>
            </w:pPr>
            <w:r>
              <w:rPr>
                <w:sz w:val="24"/>
              </w:rPr>
              <w:t>D.3.4.</w:t>
            </w:r>
          </w:p>
        </w:tc>
        <w:tc>
          <w:tcPr>
            <w:tcW w:w="8416" w:type="dxa"/>
          </w:tcPr>
          <w:p w:rsidR="00941E93" w:rsidRDefault="00250924">
            <w:pPr>
              <w:pStyle w:val="TableParagraph"/>
              <w:spacing w:before="55"/>
              <w:ind w:left="264"/>
              <w:rPr>
                <w:sz w:val="24"/>
              </w:rPr>
            </w:pPr>
            <w:r>
              <w:rPr>
                <w:sz w:val="24"/>
              </w:rPr>
              <w:t>OSDn</w:t>
            </w:r>
            <w:r w:rsidR="009902F8">
              <w:rPr>
                <w:spacing w:val="-15"/>
                <w:sz w:val="24"/>
              </w:rPr>
              <w:t xml:space="preserve"> </w:t>
            </w:r>
            <w:r w:rsidR="009902F8">
              <w:rPr>
                <w:sz w:val="24"/>
              </w:rPr>
              <w:t>informuje</w:t>
            </w:r>
            <w:r w:rsidR="009902F8">
              <w:rPr>
                <w:spacing w:val="-15"/>
                <w:sz w:val="24"/>
              </w:rPr>
              <w:t xml:space="preserve"> </w:t>
            </w:r>
            <w:r w:rsidR="009902F8">
              <w:rPr>
                <w:sz w:val="24"/>
              </w:rPr>
              <w:t>odbiorców</w:t>
            </w:r>
            <w:r w:rsidR="009902F8">
              <w:rPr>
                <w:spacing w:val="-15"/>
                <w:sz w:val="24"/>
              </w:rPr>
              <w:t xml:space="preserve"> </w:t>
            </w:r>
            <w:r w:rsidR="009902F8">
              <w:rPr>
                <w:sz w:val="24"/>
              </w:rPr>
              <w:t>o</w:t>
            </w:r>
            <w:r w:rsidR="009902F8">
              <w:rPr>
                <w:spacing w:val="-13"/>
                <w:sz w:val="24"/>
              </w:rPr>
              <w:t xml:space="preserve"> </w:t>
            </w:r>
            <w:r w:rsidR="009902F8">
              <w:rPr>
                <w:sz w:val="24"/>
              </w:rPr>
              <w:t>warunkach</w:t>
            </w:r>
            <w:r w:rsidR="009902F8">
              <w:rPr>
                <w:spacing w:val="-12"/>
                <w:sz w:val="24"/>
              </w:rPr>
              <w:t xml:space="preserve"> </w:t>
            </w:r>
            <w:r w:rsidR="009902F8">
              <w:rPr>
                <w:sz w:val="24"/>
              </w:rPr>
              <w:t>zmiany</w:t>
            </w:r>
            <w:r w:rsidR="009902F8">
              <w:rPr>
                <w:spacing w:val="-14"/>
                <w:sz w:val="24"/>
              </w:rPr>
              <w:t xml:space="preserve"> </w:t>
            </w:r>
            <w:r w:rsidR="009902F8">
              <w:rPr>
                <w:sz w:val="24"/>
              </w:rPr>
              <w:t>sprzedawcy,</w:t>
            </w:r>
            <w:r w:rsidR="009902F8">
              <w:rPr>
                <w:spacing w:val="-14"/>
                <w:sz w:val="24"/>
              </w:rPr>
              <w:t xml:space="preserve"> </w:t>
            </w:r>
            <w:r w:rsidR="009902F8">
              <w:rPr>
                <w:sz w:val="24"/>
              </w:rPr>
              <w:t>a</w:t>
            </w:r>
            <w:r w:rsidR="009902F8">
              <w:rPr>
                <w:spacing w:val="3"/>
                <w:sz w:val="24"/>
              </w:rPr>
              <w:t xml:space="preserve"> </w:t>
            </w:r>
            <w:r w:rsidR="009902F8">
              <w:rPr>
                <w:sz w:val="24"/>
              </w:rPr>
              <w:t>w szczególności</w:t>
            </w:r>
            <w:r w:rsidR="009902F8">
              <w:rPr>
                <w:spacing w:val="-1"/>
                <w:sz w:val="24"/>
              </w:rPr>
              <w:t xml:space="preserve"> </w:t>
            </w:r>
            <w:r w:rsidR="009902F8">
              <w:rPr>
                <w:sz w:val="24"/>
              </w:rPr>
              <w:t>o:</w:t>
            </w:r>
          </w:p>
          <w:p w:rsidR="00941E93" w:rsidRDefault="009902F8">
            <w:pPr>
              <w:pStyle w:val="TableParagraph"/>
              <w:numPr>
                <w:ilvl w:val="0"/>
                <w:numId w:val="64"/>
              </w:numPr>
              <w:tabs>
                <w:tab w:val="left" w:pos="625"/>
              </w:tabs>
              <w:spacing w:before="120"/>
              <w:ind w:hanging="361"/>
              <w:rPr>
                <w:sz w:val="24"/>
              </w:rPr>
            </w:pPr>
            <w:r>
              <w:rPr>
                <w:sz w:val="24"/>
              </w:rPr>
              <w:t>uwarunkowaniach</w:t>
            </w:r>
            <w:r>
              <w:rPr>
                <w:spacing w:val="-1"/>
                <w:sz w:val="24"/>
              </w:rPr>
              <w:t xml:space="preserve"> </w:t>
            </w:r>
            <w:r>
              <w:rPr>
                <w:sz w:val="24"/>
              </w:rPr>
              <w:t>formalno-prawnych,</w:t>
            </w:r>
          </w:p>
          <w:p w:rsidR="00941E93" w:rsidRDefault="009902F8">
            <w:pPr>
              <w:pStyle w:val="TableParagraph"/>
              <w:numPr>
                <w:ilvl w:val="0"/>
                <w:numId w:val="64"/>
              </w:numPr>
              <w:tabs>
                <w:tab w:val="left" w:pos="625"/>
              </w:tabs>
              <w:spacing w:before="120"/>
              <w:ind w:hanging="361"/>
              <w:rPr>
                <w:sz w:val="24"/>
              </w:rPr>
            </w:pPr>
            <w:r>
              <w:rPr>
                <w:sz w:val="24"/>
              </w:rPr>
              <w:t>ogólnych zasadach funkcjonowania rynku</w:t>
            </w:r>
            <w:r>
              <w:rPr>
                <w:spacing w:val="-1"/>
                <w:sz w:val="24"/>
              </w:rPr>
              <w:t xml:space="preserve"> </w:t>
            </w:r>
            <w:r>
              <w:rPr>
                <w:sz w:val="24"/>
              </w:rPr>
              <w:t>bilansującego,</w:t>
            </w:r>
          </w:p>
          <w:p w:rsidR="00941E93" w:rsidRDefault="009902F8">
            <w:pPr>
              <w:pStyle w:val="TableParagraph"/>
              <w:numPr>
                <w:ilvl w:val="0"/>
                <w:numId w:val="64"/>
              </w:numPr>
              <w:tabs>
                <w:tab w:val="left" w:pos="625"/>
              </w:tabs>
              <w:spacing w:before="120"/>
              <w:ind w:hanging="361"/>
              <w:rPr>
                <w:sz w:val="24"/>
              </w:rPr>
            </w:pPr>
            <w:r>
              <w:rPr>
                <w:sz w:val="24"/>
              </w:rPr>
              <w:t>procedurze zmiany sprzedawcy,</w:t>
            </w:r>
          </w:p>
          <w:p w:rsidR="00941E93" w:rsidRDefault="009902F8">
            <w:pPr>
              <w:pStyle w:val="TableParagraph"/>
              <w:numPr>
                <w:ilvl w:val="0"/>
                <w:numId w:val="64"/>
              </w:numPr>
              <w:tabs>
                <w:tab w:val="left" w:pos="625"/>
              </w:tabs>
              <w:spacing w:before="120"/>
              <w:ind w:hanging="361"/>
              <w:rPr>
                <w:sz w:val="24"/>
              </w:rPr>
            </w:pPr>
            <w:r>
              <w:rPr>
                <w:sz w:val="24"/>
              </w:rPr>
              <w:t>wymaganych</w:t>
            </w:r>
            <w:r>
              <w:rPr>
                <w:spacing w:val="-1"/>
                <w:sz w:val="24"/>
              </w:rPr>
              <w:t xml:space="preserve"> </w:t>
            </w:r>
            <w:r>
              <w:rPr>
                <w:sz w:val="24"/>
              </w:rPr>
              <w:t>umowach,</w:t>
            </w:r>
          </w:p>
          <w:p w:rsidR="00941E93" w:rsidRDefault="009902F8">
            <w:pPr>
              <w:pStyle w:val="TableParagraph"/>
              <w:numPr>
                <w:ilvl w:val="0"/>
                <w:numId w:val="64"/>
              </w:numPr>
              <w:tabs>
                <w:tab w:val="left" w:pos="625"/>
                <w:tab w:val="left" w:pos="1646"/>
                <w:tab w:val="left" w:pos="1924"/>
                <w:tab w:val="left" w:pos="3404"/>
                <w:tab w:val="left" w:pos="4709"/>
                <w:tab w:val="left" w:pos="6360"/>
                <w:tab w:val="left" w:pos="6676"/>
                <w:tab w:val="left" w:pos="7475"/>
              </w:tabs>
              <w:spacing w:before="120"/>
              <w:ind w:right="203"/>
              <w:rPr>
                <w:sz w:val="24"/>
              </w:rPr>
            </w:pPr>
            <w:r>
              <w:rPr>
                <w:sz w:val="24"/>
              </w:rPr>
              <w:t>prawach</w:t>
            </w:r>
            <w:r>
              <w:rPr>
                <w:sz w:val="24"/>
              </w:rPr>
              <w:tab/>
              <w:t>i</w:t>
            </w:r>
            <w:r>
              <w:rPr>
                <w:sz w:val="24"/>
              </w:rPr>
              <w:tab/>
              <w:t>obowiązkach</w:t>
            </w:r>
            <w:r>
              <w:rPr>
                <w:sz w:val="24"/>
              </w:rPr>
              <w:tab/>
              <w:t>podmiotów</w:t>
            </w:r>
            <w:r>
              <w:rPr>
                <w:sz w:val="24"/>
              </w:rPr>
              <w:tab/>
              <w:t>korzystających</w:t>
            </w:r>
            <w:r>
              <w:rPr>
                <w:sz w:val="24"/>
              </w:rPr>
              <w:tab/>
              <w:t>z</w:t>
            </w:r>
            <w:r>
              <w:rPr>
                <w:sz w:val="24"/>
              </w:rPr>
              <w:tab/>
              <w:t>prawa</w:t>
            </w:r>
            <w:r>
              <w:rPr>
                <w:sz w:val="24"/>
              </w:rPr>
              <w:tab/>
            </w:r>
            <w:r>
              <w:rPr>
                <w:spacing w:val="-4"/>
                <w:sz w:val="24"/>
              </w:rPr>
              <w:t xml:space="preserve">wyboru </w:t>
            </w:r>
            <w:r>
              <w:rPr>
                <w:sz w:val="24"/>
              </w:rPr>
              <w:t>sprzedawcy,</w:t>
            </w:r>
          </w:p>
          <w:p w:rsidR="00941E93" w:rsidRDefault="009902F8">
            <w:pPr>
              <w:pStyle w:val="TableParagraph"/>
              <w:numPr>
                <w:ilvl w:val="0"/>
                <w:numId w:val="64"/>
              </w:numPr>
              <w:tabs>
                <w:tab w:val="left" w:pos="624"/>
                <w:tab w:val="left" w:pos="625"/>
                <w:tab w:val="left" w:pos="2020"/>
                <w:tab w:val="left" w:pos="3697"/>
                <w:tab w:val="left" w:pos="4028"/>
                <w:tab w:val="left" w:pos="5225"/>
                <w:tab w:val="left" w:pos="6370"/>
                <w:tab w:val="left" w:pos="7542"/>
              </w:tabs>
              <w:spacing w:before="120"/>
              <w:ind w:right="204"/>
              <w:rPr>
                <w:sz w:val="24"/>
              </w:rPr>
            </w:pPr>
            <w:r>
              <w:rPr>
                <w:sz w:val="24"/>
              </w:rPr>
              <w:t>procedurach</w:t>
            </w:r>
            <w:r>
              <w:rPr>
                <w:sz w:val="24"/>
              </w:rPr>
              <w:tab/>
              <w:t>powiadamiania</w:t>
            </w:r>
            <w:r>
              <w:rPr>
                <w:sz w:val="24"/>
              </w:rPr>
              <w:tab/>
              <w:t>o</w:t>
            </w:r>
            <w:r>
              <w:rPr>
                <w:sz w:val="24"/>
              </w:rPr>
              <w:tab/>
              <w:t>zawartych</w:t>
            </w:r>
            <w:r>
              <w:rPr>
                <w:sz w:val="24"/>
              </w:rPr>
              <w:tab/>
              <w:t>umowach</w:t>
            </w:r>
            <w:r>
              <w:rPr>
                <w:sz w:val="24"/>
              </w:rPr>
              <w:tab/>
              <w:t>sprzedaży</w:t>
            </w:r>
            <w:r>
              <w:rPr>
                <w:sz w:val="24"/>
              </w:rPr>
              <w:tab/>
            </w:r>
            <w:r>
              <w:rPr>
                <w:spacing w:val="-3"/>
                <w:sz w:val="24"/>
              </w:rPr>
              <w:t xml:space="preserve">energii </w:t>
            </w:r>
            <w:r>
              <w:rPr>
                <w:sz w:val="24"/>
              </w:rPr>
              <w:t>elektrycznej lub umowach kompleksowych oraz weryfikacji</w:t>
            </w:r>
            <w:r>
              <w:rPr>
                <w:spacing w:val="-5"/>
                <w:sz w:val="24"/>
              </w:rPr>
              <w:t xml:space="preserve"> </w:t>
            </w:r>
            <w:r>
              <w:rPr>
                <w:sz w:val="24"/>
              </w:rPr>
              <w:t>powiadomień,</w:t>
            </w:r>
          </w:p>
          <w:p w:rsidR="00941E93" w:rsidRDefault="009902F8">
            <w:pPr>
              <w:pStyle w:val="TableParagraph"/>
              <w:numPr>
                <w:ilvl w:val="0"/>
                <w:numId w:val="64"/>
              </w:numPr>
              <w:tabs>
                <w:tab w:val="left" w:pos="625"/>
              </w:tabs>
              <w:spacing w:before="120"/>
              <w:ind w:hanging="361"/>
              <w:rPr>
                <w:sz w:val="24"/>
              </w:rPr>
            </w:pPr>
            <w:r>
              <w:rPr>
                <w:position w:val="2"/>
                <w:sz w:val="24"/>
              </w:rPr>
              <w:t>zasadach ustanawiania i zmiany</w:t>
            </w:r>
            <w:r>
              <w:rPr>
                <w:spacing w:val="3"/>
                <w:position w:val="2"/>
                <w:sz w:val="24"/>
              </w:rPr>
              <w:t xml:space="preserve"> </w:t>
            </w:r>
            <w:r>
              <w:rPr>
                <w:position w:val="2"/>
                <w:sz w:val="24"/>
              </w:rPr>
              <w:t>POB</w:t>
            </w:r>
            <w:r>
              <w:rPr>
                <w:sz w:val="16"/>
              </w:rPr>
              <w:t>Z</w:t>
            </w:r>
            <w:r>
              <w:rPr>
                <w:position w:val="2"/>
                <w:sz w:val="24"/>
              </w:rPr>
              <w:t>,</w:t>
            </w:r>
          </w:p>
          <w:p w:rsidR="00941E93" w:rsidRDefault="009902F8">
            <w:pPr>
              <w:pStyle w:val="TableParagraph"/>
              <w:numPr>
                <w:ilvl w:val="0"/>
                <w:numId w:val="64"/>
              </w:numPr>
              <w:tabs>
                <w:tab w:val="left" w:pos="625"/>
              </w:tabs>
              <w:spacing w:before="118"/>
              <w:ind w:hanging="361"/>
              <w:rPr>
                <w:sz w:val="24"/>
              </w:rPr>
            </w:pPr>
            <w:r>
              <w:rPr>
                <w:sz w:val="24"/>
              </w:rPr>
              <w:t>warunkach świadczenia usług dystrybucyjnych.</w:t>
            </w:r>
          </w:p>
        </w:tc>
      </w:tr>
      <w:tr w:rsidR="00941E93">
        <w:trPr>
          <w:trHeight w:val="882"/>
        </w:trPr>
        <w:tc>
          <w:tcPr>
            <w:tcW w:w="1015" w:type="dxa"/>
          </w:tcPr>
          <w:p w:rsidR="00941E93" w:rsidRDefault="009902F8">
            <w:pPr>
              <w:pStyle w:val="TableParagraph"/>
              <w:spacing w:before="53"/>
              <w:ind w:left="181" w:right="200"/>
              <w:jc w:val="center"/>
              <w:rPr>
                <w:sz w:val="24"/>
              </w:rPr>
            </w:pPr>
            <w:r>
              <w:rPr>
                <w:sz w:val="24"/>
              </w:rPr>
              <w:t>D.3.5.</w:t>
            </w:r>
          </w:p>
        </w:tc>
        <w:tc>
          <w:tcPr>
            <w:tcW w:w="8416" w:type="dxa"/>
          </w:tcPr>
          <w:p w:rsidR="00941E93" w:rsidRDefault="009902F8" w:rsidP="00BC2097">
            <w:pPr>
              <w:pStyle w:val="TableParagraph"/>
              <w:spacing w:before="53"/>
              <w:ind w:left="264" w:right="354"/>
              <w:rPr>
                <w:sz w:val="24"/>
              </w:rPr>
            </w:pPr>
            <w:r>
              <w:rPr>
                <w:sz w:val="24"/>
              </w:rPr>
              <w:t xml:space="preserve">Adresy  pocztowe,  adresy  email  oraz  numery  faksu  niezbędne  do   kontaktu   z </w:t>
            </w:r>
            <w:r w:rsidR="00BC2097">
              <w:rPr>
                <w:sz w:val="24"/>
              </w:rPr>
              <w:t>OSdn</w:t>
            </w:r>
            <w:r>
              <w:rPr>
                <w:sz w:val="24"/>
              </w:rPr>
              <w:t xml:space="preserve"> zamieszczone są na stronie internetowej</w:t>
            </w:r>
            <w:r>
              <w:rPr>
                <w:spacing w:val="3"/>
                <w:sz w:val="24"/>
              </w:rPr>
              <w:t xml:space="preserve"> </w:t>
            </w:r>
            <w:r w:rsidR="00BC2097">
              <w:rPr>
                <w:sz w:val="24"/>
              </w:rPr>
              <w:t>OSDn</w:t>
            </w:r>
            <w:r>
              <w:rPr>
                <w:sz w:val="24"/>
              </w:rPr>
              <w:t xml:space="preserve"> oraz na fakturach wystawianych przez </w:t>
            </w:r>
            <w:r w:rsidR="00BC2097">
              <w:rPr>
                <w:sz w:val="24"/>
              </w:rPr>
              <w:t>OSDn</w:t>
            </w:r>
            <w:r>
              <w:rPr>
                <w:sz w:val="24"/>
              </w:rPr>
              <w:t>.</w:t>
            </w:r>
          </w:p>
        </w:tc>
      </w:tr>
    </w:tbl>
    <w:p w:rsidR="00941E93" w:rsidRDefault="00941E93">
      <w:pPr>
        <w:spacing w:line="256" w:lineRule="exact"/>
        <w:rPr>
          <w:sz w:val="24"/>
        </w:rPr>
        <w:sectPr w:rsidR="00941E93" w:rsidSect="00B90988">
          <w:headerReference w:type="default" r:id="rId50"/>
          <w:footerReference w:type="default" r:id="rId51"/>
          <w:pgSz w:w="11910" w:h="16850"/>
          <w:pgMar w:top="1200" w:right="860" w:bottom="1900" w:left="960" w:header="924" w:footer="1703" w:gutter="0"/>
          <w:cols w:space="708"/>
        </w:sectPr>
      </w:pPr>
    </w:p>
    <w:p w:rsidR="00941E93" w:rsidRDefault="00941E93">
      <w:pPr>
        <w:pStyle w:val="Tekstpodstawowy"/>
        <w:rPr>
          <w:b/>
          <w:sz w:val="20"/>
        </w:rPr>
      </w:pPr>
    </w:p>
    <w:p w:rsidR="00941E93" w:rsidRDefault="00941E93">
      <w:pPr>
        <w:pStyle w:val="Tekstpodstawowy"/>
        <w:spacing w:before="8"/>
        <w:rPr>
          <w:b/>
          <w:sz w:val="25"/>
        </w:rPr>
      </w:pPr>
    </w:p>
    <w:tbl>
      <w:tblPr>
        <w:tblStyle w:val="TableNormal"/>
        <w:tblW w:w="0" w:type="auto"/>
        <w:tblInd w:w="340" w:type="dxa"/>
        <w:tblLayout w:type="fixed"/>
        <w:tblLook w:val="01E0" w:firstRow="1" w:lastRow="1" w:firstColumn="1" w:lastColumn="1" w:noHBand="0" w:noVBand="0"/>
      </w:tblPr>
      <w:tblGrid>
        <w:gridCol w:w="1034"/>
        <w:gridCol w:w="8403"/>
      </w:tblGrid>
      <w:tr w:rsidR="00941E93">
        <w:trPr>
          <w:trHeight w:val="882"/>
        </w:trPr>
        <w:tc>
          <w:tcPr>
            <w:tcW w:w="1034" w:type="dxa"/>
          </w:tcPr>
          <w:p w:rsidR="00941E93" w:rsidRDefault="009902F8">
            <w:pPr>
              <w:pStyle w:val="TableParagraph"/>
              <w:spacing w:line="266" w:lineRule="exact"/>
              <w:ind w:left="181" w:right="219"/>
              <w:jc w:val="center"/>
              <w:rPr>
                <w:sz w:val="24"/>
              </w:rPr>
            </w:pPr>
            <w:r>
              <w:rPr>
                <w:sz w:val="24"/>
              </w:rPr>
              <w:t>D.3.6.</w:t>
            </w:r>
          </w:p>
        </w:tc>
        <w:tc>
          <w:tcPr>
            <w:tcW w:w="8403" w:type="dxa"/>
          </w:tcPr>
          <w:p w:rsidR="00941E93" w:rsidRDefault="00BC2097">
            <w:pPr>
              <w:pStyle w:val="TableParagraph"/>
              <w:ind w:left="245" w:right="197"/>
              <w:jc w:val="both"/>
              <w:rPr>
                <w:sz w:val="24"/>
              </w:rPr>
            </w:pPr>
            <w:r>
              <w:rPr>
                <w:sz w:val="24"/>
              </w:rPr>
              <w:t>OSDn</w:t>
            </w:r>
            <w:r w:rsidR="009902F8">
              <w:rPr>
                <w:sz w:val="24"/>
              </w:rPr>
              <w:t xml:space="preserve"> </w:t>
            </w:r>
            <w:r w:rsidR="009902F8">
              <w:rPr>
                <w:spacing w:val="-6"/>
                <w:sz w:val="24"/>
              </w:rPr>
              <w:t xml:space="preserve">oraz </w:t>
            </w:r>
            <w:r w:rsidR="009902F8">
              <w:rPr>
                <w:spacing w:val="-7"/>
                <w:sz w:val="24"/>
              </w:rPr>
              <w:t xml:space="preserve">sprzedawcy umieszczają </w:t>
            </w:r>
            <w:r w:rsidR="009902F8">
              <w:rPr>
                <w:spacing w:val="-6"/>
                <w:sz w:val="24"/>
              </w:rPr>
              <w:t xml:space="preserve">kod </w:t>
            </w:r>
            <w:r w:rsidR="009902F8">
              <w:rPr>
                <w:spacing w:val="-5"/>
                <w:sz w:val="24"/>
              </w:rPr>
              <w:t xml:space="preserve">PPE </w:t>
            </w:r>
            <w:r w:rsidR="009902F8">
              <w:rPr>
                <w:spacing w:val="-4"/>
                <w:sz w:val="24"/>
              </w:rPr>
              <w:t xml:space="preserve">na </w:t>
            </w:r>
            <w:r w:rsidR="009902F8">
              <w:rPr>
                <w:spacing w:val="-7"/>
                <w:sz w:val="24"/>
              </w:rPr>
              <w:t xml:space="preserve">wystawianych przez siebie fakturach </w:t>
            </w:r>
            <w:r w:rsidR="009902F8">
              <w:rPr>
                <w:spacing w:val="-5"/>
                <w:sz w:val="24"/>
              </w:rPr>
              <w:t xml:space="preserve">dla URD </w:t>
            </w:r>
            <w:r w:rsidR="009902F8">
              <w:rPr>
                <w:sz w:val="24"/>
              </w:rPr>
              <w:t xml:space="preserve">z </w:t>
            </w:r>
            <w:r w:rsidR="009902F8">
              <w:rPr>
                <w:spacing w:val="-7"/>
                <w:sz w:val="24"/>
              </w:rPr>
              <w:t xml:space="preserve">tytułu sprzedaży energii </w:t>
            </w:r>
            <w:r w:rsidR="009902F8">
              <w:rPr>
                <w:spacing w:val="-8"/>
                <w:sz w:val="24"/>
              </w:rPr>
              <w:t xml:space="preserve">elektrycznej, </w:t>
            </w:r>
            <w:r w:rsidR="009902F8">
              <w:rPr>
                <w:spacing w:val="-7"/>
                <w:sz w:val="24"/>
              </w:rPr>
              <w:t xml:space="preserve">świadczonych </w:t>
            </w:r>
            <w:r w:rsidR="009902F8">
              <w:rPr>
                <w:spacing w:val="-6"/>
                <w:sz w:val="24"/>
              </w:rPr>
              <w:t xml:space="preserve">usług </w:t>
            </w:r>
            <w:r w:rsidR="009902F8">
              <w:rPr>
                <w:spacing w:val="-8"/>
                <w:sz w:val="24"/>
              </w:rPr>
              <w:t xml:space="preserve">dystrybucji </w:t>
            </w:r>
            <w:r w:rsidR="009902F8">
              <w:rPr>
                <w:spacing w:val="-5"/>
                <w:sz w:val="24"/>
              </w:rPr>
              <w:t xml:space="preserve">lub </w:t>
            </w:r>
            <w:r w:rsidR="009902F8">
              <w:rPr>
                <w:spacing w:val="-7"/>
                <w:sz w:val="24"/>
              </w:rPr>
              <w:t xml:space="preserve">świadczonej usługi </w:t>
            </w:r>
            <w:r w:rsidR="009902F8">
              <w:rPr>
                <w:spacing w:val="-8"/>
                <w:sz w:val="24"/>
              </w:rPr>
              <w:t>kompleksowej.</w:t>
            </w:r>
          </w:p>
        </w:tc>
      </w:tr>
      <w:tr w:rsidR="00941E93">
        <w:trPr>
          <w:trHeight w:val="606"/>
        </w:trPr>
        <w:tc>
          <w:tcPr>
            <w:tcW w:w="1034" w:type="dxa"/>
          </w:tcPr>
          <w:p w:rsidR="00941E93" w:rsidRDefault="009902F8">
            <w:pPr>
              <w:pStyle w:val="TableParagraph"/>
              <w:spacing w:before="55"/>
              <w:ind w:left="181" w:right="219"/>
              <w:jc w:val="center"/>
              <w:rPr>
                <w:sz w:val="24"/>
              </w:rPr>
            </w:pPr>
            <w:r>
              <w:rPr>
                <w:sz w:val="24"/>
              </w:rPr>
              <w:t>D.3.7.</w:t>
            </w:r>
          </w:p>
        </w:tc>
        <w:tc>
          <w:tcPr>
            <w:tcW w:w="8403" w:type="dxa"/>
          </w:tcPr>
          <w:p w:rsidR="00941E93" w:rsidRDefault="009902F8" w:rsidP="00BC2097">
            <w:pPr>
              <w:pStyle w:val="TableParagraph"/>
              <w:spacing w:before="55" w:line="270" w:lineRule="atLeast"/>
              <w:ind w:left="245" w:right="118" w:hanging="5"/>
              <w:rPr>
                <w:sz w:val="24"/>
              </w:rPr>
            </w:pPr>
            <w:r>
              <w:rPr>
                <w:sz w:val="24"/>
              </w:rPr>
              <w:t xml:space="preserve">Na wniosek URD, </w:t>
            </w:r>
            <w:r w:rsidR="00BC2097">
              <w:rPr>
                <w:sz w:val="24"/>
              </w:rPr>
              <w:t>OSDn</w:t>
            </w:r>
            <w:r>
              <w:rPr>
                <w:sz w:val="24"/>
              </w:rPr>
              <w:t xml:space="preserve"> przedstawia aktualną listę sprzedawców, o której mowa w pkt. A.3.7. lit. a) lub b).</w:t>
            </w:r>
          </w:p>
        </w:tc>
      </w:tr>
    </w:tbl>
    <w:p w:rsidR="00941E93" w:rsidRDefault="00941E93">
      <w:pPr>
        <w:pStyle w:val="Tekstpodstawowy"/>
        <w:rPr>
          <w:b/>
          <w:sz w:val="20"/>
        </w:rPr>
      </w:pPr>
    </w:p>
    <w:p w:rsidR="00941E93" w:rsidRDefault="00941E93">
      <w:pPr>
        <w:pStyle w:val="Tekstpodstawowy"/>
        <w:rPr>
          <w:b/>
          <w:sz w:val="20"/>
        </w:rPr>
      </w:pPr>
    </w:p>
    <w:p w:rsidR="00941E93" w:rsidRDefault="00941E93">
      <w:pPr>
        <w:pStyle w:val="Tekstpodstawowy"/>
        <w:spacing w:before="2"/>
        <w:rPr>
          <w:b/>
          <w:sz w:val="21"/>
        </w:rPr>
      </w:pPr>
    </w:p>
    <w:p w:rsidR="00941E93" w:rsidRDefault="009902F8">
      <w:pPr>
        <w:pStyle w:val="Akapitzlist"/>
        <w:numPr>
          <w:ilvl w:val="0"/>
          <w:numId w:val="156"/>
        </w:numPr>
        <w:tabs>
          <w:tab w:val="left" w:pos="1452"/>
          <w:tab w:val="left" w:pos="1453"/>
        </w:tabs>
        <w:spacing w:before="89"/>
        <w:ind w:right="541"/>
        <w:jc w:val="left"/>
        <w:rPr>
          <w:b/>
          <w:sz w:val="26"/>
        </w:rPr>
      </w:pPr>
      <w:r>
        <w:rPr>
          <w:b/>
          <w:sz w:val="26"/>
        </w:rPr>
        <w:t xml:space="preserve">ZASADY BILANSOWANIA HANDLOWEGO W OBSZARZE </w:t>
      </w:r>
      <w:r>
        <w:rPr>
          <w:b/>
          <w:spacing w:val="-3"/>
          <w:sz w:val="26"/>
        </w:rPr>
        <w:t xml:space="preserve">RYNKU </w:t>
      </w:r>
      <w:r>
        <w:rPr>
          <w:b/>
          <w:sz w:val="26"/>
        </w:rPr>
        <w:t>DETALICZNEGO</w:t>
      </w:r>
    </w:p>
    <w:p w:rsidR="00941E93" w:rsidRDefault="00941E93">
      <w:pPr>
        <w:pStyle w:val="Tekstpodstawowy"/>
        <w:rPr>
          <w:b/>
          <w:sz w:val="20"/>
        </w:rPr>
      </w:pPr>
    </w:p>
    <w:p w:rsidR="00941E93" w:rsidRDefault="00941E93">
      <w:pPr>
        <w:pStyle w:val="Tekstpodstawowy"/>
        <w:spacing w:before="3"/>
        <w:rPr>
          <w:b/>
          <w:sz w:val="15"/>
        </w:rPr>
      </w:pPr>
    </w:p>
    <w:tbl>
      <w:tblPr>
        <w:tblStyle w:val="TableNormal"/>
        <w:tblW w:w="0" w:type="auto"/>
        <w:tblInd w:w="340" w:type="dxa"/>
        <w:tblLayout w:type="fixed"/>
        <w:tblLook w:val="01E0" w:firstRow="1" w:lastRow="1" w:firstColumn="1" w:lastColumn="1" w:noHBand="0" w:noVBand="0"/>
      </w:tblPr>
      <w:tblGrid>
        <w:gridCol w:w="938"/>
        <w:gridCol w:w="8497"/>
      </w:tblGrid>
      <w:tr w:rsidR="00941E93">
        <w:trPr>
          <w:trHeight w:val="3316"/>
        </w:trPr>
        <w:tc>
          <w:tcPr>
            <w:tcW w:w="938" w:type="dxa"/>
          </w:tcPr>
          <w:p w:rsidR="00941E93" w:rsidRDefault="009902F8">
            <w:pPr>
              <w:pStyle w:val="TableParagraph"/>
              <w:spacing w:line="266" w:lineRule="exact"/>
              <w:ind w:left="200"/>
              <w:rPr>
                <w:sz w:val="24"/>
              </w:rPr>
            </w:pPr>
            <w:r>
              <w:rPr>
                <w:sz w:val="24"/>
              </w:rPr>
              <w:t>E.1.</w:t>
            </w:r>
          </w:p>
        </w:tc>
        <w:tc>
          <w:tcPr>
            <w:tcW w:w="8497" w:type="dxa"/>
          </w:tcPr>
          <w:p w:rsidR="00941E93" w:rsidRDefault="009902F8">
            <w:pPr>
              <w:pStyle w:val="TableParagraph"/>
              <w:spacing w:line="237" w:lineRule="auto"/>
              <w:ind w:left="351"/>
              <w:rPr>
                <w:sz w:val="24"/>
              </w:rPr>
            </w:pPr>
            <w:r>
              <w:rPr>
                <w:position w:val="2"/>
                <w:sz w:val="24"/>
              </w:rPr>
              <w:t>Procedura ustanawiania i zmiany POB</w:t>
            </w:r>
            <w:r>
              <w:rPr>
                <w:sz w:val="16"/>
              </w:rPr>
              <w:t xml:space="preserve">Z </w:t>
            </w:r>
            <w:r>
              <w:rPr>
                <w:position w:val="2"/>
                <w:sz w:val="24"/>
              </w:rPr>
              <w:t xml:space="preserve">przebiega zgodnie z zapisami IRiESD oraz </w:t>
            </w:r>
            <w:r>
              <w:rPr>
                <w:sz w:val="24"/>
              </w:rPr>
              <w:t>WDB.</w:t>
            </w:r>
          </w:p>
          <w:p w:rsidR="00941E93" w:rsidRDefault="009902F8">
            <w:pPr>
              <w:pStyle w:val="TableParagraph"/>
              <w:spacing w:before="112"/>
              <w:ind w:left="351"/>
              <w:rPr>
                <w:sz w:val="24"/>
              </w:rPr>
            </w:pPr>
            <w:r>
              <w:rPr>
                <w:position w:val="2"/>
                <w:sz w:val="24"/>
              </w:rPr>
              <w:t>POB</w:t>
            </w:r>
            <w:r>
              <w:rPr>
                <w:sz w:val="16"/>
              </w:rPr>
              <w:t xml:space="preserve">Z </w:t>
            </w:r>
            <w:r>
              <w:rPr>
                <w:position w:val="2"/>
                <w:sz w:val="24"/>
              </w:rPr>
              <w:t>jest ustanawiany przez:</w:t>
            </w:r>
          </w:p>
          <w:p w:rsidR="00941E93" w:rsidRDefault="009902F8">
            <w:pPr>
              <w:pStyle w:val="TableParagraph"/>
              <w:numPr>
                <w:ilvl w:val="0"/>
                <w:numId w:val="63"/>
              </w:numPr>
              <w:tabs>
                <w:tab w:val="left" w:pos="669"/>
                <w:tab w:val="left" w:pos="2121"/>
                <w:tab w:val="left" w:pos="2865"/>
                <w:tab w:val="left" w:pos="3966"/>
                <w:tab w:val="left" w:pos="5321"/>
                <w:tab w:val="left" w:pos="6264"/>
                <w:tab w:val="left" w:pos="7605"/>
              </w:tabs>
              <w:spacing w:before="117"/>
              <w:ind w:right="200" w:hanging="360"/>
              <w:rPr>
                <w:sz w:val="24"/>
              </w:rPr>
            </w:pPr>
            <w:r>
              <w:rPr>
                <w:position w:val="2"/>
                <w:sz w:val="24"/>
              </w:rPr>
              <w:t>Sprzedawcę,</w:t>
            </w:r>
            <w:r>
              <w:rPr>
                <w:position w:val="2"/>
                <w:sz w:val="24"/>
              </w:rPr>
              <w:tab/>
              <w:t>który</w:t>
            </w:r>
            <w:r>
              <w:rPr>
                <w:position w:val="2"/>
                <w:sz w:val="24"/>
              </w:rPr>
              <w:tab/>
              <w:t>zamierza</w:t>
            </w:r>
            <w:r>
              <w:rPr>
                <w:position w:val="2"/>
                <w:sz w:val="24"/>
              </w:rPr>
              <w:tab/>
              <w:t>sprzedawać</w:t>
            </w:r>
            <w:r>
              <w:rPr>
                <w:position w:val="2"/>
                <w:sz w:val="24"/>
              </w:rPr>
              <w:tab/>
              <w:t>energię</w:t>
            </w:r>
            <w:r>
              <w:rPr>
                <w:position w:val="2"/>
                <w:sz w:val="24"/>
              </w:rPr>
              <w:tab/>
              <w:t>elektryczną</w:t>
            </w:r>
            <w:r>
              <w:rPr>
                <w:position w:val="2"/>
                <w:sz w:val="24"/>
              </w:rPr>
              <w:tab/>
            </w:r>
            <w:r>
              <w:rPr>
                <w:spacing w:val="-3"/>
                <w:position w:val="2"/>
                <w:sz w:val="24"/>
              </w:rPr>
              <w:t>URD</w:t>
            </w:r>
            <w:r>
              <w:rPr>
                <w:spacing w:val="-3"/>
                <w:sz w:val="16"/>
              </w:rPr>
              <w:t>O</w:t>
            </w:r>
            <w:r>
              <w:rPr>
                <w:spacing w:val="-3"/>
                <w:position w:val="2"/>
                <w:sz w:val="24"/>
              </w:rPr>
              <w:t>,</w:t>
            </w:r>
            <w:r>
              <w:rPr>
                <w:spacing w:val="-3"/>
                <w:sz w:val="24"/>
              </w:rPr>
              <w:t xml:space="preserve"> </w:t>
            </w:r>
            <w:r>
              <w:rPr>
                <w:sz w:val="24"/>
              </w:rPr>
              <w:t xml:space="preserve">przyłączonemu do sieci dystrybucyjnej </w:t>
            </w:r>
            <w:r w:rsidR="00442823">
              <w:rPr>
                <w:sz w:val="24"/>
              </w:rPr>
              <w:t>OSDn</w:t>
            </w:r>
            <w:r>
              <w:rPr>
                <w:sz w:val="24"/>
              </w:rPr>
              <w:t>,</w:t>
            </w:r>
          </w:p>
          <w:p w:rsidR="00941E93" w:rsidRDefault="009902F8">
            <w:pPr>
              <w:pStyle w:val="TableParagraph"/>
              <w:numPr>
                <w:ilvl w:val="0"/>
                <w:numId w:val="63"/>
              </w:numPr>
              <w:tabs>
                <w:tab w:val="left" w:pos="669"/>
              </w:tabs>
              <w:spacing w:before="117"/>
              <w:ind w:left="668" w:hanging="318"/>
              <w:rPr>
                <w:sz w:val="24"/>
              </w:rPr>
            </w:pPr>
            <w:r>
              <w:rPr>
                <w:position w:val="2"/>
                <w:sz w:val="24"/>
              </w:rPr>
              <w:t>URD</w:t>
            </w:r>
            <w:r>
              <w:rPr>
                <w:sz w:val="16"/>
              </w:rPr>
              <w:t>W</w:t>
            </w:r>
            <w:r>
              <w:rPr>
                <w:position w:val="2"/>
                <w:sz w:val="24"/>
              </w:rPr>
              <w:t xml:space="preserve">, przyłączonego do sieci dystrybucyjnej </w:t>
            </w:r>
            <w:r w:rsidR="00442823">
              <w:rPr>
                <w:position w:val="2"/>
                <w:sz w:val="24"/>
              </w:rPr>
              <w:t>OSDn</w:t>
            </w:r>
            <w:r>
              <w:rPr>
                <w:position w:val="2"/>
                <w:sz w:val="24"/>
              </w:rPr>
              <w:t>,</w:t>
            </w:r>
          </w:p>
          <w:p w:rsidR="00941E93" w:rsidRDefault="009902F8">
            <w:pPr>
              <w:pStyle w:val="TableParagraph"/>
              <w:numPr>
                <w:ilvl w:val="0"/>
                <w:numId w:val="63"/>
              </w:numPr>
              <w:tabs>
                <w:tab w:val="left" w:pos="669"/>
              </w:tabs>
              <w:spacing w:before="118"/>
              <w:ind w:left="668" w:hanging="318"/>
              <w:rPr>
                <w:sz w:val="24"/>
              </w:rPr>
            </w:pPr>
            <w:r>
              <w:rPr>
                <w:position w:val="2"/>
                <w:sz w:val="24"/>
              </w:rPr>
              <w:t>URD</w:t>
            </w:r>
            <w:r>
              <w:rPr>
                <w:sz w:val="16"/>
              </w:rPr>
              <w:t xml:space="preserve">ME  </w:t>
            </w:r>
            <w:r>
              <w:rPr>
                <w:position w:val="2"/>
                <w:sz w:val="24"/>
              </w:rPr>
              <w:t xml:space="preserve">przyłączonego do sieci dystrybucyjnej </w:t>
            </w:r>
            <w:r w:rsidR="00442823">
              <w:rPr>
                <w:position w:val="2"/>
                <w:sz w:val="24"/>
              </w:rPr>
              <w:t>OSDn</w:t>
            </w:r>
            <w:r>
              <w:rPr>
                <w:position w:val="2"/>
                <w:sz w:val="24"/>
              </w:rPr>
              <w:t>.</w:t>
            </w:r>
          </w:p>
          <w:p w:rsidR="00941E93" w:rsidRDefault="009902F8">
            <w:pPr>
              <w:pStyle w:val="TableParagraph"/>
              <w:spacing w:before="117"/>
              <w:ind w:left="351"/>
              <w:rPr>
                <w:sz w:val="24"/>
              </w:rPr>
            </w:pPr>
            <w:r>
              <w:rPr>
                <w:position w:val="2"/>
                <w:sz w:val="24"/>
              </w:rPr>
              <w:t>W</w:t>
            </w:r>
            <w:r>
              <w:rPr>
                <w:spacing w:val="-13"/>
                <w:position w:val="2"/>
                <w:sz w:val="24"/>
              </w:rPr>
              <w:t xml:space="preserve"> </w:t>
            </w:r>
            <w:r>
              <w:rPr>
                <w:position w:val="2"/>
                <w:sz w:val="24"/>
              </w:rPr>
              <w:t>przypadku</w:t>
            </w:r>
            <w:r>
              <w:rPr>
                <w:spacing w:val="-10"/>
                <w:position w:val="2"/>
                <w:sz w:val="24"/>
              </w:rPr>
              <w:t xml:space="preserve"> </w:t>
            </w:r>
            <w:r>
              <w:rPr>
                <w:position w:val="2"/>
                <w:sz w:val="24"/>
              </w:rPr>
              <w:t>URDo,</w:t>
            </w:r>
            <w:r>
              <w:rPr>
                <w:spacing w:val="-11"/>
                <w:position w:val="2"/>
                <w:sz w:val="24"/>
              </w:rPr>
              <w:t xml:space="preserve"> </w:t>
            </w:r>
            <w:r>
              <w:rPr>
                <w:position w:val="2"/>
                <w:sz w:val="24"/>
              </w:rPr>
              <w:t>POB</w:t>
            </w:r>
            <w:r>
              <w:rPr>
                <w:sz w:val="16"/>
              </w:rPr>
              <w:t>Z</w:t>
            </w:r>
            <w:r>
              <w:rPr>
                <w:spacing w:val="8"/>
                <w:sz w:val="16"/>
              </w:rPr>
              <w:t xml:space="preserve"> </w:t>
            </w:r>
            <w:r>
              <w:rPr>
                <w:position w:val="2"/>
                <w:sz w:val="24"/>
              </w:rPr>
              <w:t>jest</w:t>
            </w:r>
            <w:r>
              <w:rPr>
                <w:spacing w:val="-11"/>
                <w:position w:val="2"/>
                <w:sz w:val="24"/>
              </w:rPr>
              <w:t xml:space="preserve"> </w:t>
            </w:r>
            <w:r>
              <w:rPr>
                <w:position w:val="2"/>
                <w:sz w:val="24"/>
              </w:rPr>
              <w:t>wskazywany</w:t>
            </w:r>
            <w:r>
              <w:rPr>
                <w:spacing w:val="-12"/>
                <w:position w:val="2"/>
                <w:sz w:val="24"/>
              </w:rPr>
              <w:t xml:space="preserve"> </w:t>
            </w:r>
            <w:r>
              <w:rPr>
                <w:position w:val="2"/>
                <w:sz w:val="24"/>
              </w:rPr>
              <w:t>przez</w:t>
            </w:r>
            <w:r>
              <w:rPr>
                <w:spacing w:val="-12"/>
                <w:position w:val="2"/>
                <w:sz w:val="24"/>
              </w:rPr>
              <w:t xml:space="preserve"> </w:t>
            </w:r>
            <w:r>
              <w:rPr>
                <w:position w:val="2"/>
                <w:sz w:val="24"/>
              </w:rPr>
              <w:t>sprzedawcę,</w:t>
            </w:r>
            <w:r>
              <w:rPr>
                <w:spacing w:val="-12"/>
                <w:position w:val="2"/>
                <w:sz w:val="24"/>
              </w:rPr>
              <w:t xml:space="preserve"> </w:t>
            </w:r>
            <w:r>
              <w:rPr>
                <w:position w:val="2"/>
                <w:sz w:val="24"/>
              </w:rPr>
              <w:t>który</w:t>
            </w:r>
            <w:r>
              <w:rPr>
                <w:spacing w:val="-11"/>
                <w:position w:val="2"/>
                <w:sz w:val="24"/>
              </w:rPr>
              <w:t xml:space="preserve"> </w:t>
            </w:r>
            <w:r>
              <w:rPr>
                <w:position w:val="2"/>
                <w:sz w:val="24"/>
              </w:rPr>
              <w:t>zawarł</w:t>
            </w:r>
            <w:r>
              <w:rPr>
                <w:spacing w:val="-12"/>
                <w:position w:val="2"/>
                <w:sz w:val="24"/>
              </w:rPr>
              <w:t xml:space="preserve"> </w:t>
            </w:r>
            <w:r>
              <w:rPr>
                <w:position w:val="2"/>
                <w:sz w:val="24"/>
              </w:rPr>
              <w:t>z</w:t>
            </w:r>
            <w:r>
              <w:rPr>
                <w:spacing w:val="-12"/>
                <w:position w:val="2"/>
                <w:sz w:val="24"/>
              </w:rPr>
              <w:t xml:space="preserve"> </w:t>
            </w:r>
            <w:r>
              <w:rPr>
                <w:position w:val="2"/>
                <w:sz w:val="24"/>
              </w:rPr>
              <w:t xml:space="preserve">tym </w:t>
            </w:r>
            <w:r>
              <w:rPr>
                <w:sz w:val="24"/>
              </w:rPr>
              <w:t>URDo umowę sprzedaży albo umowę</w:t>
            </w:r>
            <w:r>
              <w:rPr>
                <w:spacing w:val="-5"/>
                <w:sz w:val="24"/>
              </w:rPr>
              <w:t xml:space="preserve"> </w:t>
            </w:r>
            <w:r>
              <w:rPr>
                <w:sz w:val="24"/>
              </w:rPr>
              <w:t>kompleksową.</w:t>
            </w:r>
          </w:p>
        </w:tc>
      </w:tr>
      <w:tr w:rsidR="00941E93">
        <w:trPr>
          <w:trHeight w:val="5923"/>
        </w:trPr>
        <w:tc>
          <w:tcPr>
            <w:tcW w:w="938" w:type="dxa"/>
          </w:tcPr>
          <w:p w:rsidR="00941E93" w:rsidRDefault="009902F8">
            <w:pPr>
              <w:pStyle w:val="TableParagraph"/>
              <w:spacing w:before="232"/>
              <w:ind w:left="200"/>
              <w:rPr>
                <w:sz w:val="24"/>
              </w:rPr>
            </w:pPr>
            <w:r>
              <w:rPr>
                <w:sz w:val="24"/>
              </w:rPr>
              <w:t>E.2.</w:t>
            </w:r>
          </w:p>
        </w:tc>
        <w:tc>
          <w:tcPr>
            <w:tcW w:w="8497" w:type="dxa"/>
          </w:tcPr>
          <w:p w:rsidR="00941E93" w:rsidRDefault="009902F8">
            <w:pPr>
              <w:pStyle w:val="TableParagraph"/>
              <w:spacing w:before="231"/>
              <w:ind w:left="351"/>
              <w:rPr>
                <w:sz w:val="24"/>
              </w:rPr>
            </w:pPr>
            <w:r>
              <w:rPr>
                <w:position w:val="2"/>
                <w:sz w:val="24"/>
              </w:rPr>
              <w:t>Proces ustanawiania i zmiany POB</w:t>
            </w:r>
            <w:r>
              <w:rPr>
                <w:sz w:val="16"/>
              </w:rPr>
              <w:t xml:space="preserve">Z </w:t>
            </w:r>
            <w:r>
              <w:rPr>
                <w:position w:val="2"/>
                <w:sz w:val="24"/>
              </w:rPr>
              <w:t>przez sprzedawcę, URDw lub URD</w:t>
            </w:r>
            <w:r>
              <w:rPr>
                <w:sz w:val="16"/>
              </w:rPr>
              <w:t>ME</w:t>
            </w:r>
            <w:r>
              <w:rPr>
                <w:position w:val="2"/>
                <w:sz w:val="24"/>
              </w:rPr>
              <w:t xml:space="preserve">, jest </w:t>
            </w:r>
            <w:r>
              <w:rPr>
                <w:sz w:val="24"/>
              </w:rPr>
              <w:t>realizowany według następującej procedury:</w:t>
            </w:r>
          </w:p>
          <w:p w:rsidR="00941E93" w:rsidRDefault="009902F8">
            <w:pPr>
              <w:pStyle w:val="TableParagraph"/>
              <w:numPr>
                <w:ilvl w:val="0"/>
                <w:numId w:val="62"/>
              </w:numPr>
              <w:tabs>
                <w:tab w:val="left" w:pos="712"/>
              </w:tabs>
              <w:spacing w:before="120" w:line="237" w:lineRule="auto"/>
              <w:ind w:right="197"/>
              <w:jc w:val="both"/>
              <w:rPr>
                <w:sz w:val="24"/>
              </w:rPr>
            </w:pPr>
            <w:r>
              <w:rPr>
                <w:position w:val="2"/>
                <w:sz w:val="24"/>
              </w:rPr>
              <w:t>sprzedawca, URDw, URD</w:t>
            </w:r>
            <w:r>
              <w:rPr>
                <w:sz w:val="16"/>
              </w:rPr>
              <w:t xml:space="preserve">ME </w:t>
            </w:r>
            <w:r>
              <w:rPr>
                <w:position w:val="2"/>
                <w:sz w:val="24"/>
              </w:rPr>
              <w:t>lub nowy POB</w:t>
            </w:r>
            <w:r>
              <w:rPr>
                <w:sz w:val="16"/>
              </w:rPr>
              <w:t xml:space="preserve">Z </w:t>
            </w:r>
            <w:r>
              <w:rPr>
                <w:position w:val="2"/>
                <w:sz w:val="24"/>
              </w:rPr>
              <w:t xml:space="preserve">powiadamia </w:t>
            </w:r>
            <w:r w:rsidR="008F0EE6">
              <w:rPr>
                <w:position w:val="2"/>
                <w:sz w:val="24"/>
              </w:rPr>
              <w:t>OSDn</w:t>
            </w:r>
            <w:r>
              <w:rPr>
                <w:sz w:val="24"/>
              </w:rPr>
              <w:t>, na formularzu zgodnym z wzorem zamieszczonym na stronie</w:t>
            </w:r>
            <w:r>
              <w:rPr>
                <w:position w:val="2"/>
                <w:sz w:val="24"/>
              </w:rPr>
              <w:t xml:space="preserve"> internetowej </w:t>
            </w:r>
            <w:r w:rsidR="008F0EE6">
              <w:rPr>
                <w:position w:val="2"/>
                <w:sz w:val="24"/>
              </w:rPr>
              <w:t>OSDn</w:t>
            </w:r>
            <w:r>
              <w:rPr>
                <w:position w:val="2"/>
                <w:sz w:val="24"/>
              </w:rPr>
              <w:t>, o ustanowieniu lub zmianie POB</w:t>
            </w:r>
            <w:r>
              <w:rPr>
                <w:sz w:val="16"/>
              </w:rPr>
              <w:t>Z</w:t>
            </w:r>
            <w:r>
              <w:rPr>
                <w:position w:val="2"/>
                <w:sz w:val="24"/>
              </w:rPr>
              <w:t>; formularz ten powinien  zostać podpisany  zarówno  przez nowego  POB</w:t>
            </w:r>
            <w:r>
              <w:rPr>
                <w:sz w:val="16"/>
              </w:rPr>
              <w:t xml:space="preserve">Z  </w:t>
            </w:r>
            <w:r>
              <w:rPr>
                <w:position w:val="2"/>
                <w:sz w:val="24"/>
              </w:rPr>
              <w:t>jak i sprzedawcę, URDw lub</w:t>
            </w:r>
            <w:r>
              <w:rPr>
                <w:spacing w:val="-1"/>
                <w:position w:val="2"/>
                <w:sz w:val="24"/>
              </w:rPr>
              <w:t xml:space="preserve"> </w:t>
            </w:r>
            <w:r>
              <w:rPr>
                <w:position w:val="2"/>
                <w:sz w:val="24"/>
              </w:rPr>
              <w:t>URD</w:t>
            </w:r>
            <w:r>
              <w:rPr>
                <w:sz w:val="16"/>
              </w:rPr>
              <w:t>ME</w:t>
            </w:r>
            <w:r>
              <w:rPr>
                <w:position w:val="2"/>
                <w:sz w:val="24"/>
              </w:rPr>
              <w:t>,</w:t>
            </w:r>
          </w:p>
          <w:p w:rsidR="00941E93" w:rsidRDefault="008F0EE6">
            <w:pPr>
              <w:pStyle w:val="TableParagraph"/>
              <w:numPr>
                <w:ilvl w:val="0"/>
                <w:numId w:val="62"/>
              </w:numPr>
              <w:tabs>
                <w:tab w:val="left" w:pos="712"/>
              </w:tabs>
              <w:spacing w:before="122"/>
              <w:ind w:right="199"/>
              <w:jc w:val="both"/>
              <w:rPr>
                <w:sz w:val="24"/>
              </w:rPr>
            </w:pPr>
            <w:r>
              <w:rPr>
                <w:sz w:val="24"/>
              </w:rPr>
              <w:t>OSDn</w:t>
            </w:r>
            <w:r w:rsidR="009902F8">
              <w:rPr>
                <w:sz w:val="24"/>
              </w:rPr>
              <w:t xml:space="preserve"> dokonuje weryfikacji poprawności otrzymanego powiadomienia w ciągu 5 dni roboczych od jego otrzymania, pod względem poprawności i zgodności z IRiESD oraz zawartymi umowami</w:t>
            </w:r>
            <w:r w:rsidR="009902F8">
              <w:rPr>
                <w:spacing w:val="-4"/>
                <w:sz w:val="24"/>
              </w:rPr>
              <w:t xml:space="preserve"> </w:t>
            </w:r>
            <w:r w:rsidR="009902F8">
              <w:rPr>
                <w:sz w:val="24"/>
              </w:rPr>
              <w:t>dystrybucji,</w:t>
            </w:r>
          </w:p>
          <w:p w:rsidR="00941E93" w:rsidRDefault="008F0EE6">
            <w:pPr>
              <w:pStyle w:val="TableParagraph"/>
              <w:numPr>
                <w:ilvl w:val="0"/>
                <w:numId w:val="62"/>
              </w:numPr>
              <w:tabs>
                <w:tab w:val="left" w:pos="712"/>
              </w:tabs>
              <w:spacing w:before="120"/>
              <w:ind w:hanging="361"/>
              <w:jc w:val="both"/>
              <w:rPr>
                <w:sz w:val="24"/>
              </w:rPr>
            </w:pPr>
            <w:r>
              <w:rPr>
                <w:sz w:val="24"/>
              </w:rPr>
              <w:t>OSDn</w:t>
            </w:r>
            <w:r w:rsidR="009902F8">
              <w:rPr>
                <w:sz w:val="24"/>
              </w:rPr>
              <w:t>, w przypadku pozytywnej</w:t>
            </w:r>
            <w:r w:rsidR="009902F8">
              <w:rPr>
                <w:spacing w:val="1"/>
                <w:sz w:val="24"/>
              </w:rPr>
              <w:t xml:space="preserve"> </w:t>
            </w:r>
            <w:r w:rsidR="009902F8">
              <w:rPr>
                <w:sz w:val="24"/>
              </w:rPr>
              <w:t>weryfikacji:</w:t>
            </w:r>
          </w:p>
          <w:p w:rsidR="00941E93" w:rsidRDefault="009902F8">
            <w:pPr>
              <w:pStyle w:val="TableParagraph"/>
              <w:numPr>
                <w:ilvl w:val="1"/>
                <w:numId w:val="62"/>
              </w:numPr>
              <w:tabs>
                <w:tab w:val="left" w:pos="1072"/>
              </w:tabs>
              <w:spacing w:before="122" w:line="237" w:lineRule="auto"/>
              <w:ind w:right="201"/>
              <w:jc w:val="both"/>
              <w:rPr>
                <w:sz w:val="24"/>
              </w:rPr>
            </w:pPr>
            <w:r>
              <w:rPr>
                <w:position w:val="2"/>
                <w:sz w:val="24"/>
              </w:rPr>
              <w:t>niezwłocznie informuje dotychczasowego POB</w:t>
            </w:r>
            <w:r>
              <w:rPr>
                <w:sz w:val="16"/>
              </w:rPr>
              <w:t xml:space="preserve">Z </w:t>
            </w:r>
            <w:r>
              <w:rPr>
                <w:position w:val="2"/>
                <w:sz w:val="24"/>
              </w:rPr>
              <w:t>o dacie, w której przestaje pełnić funkcję POB</w:t>
            </w:r>
            <w:r>
              <w:rPr>
                <w:sz w:val="16"/>
              </w:rPr>
              <w:t xml:space="preserve">Z </w:t>
            </w:r>
            <w:r>
              <w:rPr>
                <w:position w:val="2"/>
                <w:sz w:val="24"/>
              </w:rPr>
              <w:t>oraz dokonuje aktualizacji stosownych postanowień umowy dystrybucji z tym POB</w:t>
            </w:r>
            <w:r>
              <w:rPr>
                <w:sz w:val="16"/>
              </w:rPr>
              <w:t>Z</w:t>
            </w:r>
            <w:r>
              <w:rPr>
                <w:position w:val="2"/>
                <w:sz w:val="24"/>
              </w:rPr>
              <w:t>– w przypadku zmiany</w:t>
            </w:r>
            <w:r>
              <w:rPr>
                <w:spacing w:val="-2"/>
                <w:position w:val="2"/>
                <w:sz w:val="24"/>
              </w:rPr>
              <w:t xml:space="preserve"> </w:t>
            </w:r>
            <w:r>
              <w:rPr>
                <w:position w:val="2"/>
                <w:sz w:val="24"/>
              </w:rPr>
              <w:t>POB</w:t>
            </w:r>
            <w:r>
              <w:rPr>
                <w:sz w:val="16"/>
              </w:rPr>
              <w:t>Z</w:t>
            </w:r>
            <w:r>
              <w:rPr>
                <w:position w:val="2"/>
                <w:sz w:val="24"/>
              </w:rPr>
              <w:t>,</w:t>
            </w:r>
          </w:p>
          <w:p w:rsidR="00941E93" w:rsidRDefault="009902F8">
            <w:pPr>
              <w:pStyle w:val="TableParagraph"/>
              <w:numPr>
                <w:ilvl w:val="1"/>
                <w:numId w:val="62"/>
              </w:numPr>
              <w:tabs>
                <w:tab w:val="left" w:pos="1072"/>
              </w:tabs>
              <w:spacing w:before="120" w:line="237" w:lineRule="auto"/>
              <w:ind w:right="200"/>
              <w:jc w:val="both"/>
              <w:rPr>
                <w:sz w:val="24"/>
              </w:rPr>
            </w:pPr>
            <w:r>
              <w:rPr>
                <w:position w:val="2"/>
                <w:sz w:val="24"/>
              </w:rPr>
              <w:t>niezwłocznie informuje sprzedawcę, URDw lub URD</w:t>
            </w:r>
            <w:r>
              <w:rPr>
                <w:sz w:val="16"/>
              </w:rPr>
              <w:t xml:space="preserve">ME </w:t>
            </w:r>
            <w:r>
              <w:rPr>
                <w:position w:val="2"/>
                <w:sz w:val="24"/>
              </w:rPr>
              <w:t>oraz nowego POB</w:t>
            </w:r>
            <w:r>
              <w:rPr>
                <w:sz w:val="16"/>
              </w:rPr>
              <w:t xml:space="preserve">Z </w:t>
            </w:r>
            <w:r>
              <w:rPr>
                <w:position w:val="2"/>
                <w:sz w:val="24"/>
              </w:rPr>
              <w:t>o dacie, w której następuje ustanowienie lub zmiana</w:t>
            </w:r>
            <w:r>
              <w:rPr>
                <w:spacing w:val="-26"/>
                <w:position w:val="2"/>
                <w:sz w:val="24"/>
              </w:rPr>
              <w:t xml:space="preserve"> </w:t>
            </w:r>
            <w:r>
              <w:rPr>
                <w:position w:val="2"/>
                <w:sz w:val="24"/>
              </w:rPr>
              <w:t>POB</w:t>
            </w:r>
            <w:r>
              <w:rPr>
                <w:sz w:val="16"/>
              </w:rPr>
              <w:t>Z</w:t>
            </w:r>
            <w:r>
              <w:rPr>
                <w:position w:val="2"/>
                <w:sz w:val="24"/>
              </w:rPr>
              <w:t>,</w:t>
            </w:r>
          </w:p>
          <w:p w:rsidR="00941E93" w:rsidRDefault="009902F8">
            <w:pPr>
              <w:pStyle w:val="TableParagraph"/>
              <w:numPr>
                <w:ilvl w:val="1"/>
                <w:numId w:val="62"/>
              </w:numPr>
              <w:tabs>
                <w:tab w:val="left" w:pos="1072"/>
              </w:tabs>
              <w:spacing w:before="106" w:line="296" w:lineRule="exact"/>
              <w:ind w:right="201"/>
              <w:jc w:val="both"/>
              <w:rPr>
                <w:sz w:val="24"/>
              </w:rPr>
            </w:pPr>
            <w:r>
              <w:rPr>
                <w:sz w:val="24"/>
              </w:rPr>
              <w:t>przyporządkowuje w swoich systemach informatycznych obsługi rynku</w:t>
            </w:r>
            <w:r>
              <w:rPr>
                <w:position w:val="2"/>
                <w:sz w:val="24"/>
              </w:rPr>
              <w:t xml:space="preserve"> energii</w:t>
            </w:r>
            <w:r>
              <w:rPr>
                <w:spacing w:val="14"/>
                <w:position w:val="2"/>
                <w:sz w:val="24"/>
              </w:rPr>
              <w:t xml:space="preserve"> </w:t>
            </w:r>
            <w:r>
              <w:rPr>
                <w:position w:val="2"/>
                <w:sz w:val="24"/>
              </w:rPr>
              <w:t>PPE</w:t>
            </w:r>
            <w:r>
              <w:rPr>
                <w:spacing w:val="15"/>
                <w:position w:val="2"/>
                <w:sz w:val="24"/>
              </w:rPr>
              <w:t xml:space="preserve"> </w:t>
            </w:r>
            <w:r>
              <w:rPr>
                <w:position w:val="2"/>
                <w:sz w:val="24"/>
              </w:rPr>
              <w:t>URD</w:t>
            </w:r>
            <w:r>
              <w:rPr>
                <w:sz w:val="16"/>
              </w:rPr>
              <w:t>O</w:t>
            </w:r>
            <w:r>
              <w:rPr>
                <w:spacing w:val="33"/>
                <w:sz w:val="16"/>
              </w:rPr>
              <w:t xml:space="preserve"> </w:t>
            </w:r>
            <w:r>
              <w:rPr>
                <w:position w:val="2"/>
                <w:sz w:val="24"/>
              </w:rPr>
              <w:t>posiadających</w:t>
            </w:r>
            <w:r>
              <w:rPr>
                <w:spacing w:val="15"/>
                <w:position w:val="2"/>
                <w:sz w:val="24"/>
              </w:rPr>
              <w:t xml:space="preserve"> </w:t>
            </w:r>
            <w:r>
              <w:rPr>
                <w:position w:val="2"/>
                <w:sz w:val="24"/>
              </w:rPr>
              <w:t>umowę</w:t>
            </w:r>
            <w:r>
              <w:rPr>
                <w:spacing w:val="13"/>
                <w:position w:val="2"/>
                <w:sz w:val="24"/>
              </w:rPr>
              <w:t xml:space="preserve"> </w:t>
            </w:r>
            <w:r>
              <w:rPr>
                <w:position w:val="2"/>
                <w:sz w:val="24"/>
              </w:rPr>
              <w:t>sprzedaży</w:t>
            </w:r>
            <w:r>
              <w:rPr>
                <w:spacing w:val="18"/>
                <w:position w:val="2"/>
                <w:sz w:val="24"/>
              </w:rPr>
              <w:t xml:space="preserve"> </w:t>
            </w:r>
            <w:r>
              <w:rPr>
                <w:position w:val="2"/>
                <w:sz w:val="24"/>
              </w:rPr>
              <w:t>albo</w:t>
            </w:r>
            <w:r>
              <w:rPr>
                <w:spacing w:val="15"/>
                <w:position w:val="2"/>
                <w:sz w:val="24"/>
              </w:rPr>
              <w:t xml:space="preserve"> </w:t>
            </w:r>
            <w:r>
              <w:rPr>
                <w:position w:val="2"/>
                <w:sz w:val="24"/>
              </w:rPr>
              <w:t>umowę</w:t>
            </w:r>
          </w:p>
        </w:tc>
      </w:tr>
    </w:tbl>
    <w:p w:rsidR="00941E93" w:rsidRDefault="00941E93">
      <w:pPr>
        <w:spacing w:line="296" w:lineRule="exact"/>
        <w:jc w:val="both"/>
        <w:rPr>
          <w:sz w:val="24"/>
        </w:rPr>
        <w:sectPr w:rsidR="00941E93">
          <w:pgSz w:w="11910" w:h="16850"/>
          <w:pgMar w:top="120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841"/>
        <w:gridCol w:w="8431"/>
      </w:tblGrid>
      <w:tr w:rsidR="00941E93" w:rsidTr="00605E7A">
        <w:trPr>
          <w:trHeight w:val="3736"/>
        </w:trPr>
        <w:tc>
          <w:tcPr>
            <w:tcW w:w="841" w:type="dxa"/>
          </w:tcPr>
          <w:p w:rsidR="00941E93" w:rsidRDefault="00941E93">
            <w:pPr>
              <w:pStyle w:val="TableParagraph"/>
            </w:pPr>
          </w:p>
        </w:tc>
        <w:tc>
          <w:tcPr>
            <w:tcW w:w="8431" w:type="dxa"/>
          </w:tcPr>
          <w:p w:rsidR="00941E93" w:rsidRDefault="00941E93">
            <w:pPr>
              <w:pStyle w:val="TableParagraph"/>
              <w:spacing w:before="5"/>
              <w:rPr>
                <w:b/>
                <w:sz w:val="34"/>
              </w:rPr>
            </w:pPr>
          </w:p>
          <w:p w:rsidR="00941E93" w:rsidRDefault="009902F8">
            <w:pPr>
              <w:pStyle w:val="TableParagraph"/>
              <w:spacing w:before="1" w:line="237" w:lineRule="auto"/>
              <w:ind w:left="1071"/>
              <w:rPr>
                <w:sz w:val="24"/>
              </w:rPr>
            </w:pPr>
            <w:r>
              <w:rPr>
                <w:position w:val="2"/>
                <w:sz w:val="24"/>
              </w:rPr>
              <w:t>kompleksową ze sprzedawcą lub miejsca dostarczania URD</w:t>
            </w:r>
            <w:r>
              <w:rPr>
                <w:sz w:val="16"/>
              </w:rPr>
              <w:t xml:space="preserve">W </w:t>
            </w:r>
            <w:r>
              <w:rPr>
                <w:position w:val="2"/>
                <w:sz w:val="24"/>
              </w:rPr>
              <w:t>oraz URD</w:t>
            </w:r>
            <w:r>
              <w:rPr>
                <w:sz w:val="16"/>
              </w:rPr>
              <w:t xml:space="preserve">ME </w:t>
            </w:r>
            <w:r>
              <w:rPr>
                <w:position w:val="2"/>
                <w:sz w:val="24"/>
              </w:rPr>
              <w:t>do MB nowego POB</w:t>
            </w:r>
            <w:r>
              <w:rPr>
                <w:sz w:val="16"/>
              </w:rPr>
              <w:t>Z</w:t>
            </w:r>
            <w:r>
              <w:rPr>
                <w:position w:val="2"/>
                <w:sz w:val="24"/>
              </w:rPr>
              <w:t>,</w:t>
            </w:r>
          </w:p>
          <w:p w:rsidR="00941E93" w:rsidRDefault="009902F8">
            <w:pPr>
              <w:pStyle w:val="TableParagraph"/>
              <w:spacing w:before="120" w:line="237" w:lineRule="auto"/>
              <w:ind w:left="711" w:right="133" w:hanging="360"/>
              <w:jc w:val="both"/>
              <w:rPr>
                <w:sz w:val="24"/>
              </w:rPr>
            </w:pPr>
            <w:r>
              <w:rPr>
                <w:sz w:val="24"/>
              </w:rPr>
              <w:t xml:space="preserve">4) </w:t>
            </w:r>
            <w:r w:rsidR="008F0EE6">
              <w:rPr>
                <w:sz w:val="24"/>
              </w:rPr>
              <w:t>OSDn</w:t>
            </w:r>
            <w:r>
              <w:rPr>
                <w:sz w:val="24"/>
              </w:rPr>
              <w:t>, w przypadku negatywnej weryfikacji powiadomienia,</w:t>
            </w:r>
            <w:r>
              <w:rPr>
                <w:position w:val="2"/>
                <w:sz w:val="24"/>
              </w:rPr>
              <w:t xml:space="preserve"> o którym mowa w ppkt 1), informuje niezwłocznie nowego POB</w:t>
            </w:r>
            <w:r>
              <w:rPr>
                <w:sz w:val="16"/>
              </w:rPr>
              <w:t xml:space="preserve">Z </w:t>
            </w:r>
            <w:r>
              <w:rPr>
                <w:position w:val="2"/>
                <w:sz w:val="24"/>
              </w:rPr>
              <w:t>oraz sprzedawcę, URDw lub URD</w:t>
            </w:r>
            <w:r>
              <w:rPr>
                <w:sz w:val="16"/>
              </w:rPr>
              <w:t xml:space="preserve">ME </w:t>
            </w:r>
            <w:r>
              <w:rPr>
                <w:position w:val="2"/>
                <w:sz w:val="24"/>
              </w:rPr>
              <w:t>o przyczynach negatywnej</w:t>
            </w:r>
            <w:r>
              <w:rPr>
                <w:spacing w:val="-23"/>
                <w:position w:val="2"/>
                <w:sz w:val="24"/>
              </w:rPr>
              <w:t xml:space="preserve"> </w:t>
            </w:r>
            <w:r>
              <w:rPr>
                <w:position w:val="2"/>
                <w:sz w:val="24"/>
              </w:rPr>
              <w:t>weryfikacji.</w:t>
            </w:r>
          </w:p>
          <w:p w:rsidR="00941E93" w:rsidRDefault="009902F8" w:rsidP="008F0EE6">
            <w:pPr>
              <w:pStyle w:val="TableParagraph"/>
              <w:spacing w:before="121"/>
              <w:ind w:left="351" w:right="131"/>
              <w:jc w:val="both"/>
              <w:rPr>
                <w:sz w:val="24"/>
              </w:rPr>
            </w:pPr>
            <w:r>
              <w:rPr>
                <w:sz w:val="24"/>
              </w:rPr>
              <w:t xml:space="preserve">Powiadomienie, o którym mowa w ppkt 1) powinno być wysłane w formie elektronicznej na dedykowany adres poczty elektronicznej </w:t>
            </w:r>
            <w:r w:rsidR="008F0EE6">
              <w:rPr>
                <w:sz w:val="24"/>
              </w:rPr>
              <w:t>OSDn</w:t>
            </w:r>
            <w:r>
              <w:rPr>
                <w:sz w:val="24"/>
              </w:rPr>
              <w:t xml:space="preserve"> lub zrealizowane poprzez dedykowany system informatyczny </w:t>
            </w:r>
            <w:r w:rsidR="008F0EE6">
              <w:rPr>
                <w:sz w:val="24"/>
              </w:rPr>
              <w:t>OSDn</w:t>
            </w:r>
            <w:r>
              <w:rPr>
                <w:sz w:val="24"/>
              </w:rPr>
              <w:t xml:space="preserve">, o ile system ten umożliwia dokonywanie takich powiadomień. </w:t>
            </w:r>
            <w:r w:rsidR="008F0EE6">
              <w:rPr>
                <w:sz w:val="24"/>
              </w:rPr>
              <w:t>OSDn</w:t>
            </w:r>
            <w:r>
              <w:rPr>
                <w:sz w:val="24"/>
              </w:rPr>
              <w:t xml:space="preserve"> dopuszcza przekazanie powiadomienia w postaci papierowej.</w:t>
            </w:r>
          </w:p>
        </w:tc>
      </w:tr>
      <w:tr w:rsidR="00941E93">
        <w:trPr>
          <w:trHeight w:val="3276"/>
        </w:trPr>
        <w:tc>
          <w:tcPr>
            <w:tcW w:w="841" w:type="dxa"/>
          </w:tcPr>
          <w:p w:rsidR="00941E93" w:rsidRDefault="009902F8">
            <w:pPr>
              <w:pStyle w:val="TableParagraph"/>
              <w:spacing w:before="55"/>
              <w:ind w:left="103"/>
              <w:rPr>
                <w:sz w:val="24"/>
              </w:rPr>
            </w:pPr>
            <w:r>
              <w:rPr>
                <w:sz w:val="24"/>
              </w:rPr>
              <w:t>E.3.</w:t>
            </w:r>
          </w:p>
        </w:tc>
        <w:tc>
          <w:tcPr>
            <w:tcW w:w="8431" w:type="dxa"/>
          </w:tcPr>
          <w:p w:rsidR="00941E93" w:rsidRDefault="009902F8">
            <w:pPr>
              <w:pStyle w:val="TableParagraph"/>
              <w:spacing w:before="54"/>
              <w:ind w:left="351" w:right="136"/>
              <w:jc w:val="both"/>
              <w:rPr>
                <w:sz w:val="24"/>
              </w:rPr>
            </w:pPr>
            <w:r>
              <w:rPr>
                <w:position w:val="2"/>
                <w:sz w:val="24"/>
              </w:rPr>
              <w:t>Ustanowienie</w:t>
            </w:r>
            <w:r>
              <w:rPr>
                <w:spacing w:val="-8"/>
                <w:position w:val="2"/>
                <w:sz w:val="24"/>
              </w:rPr>
              <w:t xml:space="preserve"> </w:t>
            </w:r>
            <w:r>
              <w:rPr>
                <w:position w:val="2"/>
                <w:sz w:val="24"/>
              </w:rPr>
              <w:t>lub</w:t>
            </w:r>
            <w:r>
              <w:rPr>
                <w:spacing w:val="-3"/>
                <w:position w:val="2"/>
                <w:sz w:val="24"/>
              </w:rPr>
              <w:t xml:space="preserve"> </w:t>
            </w:r>
            <w:r>
              <w:rPr>
                <w:position w:val="2"/>
                <w:sz w:val="24"/>
              </w:rPr>
              <w:t>zmiana</w:t>
            </w:r>
            <w:r>
              <w:rPr>
                <w:spacing w:val="-5"/>
                <w:position w:val="2"/>
                <w:sz w:val="24"/>
              </w:rPr>
              <w:t xml:space="preserve"> </w:t>
            </w:r>
            <w:r>
              <w:rPr>
                <w:position w:val="2"/>
                <w:sz w:val="24"/>
              </w:rPr>
              <w:t>POB</w:t>
            </w:r>
            <w:r>
              <w:rPr>
                <w:sz w:val="16"/>
              </w:rPr>
              <w:t>Z</w:t>
            </w:r>
            <w:r>
              <w:rPr>
                <w:spacing w:val="13"/>
                <w:sz w:val="16"/>
              </w:rPr>
              <w:t xml:space="preserve"> </w:t>
            </w:r>
            <w:r>
              <w:rPr>
                <w:position w:val="2"/>
                <w:sz w:val="24"/>
              </w:rPr>
              <w:t>następuje</w:t>
            </w:r>
            <w:r>
              <w:rPr>
                <w:spacing w:val="-7"/>
                <w:position w:val="2"/>
                <w:sz w:val="24"/>
              </w:rPr>
              <w:t xml:space="preserve"> </w:t>
            </w:r>
            <w:r>
              <w:rPr>
                <w:position w:val="2"/>
                <w:sz w:val="24"/>
              </w:rPr>
              <w:t>nie</w:t>
            </w:r>
            <w:r>
              <w:rPr>
                <w:spacing w:val="-7"/>
                <w:position w:val="2"/>
                <w:sz w:val="24"/>
              </w:rPr>
              <w:t xml:space="preserve"> </w:t>
            </w:r>
            <w:r>
              <w:rPr>
                <w:position w:val="2"/>
                <w:sz w:val="24"/>
              </w:rPr>
              <w:t>wcześniej</w:t>
            </w:r>
            <w:r>
              <w:rPr>
                <w:spacing w:val="-6"/>
                <w:position w:val="2"/>
                <w:sz w:val="24"/>
              </w:rPr>
              <w:t xml:space="preserve"> </w:t>
            </w:r>
            <w:r>
              <w:rPr>
                <w:position w:val="2"/>
                <w:sz w:val="24"/>
              </w:rPr>
              <w:t>niż</w:t>
            </w:r>
            <w:r>
              <w:rPr>
                <w:spacing w:val="-8"/>
                <w:position w:val="2"/>
                <w:sz w:val="24"/>
              </w:rPr>
              <w:t xml:space="preserve"> </w:t>
            </w:r>
            <w:r>
              <w:rPr>
                <w:position w:val="2"/>
                <w:sz w:val="24"/>
              </w:rPr>
              <w:t>po</w:t>
            </w:r>
            <w:r>
              <w:rPr>
                <w:spacing w:val="-4"/>
                <w:position w:val="2"/>
                <w:sz w:val="24"/>
              </w:rPr>
              <w:t xml:space="preserve"> </w:t>
            </w:r>
            <w:r>
              <w:rPr>
                <w:position w:val="2"/>
                <w:sz w:val="24"/>
              </w:rPr>
              <w:t>5</w:t>
            </w:r>
            <w:r>
              <w:rPr>
                <w:spacing w:val="-6"/>
                <w:position w:val="2"/>
                <w:sz w:val="24"/>
              </w:rPr>
              <w:t xml:space="preserve"> </w:t>
            </w:r>
            <w:r>
              <w:rPr>
                <w:position w:val="2"/>
                <w:sz w:val="24"/>
              </w:rPr>
              <w:t>dniach</w:t>
            </w:r>
            <w:r>
              <w:rPr>
                <w:spacing w:val="-5"/>
                <w:position w:val="2"/>
                <w:sz w:val="24"/>
              </w:rPr>
              <w:t xml:space="preserve"> </w:t>
            </w:r>
            <w:r>
              <w:rPr>
                <w:position w:val="2"/>
                <w:sz w:val="24"/>
              </w:rPr>
              <w:t xml:space="preserve">roboczych </w:t>
            </w:r>
            <w:r>
              <w:rPr>
                <w:sz w:val="24"/>
              </w:rPr>
              <w:t>od  daty   pozytywnej   weryfikacji   powiadomienia   określonego   w   pkt   E.2., z zastrzeżeniem pkt</w:t>
            </w:r>
            <w:r>
              <w:rPr>
                <w:spacing w:val="-2"/>
                <w:sz w:val="24"/>
              </w:rPr>
              <w:t xml:space="preserve"> </w:t>
            </w:r>
            <w:r>
              <w:rPr>
                <w:sz w:val="24"/>
              </w:rPr>
              <w:t>E.5.</w:t>
            </w:r>
          </w:p>
          <w:p w:rsidR="00941E93" w:rsidRDefault="009902F8" w:rsidP="00DD5B5F">
            <w:pPr>
              <w:pStyle w:val="TableParagraph"/>
              <w:spacing w:before="117"/>
              <w:ind w:left="351" w:right="130"/>
              <w:jc w:val="both"/>
              <w:rPr>
                <w:sz w:val="24"/>
              </w:rPr>
            </w:pPr>
            <w:r>
              <w:rPr>
                <w:position w:val="2"/>
                <w:sz w:val="24"/>
              </w:rPr>
              <w:t>Powyższe terminy nie dotyczą przypadku utraty POB</w:t>
            </w:r>
            <w:r>
              <w:rPr>
                <w:sz w:val="16"/>
              </w:rPr>
              <w:t xml:space="preserve">Z </w:t>
            </w:r>
            <w:r>
              <w:rPr>
                <w:position w:val="2"/>
                <w:sz w:val="24"/>
              </w:rPr>
              <w:t>przez sprzedawcę, URDw lub URD</w:t>
            </w:r>
            <w:r>
              <w:rPr>
                <w:sz w:val="16"/>
              </w:rPr>
              <w:t xml:space="preserve">ME </w:t>
            </w:r>
            <w:r>
              <w:rPr>
                <w:position w:val="2"/>
                <w:sz w:val="24"/>
              </w:rPr>
              <w:t>w związku z zaprzestaniem lub zawieszeniem działalności przez dotychczasowego POB</w:t>
            </w:r>
            <w:r>
              <w:rPr>
                <w:sz w:val="16"/>
              </w:rPr>
              <w:t xml:space="preserve">Z </w:t>
            </w:r>
            <w:r>
              <w:rPr>
                <w:position w:val="2"/>
                <w:sz w:val="24"/>
              </w:rPr>
              <w:t>na RB, jeżeli sprzedawca, URDw lub URD</w:t>
            </w:r>
            <w:r>
              <w:rPr>
                <w:sz w:val="16"/>
              </w:rPr>
              <w:t xml:space="preserve">ME </w:t>
            </w:r>
            <w:r>
              <w:rPr>
                <w:position w:val="2"/>
                <w:sz w:val="24"/>
              </w:rPr>
              <w:t xml:space="preserve">przekaże </w:t>
            </w:r>
            <w:r w:rsidR="00DD5B5F">
              <w:rPr>
                <w:sz w:val="24"/>
              </w:rPr>
              <w:t>OSDn</w:t>
            </w:r>
            <w:r>
              <w:rPr>
                <w:sz w:val="24"/>
              </w:rPr>
              <w:t xml:space="preserve"> powiadomienie, o którym mowa w pkt E.2. ppkt 1) przed terminem</w:t>
            </w:r>
            <w:r>
              <w:rPr>
                <w:spacing w:val="-6"/>
                <w:sz w:val="24"/>
              </w:rPr>
              <w:t xml:space="preserve"> </w:t>
            </w:r>
            <w:r>
              <w:rPr>
                <w:sz w:val="24"/>
              </w:rPr>
              <w:t>zaprzestania</w:t>
            </w:r>
            <w:r>
              <w:rPr>
                <w:spacing w:val="-7"/>
                <w:sz w:val="24"/>
              </w:rPr>
              <w:t xml:space="preserve"> </w:t>
            </w:r>
            <w:r>
              <w:rPr>
                <w:sz w:val="24"/>
              </w:rPr>
              <w:t>lub</w:t>
            </w:r>
            <w:r>
              <w:rPr>
                <w:spacing w:val="-5"/>
                <w:sz w:val="24"/>
              </w:rPr>
              <w:t xml:space="preserve"> </w:t>
            </w:r>
            <w:r>
              <w:rPr>
                <w:sz w:val="24"/>
              </w:rPr>
              <w:t>zawieszenia</w:t>
            </w:r>
            <w:r>
              <w:rPr>
                <w:spacing w:val="-8"/>
                <w:sz w:val="24"/>
              </w:rPr>
              <w:t xml:space="preserve"> </w:t>
            </w:r>
            <w:r>
              <w:rPr>
                <w:sz w:val="24"/>
              </w:rPr>
              <w:t>działalności</w:t>
            </w:r>
            <w:r>
              <w:rPr>
                <w:spacing w:val="-5"/>
                <w:sz w:val="24"/>
              </w:rPr>
              <w:t xml:space="preserve"> </w:t>
            </w:r>
            <w:r>
              <w:rPr>
                <w:sz w:val="24"/>
              </w:rPr>
              <w:t>na</w:t>
            </w:r>
            <w:r>
              <w:rPr>
                <w:spacing w:val="-7"/>
                <w:sz w:val="24"/>
              </w:rPr>
              <w:t xml:space="preserve"> </w:t>
            </w:r>
            <w:r>
              <w:rPr>
                <w:sz w:val="24"/>
              </w:rPr>
              <w:t>RB</w:t>
            </w:r>
            <w:r>
              <w:rPr>
                <w:spacing w:val="-5"/>
                <w:sz w:val="24"/>
              </w:rPr>
              <w:t xml:space="preserve"> </w:t>
            </w:r>
            <w:r>
              <w:rPr>
                <w:sz w:val="24"/>
              </w:rPr>
              <w:t>przez</w:t>
            </w:r>
            <w:r>
              <w:rPr>
                <w:spacing w:val="-8"/>
                <w:sz w:val="24"/>
              </w:rPr>
              <w:t xml:space="preserve"> </w:t>
            </w:r>
            <w:r>
              <w:rPr>
                <w:sz w:val="24"/>
              </w:rPr>
              <w:t xml:space="preserve">dotychczasowego </w:t>
            </w:r>
            <w:r>
              <w:rPr>
                <w:position w:val="2"/>
                <w:sz w:val="24"/>
              </w:rPr>
              <w:t>POB</w:t>
            </w:r>
            <w:r>
              <w:rPr>
                <w:sz w:val="16"/>
              </w:rPr>
              <w:t>Z</w:t>
            </w:r>
            <w:r>
              <w:rPr>
                <w:position w:val="2"/>
                <w:sz w:val="24"/>
              </w:rPr>
              <w:t>. W takim przypadku zmiana POB</w:t>
            </w:r>
            <w:r>
              <w:rPr>
                <w:sz w:val="16"/>
              </w:rPr>
              <w:t xml:space="preserve">Z </w:t>
            </w:r>
            <w:r>
              <w:rPr>
                <w:position w:val="2"/>
                <w:sz w:val="24"/>
              </w:rPr>
              <w:t xml:space="preserve">następuje po dokonaniu przez </w:t>
            </w:r>
            <w:r w:rsidR="00DD5B5F">
              <w:rPr>
                <w:position w:val="2"/>
                <w:sz w:val="24"/>
              </w:rPr>
              <w:t>OSDn</w:t>
            </w:r>
            <w:r>
              <w:rPr>
                <w:spacing w:val="-9"/>
                <w:sz w:val="24"/>
              </w:rPr>
              <w:t xml:space="preserve"> </w:t>
            </w:r>
            <w:r>
              <w:rPr>
                <w:sz w:val="24"/>
              </w:rPr>
              <w:t>pozytywnej</w:t>
            </w:r>
            <w:r>
              <w:rPr>
                <w:spacing w:val="-7"/>
                <w:sz w:val="24"/>
              </w:rPr>
              <w:t xml:space="preserve"> </w:t>
            </w:r>
            <w:r>
              <w:rPr>
                <w:sz w:val="24"/>
              </w:rPr>
              <w:t>weryfikacji</w:t>
            </w:r>
            <w:r>
              <w:rPr>
                <w:spacing w:val="-9"/>
                <w:sz w:val="24"/>
              </w:rPr>
              <w:t xml:space="preserve"> </w:t>
            </w:r>
            <w:r>
              <w:rPr>
                <w:sz w:val="24"/>
              </w:rPr>
              <w:t>otrzymanego</w:t>
            </w:r>
            <w:r>
              <w:rPr>
                <w:spacing w:val="-7"/>
                <w:sz w:val="24"/>
              </w:rPr>
              <w:t xml:space="preserve"> </w:t>
            </w:r>
            <w:r>
              <w:rPr>
                <w:sz w:val="24"/>
              </w:rPr>
              <w:t>powiadomienia,</w:t>
            </w:r>
            <w:r>
              <w:rPr>
                <w:spacing w:val="-10"/>
                <w:sz w:val="24"/>
              </w:rPr>
              <w:t xml:space="preserve"> </w:t>
            </w:r>
            <w:r>
              <w:rPr>
                <w:sz w:val="24"/>
              </w:rPr>
              <w:t>o</w:t>
            </w:r>
            <w:r>
              <w:rPr>
                <w:spacing w:val="-10"/>
                <w:sz w:val="24"/>
              </w:rPr>
              <w:t xml:space="preserve"> </w:t>
            </w:r>
            <w:r>
              <w:rPr>
                <w:sz w:val="24"/>
              </w:rPr>
              <w:t>którym</w:t>
            </w:r>
            <w:r>
              <w:rPr>
                <w:spacing w:val="-9"/>
                <w:sz w:val="24"/>
              </w:rPr>
              <w:t xml:space="preserve"> </w:t>
            </w:r>
            <w:r>
              <w:rPr>
                <w:sz w:val="24"/>
              </w:rPr>
              <w:t>mowa w zdaniu</w:t>
            </w:r>
            <w:r>
              <w:rPr>
                <w:spacing w:val="-1"/>
                <w:sz w:val="24"/>
              </w:rPr>
              <w:t xml:space="preserve"> </w:t>
            </w:r>
            <w:r>
              <w:rPr>
                <w:sz w:val="24"/>
              </w:rPr>
              <w:t>pierwszym.</w:t>
            </w:r>
          </w:p>
        </w:tc>
      </w:tr>
      <w:tr w:rsidR="00941E93">
        <w:trPr>
          <w:trHeight w:val="3755"/>
        </w:trPr>
        <w:tc>
          <w:tcPr>
            <w:tcW w:w="841" w:type="dxa"/>
          </w:tcPr>
          <w:p w:rsidR="00941E93" w:rsidRDefault="009902F8">
            <w:pPr>
              <w:pStyle w:val="TableParagraph"/>
              <w:spacing w:before="55"/>
              <w:ind w:left="103"/>
              <w:rPr>
                <w:sz w:val="24"/>
              </w:rPr>
            </w:pPr>
            <w:r>
              <w:rPr>
                <w:sz w:val="24"/>
              </w:rPr>
              <w:t>E.4.</w:t>
            </w:r>
          </w:p>
        </w:tc>
        <w:tc>
          <w:tcPr>
            <w:tcW w:w="8431" w:type="dxa"/>
          </w:tcPr>
          <w:p w:rsidR="00941E93" w:rsidRDefault="009902F8">
            <w:pPr>
              <w:pStyle w:val="TableParagraph"/>
              <w:spacing w:before="56" w:line="237" w:lineRule="auto"/>
              <w:ind w:left="351" w:right="131"/>
              <w:jc w:val="both"/>
              <w:rPr>
                <w:sz w:val="24"/>
              </w:rPr>
            </w:pPr>
            <w:r>
              <w:rPr>
                <w:position w:val="2"/>
                <w:sz w:val="24"/>
              </w:rPr>
              <w:t>Z   dniem   zmiany   POB</w:t>
            </w:r>
            <w:r>
              <w:rPr>
                <w:sz w:val="16"/>
              </w:rPr>
              <w:t>Z</w:t>
            </w:r>
            <w:r>
              <w:rPr>
                <w:position w:val="2"/>
                <w:sz w:val="24"/>
              </w:rPr>
              <w:t xml:space="preserve">,   </w:t>
            </w:r>
            <w:r w:rsidR="00DD5B5F">
              <w:rPr>
                <w:position w:val="2"/>
                <w:sz w:val="24"/>
              </w:rPr>
              <w:t>OSDn</w:t>
            </w:r>
            <w:r>
              <w:rPr>
                <w:position w:val="2"/>
                <w:sz w:val="24"/>
              </w:rPr>
              <w:t xml:space="preserve">   przeprowadza   zmiany   </w:t>
            </w:r>
            <w:r>
              <w:rPr>
                <w:sz w:val="24"/>
              </w:rPr>
              <w:t xml:space="preserve"> w konfiguracji i strukturze obiektowej i podmiotowej rynku detalicznego, które</w:t>
            </w:r>
            <w:r>
              <w:rPr>
                <w:position w:val="2"/>
                <w:sz w:val="24"/>
              </w:rPr>
              <w:t xml:space="preserve"> obejmują POB</w:t>
            </w:r>
            <w:r>
              <w:rPr>
                <w:sz w:val="16"/>
              </w:rPr>
              <w:t xml:space="preserve">Z </w:t>
            </w:r>
            <w:r>
              <w:rPr>
                <w:position w:val="2"/>
                <w:sz w:val="24"/>
              </w:rPr>
              <w:t>przekazującego odpowiedzialność za bilansowanie handlowe (dotychczasowy POB</w:t>
            </w:r>
            <w:r>
              <w:rPr>
                <w:sz w:val="16"/>
              </w:rPr>
              <w:t>Z</w:t>
            </w:r>
            <w:r>
              <w:rPr>
                <w:position w:val="2"/>
                <w:sz w:val="24"/>
              </w:rPr>
              <w:t>) i POB</w:t>
            </w:r>
            <w:r>
              <w:rPr>
                <w:sz w:val="16"/>
              </w:rPr>
              <w:t xml:space="preserve">Z </w:t>
            </w:r>
            <w:r>
              <w:rPr>
                <w:position w:val="2"/>
                <w:sz w:val="24"/>
              </w:rPr>
              <w:t>przejmującego tą odpowiedzialność (nowy POB</w:t>
            </w:r>
            <w:r>
              <w:rPr>
                <w:sz w:val="16"/>
              </w:rPr>
              <w:t>Z</w:t>
            </w:r>
            <w:r>
              <w:rPr>
                <w:position w:val="2"/>
                <w:sz w:val="24"/>
              </w:rPr>
              <w:t>),</w:t>
            </w:r>
            <w:r>
              <w:rPr>
                <w:sz w:val="24"/>
              </w:rPr>
              <w:t xml:space="preserve"> z uwzględnieniem</w:t>
            </w:r>
            <w:r>
              <w:rPr>
                <w:spacing w:val="-2"/>
                <w:sz w:val="24"/>
              </w:rPr>
              <w:t xml:space="preserve"> </w:t>
            </w:r>
            <w:r>
              <w:rPr>
                <w:sz w:val="24"/>
              </w:rPr>
              <w:t>że:</w:t>
            </w:r>
          </w:p>
          <w:p w:rsidR="00941E93" w:rsidRDefault="009902F8">
            <w:pPr>
              <w:pStyle w:val="TableParagraph"/>
              <w:numPr>
                <w:ilvl w:val="0"/>
                <w:numId w:val="61"/>
              </w:numPr>
              <w:tabs>
                <w:tab w:val="left" w:pos="811"/>
              </w:tabs>
              <w:spacing w:before="124"/>
              <w:ind w:right="135"/>
              <w:jc w:val="both"/>
              <w:rPr>
                <w:sz w:val="24"/>
              </w:rPr>
            </w:pPr>
            <w:r>
              <w:rPr>
                <w:position w:val="2"/>
                <w:sz w:val="24"/>
              </w:rPr>
              <w:t>każdy PPE danego URD</w:t>
            </w:r>
            <w:r>
              <w:rPr>
                <w:sz w:val="16"/>
              </w:rPr>
              <w:t xml:space="preserve">O </w:t>
            </w:r>
            <w:r>
              <w:rPr>
                <w:position w:val="2"/>
                <w:sz w:val="24"/>
              </w:rPr>
              <w:t>powinien być przyporządkowany tylko do jednego</w:t>
            </w:r>
            <w:r>
              <w:rPr>
                <w:sz w:val="24"/>
              </w:rPr>
              <w:t xml:space="preserve"> MDD;</w:t>
            </w:r>
          </w:p>
          <w:p w:rsidR="00941E93" w:rsidRDefault="009902F8">
            <w:pPr>
              <w:pStyle w:val="TableParagraph"/>
              <w:numPr>
                <w:ilvl w:val="0"/>
                <w:numId w:val="61"/>
              </w:numPr>
              <w:tabs>
                <w:tab w:val="left" w:pos="810"/>
                <w:tab w:val="left" w:pos="811"/>
              </w:tabs>
              <w:spacing w:before="118"/>
              <w:ind w:hanging="426"/>
              <w:rPr>
                <w:sz w:val="24"/>
              </w:rPr>
            </w:pPr>
            <w:r>
              <w:rPr>
                <w:position w:val="2"/>
                <w:sz w:val="24"/>
              </w:rPr>
              <w:t>każdy MDD powinien być przyporządkowany tylko do jednego</w:t>
            </w:r>
            <w:r>
              <w:rPr>
                <w:spacing w:val="-5"/>
                <w:position w:val="2"/>
                <w:sz w:val="24"/>
              </w:rPr>
              <w:t xml:space="preserve"> </w:t>
            </w:r>
            <w:r>
              <w:rPr>
                <w:position w:val="2"/>
                <w:sz w:val="24"/>
              </w:rPr>
              <w:t>MB</w:t>
            </w:r>
            <w:r>
              <w:rPr>
                <w:sz w:val="16"/>
              </w:rPr>
              <w:t>O</w:t>
            </w:r>
            <w:r>
              <w:rPr>
                <w:position w:val="2"/>
                <w:sz w:val="24"/>
              </w:rPr>
              <w:t>;</w:t>
            </w:r>
          </w:p>
          <w:p w:rsidR="00941E93" w:rsidRDefault="009902F8">
            <w:pPr>
              <w:pStyle w:val="TableParagraph"/>
              <w:numPr>
                <w:ilvl w:val="0"/>
                <w:numId w:val="61"/>
              </w:numPr>
              <w:tabs>
                <w:tab w:val="left" w:pos="810"/>
                <w:tab w:val="left" w:pos="811"/>
              </w:tabs>
              <w:spacing w:before="117"/>
              <w:ind w:hanging="426"/>
              <w:rPr>
                <w:sz w:val="24"/>
              </w:rPr>
            </w:pPr>
            <w:r>
              <w:rPr>
                <w:position w:val="2"/>
                <w:sz w:val="24"/>
              </w:rPr>
              <w:t>URD</w:t>
            </w:r>
            <w:r>
              <w:rPr>
                <w:sz w:val="16"/>
              </w:rPr>
              <w:t xml:space="preserve">W </w:t>
            </w:r>
            <w:r>
              <w:rPr>
                <w:position w:val="2"/>
                <w:sz w:val="24"/>
              </w:rPr>
              <w:t>mogą być bilansowani handlowo tylko w</w:t>
            </w:r>
            <w:r>
              <w:rPr>
                <w:spacing w:val="-22"/>
                <w:position w:val="2"/>
                <w:sz w:val="24"/>
              </w:rPr>
              <w:t xml:space="preserve"> </w:t>
            </w:r>
            <w:r>
              <w:rPr>
                <w:position w:val="2"/>
                <w:sz w:val="24"/>
              </w:rPr>
              <w:t>MB</w:t>
            </w:r>
            <w:r>
              <w:rPr>
                <w:sz w:val="16"/>
              </w:rPr>
              <w:t>W</w:t>
            </w:r>
            <w:r>
              <w:rPr>
                <w:position w:val="2"/>
                <w:sz w:val="24"/>
              </w:rPr>
              <w:t>,</w:t>
            </w:r>
          </w:p>
          <w:p w:rsidR="00941E93" w:rsidRDefault="009902F8">
            <w:pPr>
              <w:pStyle w:val="TableParagraph"/>
              <w:numPr>
                <w:ilvl w:val="0"/>
                <w:numId w:val="61"/>
              </w:numPr>
              <w:tabs>
                <w:tab w:val="left" w:pos="810"/>
                <w:tab w:val="left" w:pos="811"/>
              </w:tabs>
              <w:spacing w:before="117"/>
              <w:ind w:hanging="426"/>
              <w:rPr>
                <w:sz w:val="24"/>
              </w:rPr>
            </w:pPr>
            <w:r>
              <w:rPr>
                <w:position w:val="2"/>
                <w:sz w:val="24"/>
              </w:rPr>
              <w:t>URD</w:t>
            </w:r>
            <w:r>
              <w:rPr>
                <w:sz w:val="16"/>
              </w:rPr>
              <w:t xml:space="preserve">O </w:t>
            </w:r>
            <w:r>
              <w:rPr>
                <w:position w:val="2"/>
                <w:sz w:val="24"/>
              </w:rPr>
              <w:t>mogą być bilansowani handlowo tylko w</w:t>
            </w:r>
            <w:r>
              <w:rPr>
                <w:spacing w:val="-22"/>
                <w:position w:val="2"/>
                <w:sz w:val="24"/>
              </w:rPr>
              <w:t xml:space="preserve"> </w:t>
            </w:r>
            <w:r>
              <w:rPr>
                <w:position w:val="2"/>
                <w:sz w:val="24"/>
              </w:rPr>
              <w:t>MB</w:t>
            </w:r>
            <w:r>
              <w:rPr>
                <w:sz w:val="16"/>
              </w:rPr>
              <w:t>O</w:t>
            </w:r>
            <w:r>
              <w:rPr>
                <w:position w:val="2"/>
                <w:sz w:val="24"/>
              </w:rPr>
              <w:t>,</w:t>
            </w:r>
          </w:p>
          <w:p w:rsidR="00941E93" w:rsidRDefault="009902F8">
            <w:pPr>
              <w:pStyle w:val="TableParagraph"/>
              <w:numPr>
                <w:ilvl w:val="0"/>
                <w:numId w:val="61"/>
              </w:numPr>
              <w:tabs>
                <w:tab w:val="left" w:pos="810"/>
                <w:tab w:val="left" w:pos="811"/>
              </w:tabs>
              <w:spacing w:before="115"/>
              <w:ind w:hanging="426"/>
              <w:rPr>
                <w:sz w:val="24"/>
              </w:rPr>
            </w:pPr>
            <w:r>
              <w:rPr>
                <w:position w:val="2"/>
                <w:sz w:val="24"/>
              </w:rPr>
              <w:t>URD</w:t>
            </w:r>
            <w:r>
              <w:rPr>
                <w:sz w:val="16"/>
              </w:rPr>
              <w:t xml:space="preserve">ME </w:t>
            </w:r>
            <w:r>
              <w:rPr>
                <w:position w:val="2"/>
                <w:sz w:val="24"/>
              </w:rPr>
              <w:t>mogą być bilansowani handlowo tylko w</w:t>
            </w:r>
            <w:r>
              <w:rPr>
                <w:spacing w:val="-21"/>
                <w:position w:val="2"/>
                <w:sz w:val="24"/>
              </w:rPr>
              <w:t xml:space="preserve"> </w:t>
            </w:r>
            <w:r>
              <w:rPr>
                <w:position w:val="2"/>
                <w:sz w:val="24"/>
              </w:rPr>
              <w:t>MB</w:t>
            </w:r>
            <w:r>
              <w:rPr>
                <w:sz w:val="16"/>
              </w:rPr>
              <w:t>W</w:t>
            </w:r>
            <w:r>
              <w:rPr>
                <w:position w:val="2"/>
                <w:sz w:val="24"/>
              </w:rPr>
              <w:t>.</w:t>
            </w:r>
          </w:p>
        </w:tc>
      </w:tr>
      <w:tr w:rsidR="00941E93">
        <w:trPr>
          <w:trHeight w:val="1499"/>
        </w:trPr>
        <w:tc>
          <w:tcPr>
            <w:tcW w:w="841" w:type="dxa"/>
          </w:tcPr>
          <w:p w:rsidR="00941E93" w:rsidRDefault="009902F8">
            <w:pPr>
              <w:pStyle w:val="TableParagraph"/>
              <w:spacing w:before="54"/>
              <w:ind w:left="103"/>
              <w:rPr>
                <w:sz w:val="24"/>
              </w:rPr>
            </w:pPr>
            <w:r>
              <w:rPr>
                <w:sz w:val="24"/>
              </w:rPr>
              <w:t>E.5.</w:t>
            </w:r>
          </w:p>
        </w:tc>
        <w:tc>
          <w:tcPr>
            <w:tcW w:w="8431" w:type="dxa"/>
          </w:tcPr>
          <w:p w:rsidR="00941E93" w:rsidRDefault="009902F8" w:rsidP="00DD5B5F">
            <w:pPr>
              <w:pStyle w:val="TableParagraph"/>
              <w:spacing w:before="54"/>
              <w:ind w:left="351" w:right="131"/>
              <w:jc w:val="both"/>
              <w:rPr>
                <w:sz w:val="24"/>
              </w:rPr>
            </w:pPr>
            <w:r>
              <w:rPr>
                <w:sz w:val="24"/>
              </w:rPr>
              <w:t xml:space="preserve">Jeżeli  </w:t>
            </w:r>
            <w:r w:rsidR="00DD5B5F">
              <w:rPr>
                <w:sz w:val="24"/>
              </w:rPr>
              <w:t>OSDn</w:t>
            </w:r>
            <w:r>
              <w:rPr>
                <w:sz w:val="24"/>
              </w:rPr>
              <w:t xml:space="preserve">   otrzyma   powiadomienie,   o   którym   mowa   w pkt E.2. przed datą nadania i uaktywnienia na RB, zgodnie z zasadami </w:t>
            </w:r>
            <w:r>
              <w:rPr>
                <w:position w:val="2"/>
                <w:sz w:val="24"/>
              </w:rPr>
              <w:t>określonymi w WDB, MB nowego POB</w:t>
            </w:r>
            <w:r>
              <w:rPr>
                <w:sz w:val="16"/>
              </w:rPr>
              <w:t xml:space="preserve">Z </w:t>
            </w:r>
            <w:r>
              <w:rPr>
                <w:position w:val="2"/>
                <w:sz w:val="24"/>
              </w:rPr>
              <w:t xml:space="preserve">w sieci dystrybucyjnej </w:t>
            </w:r>
            <w:r w:rsidR="00DD5B5F">
              <w:rPr>
                <w:position w:val="2"/>
                <w:sz w:val="24"/>
              </w:rPr>
              <w:t>OSDn</w:t>
            </w:r>
            <w:r>
              <w:rPr>
                <w:position w:val="2"/>
                <w:sz w:val="24"/>
              </w:rPr>
              <w:t>, wówczas weryfikacja powiadomienia o zmianie POB</w:t>
            </w:r>
            <w:r>
              <w:rPr>
                <w:sz w:val="16"/>
              </w:rPr>
              <w:t xml:space="preserve">Z </w:t>
            </w:r>
            <w:r>
              <w:rPr>
                <w:position w:val="2"/>
                <w:sz w:val="24"/>
              </w:rPr>
              <w:t xml:space="preserve">jest </w:t>
            </w:r>
            <w:r>
              <w:rPr>
                <w:sz w:val="24"/>
              </w:rPr>
              <w:t>negatywna.</w:t>
            </w:r>
          </w:p>
        </w:tc>
      </w:tr>
      <w:tr w:rsidR="00941E93">
        <w:trPr>
          <w:trHeight w:val="883"/>
        </w:trPr>
        <w:tc>
          <w:tcPr>
            <w:tcW w:w="841" w:type="dxa"/>
          </w:tcPr>
          <w:p w:rsidR="00941E93" w:rsidRDefault="009902F8">
            <w:pPr>
              <w:pStyle w:val="TableParagraph"/>
              <w:spacing w:before="55"/>
              <w:ind w:left="103"/>
              <w:rPr>
                <w:sz w:val="24"/>
              </w:rPr>
            </w:pPr>
            <w:r>
              <w:rPr>
                <w:sz w:val="24"/>
              </w:rPr>
              <w:t>E.6.</w:t>
            </w:r>
          </w:p>
        </w:tc>
        <w:tc>
          <w:tcPr>
            <w:tcW w:w="8431" w:type="dxa"/>
          </w:tcPr>
          <w:p w:rsidR="00941E93" w:rsidRDefault="009902F8">
            <w:pPr>
              <w:pStyle w:val="TableParagraph"/>
              <w:spacing w:before="54" w:line="277" w:lineRule="exact"/>
              <w:ind w:left="351"/>
              <w:rPr>
                <w:sz w:val="24"/>
              </w:rPr>
            </w:pPr>
            <w:r>
              <w:rPr>
                <w:position w:val="2"/>
                <w:sz w:val="24"/>
              </w:rPr>
              <w:t xml:space="preserve">Z </w:t>
            </w:r>
            <w:r>
              <w:rPr>
                <w:spacing w:val="18"/>
                <w:position w:val="2"/>
                <w:sz w:val="24"/>
              </w:rPr>
              <w:t xml:space="preserve"> </w:t>
            </w:r>
            <w:r>
              <w:rPr>
                <w:position w:val="2"/>
                <w:sz w:val="24"/>
              </w:rPr>
              <w:t xml:space="preserve">zastrzeżeniem </w:t>
            </w:r>
            <w:r>
              <w:rPr>
                <w:spacing w:val="18"/>
                <w:position w:val="2"/>
                <w:sz w:val="24"/>
              </w:rPr>
              <w:t xml:space="preserve"> </w:t>
            </w:r>
            <w:r>
              <w:rPr>
                <w:position w:val="2"/>
                <w:sz w:val="24"/>
              </w:rPr>
              <w:t xml:space="preserve">pkt </w:t>
            </w:r>
            <w:r>
              <w:rPr>
                <w:spacing w:val="19"/>
                <w:position w:val="2"/>
                <w:sz w:val="24"/>
              </w:rPr>
              <w:t xml:space="preserve"> </w:t>
            </w:r>
            <w:r>
              <w:rPr>
                <w:position w:val="2"/>
                <w:sz w:val="24"/>
              </w:rPr>
              <w:t xml:space="preserve">E.2. </w:t>
            </w:r>
            <w:r>
              <w:rPr>
                <w:spacing w:val="21"/>
                <w:position w:val="2"/>
                <w:sz w:val="24"/>
              </w:rPr>
              <w:t xml:space="preserve"> </w:t>
            </w:r>
            <w:r>
              <w:rPr>
                <w:position w:val="2"/>
                <w:sz w:val="24"/>
              </w:rPr>
              <w:t xml:space="preserve">– </w:t>
            </w:r>
            <w:r>
              <w:rPr>
                <w:spacing w:val="19"/>
                <w:position w:val="2"/>
                <w:sz w:val="24"/>
              </w:rPr>
              <w:t xml:space="preserve"> </w:t>
            </w:r>
            <w:r>
              <w:rPr>
                <w:position w:val="2"/>
                <w:sz w:val="24"/>
              </w:rPr>
              <w:t xml:space="preserve">E.4., </w:t>
            </w:r>
            <w:r>
              <w:rPr>
                <w:spacing w:val="18"/>
                <w:position w:val="2"/>
                <w:sz w:val="24"/>
              </w:rPr>
              <w:t xml:space="preserve"> </w:t>
            </w:r>
            <w:r>
              <w:rPr>
                <w:position w:val="2"/>
                <w:sz w:val="24"/>
              </w:rPr>
              <w:t xml:space="preserve">w </w:t>
            </w:r>
            <w:r>
              <w:rPr>
                <w:spacing w:val="20"/>
                <w:position w:val="2"/>
                <w:sz w:val="24"/>
              </w:rPr>
              <w:t xml:space="preserve"> </w:t>
            </w:r>
            <w:r>
              <w:rPr>
                <w:position w:val="2"/>
                <w:sz w:val="24"/>
              </w:rPr>
              <w:t xml:space="preserve">przypadku, </w:t>
            </w:r>
            <w:r>
              <w:rPr>
                <w:spacing w:val="18"/>
                <w:position w:val="2"/>
                <w:sz w:val="24"/>
              </w:rPr>
              <w:t xml:space="preserve"> </w:t>
            </w:r>
            <w:r>
              <w:rPr>
                <w:position w:val="2"/>
                <w:sz w:val="24"/>
              </w:rPr>
              <w:t xml:space="preserve">gdy </w:t>
            </w:r>
            <w:r>
              <w:rPr>
                <w:spacing w:val="18"/>
                <w:position w:val="2"/>
                <w:sz w:val="24"/>
              </w:rPr>
              <w:t xml:space="preserve"> </w:t>
            </w:r>
            <w:r>
              <w:rPr>
                <w:position w:val="2"/>
                <w:sz w:val="24"/>
              </w:rPr>
              <w:t>POB</w:t>
            </w:r>
            <w:r>
              <w:rPr>
                <w:sz w:val="16"/>
              </w:rPr>
              <w:t xml:space="preserve">Z  </w:t>
            </w:r>
            <w:r>
              <w:rPr>
                <w:spacing w:val="19"/>
                <w:sz w:val="16"/>
              </w:rPr>
              <w:t xml:space="preserve"> </w:t>
            </w:r>
            <w:r>
              <w:rPr>
                <w:position w:val="2"/>
                <w:sz w:val="24"/>
              </w:rPr>
              <w:t xml:space="preserve">wskazany </w:t>
            </w:r>
            <w:r>
              <w:rPr>
                <w:spacing w:val="18"/>
                <w:position w:val="2"/>
                <w:sz w:val="24"/>
              </w:rPr>
              <w:t xml:space="preserve"> </w:t>
            </w:r>
            <w:r>
              <w:rPr>
                <w:position w:val="2"/>
                <w:sz w:val="24"/>
              </w:rPr>
              <w:t>przez</w:t>
            </w:r>
          </w:p>
          <w:p w:rsidR="00941E93" w:rsidRDefault="009902F8">
            <w:pPr>
              <w:pStyle w:val="TableParagraph"/>
              <w:spacing w:before="38" w:line="256" w:lineRule="exact"/>
              <w:ind w:left="351"/>
              <w:rPr>
                <w:sz w:val="24"/>
              </w:rPr>
            </w:pPr>
            <w:r>
              <w:rPr>
                <w:position w:val="2"/>
                <w:sz w:val="24"/>
              </w:rPr>
              <w:t>sprzedawcę,</w:t>
            </w:r>
            <w:r>
              <w:rPr>
                <w:spacing w:val="-11"/>
                <w:position w:val="2"/>
                <w:sz w:val="24"/>
              </w:rPr>
              <w:t xml:space="preserve"> </w:t>
            </w:r>
            <w:r>
              <w:rPr>
                <w:position w:val="2"/>
                <w:sz w:val="24"/>
              </w:rPr>
              <w:t>URD</w:t>
            </w:r>
            <w:r>
              <w:rPr>
                <w:sz w:val="16"/>
              </w:rPr>
              <w:t>W</w:t>
            </w:r>
            <w:r>
              <w:rPr>
                <w:spacing w:val="7"/>
                <w:sz w:val="16"/>
              </w:rPr>
              <w:t xml:space="preserve"> </w:t>
            </w:r>
            <w:r>
              <w:rPr>
                <w:position w:val="2"/>
                <w:sz w:val="24"/>
              </w:rPr>
              <w:t>lub</w:t>
            </w:r>
            <w:r>
              <w:rPr>
                <w:spacing w:val="-12"/>
                <w:position w:val="2"/>
                <w:sz w:val="24"/>
              </w:rPr>
              <w:t xml:space="preserve"> </w:t>
            </w:r>
            <w:r>
              <w:rPr>
                <w:position w:val="2"/>
                <w:sz w:val="24"/>
              </w:rPr>
              <w:t>URD</w:t>
            </w:r>
            <w:r>
              <w:rPr>
                <w:sz w:val="16"/>
              </w:rPr>
              <w:t>ME</w:t>
            </w:r>
            <w:r>
              <w:rPr>
                <w:spacing w:val="7"/>
                <w:sz w:val="16"/>
              </w:rPr>
              <w:t xml:space="preserve"> </w:t>
            </w:r>
            <w:r>
              <w:rPr>
                <w:position w:val="2"/>
                <w:sz w:val="24"/>
              </w:rPr>
              <w:t>zaprzestanie</w:t>
            </w:r>
            <w:r>
              <w:rPr>
                <w:spacing w:val="-13"/>
                <w:position w:val="2"/>
                <w:sz w:val="24"/>
              </w:rPr>
              <w:t xml:space="preserve"> </w:t>
            </w:r>
            <w:r>
              <w:rPr>
                <w:position w:val="2"/>
                <w:sz w:val="24"/>
              </w:rPr>
              <w:t>niezależnie</w:t>
            </w:r>
            <w:r>
              <w:rPr>
                <w:spacing w:val="-13"/>
                <w:position w:val="2"/>
                <w:sz w:val="24"/>
              </w:rPr>
              <w:t xml:space="preserve"> </w:t>
            </w:r>
            <w:r>
              <w:rPr>
                <w:position w:val="2"/>
                <w:sz w:val="24"/>
              </w:rPr>
              <w:t>od</w:t>
            </w:r>
            <w:r>
              <w:rPr>
                <w:spacing w:val="-12"/>
                <w:position w:val="2"/>
                <w:sz w:val="24"/>
              </w:rPr>
              <w:t xml:space="preserve"> </w:t>
            </w:r>
            <w:r>
              <w:rPr>
                <w:position w:val="2"/>
                <w:sz w:val="24"/>
              </w:rPr>
              <w:t>przyczyny</w:t>
            </w:r>
            <w:r>
              <w:rPr>
                <w:spacing w:val="-13"/>
                <w:position w:val="2"/>
                <w:sz w:val="24"/>
              </w:rPr>
              <w:t xml:space="preserve"> </w:t>
            </w:r>
            <w:r>
              <w:rPr>
                <w:position w:val="2"/>
                <w:sz w:val="24"/>
              </w:rPr>
              <w:t xml:space="preserve">działalności </w:t>
            </w:r>
            <w:r>
              <w:rPr>
                <w:sz w:val="24"/>
              </w:rPr>
              <w:t xml:space="preserve">na  RB,  wówczas  odpowiedzialność  za  bilansowanie  handlowe  przechodzi  </w:t>
            </w:r>
            <w:r>
              <w:rPr>
                <w:spacing w:val="6"/>
                <w:sz w:val="24"/>
              </w:rPr>
              <w:t xml:space="preserve"> </w:t>
            </w:r>
            <w:r>
              <w:rPr>
                <w:sz w:val="24"/>
              </w:rPr>
              <w:t>ze</w:t>
            </w:r>
          </w:p>
        </w:tc>
      </w:tr>
    </w:tbl>
    <w:p w:rsidR="00941E93" w:rsidRDefault="00941E93">
      <w:pPr>
        <w:spacing w:line="256" w:lineRule="exact"/>
        <w:rPr>
          <w:sz w:val="24"/>
        </w:rPr>
        <w:sectPr w:rsidR="00941E93" w:rsidSect="00B90988">
          <w:headerReference w:type="default" r:id="rId52"/>
          <w:footerReference w:type="default" r:id="rId53"/>
          <w:pgSz w:w="11910" w:h="16850"/>
          <w:pgMar w:top="1160" w:right="860" w:bottom="1900" w:left="960" w:header="924" w:footer="1703" w:gutter="0"/>
          <w:cols w:space="708"/>
        </w:sectPr>
      </w:pPr>
    </w:p>
    <w:tbl>
      <w:tblPr>
        <w:tblStyle w:val="TableNormal"/>
        <w:tblW w:w="0" w:type="auto"/>
        <w:tblInd w:w="437" w:type="dxa"/>
        <w:tblLayout w:type="fixed"/>
        <w:tblLook w:val="01E0" w:firstRow="1" w:lastRow="1" w:firstColumn="1" w:lastColumn="1" w:noHBand="0" w:noVBand="0"/>
      </w:tblPr>
      <w:tblGrid>
        <w:gridCol w:w="901"/>
        <w:gridCol w:w="8371"/>
      </w:tblGrid>
      <w:tr w:rsidR="00941E93" w:rsidTr="00605E7A">
        <w:trPr>
          <w:trHeight w:val="1565"/>
        </w:trPr>
        <w:tc>
          <w:tcPr>
            <w:tcW w:w="901" w:type="dxa"/>
          </w:tcPr>
          <w:p w:rsidR="00941E93" w:rsidRDefault="00941E93">
            <w:pPr>
              <w:pStyle w:val="TableParagraph"/>
            </w:pPr>
          </w:p>
        </w:tc>
        <w:tc>
          <w:tcPr>
            <w:tcW w:w="8371" w:type="dxa"/>
          </w:tcPr>
          <w:p w:rsidR="00941E93" w:rsidRDefault="00941E93">
            <w:pPr>
              <w:pStyle w:val="TableParagraph"/>
              <w:spacing w:before="5"/>
              <w:rPr>
                <w:b/>
                <w:sz w:val="34"/>
              </w:rPr>
            </w:pPr>
          </w:p>
          <w:p w:rsidR="00941E93" w:rsidRDefault="009902F8" w:rsidP="00DD5B5F">
            <w:pPr>
              <w:pStyle w:val="TableParagraph"/>
              <w:spacing w:before="1" w:line="237" w:lineRule="auto"/>
              <w:ind w:left="291" w:right="130"/>
              <w:jc w:val="both"/>
              <w:rPr>
                <w:sz w:val="24"/>
              </w:rPr>
            </w:pPr>
            <w:r>
              <w:rPr>
                <w:position w:val="2"/>
                <w:sz w:val="24"/>
              </w:rPr>
              <w:t>skutkiem od dnia zaprzestania tej działalności przez dotychczasowego POB</w:t>
            </w:r>
            <w:r>
              <w:rPr>
                <w:sz w:val="16"/>
              </w:rPr>
              <w:t xml:space="preserve">Z </w:t>
            </w:r>
            <w:r>
              <w:rPr>
                <w:position w:val="2"/>
                <w:sz w:val="24"/>
              </w:rPr>
              <w:t>na nowego  POB</w:t>
            </w:r>
            <w:r>
              <w:rPr>
                <w:sz w:val="16"/>
              </w:rPr>
              <w:t xml:space="preserve">Z   </w:t>
            </w:r>
            <w:r>
              <w:rPr>
                <w:position w:val="2"/>
                <w:sz w:val="24"/>
              </w:rPr>
              <w:t>wskazanego  przez  sprzedawcę  rezerwowego  lub  sprzedawcę   z urzędu dla URD</w:t>
            </w:r>
            <w:r>
              <w:rPr>
                <w:sz w:val="16"/>
              </w:rPr>
              <w:t xml:space="preserve">O </w:t>
            </w:r>
            <w:r>
              <w:rPr>
                <w:position w:val="2"/>
                <w:sz w:val="24"/>
              </w:rPr>
              <w:t xml:space="preserve">lub na </w:t>
            </w:r>
            <w:r w:rsidR="00DD5B5F">
              <w:rPr>
                <w:position w:val="2"/>
                <w:sz w:val="24"/>
              </w:rPr>
              <w:t>OSDn</w:t>
            </w:r>
            <w:r>
              <w:rPr>
                <w:position w:val="2"/>
                <w:sz w:val="24"/>
              </w:rPr>
              <w:t xml:space="preserve"> w przypadku utraty POB</w:t>
            </w:r>
            <w:r>
              <w:rPr>
                <w:sz w:val="16"/>
              </w:rPr>
              <w:t xml:space="preserve">Z </w:t>
            </w:r>
            <w:r>
              <w:rPr>
                <w:position w:val="2"/>
                <w:sz w:val="24"/>
              </w:rPr>
              <w:t>przez URD</w:t>
            </w:r>
            <w:r>
              <w:rPr>
                <w:sz w:val="16"/>
              </w:rPr>
              <w:t xml:space="preserve">W </w:t>
            </w:r>
            <w:r>
              <w:rPr>
                <w:position w:val="2"/>
                <w:sz w:val="24"/>
              </w:rPr>
              <w:t>lub</w:t>
            </w:r>
            <w:r>
              <w:rPr>
                <w:spacing w:val="-21"/>
                <w:position w:val="2"/>
                <w:sz w:val="24"/>
              </w:rPr>
              <w:t xml:space="preserve"> </w:t>
            </w:r>
            <w:r>
              <w:rPr>
                <w:position w:val="2"/>
                <w:sz w:val="24"/>
              </w:rPr>
              <w:t>URD</w:t>
            </w:r>
            <w:r>
              <w:rPr>
                <w:sz w:val="16"/>
              </w:rPr>
              <w:t>ME</w:t>
            </w:r>
            <w:r>
              <w:rPr>
                <w:position w:val="2"/>
                <w:sz w:val="24"/>
              </w:rPr>
              <w:t>.</w:t>
            </w:r>
          </w:p>
        </w:tc>
      </w:tr>
      <w:tr w:rsidR="00941E93">
        <w:trPr>
          <w:trHeight w:val="2328"/>
        </w:trPr>
        <w:tc>
          <w:tcPr>
            <w:tcW w:w="901" w:type="dxa"/>
          </w:tcPr>
          <w:p w:rsidR="00941E93" w:rsidRDefault="009902F8">
            <w:pPr>
              <w:pStyle w:val="TableParagraph"/>
              <w:spacing w:before="54"/>
              <w:ind w:left="103"/>
              <w:rPr>
                <w:sz w:val="24"/>
              </w:rPr>
            </w:pPr>
            <w:r>
              <w:rPr>
                <w:sz w:val="24"/>
              </w:rPr>
              <w:t>E.7.</w:t>
            </w:r>
          </w:p>
        </w:tc>
        <w:tc>
          <w:tcPr>
            <w:tcW w:w="8371" w:type="dxa"/>
          </w:tcPr>
          <w:p w:rsidR="00941E93" w:rsidRDefault="009902F8" w:rsidP="00DD5B5F">
            <w:pPr>
              <w:pStyle w:val="TableParagraph"/>
              <w:spacing w:before="53"/>
              <w:ind w:left="291" w:right="133"/>
              <w:jc w:val="both"/>
              <w:rPr>
                <w:sz w:val="24"/>
              </w:rPr>
            </w:pPr>
            <w:r>
              <w:rPr>
                <w:position w:val="2"/>
                <w:sz w:val="24"/>
              </w:rPr>
              <w:t>Jeżeli URD</w:t>
            </w:r>
            <w:r>
              <w:rPr>
                <w:sz w:val="16"/>
              </w:rPr>
              <w:t xml:space="preserve">W </w:t>
            </w:r>
            <w:r>
              <w:rPr>
                <w:position w:val="2"/>
                <w:sz w:val="24"/>
              </w:rPr>
              <w:t>lub URD</w:t>
            </w:r>
            <w:r>
              <w:rPr>
                <w:sz w:val="16"/>
              </w:rPr>
              <w:t xml:space="preserve">ME </w:t>
            </w:r>
            <w:r>
              <w:rPr>
                <w:position w:val="2"/>
                <w:sz w:val="24"/>
              </w:rPr>
              <w:t>utraci wskazany przez siebie POB</w:t>
            </w:r>
            <w:r>
              <w:rPr>
                <w:sz w:val="16"/>
              </w:rPr>
              <w:t>Z</w:t>
            </w:r>
            <w:r>
              <w:rPr>
                <w:position w:val="2"/>
                <w:sz w:val="24"/>
              </w:rPr>
              <w:t>, wówczas URD</w:t>
            </w:r>
            <w:r>
              <w:rPr>
                <w:sz w:val="16"/>
              </w:rPr>
              <w:t xml:space="preserve">W </w:t>
            </w:r>
            <w:r>
              <w:rPr>
                <w:position w:val="2"/>
                <w:sz w:val="24"/>
              </w:rPr>
              <w:t>lub URD</w:t>
            </w:r>
            <w:r>
              <w:rPr>
                <w:sz w:val="16"/>
              </w:rPr>
              <w:t>ME</w:t>
            </w:r>
            <w:r>
              <w:rPr>
                <w:position w:val="2"/>
                <w:sz w:val="24"/>
              </w:rPr>
              <w:t xml:space="preserve">, w porozumieniu z </w:t>
            </w:r>
            <w:r w:rsidR="00DD5B5F">
              <w:rPr>
                <w:position w:val="2"/>
                <w:sz w:val="24"/>
              </w:rPr>
              <w:t>OSDn</w:t>
            </w:r>
            <w:r>
              <w:rPr>
                <w:position w:val="2"/>
                <w:sz w:val="24"/>
              </w:rPr>
              <w:t xml:space="preserve">, winien zaprzestać </w:t>
            </w:r>
            <w:r>
              <w:rPr>
                <w:sz w:val="24"/>
              </w:rPr>
              <w:t>wprowadzania</w:t>
            </w:r>
            <w:r>
              <w:rPr>
                <w:spacing w:val="-7"/>
                <w:sz w:val="24"/>
              </w:rPr>
              <w:t xml:space="preserve"> </w:t>
            </w:r>
            <w:r>
              <w:rPr>
                <w:sz w:val="24"/>
              </w:rPr>
              <w:t>energii</w:t>
            </w:r>
            <w:r>
              <w:rPr>
                <w:spacing w:val="-8"/>
                <w:sz w:val="24"/>
              </w:rPr>
              <w:t xml:space="preserve"> </w:t>
            </w:r>
            <w:r>
              <w:rPr>
                <w:sz w:val="24"/>
              </w:rPr>
              <w:t>do</w:t>
            </w:r>
            <w:r>
              <w:rPr>
                <w:spacing w:val="-7"/>
                <w:sz w:val="24"/>
              </w:rPr>
              <w:t xml:space="preserve"> </w:t>
            </w:r>
            <w:r>
              <w:rPr>
                <w:sz w:val="24"/>
              </w:rPr>
              <w:t>sieci</w:t>
            </w:r>
            <w:r>
              <w:rPr>
                <w:spacing w:val="-8"/>
                <w:sz w:val="24"/>
              </w:rPr>
              <w:t xml:space="preserve"> </w:t>
            </w:r>
            <w:r>
              <w:rPr>
                <w:sz w:val="24"/>
              </w:rPr>
              <w:t>dystrybucyjnej</w:t>
            </w:r>
            <w:r>
              <w:rPr>
                <w:spacing w:val="-5"/>
                <w:sz w:val="24"/>
              </w:rPr>
              <w:t xml:space="preserve"> </w:t>
            </w:r>
            <w:r w:rsidR="00DD5B5F">
              <w:rPr>
                <w:sz w:val="24"/>
              </w:rPr>
              <w:t>OSDn</w:t>
            </w:r>
            <w:r>
              <w:rPr>
                <w:sz w:val="24"/>
              </w:rPr>
              <w:t>,</w:t>
            </w:r>
            <w:r>
              <w:rPr>
                <w:spacing w:val="-7"/>
                <w:sz w:val="24"/>
              </w:rPr>
              <w:t xml:space="preserve"> </w:t>
            </w:r>
            <w:r>
              <w:rPr>
                <w:sz w:val="24"/>
              </w:rPr>
              <w:t>a</w:t>
            </w:r>
            <w:r>
              <w:rPr>
                <w:spacing w:val="-7"/>
                <w:sz w:val="24"/>
              </w:rPr>
              <w:t xml:space="preserve"> </w:t>
            </w:r>
            <w:r w:rsidR="00DD5B5F">
              <w:rPr>
                <w:sz w:val="24"/>
              </w:rPr>
              <w:t>OSDn</w:t>
            </w:r>
            <w:r>
              <w:rPr>
                <w:position w:val="2"/>
                <w:sz w:val="24"/>
              </w:rPr>
              <w:t xml:space="preserve"> ma prawo do wyłączenia tego URD</w:t>
            </w:r>
            <w:r>
              <w:rPr>
                <w:sz w:val="16"/>
              </w:rPr>
              <w:t xml:space="preserve">W </w:t>
            </w:r>
            <w:r>
              <w:rPr>
                <w:position w:val="2"/>
                <w:sz w:val="24"/>
              </w:rPr>
              <w:t>lub URD</w:t>
            </w:r>
            <w:r>
              <w:rPr>
                <w:sz w:val="16"/>
              </w:rPr>
              <w:t>ME</w:t>
            </w:r>
            <w:r>
              <w:rPr>
                <w:position w:val="2"/>
                <w:sz w:val="24"/>
              </w:rPr>
              <w:t xml:space="preserve">, bez ponoszenia </w:t>
            </w:r>
            <w:r>
              <w:rPr>
                <w:sz w:val="24"/>
              </w:rPr>
              <w:t xml:space="preserve">przez </w:t>
            </w:r>
            <w:r w:rsidR="00DD5B5F">
              <w:rPr>
                <w:sz w:val="24"/>
              </w:rPr>
              <w:t>OSDn</w:t>
            </w:r>
            <w:r>
              <w:rPr>
                <w:sz w:val="24"/>
              </w:rPr>
              <w:t xml:space="preserve"> odpowiedzialności z tego tytułu. Sposób i zasady rozliczenia energii niezbilansowania w okresie poprzedzającym zaprzestanie wprowadzenia energii do sieci dystrybucyjnej, określone są w umowie dystrybucji </w:t>
            </w:r>
            <w:r>
              <w:rPr>
                <w:position w:val="2"/>
                <w:sz w:val="24"/>
              </w:rPr>
              <w:t xml:space="preserve">zawartej pomiędzy </w:t>
            </w:r>
            <w:r w:rsidR="00DD5B5F">
              <w:rPr>
                <w:position w:val="2"/>
                <w:sz w:val="24"/>
              </w:rPr>
              <w:t>OSDn</w:t>
            </w:r>
            <w:r>
              <w:rPr>
                <w:position w:val="2"/>
                <w:sz w:val="24"/>
              </w:rPr>
              <w:t xml:space="preserve"> a URD</w:t>
            </w:r>
            <w:r>
              <w:rPr>
                <w:sz w:val="16"/>
              </w:rPr>
              <w:t xml:space="preserve">W </w:t>
            </w:r>
            <w:r>
              <w:rPr>
                <w:position w:val="2"/>
                <w:sz w:val="24"/>
              </w:rPr>
              <w:t>lub</w:t>
            </w:r>
            <w:r>
              <w:rPr>
                <w:spacing w:val="-22"/>
                <w:position w:val="2"/>
                <w:sz w:val="24"/>
              </w:rPr>
              <w:t xml:space="preserve"> </w:t>
            </w:r>
            <w:r>
              <w:rPr>
                <w:position w:val="2"/>
                <w:sz w:val="24"/>
              </w:rPr>
              <w:t>URD</w:t>
            </w:r>
            <w:r>
              <w:rPr>
                <w:sz w:val="16"/>
              </w:rPr>
              <w:t>ME</w:t>
            </w:r>
            <w:r>
              <w:rPr>
                <w:position w:val="2"/>
                <w:sz w:val="24"/>
              </w:rPr>
              <w:t>.</w:t>
            </w:r>
          </w:p>
        </w:tc>
      </w:tr>
      <w:tr w:rsidR="00941E93">
        <w:trPr>
          <w:trHeight w:val="2051"/>
        </w:trPr>
        <w:tc>
          <w:tcPr>
            <w:tcW w:w="901" w:type="dxa"/>
          </w:tcPr>
          <w:p w:rsidR="00941E93" w:rsidRDefault="009902F8">
            <w:pPr>
              <w:pStyle w:val="TableParagraph"/>
              <w:spacing w:before="54"/>
              <w:ind w:left="103"/>
              <w:rPr>
                <w:sz w:val="24"/>
              </w:rPr>
            </w:pPr>
            <w:r>
              <w:rPr>
                <w:sz w:val="24"/>
              </w:rPr>
              <w:t>E.8.</w:t>
            </w:r>
          </w:p>
        </w:tc>
        <w:tc>
          <w:tcPr>
            <w:tcW w:w="8371" w:type="dxa"/>
          </w:tcPr>
          <w:p w:rsidR="00941E93" w:rsidRDefault="00DD5B5F">
            <w:pPr>
              <w:pStyle w:val="TableParagraph"/>
              <w:spacing w:before="56" w:line="237" w:lineRule="auto"/>
              <w:ind w:left="325" w:right="133"/>
              <w:jc w:val="both"/>
              <w:rPr>
                <w:sz w:val="24"/>
              </w:rPr>
            </w:pPr>
            <w:r>
              <w:rPr>
                <w:sz w:val="24"/>
              </w:rPr>
              <w:t>OSDn</w:t>
            </w:r>
            <w:r w:rsidR="009902F8">
              <w:rPr>
                <w:sz w:val="24"/>
              </w:rPr>
              <w:t xml:space="preserve">   niezwłocznie   po   uzyskaniu   od   OSP   informacji    </w:t>
            </w:r>
            <w:r w:rsidR="009902F8">
              <w:rPr>
                <w:position w:val="2"/>
                <w:sz w:val="24"/>
              </w:rPr>
              <w:t>o planowanym zaprzestaniu działalności na RB przez POB</w:t>
            </w:r>
            <w:r w:rsidR="009902F8">
              <w:rPr>
                <w:sz w:val="16"/>
              </w:rPr>
              <w:t xml:space="preserve">Z </w:t>
            </w:r>
            <w:r w:rsidR="009902F8">
              <w:rPr>
                <w:position w:val="2"/>
                <w:sz w:val="24"/>
              </w:rPr>
              <w:t>powiadamia sprzedawcę, URD</w:t>
            </w:r>
            <w:r w:rsidR="009902F8">
              <w:rPr>
                <w:sz w:val="16"/>
              </w:rPr>
              <w:t xml:space="preserve">W </w:t>
            </w:r>
            <w:r w:rsidR="009902F8">
              <w:rPr>
                <w:position w:val="2"/>
                <w:sz w:val="24"/>
              </w:rPr>
              <w:t>lub URD</w:t>
            </w:r>
            <w:r w:rsidR="009902F8">
              <w:rPr>
                <w:sz w:val="16"/>
              </w:rPr>
              <w:t>ME</w:t>
            </w:r>
            <w:r w:rsidR="009902F8">
              <w:rPr>
                <w:position w:val="2"/>
                <w:sz w:val="24"/>
              </w:rPr>
              <w:t>, którzy wskazali tego POB</w:t>
            </w:r>
            <w:r w:rsidR="009902F8">
              <w:rPr>
                <w:sz w:val="16"/>
              </w:rPr>
              <w:t>Z</w:t>
            </w:r>
            <w:r w:rsidR="009902F8">
              <w:rPr>
                <w:position w:val="2"/>
                <w:sz w:val="24"/>
              </w:rPr>
              <w:t>, o braku możliwości bilansowania handlowego przez wskazanego POB</w:t>
            </w:r>
            <w:r w:rsidR="009902F8">
              <w:rPr>
                <w:sz w:val="16"/>
              </w:rPr>
              <w:t>Z</w:t>
            </w:r>
            <w:r w:rsidR="009902F8">
              <w:rPr>
                <w:position w:val="2"/>
                <w:sz w:val="24"/>
              </w:rPr>
              <w:t>. W takim przypadku sprzedawca, URD</w:t>
            </w:r>
            <w:r w:rsidR="009902F8">
              <w:rPr>
                <w:sz w:val="16"/>
              </w:rPr>
              <w:t xml:space="preserve">W </w:t>
            </w:r>
            <w:r w:rsidR="009902F8">
              <w:rPr>
                <w:position w:val="2"/>
                <w:sz w:val="24"/>
              </w:rPr>
              <w:t>lub URD</w:t>
            </w:r>
            <w:r w:rsidR="009902F8">
              <w:rPr>
                <w:sz w:val="16"/>
              </w:rPr>
              <w:t xml:space="preserve">ME </w:t>
            </w:r>
            <w:r w:rsidR="009902F8">
              <w:rPr>
                <w:position w:val="2"/>
                <w:sz w:val="24"/>
              </w:rPr>
              <w:t>jest zobowiązany do zmiany POB</w:t>
            </w:r>
            <w:r w:rsidR="009902F8">
              <w:rPr>
                <w:sz w:val="16"/>
              </w:rPr>
              <w:t>Z</w:t>
            </w:r>
            <w:r w:rsidR="009902F8">
              <w:rPr>
                <w:position w:val="2"/>
                <w:sz w:val="24"/>
              </w:rPr>
              <w:t xml:space="preserve">. Zmiana ta </w:t>
            </w:r>
            <w:r w:rsidR="009902F8">
              <w:rPr>
                <w:sz w:val="24"/>
              </w:rPr>
              <w:t xml:space="preserve">musi nastąpić przed ww. terminem planowanego zaprzestania działalności na RB </w:t>
            </w:r>
            <w:r w:rsidR="009902F8">
              <w:rPr>
                <w:position w:val="2"/>
                <w:sz w:val="24"/>
              </w:rPr>
              <w:t>przez</w:t>
            </w:r>
            <w:r w:rsidR="009902F8">
              <w:rPr>
                <w:spacing w:val="-8"/>
                <w:position w:val="2"/>
                <w:sz w:val="24"/>
              </w:rPr>
              <w:t xml:space="preserve"> </w:t>
            </w:r>
            <w:r w:rsidR="009902F8">
              <w:rPr>
                <w:position w:val="2"/>
                <w:sz w:val="24"/>
              </w:rPr>
              <w:t>dotychczasowego</w:t>
            </w:r>
            <w:r w:rsidR="009902F8">
              <w:rPr>
                <w:spacing w:val="-7"/>
                <w:position w:val="2"/>
                <w:sz w:val="24"/>
              </w:rPr>
              <w:t xml:space="preserve"> </w:t>
            </w:r>
            <w:r w:rsidR="009902F8">
              <w:rPr>
                <w:position w:val="2"/>
                <w:sz w:val="24"/>
              </w:rPr>
              <w:t>POB</w:t>
            </w:r>
            <w:r w:rsidR="009902F8">
              <w:rPr>
                <w:sz w:val="16"/>
              </w:rPr>
              <w:t>Z</w:t>
            </w:r>
            <w:r w:rsidR="009902F8">
              <w:rPr>
                <w:position w:val="2"/>
                <w:sz w:val="24"/>
              </w:rPr>
              <w:t>,</w:t>
            </w:r>
            <w:r w:rsidR="009902F8">
              <w:rPr>
                <w:spacing w:val="-10"/>
                <w:position w:val="2"/>
                <w:sz w:val="24"/>
              </w:rPr>
              <w:t xml:space="preserve"> </w:t>
            </w:r>
            <w:r w:rsidR="009902F8">
              <w:rPr>
                <w:position w:val="2"/>
                <w:sz w:val="24"/>
              </w:rPr>
              <w:t>z</w:t>
            </w:r>
            <w:r w:rsidR="009902F8">
              <w:rPr>
                <w:spacing w:val="-11"/>
                <w:position w:val="2"/>
                <w:sz w:val="24"/>
              </w:rPr>
              <w:t xml:space="preserve"> </w:t>
            </w:r>
            <w:r w:rsidR="009902F8">
              <w:rPr>
                <w:position w:val="2"/>
                <w:sz w:val="24"/>
              </w:rPr>
              <w:t>zachowaniem</w:t>
            </w:r>
            <w:r w:rsidR="009902F8">
              <w:rPr>
                <w:spacing w:val="-10"/>
                <w:position w:val="2"/>
                <w:sz w:val="24"/>
              </w:rPr>
              <w:t xml:space="preserve"> </w:t>
            </w:r>
            <w:r w:rsidR="009902F8">
              <w:rPr>
                <w:position w:val="2"/>
                <w:sz w:val="24"/>
              </w:rPr>
              <w:t>postanowień</w:t>
            </w:r>
            <w:r w:rsidR="009902F8">
              <w:rPr>
                <w:spacing w:val="-10"/>
                <w:position w:val="2"/>
                <w:sz w:val="24"/>
              </w:rPr>
              <w:t xml:space="preserve"> </w:t>
            </w:r>
            <w:r w:rsidR="009902F8">
              <w:rPr>
                <w:position w:val="2"/>
                <w:sz w:val="24"/>
              </w:rPr>
              <w:t>niniejszego</w:t>
            </w:r>
            <w:r w:rsidR="009902F8">
              <w:rPr>
                <w:spacing w:val="-6"/>
                <w:position w:val="2"/>
                <w:sz w:val="24"/>
              </w:rPr>
              <w:t xml:space="preserve"> </w:t>
            </w:r>
            <w:r w:rsidR="009902F8">
              <w:rPr>
                <w:position w:val="2"/>
                <w:sz w:val="24"/>
              </w:rPr>
              <w:t>rozdziału.</w:t>
            </w:r>
          </w:p>
        </w:tc>
      </w:tr>
      <w:tr w:rsidR="00941E93">
        <w:trPr>
          <w:trHeight w:val="1499"/>
        </w:trPr>
        <w:tc>
          <w:tcPr>
            <w:tcW w:w="901" w:type="dxa"/>
          </w:tcPr>
          <w:p w:rsidR="00941E93" w:rsidRDefault="009902F8">
            <w:pPr>
              <w:pStyle w:val="TableParagraph"/>
              <w:spacing w:before="54"/>
              <w:ind w:left="103"/>
              <w:rPr>
                <w:sz w:val="24"/>
              </w:rPr>
            </w:pPr>
            <w:r>
              <w:rPr>
                <w:sz w:val="24"/>
              </w:rPr>
              <w:t>E.9.</w:t>
            </w:r>
          </w:p>
        </w:tc>
        <w:tc>
          <w:tcPr>
            <w:tcW w:w="8371" w:type="dxa"/>
          </w:tcPr>
          <w:p w:rsidR="00941E93" w:rsidRDefault="009902F8" w:rsidP="000348C7">
            <w:pPr>
              <w:pStyle w:val="TableParagraph"/>
              <w:spacing w:before="53"/>
              <w:ind w:left="291" w:right="131"/>
              <w:jc w:val="both"/>
              <w:rPr>
                <w:sz w:val="24"/>
              </w:rPr>
            </w:pPr>
            <w:r>
              <w:rPr>
                <w:position w:val="2"/>
                <w:sz w:val="24"/>
              </w:rPr>
              <w:t>POB</w:t>
            </w:r>
            <w:r>
              <w:rPr>
                <w:sz w:val="16"/>
              </w:rPr>
              <w:t>Z</w:t>
            </w:r>
            <w:r>
              <w:rPr>
                <w:position w:val="2"/>
                <w:sz w:val="24"/>
              </w:rPr>
              <w:t>, który prowadzi bilansowanie handlowe sprzedawcy, URD</w:t>
            </w:r>
            <w:r>
              <w:rPr>
                <w:sz w:val="16"/>
              </w:rPr>
              <w:t xml:space="preserve">W </w:t>
            </w:r>
            <w:r>
              <w:rPr>
                <w:position w:val="2"/>
                <w:sz w:val="24"/>
              </w:rPr>
              <w:t>lub</w:t>
            </w:r>
            <w:r>
              <w:rPr>
                <w:spacing w:val="-27"/>
                <w:position w:val="2"/>
                <w:sz w:val="24"/>
              </w:rPr>
              <w:t xml:space="preserve"> </w:t>
            </w:r>
            <w:r>
              <w:rPr>
                <w:position w:val="2"/>
                <w:sz w:val="24"/>
              </w:rPr>
              <w:t>URD</w:t>
            </w:r>
            <w:r>
              <w:rPr>
                <w:sz w:val="16"/>
              </w:rPr>
              <w:t xml:space="preserve">ME </w:t>
            </w:r>
            <w:r>
              <w:rPr>
                <w:position w:val="2"/>
                <w:sz w:val="24"/>
              </w:rPr>
              <w:t xml:space="preserve">jest </w:t>
            </w:r>
            <w:r>
              <w:rPr>
                <w:sz w:val="24"/>
              </w:rPr>
              <w:t xml:space="preserve">zobowiązany do natychmiastowego skutecznego poinformowania </w:t>
            </w:r>
            <w:r w:rsidR="000348C7">
              <w:rPr>
                <w:sz w:val="24"/>
              </w:rPr>
              <w:t>OSDn</w:t>
            </w:r>
            <w:r>
              <w:rPr>
                <w:position w:val="2"/>
                <w:sz w:val="24"/>
              </w:rPr>
              <w:t xml:space="preserve"> oraz wyżej wymienionego sprzedawcy, URD</w:t>
            </w:r>
            <w:r>
              <w:rPr>
                <w:sz w:val="16"/>
              </w:rPr>
              <w:t xml:space="preserve">W </w:t>
            </w:r>
            <w:r>
              <w:rPr>
                <w:position w:val="2"/>
                <w:sz w:val="24"/>
              </w:rPr>
              <w:t>lub URD</w:t>
            </w:r>
            <w:r>
              <w:rPr>
                <w:sz w:val="16"/>
              </w:rPr>
              <w:t>ME</w:t>
            </w:r>
            <w:r>
              <w:rPr>
                <w:position w:val="2"/>
                <w:sz w:val="24"/>
              </w:rPr>
              <w:t xml:space="preserve">, który go </w:t>
            </w:r>
            <w:r>
              <w:rPr>
                <w:sz w:val="24"/>
              </w:rPr>
              <w:t>wskazał, o zawieszeniu lub zaprzestaniu niezależnie od przyczyny działalności na RB.</w:t>
            </w:r>
          </w:p>
        </w:tc>
      </w:tr>
      <w:tr w:rsidR="00941E93">
        <w:trPr>
          <w:trHeight w:val="3513"/>
        </w:trPr>
        <w:tc>
          <w:tcPr>
            <w:tcW w:w="901" w:type="dxa"/>
          </w:tcPr>
          <w:p w:rsidR="00941E93" w:rsidRDefault="009902F8">
            <w:pPr>
              <w:pStyle w:val="TableParagraph"/>
              <w:spacing w:before="55"/>
              <w:ind w:left="103"/>
              <w:rPr>
                <w:sz w:val="24"/>
              </w:rPr>
            </w:pPr>
            <w:r>
              <w:rPr>
                <w:sz w:val="24"/>
              </w:rPr>
              <w:t>E.10.</w:t>
            </w:r>
          </w:p>
        </w:tc>
        <w:tc>
          <w:tcPr>
            <w:tcW w:w="8371" w:type="dxa"/>
          </w:tcPr>
          <w:p w:rsidR="00941E93" w:rsidRDefault="009902F8">
            <w:pPr>
              <w:pStyle w:val="TableParagraph"/>
              <w:spacing w:before="54" w:line="242" w:lineRule="auto"/>
              <w:ind w:left="291" w:right="131"/>
              <w:jc w:val="both"/>
              <w:rPr>
                <w:sz w:val="24"/>
              </w:rPr>
            </w:pPr>
            <w:r>
              <w:rPr>
                <w:position w:val="2"/>
                <w:sz w:val="24"/>
              </w:rPr>
              <w:t xml:space="preserve">Powiadomienie </w:t>
            </w:r>
            <w:r w:rsidR="00DD5B5F">
              <w:rPr>
                <w:position w:val="2"/>
                <w:sz w:val="24"/>
              </w:rPr>
              <w:t>OSDn</w:t>
            </w:r>
            <w:r>
              <w:rPr>
                <w:position w:val="2"/>
                <w:sz w:val="24"/>
              </w:rPr>
              <w:t xml:space="preserve"> o zakończeniu prowadzenia przez POB</w:t>
            </w:r>
            <w:r>
              <w:rPr>
                <w:sz w:val="16"/>
              </w:rPr>
              <w:t xml:space="preserve">Z </w:t>
            </w:r>
            <w:r>
              <w:rPr>
                <w:position w:val="2"/>
                <w:sz w:val="24"/>
              </w:rPr>
              <w:t>bilansowania handlowego sprzedawcy, URD</w:t>
            </w:r>
            <w:r>
              <w:rPr>
                <w:sz w:val="16"/>
              </w:rPr>
              <w:t xml:space="preserve">W </w:t>
            </w:r>
            <w:r>
              <w:rPr>
                <w:position w:val="2"/>
                <w:sz w:val="24"/>
              </w:rPr>
              <w:t>lub URD</w:t>
            </w:r>
            <w:r>
              <w:rPr>
                <w:sz w:val="16"/>
              </w:rPr>
              <w:t xml:space="preserve">ME </w:t>
            </w:r>
            <w:r>
              <w:rPr>
                <w:position w:val="2"/>
                <w:sz w:val="24"/>
              </w:rPr>
              <w:t>albo o rozwiązaniu umowy o świadczenie usług bilansowania handlowego zawartej pomiędzy POB</w:t>
            </w:r>
            <w:r>
              <w:rPr>
                <w:sz w:val="16"/>
              </w:rPr>
              <w:t xml:space="preserve">Z  </w:t>
            </w:r>
            <w:r>
              <w:rPr>
                <w:position w:val="2"/>
                <w:sz w:val="24"/>
              </w:rPr>
              <w:t>a sprzedawcą albo pomiędzy POB</w:t>
            </w:r>
            <w:r>
              <w:rPr>
                <w:sz w:val="16"/>
              </w:rPr>
              <w:t xml:space="preserve">Z </w:t>
            </w:r>
            <w:r>
              <w:rPr>
                <w:position w:val="2"/>
                <w:sz w:val="24"/>
              </w:rPr>
              <w:t>a URD</w:t>
            </w:r>
            <w:r>
              <w:rPr>
                <w:sz w:val="16"/>
              </w:rPr>
              <w:t xml:space="preserve">W </w:t>
            </w:r>
            <w:r>
              <w:rPr>
                <w:position w:val="2"/>
                <w:sz w:val="24"/>
              </w:rPr>
              <w:t>albo między POB</w:t>
            </w:r>
            <w:r>
              <w:rPr>
                <w:sz w:val="16"/>
              </w:rPr>
              <w:t xml:space="preserve">Z </w:t>
            </w:r>
            <w:r>
              <w:rPr>
                <w:position w:val="2"/>
                <w:sz w:val="24"/>
              </w:rPr>
              <w:t>a URD</w:t>
            </w:r>
            <w:r>
              <w:rPr>
                <w:sz w:val="16"/>
              </w:rPr>
              <w:t xml:space="preserve">ME </w:t>
            </w:r>
            <w:r>
              <w:rPr>
                <w:position w:val="2"/>
                <w:sz w:val="24"/>
              </w:rPr>
              <w:t xml:space="preserve">powinno </w:t>
            </w:r>
            <w:r>
              <w:rPr>
                <w:sz w:val="24"/>
              </w:rPr>
              <w:t xml:space="preserve">nastąpić niezwłocznie po uzyskaniu takich informacji przez ww. podmioty, jednak </w:t>
            </w:r>
            <w:r>
              <w:rPr>
                <w:position w:val="2"/>
                <w:sz w:val="24"/>
              </w:rPr>
              <w:t>nie później niż 15 dni kalendarzowych przed zakończeniem przez POB</w:t>
            </w:r>
            <w:r>
              <w:rPr>
                <w:sz w:val="16"/>
              </w:rPr>
              <w:t xml:space="preserve">Z </w:t>
            </w:r>
            <w:r>
              <w:rPr>
                <w:position w:val="2"/>
                <w:sz w:val="24"/>
              </w:rPr>
              <w:t>bilansowania handlowego sprzedawcy, URD</w:t>
            </w:r>
            <w:r>
              <w:rPr>
                <w:sz w:val="16"/>
              </w:rPr>
              <w:t xml:space="preserve">W </w:t>
            </w:r>
            <w:r>
              <w:rPr>
                <w:position w:val="2"/>
                <w:sz w:val="24"/>
              </w:rPr>
              <w:t>lub</w:t>
            </w:r>
            <w:r>
              <w:rPr>
                <w:spacing w:val="-21"/>
                <w:position w:val="2"/>
                <w:sz w:val="24"/>
              </w:rPr>
              <w:t xml:space="preserve"> </w:t>
            </w:r>
            <w:r>
              <w:rPr>
                <w:position w:val="2"/>
                <w:sz w:val="24"/>
              </w:rPr>
              <w:t>URD</w:t>
            </w:r>
            <w:r>
              <w:rPr>
                <w:sz w:val="16"/>
              </w:rPr>
              <w:t>ME</w:t>
            </w:r>
            <w:r>
              <w:rPr>
                <w:position w:val="2"/>
                <w:sz w:val="24"/>
              </w:rPr>
              <w:t>.</w:t>
            </w:r>
          </w:p>
          <w:p w:rsidR="00941E93" w:rsidRDefault="009902F8">
            <w:pPr>
              <w:pStyle w:val="TableParagraph"/>
              <w:spacing w:before="114" w:line="237" w:lineRule="auto"/>
              <w:ind w:left="291" w:right="134"/>
              <w:jc w:val="both"/>
              <w:rPr>
                <w:sz w:val="24"/>
              </w:rPr>
            </w:pPr>
            <w:r>
              <w:rPr>
                <w:position w:val="2"/>
                <w:sz w:val="24"/>
              </w:rPr>
              <w:t>W przypadku niedotrzymania powyższego terminu, POB</w:t>
            </w:r>
            <w:r>
              <w:rPr>
                <w:sz w:val="16"/>
              </w:rPr>
              <w:t xml:space="preserve">Z </w:t>
            </w:r>
            <w:r>
              <w:rPr>
                <w:position w:val="2"/>
                <w:sz w:val="24"/>
              </w:rPr>
              <w:t>będzie prowadził bilansowanie handlowe sprzedawcy, URD</w:t>
            </w:r>
            <w:r>
              <w:rPr>
                <w:sz w:val="16"/>
              </w:rPr>
              <w:t xml:space="preserve">W </w:t>
            </w:r>
            <w:r>
              <w:rPr>
                <w:position w:val="2"/>
                <w:sz w:val="24"/>
              </w:rPr>
              <w:t>lub URD</w:t>
            </w:r>
            <w:r>
              <w:rPr>
                <w:sz w:val="16"/>
              </w:rPr>
              <w:t xml:space="preserve">ME </w:t>
            </w:r>
            <w:r>
              <w:rPr>
                <w:position w:val="2"/>
                <w:sz w:val="24"/>
              </w:rPr>
              <w:t xml:space="preserve">do 15 </w:t>
            </w:r>
            <w:r>
              <w:rPr>
                <w:spacing w:val="-3"/>
                <w:position w:val="2"/>
                <w:sz w:val="24"/>
              </w:rPr>
              <w:t>dnia</w:t>
            </w:r>
            <w:r>
              <w:rPr>
                <w:spacing w:val="-3"/>
                <w:sz w:val="24"/>
              </w:rPr>
              <w:t xml:space="preserve"> </w:t>
            </w:r>
            <w:r>
              <w:rPr>
                <w:sz w:val="24"/>
              </w:rPr>
              <w:t xml:space="preserve">kalendarzowego od uzyskania tej informacji przez </w:t>
            </w:r>
            <w:r w:rsidR="000348C7">
              <w:rPr>
                <w:sz w:val="24"/>
              </w:rPr>
              <w:t>OSDn</w:t>
            </w:r>
            <w:r>
              <w:rPr>
                <w:sz w:val="24"/>
              </w:rPr>
              <w:t>,</w:t>
            </w:r>
            <w:r>
              <w:rPr>
                <w:spacing w:val="52"/>
                <w:sz w:val="24"/>
              </w:rPr>
              <w:t xml:space="preserve"> </w:t>
            </w:r>
            <w:r>
              <w:rPr>
                <w:sz w:val="24"/>
              </w:rPr>
              <w:t>chyba,</w:t>
            </w:r>
          </w:p>
          <w:p w:rsidR="00941E93" w:rsidRDefault="009902F8">
            <w:pPr>
              <w:pStyle w:val="TableParagraph"/>
              <w:spacing w:before="40" w:line="256" w:lineRule="exact"/>
              <w:ind w:left="291" w:right="136"/>
              <w:jc w:val="both"/>
              <w:rPr>
                <w:sz w:val="24"/>
              </w:rPr>
            </w:pPr>
            <w:r>
              <w:rPr>
                <w:position w:val="2"/>
                <w:sz w:val="24"/>
              </w:rPr>
              <w:t>że w terminie wcześniejszym nastąpi zmiana POB</w:t>
            </w:r>
            <w:r>
              <w:rPr>
                <w:sz w:val="16"/>
              </w:rPr>
              <w:t xml:space="preserve">Z </w:t>
            </w:r>
            <w:r>
              <w:rPr>
                <w:position w:val="2"/>
                <w:sz w:val="24"/>
              </w:rPr>
              <w:t xml:space="preserve">zgodnie z procedurą określoną </w:t>
            </w:r>
            <w:r>
              <w:rPr>
                <w:sz w:val="24"/>
              </w:rPr>
              <w:t>w pkt E.2. – E.4.</w:t>
            </w:r>
          </w:p>
        </w:tc>
      </w:tr>
    </w:tbl>
    <w:p w:rsidR="00941E93" w:rsidRDefault="00941E93">
      <w:pPr>
        <w:spacing w:line="256" w:lineRule="exact"/>
        <w:jc w:val="both"/>
        <w:rPr>
          <w:sz w:val="24"/>
        </w:rPr>
        <w:sectPr w:rsidR="00941E93">
          <w:pgSz w:w="11910" w:h="16850"/>
          <w:pgMar w:top="1160" w:right="860" w:bottom="1900" w:left="960" w:header="924" w:footer="1703" w:gutter="0"/>
          <w:cols w:space="708"/>
        </w:sectPr>
      </w:pPr>
    </w:p>
    <w:p w:rsidR="00941E93" w:rsidRDefault="00941E93">
      <w:pPr>
        <w:pStyle w:val="Tekstpodstawowy"/>
        <w:spacing w:before="8"/>
        <w:rPr>
          <w:b/>
          <w:sz w:val="26"/>
        </w:rPr>
      </w:pPr>
    </w:p>
    <w:p w:rsidR="00941E93" w:rsidRDefault="009902F8">
      <w:pPr>
        <w:pStyle w:val="Akapitzlist"/>
        <w:numPr>
          <w:ilvl w:val="0"/>
          <w:numId w:val="156"/>
        </w:numPr>
        <w:tabs>
          <w:tab w:val="left" w:pos="1452"/>
          <w:tab w:val="left" w:pos="1453"/>
        </w:tabs>
        <w:spacing w:before="89"/>
        <w:ind w:right="995"/>
        <w:jc w:val="left"/>
        <w:rPr>
          <w:b/>
          <w:sz w:val="26"/>
        </w:rPr>
      </w:pPr>
      <w:r>
        <w:rPr>
          <w:b/>
          <w:sz w:val="26"/>
        </w:rPr>
        <w:t>PROCEDURA POWIADAMIANIA O ZAWARTYCH UMOWACH SPRZEDAŻY ORAZ UMOWACH</w:t>
      </w:r>
      <w:r>
        <w:rPr>
          <w:b/>
          <w:spacing w:val="-3"/>
          <w:sz w:val="26"/>
        </w:rPr>
        <w:t xml:space="preserve"> </w:t>
      </w:r>
      <w:r>
        <w:rPr>
          <w:b/>
          <w:sz w:val="26"/>
        </w:rPr>
        <w:t>KOMPLEKSOWYCH</w:t>
      </w:r>
    </w:p>
    <w:p w:rsidR="00941E93" w:rsidRDefault="00941E93">
      <w:pPr>
        <w:pStyle w:val="Tekstpodstawowy"/>
        <w:spacing w:before="4"/>
        <w:rPr>
          <w:b/>
          <w:sz w:val="34"/>
        </w:rPr>
      </w:pPr>
    </w:p>
    <w:p w:rsidR="00941E93" w:rsidRDefault="009902F8">
      <w:pPr>
        <w:pStyle w:val="Akapitzlist"/>
        <w:numPr>
          <w:ilvl w:val="1"/>
          <w:numId w:val="156"/>
        </w:numPr>
        <w:tabs>
          <w:tab w:val="left" w:pos="1452"/>
          <w:tab w:val="left" w:pos="1453"/>
        </w:tabs>
        <w:ind w:hanging="995"/>
        <w:rPr>
          <w:b/>
          <w:sz w:val="24"/>
        </w:rPr>
      </w:pPr>
      <w:r>
        <w:rPr>
          <w:b/>
          <w:sz w:val="24"/>
        </w:rPr>
        <w:t>OGÓLNE ZASADY</w:t>
      </w:r>
      <w:r>
        <w:rPr>
          <w:b/>
          <w:spacing w:val="-3"/>
          <w:sz w:val="24"/>
        </w:rPr>
        <w:t xml:space="preserve"> </w:t>
      </w:r>
      <w:r>
        <w:rPr>
          <w:b/>
          <w:sz w:val="24"/>
        </w:rPr>
        <w:t>POWIADAMIANIA</w:t>
      </w:r>
    </w:p>
    <w:p w:rsidR="00941E93" w:rsidRDefault="00941E93">
      <w:pPr>
        <w:pStyle w:val="Tekstpodstawowy"/>
        <w:rPr>
          <w:b/>
          <w:sz w:val="20"/>
        </w:rPr>
      </w:pPr>
    </w:p>
    <w:p w:rsidR="00941E93" w:rsidRDefault="00941E93">
      <w:pPr>
        <w:pStyle w:val="Tekstpodstawowy"/>
        <w:spacing w:before="9"/>
        <w:rPr>
          <w:b/>
          <w:sz w:val="25"/>
        </w:rPr>
      </w:pPr>
    </w:p>
    <w:tbl>
      <w:tblPr>
        <w:tblStyle w:val="TableNormal"/>
        <w:tblW w:w="0" w:type="auto"/>
        <w:tblInd w:w="335" w:type="dxa"/>
        <w:tblLayout w:type="fixed"/>
        <w:tblLook w:val="01E0" w:firstRow="1" w:lastRow="1" w:firstColumn="1" w:lastColumn="1" w:noHBand="0" w:noVBand="0"/>
      </w:tblPr>
      <w:tblGrid>
        <w:gridCol w:w="1008"/>
        <w:gridCol w:w="8464"/>
      </w:tblGrid>
      <w:tr w:rsidR="00941E93">
        <w:trPr>
          <w:trHeight w:val="1831"/>
        </w:trPr>
        <w:tc>
          <w:tcPr>
            <w:tcW w:w="1008" w:type="dxa"/>
          </w:tcPr>
          <w:p w:rsidR="00941E93" w:rsidRDefault="009902F8">
            <w:pPr>
              <w:pStyle w:val="TableParagraph"/>
              <w:spacing w:line="266" w:lineRule="exact"/>
              <w:ind w:left="179" w:right="234"/>
              <w:jc w:val="center"/>
              <w:rPr>
                <w:sz w:val="24"/>
              </w:rPr>
            </w:pPr>
            <w:r>
              <w:rPr>
                <w:sz w:val="24"/>
              </w:rPr>
              <w:t>F.1.1.</w:t>
            </w:r>
          </w:p>
        </w:tc>
        <w:tc>
          <w:tcPr>
            <w:tcW w:w="8464" w:type="dxa"/>
          </w:tcPr>
          <w:p w:rsidR="00941E93" w:rsidRDefault="009902F8">
            <w:pPr>
              <w:pStyle w:val="TableParagraph"/>
              <w:ind w:left="255" w:right="206"/>
              <w:jc w:val="both"/>
              <w:rPr>
                <w:sz w:val="24"/>
              </w:rPr>
            </w:pPr>
            <w:r>
              <w:rPr>
                <w:sz w:val="24"/>
              </w:rPr>
              <w:t>Powiadamianie o zawartych umowach sprzedaży lub umowach kompleksowych dokonywane jest zgodnie z pkt. D.2.</w:t>
            </w:r>
          </w:p>
          <w:p w:rsidR="00941E93" w:rsidRDefault="00FB48B9" w:rsidP="000348C7">
            <w:pPr>
              <w:pStyle w:val="TableParagraph"/>
              <w:spacing w:before="110"/>
              <w:ind w:left="255" w:right="202"/>
              <w:jc w:val="both"/>
              <w:rPr>
                <w:sz w:val="24"/>
              </w:rPr>
            </w:pPr>
            <w:r>
              <w:rPr>
                <w:sz w:val="24"/>
              </w:rPr>
              <w:t>OSDn</w:t>
            </w:r>
            <w:r w:rsidR="009902F8">
              <w:rPr>
                <w:sz w:val="24"/>
              </w:rPr>
              <w:t xml:space="preserve">  przyjmuje  od  sprzedawców  powyższe  powiadomienia  o zawartych umowach sprzedaży lub umowach kompleksowych poprzez dedykowany system informatyczny </w:t>
            </w:r>
            <w:r w:rsidR="000348C7">
              <w:rPr>
                <w:sz w:val="24"/>
              </w:rPr>
              <w:t>OSDn</w:t>
            </w:r>
            <w:r w:rsidR="009902F8">
              <w:rPr>
                <w:sz w:val="24"/>
              </w:rPr>
              <w:t xml:space="preserve"> umożliwiający wymianę informacji, danych i</w:t>
            </w:r>
            <w:r w:rsidR="009902F8">
              <w:rPr>
                <w:spacing w:val="-3"/>
                <w:sz w:val="24"/>
              </w:rPr>
              <w:t xml:space="preserve"> </w:t>
            </w:r>
            <w:r w:rsidR="009902F8">
              <w:rPr>
                <w:sz w:val="24"/>
              </w:rPr>
              <w:t>dokumentów.</w:t>
            </w:r>
          </w:p>
        </w:tc>
      </w:tr>
      <w:tr w:rsidR="00941E93">
        <w:trPr>
          <w:trHeight w:val="672"/>
        </w:trPr>
        <w:tc>
          <w:tcPr>
            <w:tcW w:w="1008" w:type="dxa"/>
          </w:tcPr>
          <w:p w:rsidR="00941E93" w:rsidRDefault="009902F8">
            <w:pPr>
              <w:pStyle w:val="TableParagraph"/>
              <w:spacing w:before="55"/>
              <w:ind w:left="179" w:right="234"/>
              <w:jc w:val="center"/>
              <w:rPr>
                <w:sz w:val="24"/>
              </w:rPr>
            </w:pPr>
            <w:r>
              <w:rPr>
                <w:sz w:val="24"/>
              </w:rPr>
              <w:t>F.1.2.</w:t>
            </w:r>
          </w:p>
        </w:tc>
        <w:tc>
          <w:tcPr>
            <w:tcW w:w="8464" w:type="dxa"/>
          </w:tcPr>
          <w:p w:rsidR="00941E93" w:rsidRDefault="009902F8" w:rsidP="000348C7">
            <w:pPr>
              <w:pStyle w:val="TableParagraph"/>
              <w:tabs>
                <w:tab w:val="left" w:pos="1948"/>
                <w:tab w:val="left" w:pos="3042"/>
                <w:tab w:val="left" w:pos="3510"/>
                <w:tab w:val="left" w:pos="3937"/>
                <w:tab w:val="left" w:pos="5205"/>
                <w:tab w:val="left" w:pos="6539"/>
                <w:tab w:val="left" w:pos="7256"/>
              </w:tabs>
              <w:spacing w:before="55"/>
              <w:ind w:left="255" w:right="203"/>
              <w:rPr>
                <w:sz w:val="24"/>
              </w:rPr>
            </w:pPr>
            <w:r>
              <w:rPr>
                <w:sz w:val="24"/>
              </w:rPr>
              <w:t>Powiadomienia</w:t>
            </w:r>
            <w:r>
              <w:rPr>
                <w:sz w:val="24"/>
              </w:rPr>
              <w:tab/>
              <w:t>dokonuje</w:t>
            </w:r>
            <w:r>
              <w:rPr>
                <w:sz w:val="24"/>
              </w:rPr>
              <w:tab/>
              <w:t>się</w:t>
            </w:r>
            <w:r>
              <w:rPr>
                <w:sz w:val="24"/>
              </w:rPr>
              <w:tab/>
              <w:t>na</w:t>
            </w:r>
            <w:r>
              <w:rPr>
                <w:sz w:val="24"/>
              </w:rPr>
              <w:tab/>
              <w:t>formularzu</w:t>
            </w:r>
            <w:r>
              <w:rPr>
                <w:sz w:val="24"/>
              </w:rPr>
              <w:tab/>
              <w:t>określonym</w:t>
            </w:r>
            <w:r>
              <w:rPr>
                <w:sz w:val="24"/>
              </w:rPr>
              <w:tab/>
              <w:t>przez</w:t>
            </w:r>
            <w:r>
              <w:rPr>
                <w:sz w:val="24"/>
              </w:rPr>
              <w:tab/>
            </w:r>
            <w:r w:rsidR="000348C7">
              <w:rPr>
                <w:spacing w:val="-3"/>
                <w:sz w:val="24"/>
              </w:rPr>
              <w:t>OSDn</w:t>
            </w:r>
            <w:r>
              <w:rPr>
                <w:sz w:val="24"/>
              </w:rPr>
              <w:t>.</w:t>
            </w:r>
          </w:p>
        </w:tc>
      </w:tr>
      <w:tr w:rsidR="00941E93">
        <w:trPr>
          <w:trHeight w:val="672"/>
        </w:trPr>
        <w:tc>
          <w:tcPr>
            <w:tcW w:w="1008" w:type="dxa"/>
          </w:tcPr>
          <w:p w:rsidR="00941E93" w:rsidRDefault="009902F8">
            <w:pPr>
              <w:pStyle w:val="TableParagraph"/>
              <w:spacing w:before="55"/>
              <w:ind w:left="179" w:right="234"/>
              <w:jc w:val="center"/>
              <w:rPr>
                <w:sz w:val="24"/>
              </w:rPr>
            </w:pPr>
            <w:r>
              <w:rPr>
                <w:sz w:val="24"/>
              </w:rPr>
              <w:t>F.1.3.</w:t>
            </w:r>
          </w:p>
        </w:tc>
        <w:tc>
          <w:tcPr>
            <w:tcW w:w="8464" w:type="dxa"/>
          </w:tcPr>
          <w:p w:rsidR="00941E93" w:rsidRDefault="009902F8">
            <w:pPr>
              <w:pStyle w:val="TableParagraph"/>
              <w:spacing w:before="55"/>
              <w:ind w:left="255" w:right="203"/>
              <w:rPr>
                <w:sz w:val="24"/>
              </w:rPr>
            </w:pPr>
            <w:r>
              <w:rPr>
                <w:sz w:val="24"/>
              </w:rPr>
              <w:t>Zawartość formularza powiadomienia o którym mowa w pkt. F.1.2. określa Załącznik nr 2 do IRiESD.</w:t>
            </w:r>
          </w:p>
        </w:tc>
      </w:tr>
      <w:tr w:rsidR="00941E93">
        <w:trPr>
          <w:trHeight w:val="948"/>
        </w:trPr>
        <w:tc>
          <w:tcPr>
            <w:tcW w:w="1008" w:type="dxa"/>
          </w:tcPr>
          <w:p w:rsidR="00941E93" w:rsidRDefault="009902F8">
            <w:pPr>
              <w:pStyle w:val="TableParagraph"/>
              <w:spacing w:before="55"/>
              <w:ind w:left="179" w:right="234"/>
              <w:jc w:val="center"/>
              <w:rPr>
                <w:sz w:val="24"/>
              </w:rPr>
            </w:pPr>
            <w:r>
              <w:rPr>
                <w:sz w:val="24"/>
              </w:rPr>
              <w:t>F.1.4.</w:t>
            </w:r>
          </w:p>
        </w:tc>
        <w:tc>
          <w:tcPr>
            <w:tcW w:w="8464" w:type="dxa"/>
          </w:tcPr>
          <w:p w:rsidR="00941E93" w:rsidRDefault="009902F8" w:rsidP="000348C7">
            <w:pPr>
              <w:pStyle w:val="TableParagraph"/>
              <w:spacing w:before="55"/>
              <w:ind w:left="255" w:right="203"/>
              <w:jc w:val="both"/>
              <w:rPr>
                <w:sz w:val="24"/>
              </w:rPr>
            </w:pPr>
            <w:r>
              <w:rPr>
                <w:sz w:val="24"/>
              </w:rPr>
              <w:t xml:space="preserve">Proces zmiany sprzedawcy, o którym mowa w rozdziale D, rozpoczyna się od dnia otrzymania przez </w:t>
            </w:r>
            <w:r w:rsidR="000348C7">
              <w:rPr>
                <w:sz w:val="24"/>
              </w:rPr>
              <w:t>OSDn</w:t>
            </w:r>
            <w:r>
              <w:rPr>
                <w:sz w:val="24"/>
              </w:rPr>
              <w:t xml:space="preserve"> od sprzedawcy powiadomienia, o którym mowa w pkt. F.1.1.</w:t>
            </w:r>
          </w:p>
        </w:tc>
      </w:tr>
      <w:tr w:rsidR="00941E93">
        <w:trPr>
          <w:trHeight w:val="1776"/>
        </w:trPr>
        <w:tc>
          <w:tcPr>
            <w:tcW w:w="1008" w:type="dxa"/>
          </w:tcPr>
          <w:p w:rsidR="00941E93" w:rsidRDefault="009902F8">
            <w:pPr>
              <w:pStyle w:val="TableParagraph"/>
              <w:spacing w:before="55"/>
              <w:ind w:left="179" w:right="234"/>
              <w:jc w:val="center"/>
              <w:rPr>
                <w:sz w:val="24"/>
              </w:rPr>
            </w:pPr>
            <w:r>
              <w:rPr>
                <w:sz w:val="24"/>
              </w:rPr>
              <w:t>F.1.5.</w:t>
            </w:r>
          </w:p>
        </w:tc>
        <w:tc>
          <w:tcPr>
            <w:tcW w:w="8464" w:type="dxa"/>
          </w:tcPr>
          <w:p w:rsidR="00941E93" w:rsidRDefault="009902F8" w:rsidP="000348C7">
            <w:pPr>
              <w:pStyle w:val="TableParagraph"/>
              <w:spacing w:before="55"/>
              <w:ind w:left="255" w:right="200"/>
              <w:jc w:val="both"/>
              <w:rPr>
                <w:sz w:val="24"/>
              </w:rPr>
            </w:pPr>
            <w:r>
              <w:rPr>
                <w:sz w:val="24"/>
              </w:rPr>
              <w:t xml:space="preserve">Strony umowy sprzedaży energii elektrycznej lub umowy kompleksowej są zobowiązane do informowania </w:t>
            </w:r>
            <w:r w:rsidR="000348C7">
              <w:rPr>
                <w:sz w:val="24"/>
              </w:rPr>
              <w:t>OSDn</w:t>
            </w:r>
            <w:r>
              <w:rPr>
                <w:sz w:val="24"/>
              </w:rPr>
              <w:t xml:space="preserve"> o zmianach dokonanych    w ww. umowach, w zakresie danych określonych w załączniku o którym mowa   w pkt. F.1.3. Powiadomienia należy dokonać poprzez dedykowany system informatyczny na formularzu określonym  przez  </w:t>
            </w:r>
            <w:r w:rsidR="000348C7">
              <w:rPr>
                <w:sz w:val="24"/>
              </w:rPr>
              <w:t>OSDn</w:t>
            </w:r>
            <w:r>
              <w:rPr>
                <w:sz w:val="24"/>
              </w:rPr>
              <w:t xml:space="preserve">  w SWI, z wyprzedzeniem co najmniej 7-u dni kalendarzowych.</w:t>
            </w:r>
          </w:p>
        </w:tc>
      </w:tr>
      <w:tr w:rsidR="00941E93">
        <w:trPr>
          <w:trHeight w:val="3156"/>
        </w:trPr>
        <w:tc>
          <w:tcPr>
            <w:tcW w:w="1008" w:type="dxa"/>
          </w:tcPr>
          <w:p w:rsidR="00941E93" w:rsidRDefault="009902F8">
            <w:pPr>
              <w:pStyle w:val="TableParagraph"/>
              <w:spacing w:before="55"/>
              <w:ind w:left="179" w:right="234"/>
              <w:jc w:val="center"/>
              <w:rPr>
                <w:sz w:val="24"/>
              </w:rPr>
            </w:pPr>
            <w:r>
              <w:rPr>
                <w:sz w:val="24"/>
              </w:rPr>
              <w:t>F.1.6.</w:t>
            </w:r>
          </w:p>
        </w:tc>
        <w:tc>
          <w:tcPr>
            <w:tcW w:w="8464" w:type="dxa"/>
          </w:tcPr>
          <w:p w:rsidR="00941E93" w:rsidRDefault="009902F8" w:rsidP="00FB48B9">
            <w:pPr>
              <w:pStyle w:val="TableParagraph"/>
              <w:spacing w:before="55"/>
              <w:ind w:left="255" w:right="198"/>
              <w:jc w:val="both"/>
              <w:rPr>
                <w:sz w:val="24"/>
              </w:rPr>
            </w:pPr>
            <w:r>
              <w:rPr>
                <w:sz w:val="24"/>
              </w:rPr>
              <w:t xml:space="preserve">Dla umów sprzedaży energii elektrycznej lub umów kompleksowych dotyczących nowego PPE lub nowego URD w danym PPE, sprzedawca zgłasza je do </w:t>
            </w:r>
            <w:r w:rsidR="00FB48B9">
              <w:rPr>
                <w:sz w:val="24"/>
              </w:rPr>
              <w:t>OSdn</w:t>
            </w:r>
            <w:r>
              <w:rPr>
                <w:sz w:val="24"/>
              </w:rPr>
              <w:t xml:space="preserve"> za pośrednictwem powiadomienia, o którym mowa w pkt. F.1.1. Weryfikacja powiadomienia następuje w okresie 5 dni roboczych od dnia otrzymania powiadomienia przez </w:t>
            </w:r>
            <w:r w:rsidR="000348C7">
              <w:rPr>
                <w:sz w:val="24"/>
              </w:rPr>
              <w:t>OSDn</w:t>
            </w:r>
            <w:r>
              <w:rPr>
                <w:sz w:val="24"/>
              </w:rPr>
              <w:t>, z uwzględnieniem możliwości korekty błędów i uzupełnienia braków formalnych w terminach, o których</w:t>
            </w:r>
            <w:r>
              <w:rPr>
                <w:spacing w:val="-13"/>
                <w:sz w:val="24"/>
              </w:rPr>
              <w:t xml:space="preserve"> </w:t>
            </w:r>
            <w:r>
              <w:rPr>
                <w:sz w:val="24"/>
              </w:rPr>
              <w:t>mowa</w:t>
            </w:r>
            <w:r>
              <w:rPr>
                <w:spacing w:val="-12"/>
                <w:sz w:val="24"/>
              </w:rPr>
              <w:t xml:space="preserve"> </w:t>
            </w:r>
            <w:r>
              <w:rPr>
                <w:sz w:val="24"/>
              </w:rPr>
              <w:t>w</w:t>
            </w:r>
            <w:r>
              <w:rPr>
                <w:spacing w:val="-14"/>
                <w:sz w:val="24"/>
              </w:rPr>
              <w:t xml:space="preserve"> </w:t>
            </w:r>
            <w:r>
              <w:rPr>
                <w:sz w:val="24"/>
              </w:rPr>
              <w:t>pkt.</w:t>
            </w:r>
            <w:r>
              <w:rPr>
                <w:spacing w:val="-11"/>
                <w:sz w:val="24"/>
              </w:rPr>
              <w:t xml:space="preserve"> </w:t>
            </w:r>
            <w:r>
              <w:rPr>
                <w:sz w:val="24"/>
              </w:rPr>
              <w:t>D.2.7.</w:t>
            </w:r>
            <w:r>
              <w:rPr>
                <w:spacing w:val="-13"/>
                <w:sz w:val="24"/>
              </w:rPr>
              <w:t xml:space="preserve"> </w:t>
            </w:r>
            <w:r>
              <w:rPr>
                <w:sz w:val="24"/>
              </w:rPr>
              <w:t>i</w:t>
            </w:r>
            <w:r>
              <w:rPr>
                <w:spacing w:val="-13"/>
                <w:sz w:val="24"/>
              </w:rPr>
              <w:t xml:space="preserve"> </w:t>
            </w:r>
            <w:r>
              <w:rPr>
                <w:sz w:val="24"/>
              </w:rPr>
              <w:t>D.2.8.</w:t>
            </w:r>
            <w:r>
              <w:rPr>
                <w:spacing w:val="-10"/>
                <w:sz w:val="24"/>
              </w:rPr>
              <w:t xml:space="preserve"> </w:t>
            </w:r>
            <w:r>
              <w:rPr>
                <w:sz w:val="24"/>
              </w:rPr>
              <w:t>W</w:t>
            </w:r>
            <w:r>
              <w:rPr>
                <w:spacing w:val="-14"/>
                <w:sz w:val="24"/>
              </w:rPr>
              <w:t xml:space="preserve"> </w:t>
            </w:r>
            <w:r>
              <w:rPr>
                <w:sz w:val="24"/>
              </w:rPr>
              <w:t>tym</w:t>
            </w:r>
            <w:r>
              <w:rPr>
                <w:spacing w:val="-10"/>
                <w:sz w:val="24"/>
              </w:rPr>
              <w:t xml:space="preserve"> </w:t>
            </w:r>
            <w:r>
              <w:rPr>
                <w:sz w:val="24"/>
              </w:rPr>
              <w:t>czasie</w:t>
            </w:r>
            <w:r>
              <w:rPr>
                <w:spacing w:val="-9"/>
                <w:sz w:val="24"/>
              </w:rPr>
              <w:t xml:space="preserve"> </w:t>
            </w:r>
            <w:r w:rsidR="000348C7">
              <w:rPr>
                <w:sz w:val="24"/>
              </w:rPr>
              <w:t>OSDn</w:t>
            </w:r>
            <w:r>
              <w:rPr>
                <w:spacing w:val="-14"/>
                <w:sz w:val="24"/>
              </w:rPr>
              <w:t xml:space="preserve"> </w:t>
            </w:r>
            <w:r>
              <w:rPr>
                <w:sz w:val="24"/>
              </w:rPr>
              <w:t xml:space="preserve">informuje sprzedawcę o wyniku weryfikacji. W przypadku weryfikacji pozytywnej następuje zabudowa układu pomiarowo-rozliczeniowego lub podanie napięcie, a następnie </w:t>
            </w:r>
            <w:r w:rsidR="000348C7">
              <w:rPr>
                <w:sz w:val="24"/>
              </w:rPr>
              <w:t>OSDn</w:t>
            </w:r>
            <w:r>
              <w:rPr>
                <w:sz w:val="24"/>
              </w:rPr>
              <w:t xml:space="preserve"> informuje sprzedawcę o dacie rozpoczęcia realizacji zgłoszonej przez niego umowy sprzedaży lub umowy</w:t>
            </w:r>
            <w:r>
              <w:rPr>
                <w:spacing w:val="-4"/>
                <w:sz w:val="24"/>
              </w:rPr>
              <w:t xml:space="preserve"> </w:t>
            </w:r>
            <w:r>
              <w:rPr>
                <w:sz w:val="24"/>
              </w:rPr>
              <w:t>kompleksowej.</w:t>
            </w:r>
          </w:p>
        </w:tc>
      </w:tr>
      <w:tr w:rsidR="00941E93">
        <w:trPr>
          <w:trHeight w:val="1711"/>
        </w:trPr>
        <w:tc>
          <w:tcPr>
            <w:tcW w:w="1008" w:type="dxa"/>
          </w:tcPr>
          <w:p w:rsidR="00941E93" w:rsidRDefault="009902F8">
            <w:pPr>
              <w:pStyle w:val="TableParagraph"/>
              <w:spacing w:before="55"/>
              <w:ind w:left="179" w:right="234"/>
              <w:jc w:val="center"/>
              <w:rPr>
                <w:sz w:val="24"/>
              </w:rPr>
            </w:pPr>
            <w:r>
              <w:rPr>
                <w:sz w:val="24"/>
              </w:rPr>
              <w:t>F.1.7.</w:t>
            </w:r>
          </w:p>
        </w:tc>
        <w:tc>
          <w:tcPr>
            <w:tcW w:w="8464" w:type="dxa"/>
          </w:tcPr>
          <w:p w:rsidR="00941E93" w:rsidRDefault="009902F8">
            <w:pPr>
              <w:pStyle w:val="TableParagraph"/>
              <w:spacing w:before="55"/>
              <w:ind w:left="255" w:right="199"/>
              <w:jc w:val="both"/>
              <w:rPr>
                <w:sz w:val="24"/>
              </w:rPr>
            </w:pPr>
            <w:r>
              <w:rPr>
                <w:sz w:val="24"/>
              </w:rPr>
              <w:t>Rozdzielenie umowy kompleksowej na umowę sprzedaży oraz umowę dystrybucyjną bez dokonywania zmiany sprzedawcy, wymaga zgłoszenia umowy sprzedaży na zasadach i w trybie określonym w pkt. D. Rozdzielenie umowy kompleksowej nie wymaga dostosowania układów  pomiarowo-rozliczeniowych do</w:t>
            </w:r>
            <w:r>
              <w:rPr>
                <w:spacing w:val="27"/>
                <w:sz w:val="24"/>
              </w:rPr>
              <w:t xml:space="preserve"> </w:t>
            </w:r>
            <w:r>
              <w:rPr>
                <w:sz w:val="24"/>
              </w:rPr>
              <w:t>wymagań</w:t>
            </w:r>
            <w:r>
              <w:rPr>
                <w:spacing w:val="28"/>
                <w:sz w:val="24"/>
              </w:rPr>
              <w:t xml:space="preserve"> </w:t>
            </w:r>
            <w:r>
              <w:rPr>
                <w:sz w:val="24"/>
              </w:rPr>
              <w:t>określonych</w:t>
            </w:r>
            <w:r>
              <w:rPr>
                <w:spacing w:val="28"/>
                <w:sz w:val="24"/>
              </w:rPr>
              <w:t xml:space="preserve"> </w:t>
            </w:r>
            <w:r>
              <w:rPr>
                <w:sz w:val="24"/>
              </w:rPr>
              <w:t>odpowiednio</w:t>
            </w:r>
            <w:r>
              <w:rPr>
                <w:spacing w:val="29"/>
                <w:sz w:val="24"/>
              </w:rPr>
              <w:t xml:space="preserve"> </w:t>
            </w:r>
            <w:r>
              <w:rPr>
                <w:sz w:val="24"/>
              </w:rPr>
              <w:t>w</w:t>
            </w:r>
            <w:r>
              <w:rPr>
                <w:spacing w:val="30"/>
                <w:sz w:val="24"/>
              </w:rPr>
              <w:t xml:space="preserve"> </w:t>
            </w:r>
            <w:r>
              <w:rPr>
                <w:sz w:val="24"/>
              </w:rPr>
              <w:t>rozporządzeniu</w:t>
            </w:r>
            <w:r>
              <w:rPr>
                <w:spacing w:val="29"/>
                <w:sz w:val="24"/>
              </w:rPr>
              <w:t xml:space="preserve"> </w:t>
            </w:r>
            <w:r>
              <w:rPr>
                <w:sz w:val="24"/>
              </w:rPr>
              <w:t>pomiarowym</w:t>
            </w:r>
            <w:r>
              <w:rPr>
                <w:spacing w:val="29"/>
                <w:sz w:val="24"/>
              </w:rPr>
              <w:t xml:space="preserve"> </w:t>
            </w:r>
            <w:r>
              <w:rPr>
                <w:sz w:val="24"/>
              </w:rPr>
              <w:t>oraz</w:t>
            </w:r>
          </w:p>
          <w:p w:rsidR="00941E93" w:rsidRDefault="009902F8">
            <w:pPr>
              <w:pStyle w:val="TableParagraph"/>
              <w:spacing w:line="256" w:lineRule="exact"/>
              <w:ind w:left="255"/>
              <w:jc w:val="both"/>
              <w:rPr>
                <w:sz w:val="24"/>
              </w:rPr>
            </w:pPr>
            <w:r>
              <w:rPr>
                <w:sz w:val="24"/>
              </w:rPr>
              <w:t>w IRiESD.</w:t>
            </w:r>
          </w:p>
        </w:tc>
      </w:tr>
    </w:tbl>
    <w:p w:rsidR="00941E93" w:rsidRDefault="00941E93">
      <w:pPr>
        <w:spacing w:line="256" w:lineRule="exact"/>
        <w:jc w:val="both"/>
        <w:rPr>
          <w:sz w:val="24"/>
        </w:rPr>
        <w:sectPr w:rsidR="00941E93" w:rsidSect="00B90988">
          <w:headerReference w:type="default" r:id="rId54"/>
          <w:footerReference w:type="default" r:id="rId55"/>
          <w:pgSz w:w="11910" w:h="16850"/>
          <w:pgMar w:top="1200" w:right="860" w:bottom="1900" w:left="960" w:header="924" w:footer="1703" w:gutter="0"/>
          <w:cols w:space="708"/>
        </w:sectPr>
      </w:pPr>
    </w:p>
    <w:p w:rsidR="00941E93" w:rsidRDefault="00941E93">
      <w:pPr>
        <w:pStyle w:val="Tekstpodstawowy"/>
        <w:rPr>
          <w:b/>
          <w:sz w:val="20"/>
        </w:rPr>
      </w:pPr>
    </w:p>
    <w:p w:rsidR="00941E93" w:rsidRDefault="00941E93">
      <w:pPr>
        <w:pStyle w:val="Tekstpodstawowy"/>
        <w:rPr>
          <w:b/>
          <w:sz w:val="20"/>
        </w:rPr>
      </w:pPr>
    </w:p>
    <w:p w:rsidR="00941E93" w:rsidRDefault="00941E93">
      <w:pPr>
        <w:pStyle w:val="Tekstpodstawowy"/>
        <w:rPr>
          <w:b/>
          <w:sz w:val="20"/>
        </w:rPr>
      </w:pPr>
    </w:p>
    <w:p w:rsidR="00941E93" w:rsidRDefault="009902F8">
      <w:pPr>
        <w:pStyle w:val="Akapitzlist"/>
        <w:numPr>
          <w:ilvl w:val="1"/>
          <w:numId w:val="156"/>
        </w:numPr>
        <w:tabs>
          <w:tab w:val="left" w:pos="1452"/>
          <w:tab w:val="left" w:pos="1453"/>
        </w:tabs>
        <w:spacing w:before="221"/>
        <w:ind w:right="1938"/>
        <w:rPr>
          <w:b/>
          <w:sz w:val="24"/>
        </w:rPr>
      </w:pPr>
      <w:r>
        <w:rPr>
          <w:b/>
          <w:sz w:val="24"/>
        </w:rPr>
        <w:t>WERYFIKACJA ZGŁOSZEŃ UMÓW SPRZEDAŻY ENERGII ELEKTRYCZNEJ WERYFIKACJA POWIADOMIEŃ</w:t>
      </w:r>
    </w:p>
    <w:p w:rsidR="00941E93" w:rsidRDefault="00941E93">
      <w:pPr>
        <w:pStyle w:val="Tekstpodstawowy"/>
        <w:rPr>
          <w:b/>
          <w:sz w:val="20"/>
        </w:rPr>
      </w:pPr>
    </w:p>
    <w:p w:rsidR="00941E93" w:rsidRDefault="00941E93">
      <w:pPr>
        <w:pStyle w:val="Tekstpodstawowy"/>
        <w:spacing w:before="4"/>
        <w:rPr>
          <w:b/>
          <w:sz w:val="15"/>
        </w:rPr>
      </w:pPr>
    </w:p>
    <w:tbl>
      <w:tblPr>
        <w:tblStyle w:val="TableNormal"/>
        <w:tblW w:w="0" w:type="auto"/>
        <w:tblInd w:w="335" w:type="dxa"/>
        <w:tblLayout w:type="fixed"/>
        <w:tblLook w:val="01E0" w:firstRow="1" w:lastRow="1" w:firstColumn="1" w:lastColumn="1" w:noHBand="0" w:noVBand="0"/>
      </w:tblPr>
      <w:tblGrid>
        <w:gridCol w:w="1008"/>
        <w:gridCol w:w="8464"/>
      </w:tblGrid>
      <w:tr w:rsidR="00941E93">
        <w:trPr>
          <w:trHeight w:val="1158"/>
        </w:trPr>
        <w:tc>
          <w:tcPr>
            <w:tcW w:w="1008" w:type="dxa"/>
          </w:tcPr>
          <w:p w:rsidR="00941E93" w:rsidRDefault="009902F8">
            <w:pPr>
              <w:pStyle w:val="TableParagraph"/>
              <w:spacing w:line="266" w:lineRule="exact"/>
              <w:ind w:left="179" w:right="234"/>
              <w:jc w:val="center"/>
              <w:rPr>
                <w:sz w:val="24"/>
              </w:rPr>
            </w:pPr>
            <w:r>
              <w:rPr>
                <w:sz w:val="24"/>
              </w:rPr>
              <w:t>F.2.1.</w:t>
            </w:r>
          </w:p>
        </w:tc>
        <w:tc>
          <w:tcPr>
            <w:tcW w:w="8464" w:type="dxa"/>
          </w:tcPr>
          <w:p w:rsidR="00941E93" w:rsidRDefault="000348C7">
            <w:pPr>
              <w:pStyle w:val="TableParagraph"/>
              <w:spacing w:line="266" w:lineRule="exact"/>
              <w:ind w:left="255"/>
              <w:jc w:val="both"/>
              <w:rPr>
                <w:sz w:val="24"/>
              </w:rPr>
            </w:pPr>
            <w:r>
              <w:rPr>
                <w:sz w:val="24"/>
              </w:rPr>
              <w:t>OSDn</w:t>
            </w:r>
            <w:r w:rsidR="009902F8">
              <w:rPr>
                <w:sz w:val="24"/>
              </w:rPr>
              <w:t xml:space="preserve"> dokonuje weryfikacji otrzymanych powiadomień</w:t>
            </w:r>
          </w:p>
          <w:p w:rsidR="00941E93" w:rsidRDefault="009902F8">
            <w:pPr>
              <w:pStyle w:val="TableParagraph"/>
              <w:ind w:left="255" w:right="198"/>
              <w:jc w:val="both"/>
              <w:rPr>
                <w:sz w:val="24"/>
              </w:rPr>
            </w:pPr>
            <w:r>
              <w:rPr>
                <w:sz w:val="24"/>
              </w:rPr>
              <w:t>o zawartych umowach sprzedaży energii elektrycznej lub umowach kompleksowych,</w:t>
            </w:r>
            <w:r>
              <w:rPr>
                <w:spacing w:val="-9"/>
                <w:sz w:val="24"/>
              </w:rPr>
              <w:t xml:space="preserve"> </w:t>
            </w:r>
            <w:r>
              <w:rPr>
                <w:sz w:val="24"/>
              </w:rPr>
              <w:t>pod</w:t>
            </w:r>
            <w:r>
              <w:rPr>
                <w:spacing w:val="-9"/>
                <w:sz w:val="24"/>
              </w:rPr>
              <w:t xml:space="preserve"> </w:t>
            </w:r>
            <w:r>
              <w:rPr>
                <w:sz w:val="24"/>
              </w:rPr>
              <w:t>względem</w:t>
            </w:r>
            <w:r>
              <w:rPr>
                <w:spacing w:val="-8"/>
                <w:sz w:val="24"/>
              </w:rPr>
              <w:t xml:space="preserve"> </w:t>
            </w:r>
            <w:r>
              <w:rPr>
                <w:sz w:val="24"/>
              </w:rPr>
              <w:t>ich</w:t>
            </w:r>
            <w:r>
              <w:rPr>
                <w:spacing w:val="-8"/>
                <w:sz w:val="24"/>
              </w:rPr>
              <w:t xml:space="preserve"> </w:t>
            </w:r>
            <w:r>
              <w:rPr>
                <w:sz w:val="24"/>
              </w:rPr>
              <w:t>kompletności,</w:t>
            </w:r>
            <w:r>
              <w:rPr>
                <w:spacing w:val="-9"/>
                <w:sz w:val="24"/>
              </w:rPr>
              <w:t xml:space="preserve"> </w:t>
            </w:r>
            <w:r>
              <w:rPr>
                <w:sz w:val="24"/>
              </w:rPr>
              <w:t>zgodności</w:t>
            </w:r>
            <w:r>
              <w:rPr>
                <w:spacing w:val="-3"/>
                <w:sz w:val="24"/>
              </w:rPr>
              <w:t xml:space="preserve"> </w:t>
            </w:r>
            <w:r>
              <w:rPr>
                <w:sz w:val="24"/>
              </w:rPr>
              <w:t>z</w:t>
            </w:r>
            <w:r>
              <w:rPr>
                <w:spacing w:val="-10"/>
                <w:sz w:val="24"/>
              </w:rPr>
              <w:t xml:space="preserve"> </w:t>
            </w:r>
            <w:r>
              <w:rPr>
                <w:sz w:val="24"/>
              </w:rPr>
              <w:t>umowami</w:t>
            </w:r>
            <w:r>
              <w:rPr>
                <w:spacing w:val="-7"/>
                <w:sz w:val="24"/>
              </w:rPr>
              <w:t xml:space="preserve"> </w:t>
            </w:r>
            <w:r>
              <w:rPr>
                <w:sz w:val="24"/>
              </w:rPr>
              <w:t>o</w:t>
            </w:r>
            <w:r>
              <w:rPr>
                <w:spacing w:val="1"/>
                <w:sz w:val="24"/>
              </w:rPr>
              <w:t xml:space="preserve"> </w:t>
            </w:r>
            <w:r>
              <w:rPr>
                <w:sz w:val="24"/>
              </w:rPr>
              <w:t>których mowa w pkt. A.4.3. oraz zgodności z zasadami opisanymi w</w:t>
            </w:r>
            <w:r>
              <w:rPr>
                <w:spacing w:val="-9"/>
                <w:sz w:val="24"/>
              </w:rPr>
              <w:t xml:space="preserve"> </w:t>
            </w:r>
            <w:r>
              <w:rPr>
                <w:sz w:val="24"/>
              </w:rPr>
              <w:t>IRiESD.</w:t>
            </w:r>
          </w:p>
        </w:tc>
      </w:tr>
      <w:tr w:rsidR="00941E93">
        <w:trPr>
          <w:trHeight w:val="948"/>
        </w:trPr>
        <w:tc>
          <w:tcPr>
            <w:tcW w:w="1008" w:type="dxa"/>
          </w:tcPr>
          <w:p w:rsidR="00941E93" w:rsidRDefault="009902F8">
            <w:pPr>
              <w:pStyle w:val="TableParagraph"/>
              <w:spacing w:before="55"/>
              <w:ind w:left="179" w:right="234"/>
              <w:jc w:val="center"/>
              <w:rPr>
                <w:sz w:val="24"/>
              </w:rPr>
            </w:pPr>
            <w:r>
              <w:rPr>
                <w:sz w:val="24"/>
              </w:rPr>
              <w:t>F.2.2.</w:t>
            </w:r>
          </w:p>
        </w:tc>
        <w:tc>
          <w:tcPr>
            <w:tcW w:w="8464" w:type="dxa"/>
          </w:tcPr>
          <w:p w:rsidR="00941E93" w:rsidRDefault="000348C7">
            <w:pPr>
              <w:pStyle w:val="TableParagraph"/>
              <w:spacing w:before="55"/>
              <w:ind w:left="255" w:right="200"/>
              <w:jc w:val="both"/>
              <w:rPr>
                <w:sz w:val="24"/>
              </w:rPr>
            </w:pPr>
            <w:r>
              <w:rPr>
                <w:sz w:val="24"/>
              </w:rPr>
              <w:t>OSDn</w:t>
            </w:r>
            <w:r w:rsidR="009902F8">
              <w:rPr>
                <w:sz w:val="24"/>
              </w:rPr>
              <w:t xml:space="preserve"> przekazuje do sprzedawcy informację o pozytywnym lub negatywnym wyniku przeprowadzonej weryfikacji w postaci odpowiedniego kodu. Listę kodów zawiera Załącznik nr 3 do IRiESD.</w:t>
            </w:r>
          </w:p>
        </w:tc>
      </w:tr>
      <w:tr w:rsidR="00941E93">
        <w:trPr>
          <w:trHeight w:val="672"/>
        </w:trPr>
        <w:tc>
          <w:tcPr>
            <w:tcW w:w="1008" w:type="dxa"/>
          </w:tcPr>
          <w:p w:rsidR="00941E93" w:rsidRDefault="009902F8">
            <w:pPr>
              <w:pStyle w:val="TableParagraph"/>
              <w:spacing w:before="55"/>
              <w:ind w:left="179" w:right="234"/>
              <w:jc w:val="center"/>
              <w:rPr>
                <w:sz w:val="24"/>
              </w:rPr>
            </w:pPr>
            <w:r>
              <w:rPr>
                <w:sz w:val="24"/>
              </w:rPr>
              <w:t>F.2.3.</w:t>
            </w:r>
          </w:p>
        </w:tc>
        <w:tc>
          <w:tcPr>
            <w:tcW w:w="8464" w:type="dxa"/>
          </w:tcPr>
          <w:p w:rsidR="00941E93" w:rsidRDefault="009902F8">
            <w:pPr>
              <w:pStyle w:val="TableParagraph"/>
              <w:spacing w:before="55"/>
              <w:ind w:left="255"/>
              <w:rPr>
                <w:sz w:val="24"/>
              </w:rPr>
            </w:pPr>
            <w:r>
              <w:rPr>
                <w:sz w:val="24"/>
              </w:rPr>
              <w:t>Ponowne rozpatrzenie powiadomienia, w przypadku weryfikacji negatywnej,</w:t>
            </w:r>
          </w:p>
          <w:p w:rsidR="00941E93" w:rsidRDefault="009902F8">
            <w:pPr>
              <w:pStyle w:val="TableParagraph"/>
              <w:ind w:left="255"/>
              <w:rPr>
                <w:sz w:val="24"/>
              </w:rPr>
            </w:pPr>
            <w:r>
              <w:rPr>
                <w:sz w:val="24"/>
              </w:rPr>
              <w:t>o której mowa w pkt. D.2.8., wymaga zgłoszenia umowy zgodnie z pkt. F.1.1.</w:t>
            </w:r>
          </w:p>
        </w:tc>
      </w:tr>
      <w:tr w:rsidR="00941E93">
        <w:trPr>
          <w:trHeight w:val="1436"/>
        </w:trPr>
        <w:tc>
          <w:tcPr>
            <w:tcW w:w="1008" w:type="dxa"/>
          </w:tcPr>
          <w:p w:rsidR="00941E93" w:rsidRDefault="009902F8">
            <w:pPr>
              <w:pStyle w:val="TableParagraph"/>
              <w:spacing w:before="55"/>
              <w:ind w:left="179" w:right="234"/>
              <w:jc w:val="center"/>
              <w:rPr>
                <w:sz w:val="24"/>
              </w:rPr>
            </w:pPr>
            <w:r>
              <w:rPr>
                <w:sz w:val="24"/>
              </w:rPr>
              <w:t>F.2.4.</w:t>
            </w:r>
          </w:p>
        </w:tc>
        <w:tc>
          <w:tcPr>
            <w:tcW w:w="8464" w:type="dxa"/>
          </w:tcPr>
          <w:p w:rsidR="00941E93" w:rsidRDefault="009902F8">
            <w:pPr>
              <w:pStyle w:val="TableParagraph"/>
              <w:spacing w:before="55"/>
              <w:ind w:left="255" w:right="198"/>
              <w:jc w:val="both"/>
              <w:rPr>
                <w:sz w:val="24"/>
              </w:rPr>
            </w:pPr>
            <w:r>
              <w:rPr>
                <w:sz w:val="24"/>
              </w:rPr>
              <w:t xml:space="preserve">W przypadku pozytywnej weryfikacji powiadomień o zawartych umowach sprzedaży energii elektrycznej lub o umowach kompleksowych, o których mowa  w pkt. F.1.1., </w:t>
            </w:r>
            <w:r w:rsidR="000348C7">
              <w:rPr>
                <w:sz w:val="24"/>
              </w:rPr>
              <w:t>OSDn</w:t>
            </w:r>
            <w:r>
              <w:rPr>
                <w:sz w:val="24"/>
              </w:rPr>
              <w:t xml:space="preserve"> przystępuje do konfiguracji Punktów Dostarczania Energii (PDE) należących do URD oraz do MDD</w:t>
            </w:r>
            <w:r>
              <w:rPr>
                <w:spacing w:val="7"/>
                <w:sz w:val="24"/>
              </w:rPr>
              <w:t xml:space="preserve"> </w:t>
            </w:r>
            <w:r>
              <w:rPr>
                <w:sz w:val="24"/>
              </w:rPr>
              <w:t>wchodzących</w:t>
            </w:r>
          </w:p>
          <w:p w:rsidR="00941E93" w:rsidRDefault="009902F8">
            <w:pPr>
              <w:pStyle w:val="TableParagraph"/>
              <w:spacing w:line="258" w:lineRule="exact"/>
              <w:ind w:left="255"/>
              <w:jc w:val="both"/>
              <w:rPr>
                <w:sz w:val="24"/>
              </w:rPr>
            </w:pPr>
            <w:r>
              <w:rPr>
                <w:position w:val="2"/>
                <w:sz w:val="24"/>
              </w:rPr>
              <w:t>w skład MB przyporządkowanego POB</w:t>
            </w:r>
            <w:r>
              <w:rPr>
                <w:sz w:val="16"/>
              </w:rPr>
              <w:t>Z</w:t>
            </w:r>
            <w:r>
              <w:rPr>
                <w:position w:val="2"/>
                <w:sz w:val="24"/>
              </w:rPr>
              <w:t>.</w:t>
            </w:r>
          </w:p>
        </w:tc>
      </w:tr>
    </w:tbl>
    <w:p w:rsidR="00941E93" w:rsidRDefault="00941E93">
      <w:pPr>
        <w:spacing w:line="258" w:lineRule="exact"/>
        <w:jc w:val="both"/>
        <w:rPr>
          <w:sz w:val="24"/>
        </w:rPr>
        <w:sectPr w:rsidR="00941E93">
          <w:pgSz w:w="11910" w:h="16850"/>
          <w:pgMar w:top="1200" w:right="860" w:bottom="1900" w:left="960" w:header="924" w:footer="1703" w:gutter="0"/>
          <w:cols w:space="708"/>
        </w:sectPr>
      </w:pPr>
    </w:p>
    <w:p w:rsidR="00941E93" w:rsidRDefault="00941E93">
      <w:pPr>
        <w:pStyle w:val="Tekstpodstawowy"/>
        <w:spacing w:before="8"/>
        <w:rPr>
          <w:b/>
          <w:sz w:val="26"/>
        </w:rPr>
      </w:pPr>
    </w:p>
    <w:p w:rsidR="00941E93" w:rsidRDefault="009902F8">
      <w:pPr>
        <w:pStyle w:val="Akapitzlist"/>
        <w:numPr>
          <w:ilvl w:val="0"/>
          <w:numId w:val="156"/>
        </w:numPr>
        <w:tabs>
          <w:tab w:val="left" w:pos="1452"/>
          <w:tab w:val="left" w:pos="1453"/>
        </w:tabs>
        <w:spacing w:before="89"/>
        <w:ind w:hanging="995"/>
        <w:jc w:val="left"/>
        <w:rPr>
          <w:b/>
          <w:sz w:val="24"/>
        </w:rPr>
      </w:pPr>
      <w:r>
        <w:rPr>
          <w:b/>
          <w:sz w:val="26"/>
        </w:rPr>
        <w:t xml:space="preserve">ZASADY </w:t>
      </w:r>
      <w:r>
        <w:rPr>
          <w:b/>
          <w:sz w:val="24"/>
        </w:rPr>
        <w:t>OPRACOWANIA, AKTUALIZACJI I UDOSTEPNIANIA</w:t>
      </w:r>
    </w:p>
    <w:p w:rsidR="00941E93" w:rsidRDefault="009902F8">
      <w:pPr>
        <w:spacing w:before="1"/>
        <w:ind w:left="1452"/>
        <w:rPr>
          <w:b/>
          <w:sz w:val="26"/>
        </w:rPr>
      </w:pPr>
      <w:r>
        <w:rPr>
          <w:b/>
          <w:sz w:val="26"/>
        </w:rPr>
        <w:t>STANDARDOWYCH PROFILI ZUŻYCIA</w:t>
      </w:r>
    </w:p>
    <w:p w:rsidR="00941E93" w:rsidRDefault="00941E93">
      <w:pPr>
        <w:pStyle w:val="Tekstpodstawowy"/>
        <w:rPr>
          <w:b/>
          <w:sz w:val="20"/>
        </w:rPr>
      </w:pPr>
    </w:p>
    <w:p w:rsidR="00941E93" w:rsidRDefault="00941E93">
      <w:pPr>
        <w:pStyle w:val="Tekstpodstawowy"/>
        <w:spacing w:before="1" w:after="1"/>
        <w:rPr>
          <w:b/>
          <w:sz w:val="15"/>
        </w:rPr>
      </w:pPr>
    </w:p>
    <w:tbl>
      <w:tblPr>
        <w:tblStyle w:val="TableNormal"/>
        <w:tblW w:w="0" w:type="auto"/>
        <w:tblInd w:w="263" w:type="dxa"/>
        <w:tblLayout w:type="fixed"/>
        <w:tblLook w:val="01E0" w:firstRow="1" w:lastRow="1" w:firstColumn="1" w:lastColumn="1" w:noHBand="0" w:noVBand="0"/>
      </w:tblPr>
      <w:tblGrid>
        <w:gridCol w:w="903"/>
        <w:gridCol w:w="8640"/>
      </w:tblGrid>
      <w:tr w:rsidR="00941E93">
        <w:trPr>
          <w:trHeight w:val="3055"/>
        </w:trPr>
        <w:tc>
          <w:tcPr>
            <w:tcW w:w="903" w:type="dxa"/>
          </w:tcPr>
          <w:p w:rsidR="00941E93" w:rsidRDefault="009902F8">
            <w:pPr>
              <w:pStyle w:val="TableParagraph"/>
              <w:spacing w:line="266" w:lineRule="exact"/>
              <w:ind w:left="180" w:right="267"/>
              <w:jc w:val="center"/>
              <w:rPr>
                <w:sz w:val="24"/>
              </w:rPr>
            </w:pPr>
            <w:r>
              <w:rPr>
                <w:sz w:val="24"/>
              </w:rPr>
              <w:t>G.1.</w:t>
            </w:r>
          </w:p>
        </w:tc>
        <w:tc>
          <w:tcPr>
            <w:tcW w:w="8640" w:type="dxa"/>
          </w:tcPr>
          <w:p w:rsidR="00941E93" w:rsidRPr="0056090C" w:rsidRDefault="00620513">
            <w:pPr>
              <w:pStyle w:val="TableParagraph"/>
              <w:ind w:left="290" w:right="200"/>
              <w:jc w:val="both"/>
              <w:rPr>
                <w:sz w:val="24"/>
              </w:rPr>
            </w:pPr>
            <w:r>
              <w:rPr>
                <w:sz w:val="24"/>
              </w:rPr>
              <w:t>OSDn</w:t>
            </w:r>
            <w:r w:rsidR="009902F8">
              <w:rPr>
                <w:sz w:val="24"/>
              </w:rPr>
              <w:t xml:space="preserve"> opracowuje i aktualizuje standardowe profile zużycia (profile) na podstawie pomierzonych zmienności obciążeń dobowych odbiorców kontrolnych objętych pomiarami zmienności obciążenia, wytypowanych przez </w:t>
            </w:r>
            <w:r>
              <w:rPr>
                <w:sz w:val="24"/>
              </w:rPr>
              <w:t>OSDn</w:t>
            </w:r>
            <w:r w:rsidR="009902F8">
              <w:rPr>
                <w:sz w:val="24"/>
              </w:rPr>
              <w:t xml:space="preserve"> </w:t>
            </w:r>
            <w:r w:rsidR="009902F8" w:rsidRPr="0056090C">
              <w:rPr>
                <w:sz w:val="24"/>
              </w:rPr>
              <w:t>spośród odbiorców przyłączonych do sieci dystrybucyjn</w:t>
            </w:r>
            <w:r w:rsidR="0056090C" w:rsidRPr="0056090C">
              <w:rPr>
                <w:sz w:val="24"/>
              </w:rPr>
              <w:t>ej   o których mowa w poniższej tabeli</w:t>
            </w:r>
            <w:r w:rsidR="009902F8" w:rsidRPr="0056090C">
              <w:rPr>
                <w:sz w:val="24"/>
              </w:rPr>
              <w:t xml:space="preserve"> T.1. </w:t>
            </w:r>
          </w:p>
          <w:p w:rsidR="00941E93" w:rsidRDefault="009902F8">
            <w:pPr>
              <w:pStyle w:val="TableParagraph"/>
              <w:spacing w:before="110"/>
              <w:ind w:left="290" w:right="203"/>
              <w:jc w:val="both"/>
              <w:rPr>
                <w:sz w:val="24"/>
              </w:rPr>
            </w:pPr>
            <w:r w:rsidRPr="0056090C">
              <w:rPr>
                <w:sz w:val="24"/>
              </w:rPr>
              <w:t>Pro</w:t>
            </w:r>
            <w:r w:rsidR="0056090C">
              <w:rPr>
                <w:sz w:val="24"/>
              </w:rPr>
              <w:t xml:space="preserve">file są przedstawione w tabeli </w:t>
            </w:r>
            <w:r w:rsidRPr="0056090C">
              <w:rPr>
                <w:sz w:val="24"/>
              </w:rPr>
              <w:t xml:space="preserve"> T.1. w rozdziale G. IRiESD,</w:t>
            </w:r>
            <w:r>
              <w:rPr>
                <w:sz w:val="24"/>
              </w:rPr>
              <w:t xml:space="preserve"> która jest udostępniana do wglądu w siedzibie </w:t>
            </w:r>
            <w:r w:rsidR="00620513">
              <w:rPr>
                <w:sz w:val="24"/>
              </w:rPr>
              <w:t>OSDn</w:t>
            </w:r>
            <w:r>
              <w:rPr>
                <w:sz w:val="24"/>
              </w:rPr>
              <w:t xml:space="preserve"> oraz zamieszczona na stronie internetowej </w:t>
            </w:r>
            <w:r w:rsidR="00620513">
              <w:rPr>
                <w:sz w:val="24"/>
              </w:rPr>
              <w:t>OSDn</w:t>
            </w:r>
            <w:r>
              <w:rPr>
                <w:sz w:val="24"/>
              </w:rPr>
              <w:t>.</w:t>
            </w:r>
          </w:p>
          <w:p w:rsidR="00941E93" w:rsidRDefault="009902F8">
            <w:pPr>
              <w:pStyle w:val="TableParagraph"/>
              <w:spacing w:before="120"/>
              <w:ind w:left="290" w:right="204"/>
              <w:jc w:val="both"/>
              <w:rPr>
                <w:sz w:val="24"/>
              </w:rPr>
            </w:pPr>
            <w:r>
              <w:rPr>
                <w:sz w:val="24"/>
              </w:rPr>
              <w:t>Profile są opracowywane i aktualizowane w zależności od zmienności danych będących podstawą ich opracowania.</w:t>
            </w:r>
          </w:p>
        </w:tc>
      </w:tr>
      <w:tr w:rsidR="00941E93">
        <w:trPr>
          <w:trHeight w:val="3048"/>
        </w:trPr>
        <w:tc>
          <w:tcPr>
            <w:tcW w:w="903" w:type="dxa"/>
          </w:tcPr>
          <w:p w:rsidR="00941E93" w:rsidRDefault="009902F8">
            <w:pPr>
              <w:pStyle w:val="TableParagraph"/>
              <w:spacing w:before="55"/>
              <w:ind w:left="180" w:right="267"/>
              <w:jc w:val="center"/>
              <w:rPr>
                <w:sz w:val="24"/>
              </w:rPr>
            </w:pPr>
            <w:r>
              <w:rPr>
                <w:sz w:val="24"/>
              </w:rPr>
              <w:t>G.2.</w:t>
            </w:r>
          </w:p>
        </w:tc>
        <w:tc>
          <w:tcPr>
            <w:tcW w:w="8640" w:type="dxa"/>
          </w:tcPr>
          <w:p w:rsidR="00941E93" w:rsidRDefault="009902F8">
            <w:pPr>
              <w:pStyle w:val="TableParagraph"/>
              <w:spacing w:before="55"/>
              <w:ind w:left="290"/>
              <w:rPr>
                <w:sz w:val="24"/>
              </w:rPr>
            </w:pPr>
            <w:r>
              <w:rPr>
                <w:sz w:val="24"/>
              </w:rPr>
              <w:t xml:space="preserve">Dla odbiorców, o których mowa w pkt. G.1. </w:t>
            </w:r>
            <w:r w:rsidR="00620513">
              <w:rPr>
                <w:sz w:val="24"/>
              </w:rPr>
              <w:t>OSDn</w:t>
            </w:r>
            <w:r>
              <w:rPr>
                <w:sz w:val="24"/>
              </w:rPr>
              <w:t xml:space="preserve"> na podstawie:</w:t>
            </w:r>
          </w:p>
          <w:p w:rsidR="00941E93" w:rsidRDefault="009902F8">
            <w:pPr>
              <w:pStyle w:val="TableParagraph"/>
              <w:numPr>
                <w:ilvl w:val="0"/>
                <w:numId w:val="60"/>
              </w:numPr>
              <w:tabs>
                <w:tab w:val="left" w:pos="651"/>
              </w:tabs>
              <w:spacing w:before="120"/>
              <w:ind w:hanging="361"/>
              <w:rPr>
                <w:sz w:val="24"/>
              </w:rPr>
            </w:pPr>
            <w:r>
              <w:rPr>
                <w:sz w:val="24"/>
              </w:rPr>
              <w:t>parametrów technicznych</w:t>
            </w:r>
            <w:r>
              <w:rPr>
                <w:spacing w:val="-2"/>
                <w:sz w:val="24"/>
              </w:rPr>
              <w:t xml:space="preserve"> </w:t>
            </w:r>
            <w:r>
              <w:rPr>
                <w:sz w:val="24"/>
              </w:rPr>
              <w:t>przyłącza,</w:t>
            </w:r>
          </w:p>
          <w:p w:rsidR="00941E93" w:rsidRDefault="009902F8">
            <w:pPr>
              <w:pStyle w:val="TableParagraph"/>
              <w:numPr>
                <w:ilvl w:val="0"/>
                <w:numId w:val="60"/>
              </w:numPr>
              <w:tabs>
                <w:tab w:val="left" w:pos="651"/>
              </w:tabs>
              <w:spacing w:before="120"/>
              <w:ind w:hanging="361"/>
              <w:rPr>
                <w:sz w:val="24"/>
              </w:rPr>
            </w:pPr>
            <w:r>
              <w:rPr>
                <w:sz w:val="24"/>
              </w:rPr>
              <w:t>grupy taryfowej określonej w umowie dystrybucji lub umowie</w:t>
            </w:r>
            <w:r>
              <w:rPr>
                <w:spacing w:val="-8"/>
                <w:sz w:val="24"/>
              </w:rPr>
              <w:t xml:space="preserve"> </w:t>
            </w:r>
            <w:r>
              <w:rPr>
                <w:sz w:val="24"/>
              </w:rPr>
              <w:t>kompleksowej,</w:t>
            </w:r>
          </w:p>
          <w:p w:rsidR="00941E93" w:rsidRDefault="009902F8">
            <w:pPr>
              <w:pStyle w:val="TableParagraph"/>
              <w:numPr>
                <w:ilvl w:val="0"/>
                <w:numId w:val="60"/>
              </w:numPr>
              <w:tabs>
                <w:tab w:val="left" w:pos="651"/>
              </w:tabs>
              <w:spacing w:before="120"/>
              <w:ind w:hanging="361"/>
              <w:rPr>
                <w:sz w:val="24"/>
              </w:rPr>
            </w:pPr>
            <w:r>
              <w:rPr>
                <w:sz w:val="24"/>
              </w:rPr>
              <w:t>historycznego lub przewidywanego rocznego zużycia energii</w:t>
            </w:r>
            <w:r>
              <w:rPr>
                <w:spacing w:val="-4"/>
                <w:sz w:val="24"/>
              </w:rPr>
              <w:t xml:space="preserve"> </w:t>
            </w:r>
            <w:r>
              <w:rPr>
                <w:sz w:val="24"/>
              </w:rPr>
              <w:t>elektrycznej,</w:t>
            </w:r>
          </w:p>
          <w:p w:rsidR="00941E93" w:rsidRDefault="009902F8">
            <w:pPr>
              <w:pStyle w:val="TableParagraph"/>
              <w:numPr>
                <w:ilvl w:val="0"/>
                <w:numId w:val="60"/>
              </w:numPr>
              <w:tabs>
                <w:tab w:val="left" w:pos="651"/>
              </w:tabs>
              <w:spacing w:before="120" w:line="345" w:lineRule="auto"/>
              <w:ind w:left="290" w:right="954" w:firstLine="0"/>
              <w:rPr>
                <w:sz w:val="24"/>
              </w:rPr>
            </w:pPr>
            <w:r>
              <w:rPr>
                <w:sz w:val="24"/>
              </w:rPr>
              <w:t>charakteru odbioru (potrzeb, na jakie zużywana jest energia</w:t>
            </w:r>
            <w:r>
              <w:rPr>
                <w:spacing w:val="-12"/>
                <w:sz w:val="24"/>
              </w:rPr>
              <w:t xml:space="preserve"> </w:t>
            </w:r>
            <w:r>
              <w:rPr>
                <w:sz w:val="24"/>
              </w:rPr>
              <w:t>elektryczna), przydziela odpowiedni</w:t>
            </w:r>
            <w:r>
              <w:rPr>
                <w:spacing w:val="-2"/>
                <w:sz w:val="24"/>
              </w:rPr>
              <w:t xml:space="preserve"> </w:t>
            </w:r>
            <w:r>
              <w:rPr>
                <w:sz w:val="24"/>
              </w:rPr>
              <w:t>profil.</w:t>
            </w:r>
          </w:p>
          <w:p w:rsidR="00941E93" w:rsidRDefault="009902F8" w:rsidP="00620513">
            <w:pPr>
              <w:pStyle w:val="TableParagraph"/>
              <w:ind w:left="290"/>
              <w:rPr>
                <w:sz w:val="24"/>
              </w:rPr>
            </w:pPr>
            <w:r>
              <w:rPr>
                <w:sz w:val="24"/>
              </w:rPr>
              <w:t xml:space="preserve">Przydzielony standardowy profil zużycia może być wykorzystany przez </w:t>
            </w:r>
            <w:r w:rsidR="00620513">
              <w:rPr>
                <w:sz w:val="24"/>
              </w:rPr>
              <w:t>OSDn</w:t>
            </w:r>
            <w:r>
              <w:rPr>
                <w:sz w:val="24"/>
              </w:rPr>
              <w:t xml:space="preserve"> na potrzeby, o których mowa w pkt. C.1.2.</w:t>
            </w:r>
          </w:p>
        </w:tc>
      </w:tr>
      <w:tr w:rsidR="00941E93">
        <w:trPr>
          <w:trHeight w:val="1224"/>
        </w:trPr>
        <w:tc>
          <w:tcPr>
            <w:tcW w:w="903" w:type="dxa"/>
          </w:tcPr>
          <w:p w:rsidR="00941E93" w:rsidRDefault="009902F8">
            <w:pPr>
              <w:pStyle w:val="TableParagraph"/>
              <w:spacing w:before="55"/>
              <w:ind w:left="180" w:right="267"/>
              <w:jc w:val="center"/>
              <w:rPr>
                <w:sz w:val="24"/>
              </w:rPr>
            </w:pPr>
            <w:r>
              <w:rPr>
                <w:sz w:val="24"/>
              </w:rPr>
              <w:t>G.3.</w:t>
            </w:r>
          </w:p>
        </w:tc>
        <w:tc>
          <w:tcPr>
            <w:tcW w:w="8640" w:type="dxa"/>
          </w:tcPr>
          <w:p w:rsidR="00941E93" w:rsidRDefault="009902F8" w:rsidP="00620513">
            <w:pPr>
              <w:pStyle w:val="TableParagraph"/>
              <w:spacing w:before="55"/>
              <w:ind w:left="290" w:right="200"/>
              <w:jc w:val="both"/>
              <w:rPr>
                <w:sz w:val="24"/>
              </w:rPr>
            </w:pPr>
            <w:r>
              <w:rPr>
                <w:sz w:val="24"/>
              </w:rPr>
              <w:t xml:space="preserve">W przypadku zmiany parametrów dla danego PPE, o których mowa w pkt. G.2. odbiorca jest zobowiązany do powiadomienia </w:t>
            </w:r>
            <w:r w:rsidR="00620513">
              <w:rPr>
                <w:sz w:val="24"/>
              </w:rPr>
              <w:t>OSDn</w:t>
            </w:r>
            <w:r>
              <w:rPr>
                <w:sz w:val="24"/>
              </w:rPr>
              <w:t xml:space="preserve">. W takim przypadku </w:t>
            </w:r>
            <w:r w:rsidR="00620513">
              <w:rPr>
                <w:sz w:val="24"/>
              </w:rPr>
              <w:t>OSDn</w:t>
            </w:r>
            <w:r>
              <w:rPr>
                <w:sz w:val="24"/>
              </w:rPr>
              <w:t xml:space="preserve"> dokonuje weryfikacji przydzielonego profilu dla danego PPE.</w:t>
            </w:r>
          </w:p>
        </w:tc>
      </w:tr>
      <w:tr w:rsidR="00941E93" w:rsidTr="003E468D">
        <w:trPr>
          <w:trHeight w:val="1330"/>
        </w:trPr>
        <w:tc>
          <w:tcPr>
            <w:tcW w:w="903" w:type="dxa"/>
          </w:tcPr>
          <w:p w:rsidR="00941E93" w:rsidRDefault="009902F8">
            <w:pPr>
              <w:pStyle w:val="TableParagraph"/>
              <w:spacing w:before="55"/>
              <w:ind w:left="180" w:right="267"/>
              <w:jc w:val="center"/>
              <w:rPr>
                <w:sz w:val="24"/>
              </w:rPr>
            </w:pPr>
            <w:r>
              <w:rPr>
                <w:sz w:val="24"/>
              </w:rPr>
              <w:t>G.4.</w:t>
            </w:r>
          </w:p>
        </w:tc>
        <w:tc>
          <w:tcPr>
            <w:tcW w:w="8640" w:type="dxa"/>
          </w:tcPr>
          <w:p w:rsidR="00941E93" w:rsidRDefault="009902F8">
            <w:pPr>
              <w:pStyle w:val="TableParagraph"/>
              <w:spacing w:before="55"/>
              <w:ind w:left="290" w:right="200"/>
              <w:jc w:val="both"/>
              <w:rPr>
                <w:sz w:val="24"/>
              </w:rPr>
            </w:pPr>
            <w:r>
              <w:rPr>
                <w:sz w:val="24"/>
              </w:rPr>
              <w:t>Dla</w:t>
            </w:r>
            <w:r>
              <w:rPr>
                <w:spacing w:val="-15"/>
                <w:sz w:val="24"/>
              </w:rPr>
              <w:t xml:space="preserve"> </w:t>
            </w:r>
            <w:r>
              <w:rPr>
                <w:sz w:val="24"/>
              </w:rPr>
              <w:t>URD</w:t>
            </w:r>
            <w:r>
              <w:rPr>
                <w:spacing w:val="-13"/>
                <w:sz w:val="24"/>
              </w:rPr>
              <w:t xml:space="preserve"> </w:t>
            </w:r>
            <w:r>
              <w:rPr>
                <w:sz w:val="24"/>
              </w:rPr>
              <w:t>przyłączonych</w:t>
            </w:r>
            <w:r>
              <w:rPr>
                <w:spacing w:val="-12"/>
                <w:sz w:val="24"/>
              </w:rPr>
              <w:t xml:space="preserve"> </w:t>
            </w:r>
            <w:r>
              <w:rPr>
                <w:sz w:val="24"/>
              </w:rPr>
              <w:t>do</w:t>
            </w:r>
            <w:r>
              <w:rPr>
                <w:spacing w:val="-13"/>
                <w:sz w:val="24"/>
              </w:rPr>
              <w:t xml:space="preserve"> </w:t>
            </w:r>
            <w:r>
              <w:rPr>
                <w:sz w:val="24"/>
              </w:rPr>
              <w:t>sieci</w:t>
            </w:r>
            <w:r>
              <w:rPr>
                <w:spacing w:val="-13"/>
                <w:sz w:val="24"/>
              </w:rPr>
              <w:t xml:space="preserve"> </w:t>
            </w:r>
            <w:r>
              <w:rPr>
                <w:sz w:val="24"/>
              </w:rPr>
              <w:t>dystrybucyjnej</w:t>
            </w:r>
            <w:r>
              <w:rPr>
                <w:spacing w:val="-14"/>
                <w:sz w:val="24"/>
              </w:rPr>
              <w:t xml:space="preserve"> </w:t>
            </w:r>
            <w:r w:rsidR="00620513">
              <w:rPr>
                <w:sz w:val="24"/>
              </w:rPr>
              <w:t>OSDn</w:t>
            </w:r>
            <w:r>
              <w:rPr>
                <w:spacing w:val="-11"/>
                <w:sz w:val="24"/>
              </w:rPr>
              <w:t xml:space="preserve"> </w:t>
            </w:r>
            <w:r>
              <w:rPr>
                <w:sz w:val="24"/>
              </w:rPr>
              <w:t xml:space="preserve">standardowe profile zużycia opracowano dla grup taryfowych określonych w aktualnej Taryfie </w:t>
            </w:r>
            <w:r w:rsidR="00620513">
              <w:rPr>
                <w:sz w:val="24"/>
              </w:rPr>
              <w:t>OSDn</w:t>
            </w:r>
            <w:r>
              <w:rPr>
                <w:sz w:val="24"/>
              </w:rPr>
              <w:t>, zatwierdzonej przez Prezesa</w:t>
            </w:r>
            <w:r>
              <w:rPr>
                <w:spacing w:val="-5"/>
                <w:sz w:val="24"/>
              </w:rPr>
              <w:t xml:space="preserve"> </w:t>
            </w:r>
            <w:r w:rsidR="0060025A">
              <w:rPr>
                <w:sz w:val="24"/>
              </w:rPr>
              <w:t>URE.</w:t>
            </w:r>
          </w:p>
          <w:p w:rsidR="00941E93" w:rsidRDefault="00941E93">
            <w:pPr>
              <w:pStyle w:val="TableParagraph"/>
              <w:spacing w:before="121" w:line="256" w:lineRule="exact"/>
              <w:ind w:left="1000"/>
              <w:jc w:val="both"/>
              <w:rPr>
                <w:sz w:val="24"/>
              </w:rPr>
            </w:pPr>
          </w:p>
        </w:tc>
      </w:tr>
    </w:tbl>
    <w:p w:rsidR="00941E93" w:rsidRDefault="00941E93">
      <w:pPr>
        <w:pStyle w:val="Tekstpodstawowy"/>
        <w:spacing w:line="20" w:lineRule="exact"/>
        <w:ind w:left="422"/>
        <w:rPr>
          <w:sz w:val="2"/>
        </w:rPr>
      </w:pPr>
    </w:p>
    <w:p w:rsidR="00941E93" w:rsidRDefault="00941E93">
      <w:pPr>
        <w:pStyle w:val="Tekstpodstawowy"/>
        <w:spacing w:before="10"/>
        <w:rPr>
          <w:b/>
          <w:sz w:val="26"/>
        </w:rPr>
      </w:pPr>
    </w:p>
    <w:tbl>
      <w:tblPr>
        <w:tblStyle w:val="TableNormal"/>
        <w:tblW w:w="0" w:type="auto"/>
        <w:tblInd w:w="263" w:type="dxa"/>
        <w:tblLayout w:type="fixed"/>
        <w:tblLook w:val="01E0" w:firstRow="1" w:lastRow="1" w:firstColumn="1" w:lastColumn="1" w:noHBand="0" w:noVBand="0"/>
      </w:tblPr>
      <w:tblGrid>
        <w:gridCol w:w="903"/>
        <w:gridCol w:w="8640"/>
      </w:tblGrid>
      <w:tr w:rsidR="00941E93" w:rsidTr="003E468D">
        <w:trPr>
          <w:trHeight w:val="2133"/>
        </w:trPr>
        <w:tc>
          <w:tcPr>
            <w:tcW w:w="903" w:type="dxa"/>
          </w:tcPr>
          <w:p w:rsidR="00941E93" w:rsidRDefault="00941E93">
            <w:pPr>
              <w:pStyle w:val="TableParagraph"/>
              <w:rPr>
                <w:b/>
                <w:sz w:val="26"/>
              </w:rPr>
            </w:pPr>
          </w:p>
          <w:p w:rsidR="00941E93" w:rsidRDefault="00941E93">
            <w:pPr>
              <w:pStyle w:val="TableParagraph"/>
              <w:rPr>
                <w:b/>
                <w:sz w:val="26"/>
              </w:rPr>
            </w:pPr>
          </w:p>
          <w:p w:rsidR="00941E93" w:rsidRDefault="00941E93">
            <w:pPr>
              <w:pStyle w:val="TableParagraph"/>
              <w:rPr>
                <w:b/>
                <w:sz w:val="26"/>
              </w:rPr>
            </w:pPr>
          </w:p>
          <w:p w:rsidR="00941E93" w:rsidRDefault="00941E93">
            <w:pPr>
              <w:pStyle w:val="TableParagraph"/>
              <w:rPr>
                <w:b/>
                <w:sz w:val="26"/>
              </w:rPr>
            </w:pPr>
          </w:p>
          <w:p w:rsidR="00941E93" w:rsidRDefault="00941E93">
            <w:pPr>
              <w:pStyle w:val="TableParagraph"/>
              <w:rPr>
                <w:b/>
                <w:sz w:val="26"/>
              </w:rPr>
            </w:pPr>
          </w:p>
          <w:p w:rsidR="00941E93" w:rsidRDefault="00941E93">
            <w:pPr>
              <w:pStyle w:val="TableParagraph"/>
              <w:rPr>
                <w:b/>
                <w:sz w:val="26"/>
              </w:rPr>
            </w:pPr>
          </w:p>
          <w:p w:rsidR="00941E93" w:rsidRDefault="009902F8" w:rsidP="003E468D">
            <w:pPr>
              <w:pStyle w:val="TableParagraph"/>
              <w:spacing w:before="225"/>
              <w:ind w:left="180" w:right="268"/>
              <w:jc w:val="center"/>
              <w:rPr>
                <w:sz w:val="24"/>
              </w:rPr>
            </w:pPr>
            <w:r>
              <w:rPr>
                <w:sz w:val="24"/>
              </w:rPr>
              <w:t>G.</w:t>
            </w:r>
            <w:r w:rsidR="003E468D">
              <w:rPr>
                <w:sz w:val="24"/>
              </w:rPr>
              <w:t>5</w:t>
            </w:r>
            <w:r>
              <w:rPr>
                <w:sz w:val="24"/>
              </w:rPr>
              <w:t>.</w:t>
            </w:r>
          </w:p>
        </w:tc>
        <w:tc>
          <w:tcPr>
            <w:tcW w:w="8640" w:type="dxa"/>
          </w:tcPr>
          <w:p w:rsidR="00941E93" w:rsidRDefault="009902F8">
            <w:pPr>
              <w:pStyle w:val="TableParagraph"/>
              <w:spacing w:before="120" w:line="276" w:lineRule="auto"/>
              <w:ind w:left="290" w:right="197"/>
              <w:jc w:val="both"/>
              <w:rPr>
                <w:sz w:val="24"/>
              </w:rPr>
            </w:pPr>
            <w:r>
              <w:rPr>
                <w:sz w:val="24"/>
              </w:rPr>
              <w:t>W przypadku gdy okres rozliczenia niezbilansowania na RB jest krótszy niż jedna godzina, ustalenie ilości energii elektrycznej dla danego okresu rozliczania niezbilansowania dokonuje się dzieląc godzinowe ilości energii elektrycznej</w:t>
            </w:r>
          </w:p>
          <w:p w:rsidR="00941E93" w:rsidRDefault="009902F8">
            <w:pPr>
              <w:pStyle w:val="TableParagraph"/>
              <w:spacing w:before="2" w:line="256" w:lineRule="exact"/>
              <w:ind w:left="290"/>
              <w:jc w:val="both"/>
              <w:rPr>
                <w:sz w:val="24"/>
              </w:rPr>
            </w:pPr>
            <w:r>
              <w:rPr>
                <w:sz w:val="24"/>
              </w:rPr>
              <w:t>po równo na zawierające się w tym okresie okresy rozliczania niezbilansowania.</w:t>
            </w:r>
          </w:p>
        </w:tc>
      </w:tr>
    </w:tbl>
    <w:p w:rsidR="00941E93" w:rsidRDefault="00941E93">
      <w:pPr>
        <w:spacing w:line="256" w:lineRule="exact"/>
        <w:jc w:val="both"/>
        <w:rPr>
          <w:sz w:val="24"/>
        </w:rPr>
        <w:sectPr w:rsidR="00941E93" w:rsidSect="00B90988">
          <w:headerReference w:type="default" r:id="rId56"/>
          <w:footerReference w:type="default" r:id="rId57"/>
          <w:pgSz w:w="11910" w:h="16850"/>
          <w:pgMar w:top="1160" w:right="860" w:bottom="1900" w:left="960" w:header="924" w:footer="1703" w:gutter="0"/>
          <w:cols w:space="708"/>
        </w:sectPr>
      </w:pPr>
    </w:p>
    <w:p w:rsidR="00941E93" w:rsidRDefault="00941E93">
      <w:pPr>
        <w:pStyle w:val="Tekstpodstawowy"/>
        <w:spacing w:before="6"/>
        <w:rPr>
          <w:b/>
          <w:sz w:val="26"/>
        </w:rPr>
      </w:pPr>
      <w:bookmarkStart w:id="0" w:name="_GoBack"/>
      <w:bookmarkEnd w:id="0"/>
    </w:p>
    <w:p w:rsidR="00941E93" w:rsidRDefault="009902F8">
      <w:pPr>
        <w:spacing w:before="92"/>
        <w:ind w:left="1243"/>
        <w:rPr>
          <w:b/>
        </w:rPr>
      </w:pPr>
      <w:r>
        <w:rPr>
          <w:b/>
        </w:rPr>
        <w:t>Tabela T</w:t>
      </w:r>
      <w:r w:rsidR="0056090C">
        <w:rPr>
          <w:b/>
        </w:rPr>
        <w:t>.1</w:t>
      </w:r>
      <w:r>
        <w:rPr>
          <w:b/>
        </w:rPr>
        <w:t xml:space="preserve">. Profil </w:t>
      </w:r>
      <w:r w:rsidR="0056090C">
        <w:rPr>
          <w:b/>
        </w:rPr>
        <w:t>Standardowy</w:t>
      </w:r>
    </w:p>
    <w:p w:rsidR="00941E93" w:rsidRDefault="00941E93">
      <w:pPr>
        <w:pStyle w:val="Tekstpodstawowy"/>
        <w:spacing w:before="10"/>
        <w:rPr>
          <w:b/>
          <w:sz w:val="1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573"/>
        <w:gridCol w:w="595"/>
        <w:gridCol w:w="597"/>
        <w:gridCol w:w="597"/>
        <w:gridCol w:w="598"/>
        <w:gridCol w:w="595"/>
        <w:gridCol w:w="597"/>
        <w:gridCol w:w="597"/>
        <w:gridCol w:w="597"/>
        <w:gridCol w:w="595"/>
        <w:gridCol w:w="598"/>
        <w:gridCol w:w="598"/>
        <w:gridCol w:w="598"/>
        <w:gridCol w:w="596"/>
        <w:gridCol w:w="598"/>
        <w:gridCol w:w="599"/>
        <w:gridCol w:w="598"/>
        <w:gridCol w:w="596"/>
        <w:gridCol w:w="598"/>
        <w:gridCol w:w="598"/>
        <w:gridCol w:w="598"/>
        <w:gridCol w:w="595"/>
        <w:gridCol w:w="597"/>
        <w:gridCol w:w="597"/>
        <w:gridCol w:w="597"/>
      </w:tblGrid>
      <w:tr w:rsidR="004051B2" w:rsidTr="00C73431">
        <w:trPr>
          <w:trHeight w:val="292"/>
        </w:trPr>
        <w:tc>
          <w:tcPr>
            <w:tcW w:w="850" w:type="dxa"/>
          </w:tcPr>
          <w:p w:rsidR="004051B2" w:rsidRDefault="004051B2" w:rsidP="00C73431">
            <w:pPr>
              <w:pStyle w:val="TableParagraph"/>
              <w:spacing w:line="243" w:lineRule="exact"/>
              <w:ind w:left="199"/>
              <w:rPr>
                <w:rFonts w:ascii="Calibri"/>
                <w:b/>
                <w:sz w:val="20"/>
              </w:rPr>
            </w:pPr>
          </w:p>
        </w:tc>
        <w:tc>
          <w:tcPr>
            <w:tcW w:w="14902" w:type="dxa"/>
            <w:gridSpan w:val="25"/>
            <w:tcBorders>
              <w:bottom w:val="single" w:sz="8" w:space="0" w:color="000000"/>
            </w:tcBorders>
          </w:tcPr>
          <w:p w:rsidR="004051B2" w:rsidRDefault="004051B2" w:rsidP="00C73431">
            <w:pPr>
              <w:pStyle w:val="TableParagraph"/>
              <w:spacing w:line="243" w:lineRule="exact"/>
              <w:ind w:left="5664" w:right="5648"/>
              <w:jc w:val="center"/>
              <w:rPr>
                <w:rFonts w:ascii="Calibri"/>
                <w:b/>
                <w:sz w:val="20"/>
              </w:rPr>
            </w:pPr>
            <w:r>
              <w:rPr>
                <w:rFonts w:ascii="Calibri"/>
                <w:b/>
                <w:sz w:val="20"/>
              </w:rPr>
              <w:t>Odbiorcy z grupy taryfowej C1xx, G1xx</w:t>
            </w:r>
          </w:p>
        </w:tc>
      </w:tr>
      <w:tr w:rsidR="004051B2" w:rsidTr="00C73431">
        <w:trPr>
          <w:trHeight w:val="395"/>
        </w:trPr>
        <w:tc>
          <w:tcPr>
            <w:tcW w:w="850" w:type="dxa"/>
            <w:tcBorders>
              <w:left w:val="single" w:sz="8" w:space="0" w:color="000000"/>
              <w:bottom w:val="single" w:sz="8" w:space="0" w:color="000000"/>
              <w:right w:val="single" w:sz="8" w:space="0" w:color="000000"/>
            </w:tcBorders>
          </w:tcPr>
          <w:p w:rsidR="004051B2" w:rsidRDefault="004051B2" w:rsidP="00C73431">
            <w:pPr>
              <w:pStyle w:val="TableParagraph"/>
              <w:spacing w:before="25"/>
              <w:ind w:left="227"/>
              <w:rPr>
                <w:rFonts w:ascii="Calibri"/>
                <w:b/>
                <w:sz w:val="16"/>
              </w:rPr>
            </w:pPr>
          </w:p>
        </w:tc>
        <w:tc>
          <w:tcPr>
            <w:tcW w:w="573" w:type="dxa"/>
            <w:tcBorders>
              <w:top w:val="single" w:sz="8" w:space="0" w:color="000000"/>
              <w:left w:val="single" w:sz="8" w:space="0" w:color="000000"/>
              <w:bottom w:val="single" w:sz="8" w:space="0" w:color="000000"/>
              <w:right w:val="single" w:sz="8" w:space="0" w:color="000000"/>
            </w:tcBorders>
          </w:tcPr>
          <w:p w:rsidR="004051B2" w:rsidRDefault="004051B2" w:rsidP="00C73431">
            <w:pPr>
              <w:pStyle w:val="TableParagraph"/>
              <w:spacing w:before="1"/>
              <w:ind w:left="162"/>
              <w:rPr>
                <w:rFonts w:ascii="Calibri"/>
                <w:b/>
                <w:sz w:val="16"/>
              </w:rPr>
            </w:pPr>
            <w:r>
              <w:rPr>
                <w:rFonts w:ascii="Calibri"/>
                <w:b/>
                <w:sz w:val="16"/>
              </w:rPr>
              <w:t>Typ</w:t>
            </w:r>
          </w:p>
          <w:p w:rsidR="004051B2" w:rsidRDefault="004051B2" w:rsidP="00C73431">
            <w:pPr>
              <w:pStyle w:val="TableParagraph"/>
              <w:spacing w:before="13" w:line="166" w:lineRule="exact"/>
              <w:ind w:left="138"/>
              <w:rPr>
                <w:rFonts w:ascii="Calibri"/>
                <w:b/>
                <w:sz w:val="16"/>
              </w:rPr>
            </w:pPr>
            <w:r>
              <w:rPr>
                <w:rFonts w:ascii="Calibri"/>
                <w:b/>
                <w:sz w:val="16"/>
              </w:rPr>
              <w:t>dnia</w:t>
            </w:r>
          </w:p>
        </w:tc>
        <w:tc>
          <w:tcPr>
            <w:tcW w:w="595" w:type="dxa"/>
            <w:tcBorders>
              <w:top w:val="single" w:sz="8" w:space="0" w:color="000000"/>
              <w:left w:val="single" w:sz="8" w:space="0" w:color="000000"/>
              <w:bottom w:val="single" w:sz="8" w:space="0" w:color="000000"/>
            </w:tcBorders>
          </w:tcPr>
          <w:p w:rsidR="004051B2" w:rsidRDefault="004051B2" w:rsidP="00C73431">
            <w:pPr>
              <w:pStyle w:val="TableParagraph"/>
              <w:spacing w:before="25"/>
              <w:ind w:left="46" w:right="34"/>
              <w:jc w:val="center"/>
              <w:rPr>
                <w:rFonts w:ascii="Calibri"/>
                <w:b/>
                <w:sz w:val="16"/>
              </w:rPr>
            </w:pPr>
            <w:r>
              <w:rPr>
                <w:rFonts w:ascii="Calibri"/>
                <w:b/>
                <w:sz w:val="16"/>
              </w:rPr>
              <w:t>01:00</w:t>
            </w:r>
          </w:p>
        </w:tc>
        <w:tc>
          <w:tcPr>
            <w:tcW w:w="597" w:type="dxa"/>
            <w:tcBorders>
              <w:top w:val="single" w:sz="8" w:space="0" w:color="000000"/>
              <w:bottom w:val="single" w:sz="8" w:space="0" w:color="000000"/>
            </w:tcBorders>
          </w:tcPr>
          <w:p w:rsidR="004051B2" w:rsidRDefault="004051B2" w:rsidP="00C73431">
            <w:pPr>
              <w:pStyle w:val="TableParagraph"/>
              <w:spacing w:before="25"/>
              <w:ind w:right="95"/>
              <w:jc w:val="right"/>
              <w:rPr>
                <w:rFonts w:ascii="Calibri"/>
                <w:b/>
                <w:sz w:val="16"/>
              </w:rPr>
            </w:pPr>
            <w:r>
              <w:rPr>
                <w:rFonts w:ascii="Calibri"/>
                <w:b/>
                <w:sz w:val="16"/>
              </w:rPr>
              <w:t>02:00</w:t>
            </w:r>
          </w:p>
        </w:tc>
        <w:tc>
          <w:tcPr>
            <w:tcW w:w="597" w:type="dxa"/>
            <w:tcBorders>
              <w:top w:val="single" w:sz="8" w:space="0" w:color="000000"/>
              <w:bottom w:val="single" w:sz="8" w:space="0" w:color="000000"/>
            </w:tcBorders>
          </w:tcPr>
          <w:p w:rsidR="004051B2" w:rsidRDefault="004051B2" w:rsidP="00C73431">
            <w:pPr>
              <w:pStyle w:val="TableParagraph"/>
              <w:spacing w:before="25"/>
              <w:ind w:left="118"/>
              <w:rPr>
                <w:rFonts w:ascii="Calibri"/>
                <w:b/>
                <w:sz w:val="16"/>
              </w:rPr>
            </w:pPr>
            <w:r>
              <w:rPr>
                <w:rFonts w:ascii="Calibri"/>
                <w:b/>
                <w:sz w:val="16"/>
              </w:rPr>
              <w:t>03:00</w:t>
            </w:r>
          </w:p>
        </w:tc>
        <w:tc>
          <w:tcPr>
            <w:tcW w:w="598" w:type="dxa"/>
            <w:tcBorders>
              <w:top w:val="single" w:sz="8" w:space="0" w:color="000000"/>
              <w:bottom w:val="single" w:sz="8" w:space="0" w:color="000000"/>
            </w:tcBorders>
          </w:tcPr>
          <w:p w:rsidR="004051B2" w:rsidRDefault="004051B2" w:rsidP="00C73431">
            <w:pPr>
              <w:pStyle w:val="TableParagraph"/>
              <w:spacing w:before="25"/>
              <w:ind w:left="119"/>
              <w:rPr>
                <w:rFonts w:ascii="Calibri"/>
                <w:b/>
                <w:sz w:val="16"/>
              </w:rPr>
            </w:pPr>
            <w:r>
              <w:rPr>
                <w:rFonts w:ascii="Calibri"/>
                <w:b/>
                <w:sz w:val="16"/>
              </w:rPr>
              <w:t>04:00</w:t>
            </w:r>
          </w:p>
        </w:tc>
        <w:tc>
          <w:tcPr>
            <w:tcW w:w="595" w:type="dxa"/>
            <w:tcBorders>
              <w:top w:val="single" w:sz="8" w:space="0" w:color="000000"/>
              <w:bottom w:val="single" w:sz="8" w:space="0" w:color="000000"/>
            </w:tcBorders>
          </w:tcPr>
          <w:p w:rsidR="004051B2" w:rsidRDefault="004051B2" w:rsidP="00C73431">
            <w:pPr>
              <w:pStyle w:val="TableParagraph"/>
              <w:spacing w:before="25"/>
              <w:ind w:left="119"/>
              <w:rPr>
                <w:rFonts w:ascii="Calibri"/>
                <w:b/>
                <w:sz w:val="16"/>
              </w:rPr>
            </w:pPr>
            <w:r>
              <w:rPr>
                <w:rFonts w:ascii="Calibri"/>
                <w:b/>
                <w:sz w:val="16"/>
              </w:rPr>
              <w:t>05:00</w:t>
            </w:r>
          </w:p>
        </w:tc>
        <w:tc>
          <w:tcPr>
            <w:tcW w:w="597" w:type="dxa"/>
            <w:tcBorders>
              <w:top w:val="single" w:sz="8" w:space="0" w:color="000000"/>
              <w:bottom w:val="single" w:sz="8" w:space="0" w:color="000000"/>
            </w:tcBorders>
          </w:tcPr>
          <w:p w:rsidR="004051B2" w:rsidRDefault="004051B2" w:rsidP="00C73431">
            <w:pPr>
              <w:pStyle w:val="TableParagraph"/>
              <w:spacing w:before="25"/>
              <w:ind w:left="53" w:right="29"/>
              <w:jc w:val="center"/>
              <w:rPr>
                <w:rFonts w:ascii="Calibri"/>
                <w:b/>
                <w:sz w:val="16"/>
              </w:rPr>
            </w:pPr>
            <w:r>
              <w:rPr>
                <w:rFonts w:ascii="Calibri"/>
                <w:b/>
                <w:sz w:val="16"/>
              </w:rPr>
              <w:t>06:00</w:t>
            </w:r>
          </w:p>
        </w:tc>
        <w:tc>
          <w:tcPr>
            <w:tcW w:w="597" w:type="dxa"/>
            <w:tcBorders>
              <w:top w:val="single" w:sz="8" w:space="0" w:color="000000"/>
              <w:bottom w:val="single" w:sz="8" w:space="0" w:color="000000"/>
            </w:tcBorders>
          </w:tcPr>
          <w:p w:rsidR="004051B2" w:rsidRDefault="004051B2" w:rsidP="00C73431">
            <w:pPr>
              <w:pStyle w:val="TableParagraph"/>
              <w:spacing w:before="25"/>
              <w:ind w:left="120"/>
              <w:rPr>
                <w:rFonts w:ascii="Calibri"/>
                <w:b/>
                <w:sz w:val="16"/>
              </w:rPr>
            </w:pPr>
            <w:r>
              <w:rPr>
                <w:rFonts w:ascii="Calibri"/>
                <w:b/>
                <w:sz w:val="16"/>
              </w:rPr>
              <w:t>07:00</w:t>
            </w:r>
          </w:p>
        </w:tc>
        <w:tc>
          <w:tcPr>
            <w:tcW w:w="597" w:type="dxa"/>
            <w:tcBorders>
              <w:top w:val="single" w:sz="8" w:space="0" w:color="000000"/>
              <w:bottom w:val="single" w:sz="8" w:space="0" w:color="000000"/>
            </w:tcBorders>
          </w:tcPr>
          <w:p w:rsidR="004051B2" w:rsidRDefault="004051B2" w:rsidP="00C73431">
            <w:pPr>
              <w:pStyle w:val="TableParagraph"/>
              <w:spacing w:before="25"/>
              <w:ind w:left="53" w:right="27"/>
              <w:jc w:val="center"/>
              <w:rPr>
                <w:rFonts w:ascii="Calibri"/>
                <w:b/>
                <w:sz w:val="16"/>
              </w:rPr>
            </w:pPr>
            <w:r>
              <w:rPr>
                <w:rFonts w:ascii="Calibri"/>
                <w:b/>
                <w:sz w:val="16"/>
              </w:rPr>
              <w:t>08:00</w:t>
            </w:r>
          </w:p>
        </w:tc>
        <w:tc>
          <w:tcPr>
            <w:tcW w:w="595" w:type="dxa"/>
            <w:tcBorders>
              <w:top w:val="single" w:sz="8" w:space="0" w:color="000000"/>
              <w:bottom w:val="single" w:sz="8" w:space="0" w:color="000000"/>
            </w:tcBorders>
          </w:tcPr>
          <w:p w:rsidR="004051B2" w:rsidRDefault="004051B2" w:rsidP="00C73431">
            <w:pPr>
              <w:pStyle w:val="TableParagraph"/>
              <w:spacing w:before="25"/>
              <w:ind w:left="119"/>
              <w:rPr>
                <w:rFonts w:ascii="Calibri"/>
                <w:b/>
                <w:sz w:val="16"/>
              </w:rPr>
            </w:pPr>
            <w:r>
              <w:rPr>
                <w:rFonts w:ascii="Calibri"/>
                <w:b/>
                <w:sz w:val="16"/>
              </w:rPr>
              <w:t>09:00</w:t>
            </w:r>
          </w:p>
        </w:tc>
        <w:tc>
          <w:tcPr>
            <w:tcW w:w="598" w:type="dxa"/>
            <w:tcBorders>
              <w:top w:val="single" w:sz="8" w:space="0" w:color="000000"/>
              <w:bottom w:val="single" w:sz="8" w:space="0" w:color="000000"/>
            </w:tcBorders>
          </w:tcPr>
          <w:p w:rsidR="004051B2" w:rsidRDefault="004051B2" w:rsidP="00C73431">
            <w:pPr>
              <w:pStyle w:val="TableParagraph"/>
              <w:spacing w:before="25"/>
              <w:ind w:left="52" w:right="24"/>
              <w:jc w:val="center"/>
              <w:rPr>
                <w:rFonts w:ascii="Calibri"/>
                <w:b/>
                <w:sz w:val="16"/>
              </w:rPr>
            </w:pPr>
            <w:r>
              <w:rPr>
                <w:rFonts w:ascii="Calibri"/>
                <w:b/>
                <w:sz w:val="16"/>
              </w:rPr>
              <w:t>10:00</w:t>
            </w:r>
          </w:p>
        </w:tc>
        <w:tc>
          <w:tcPr>
            <w:tcW w:w="598" w:type="dxa"/>
            <w:tcBorders>
              <w:top w:val="single" w:sz="8" w:space="0" w:color="000000"/>
              <w:bottom w:val="single" w:sz="8" w:space="0" w:color="000000"/>
            </w:tcBorders>
          </w:tcPr>
          <w:p w:rsidR="004051B2" w:rsidRDefault="004051B2" w:rsidP="00C73431">
            <w:pPr>
              <w:pStyle w:val="TableParagraph"/>
              <w:spacing w:before="25"/>
              <w:ind w:left="121"/>
              <w:rPr>
                <w:rFonts w:ascii="Calibri"/>
                <w:b/>
                <w:sz w:val="16"/>
              </w:rPr>
            </w:pPr>
            <w:r>
              <w:rPr>
                <w:rFonts w:ascii="Calibri"/>
                <w:b/>
                <w:sz w:val="16"/>
              </w:rPr>
              <w:t>11:00</w:t>
            </w:r>
          </w:p>
        </w:tc>
        <w:tc>
          <w:tcPr>
            <w:tcW w:w="598" w:type="dxa"/>
            <w:tcBorders>
              <w:top w:val="single" w:sz="8" w:space="0" w:color="000000"/>
              <w:bottom w:val="single" w:sz="8" w:space="0" w:color="000000"/>
            </w:tcBorders>
          </w:tcPr>
          <w:p w:rsidR="004051B2" w:rsidRDefault="004051B2" w:rsidP="00C73431">
            <w:pPr>
              <w:pStyle w:val="TableParagraph"/>
              <w:spacing w:before="25"/>
              <w:ind w:left="52" w:right="26"/>
              <w:jc w:val="center"/>
              <w:rPr>
                <w:rFonts w:ascii="Calibri"/>
                <w:b/>
                <w:sz w:val="16"/>
              </w:rPr>
            </w:pPr>
            <w:r>
              <w:rPr>
                <w:rFonts w:ascii="Calibri"/>
                <w:b/>
                <w:sz w:val="16"/>
              </w:rPr>
              <w:t>12:00</w:t>
            </w:r>
          </w:p>
        </w:tc>
        <w:tc>
          <w:tcPr>
            <w:tcW w:w="596" w:type="dxa"/>
            <w:tcBorders>
              <w:top w:val="single" w:sz="8" w:space="0" w:color="000000"/>
              <w:bottom w:val="single" w:sz="8" w:space="0" w:color="000000"/>
            </w:tcBorders>
          </w:tcPr>
          <w:p w:rsidR="004051B2" w:rsidRDefault="004051B2" w:rsidP="00C73431">
            <w:pPr>
              <w:pStyle w:val="TableParagraph"/>
              <w:spacing w:before="25"/>
              <w:ind w:left="118"/>
              <w:rPr>
                <w:rFonts w:ascii="Calibri"/>
                <w:b/>
                <w:sz w:val="16"/>
              </w:rPr>
            </w:pPr>
            <w:r>
              <w:rPr>
                <w:rFonts w:ascii="Calibri"/>
                <w:b/>
                <w:sz w:val="16"/>
              </w:rPr>
              <w:t>13:00</w:t>
            </w:r>
          </w:p>
        </w:tc>
        <w:tc>
          <w:tcPr>
            <w:tcW w:w="598" w:type="dxa"/>
            <w:tcBorders>
              <w:top w:val="single" w:sz="8" w:space="0" w:color="000000"/>
              <w:bottom w:val="single" w:sz="8" w:space="0" w:color="000000"/>
            </w:tcBorders>
          </w:tcPr>
          <w:p w:rsidR="004051B2" w:rsidRDefault="004051B2" w:rsidP="00C73431">
            <w:pPr>
              <w:pStyle w:val="TableParagraph"/>
              <w:spacing w:before="25"/>
              <w:ind w:left="52" w:right="28"/>
              <w:jc w:val="center"/>
              <w:rPr>
                <w:rFonts w:ascii="Calibri"/>
                <w:b/>
                <w:sz w:val="16"/>
              </w:rPr>
            </w:pPr>
            <w:r>
              <w:rPr>
                <w:rFonts w:ascii="Calibri"/>
                <w:b/>
                <w:sz w:val="16"/>
              </w:rPr>
              <w:t>14:00</w:t>
            </w:r>
          </w:p>
        </w:tc>
        <w:tc>
          <w:tcPr>
            <w:tcW w:w="599" w:type="dxa"/>
            <w:tcBorders>
              <w:top w:val="single" w:sz="8" w:space="0" w:color="000000"/>
              <w:bottom w:val="single" w:sz="8" w:space="0" w:color="000000"/>
            </w:tcBorders>
          </w:tcPr>
          <w:p w:rsidR="004051B2" w:rsidRDefault="004051B2" w:rsidP="00C73431">
            <w:pPr>
              <w:pStyle w:val="TableParagraph"/>
              <w:spacing w:before="25"/>
              <w:ind w:left="119"/>
              <w:rPr>
                <w:rFonts w:ascii="Calibri"/>
                <w:b/>
                <w:sz w:val="16"/>
              </w:rPr>
            </w:pPr>
            <w:r>
              <w:rPr>
                <w:rFonts w:ascii="Calibri"/>
                <w:b/>
                <w:sz w:val="16"/>
              </w:rPr>
              <w:t>15:00</w:t>
            </w:r>
          </w:p>
        </w:tc>
        <w:tc>
          <w:tcPr>
            <w:tcW w:w="598" w:type="dxa"/>
            <w:tcBorders>
              <w:top w:val="single" w:sz="8" w:space="0" w:color="000000"/>
              <w:bottom w:val="single" w:sz="8" w:space="0" w:color="000000"/>
            </w:tcBorders>
          </w:tcPr>
          <w:p w:rsidR="004051B2" w:rsidRDefault="004051B2" w:rsidP="00C73431">
            <w:pPr>
              <w:pStyle w:val="TableParagraph"/>
              <w:spacing w:before="25"/>
              <w:ind w:right="95"/>
              <w:jc w:val="right"/>
              <w:rPr>
                <w:rFonts w:ascii="Calibri"/>
                <w:b/>
                <w:sz w:val="16"/>
              </w:rPr>
            </w:pPr>
            <w:r>
              <w:rPr>
                <w:rFonts w:ascii="Calibri"/>
                <w:b/>
                <w:sz w:val="16"/>
              </w:rPr>
              <w:t>16:00</w:t>
            </w:r>
          </w:p>
        </w:tc>
        <w:tc>
          <w:tcPr>
            <w:tcW w:w="596" w:type="dxa"/>
            <w:tcBorders>
              <w:top w:val="single" w:sz="8" w:space="0" w:color="000000"/>
              <w:bottom w:val="single" w:sz="8" w:space="0" w:color="000000"/>
            </w:tcBorders>
          </w:tcPr>
          <w:p w:rsidR="004051B2" w:rsidRDefault="004051B2" w:rsidP="00C73431">
            <w:pPr>
              <w:pStyle w:val="TableParagraph"/>
              <w:spacing w:before="25"/>
              <w:ind w:left="116"/>
              <w:rPr>
                <w:rFonts w:ascii="Calibri"/>
                <w:b/>
                <w:sz w:val="16"/>
              </w:rPr>
            </w:pPr>
            <w:r>
              <w:rPr>
                <w:rFonts w:ascii="Calibri"/>
                <w:b/>
                <w:sz w:val="16"/>
              </w:rPr>
              <w:t>17:00</w:t>
            </w:r>
          </w:p>
        </w:tc>
        <w:tc>
          <w:tcPr>
            <w:tcW w:w="598" w:type="dxa"/>
            <w:tcBorders>
              <w:top w:val="single" w:sz="8" w:space="0" w:color="000000"/>
              <w:bottom w:val="single" w:sz="8" w:space="0" w:color="000000"/>
            </w:tcBorders>
          </w:tcPr>
          <w:p w:rsidR="004051B2" w:rsidRDefault="004051B2" w:rsidP="00C73431">
            <w:pPr>
              <w:pStyle w:val="TableParagraph"/>
              <w:spacing w:before="25"/>
              <w:ind w:left="117"/>
              <w:rPr>
                <w:rFonts w:ascii="Calibri"/>
                <w:b/>
                <w:sz w:val="16"/>
              </w:rPr>
            </w:pPr>
            <w:r>
              <w:rPr>
                <w:rFonts w:ascii="Calibri"/>
                <w:b/>
                <w:sz w:val="16"/>
              </w:rPr>
              <w:t>18:00</w:t>
            </w:r>
          </w:p>
        </w:tc>
        <w:tc>
          <w:tcPr>
            <w:tcW w:w="598" w:type="dxa"/>
            <w:tcBorders>
              <w:top w:val="single" w:sz="8" w:space="0" w:color="000000"/>
              <w:bottom w:val="single" w:sz="8" w:space="0" w:color="000000"/>
            </w:tcBorders>
          </w:tcPr>
          <w:p w:rsidR="004051B2" w:rsidRDefault="004051B2" w:rsidP="00C73431">
            <w:pPr>
              <w:pStyle w:val="TableParagraph"/>
              <w:spacing w:before="25"/>
              <w:ind w:left="52" w:right="34"/>
              <w:jc w:val="center"/>
              <w:rPr>
                <w:rFonts w:ascii="Calibri"/>
                <w:b/>
                <w:sz w:val="16"/>
              </w:rPr>
            </w:pPr>
            <w:r>
              <w:rPr>
                <w:rFonts w:ascii="Calibri"/>
                <w:b/>
                <w:sz w:val="16"/>
              </w:rPr>
              <w:t>19:00</w:t>
            </w:r>
          </w:p>
        </w:tc>
        <w:tc>
          <w:tcPr>
            <w:tcW w:w="598" w:type="dxa"/>
            <w:tcBorders>
              <w:top w:val="single" w:sz="8" w:space="0" w:color="000000"/>
              <w:bottom w:val="single" w:sz="8" w:space="0" w:color="000000"/>
            </w:tcBorders>
          </w:tcPr>
          <w:p w:rsidR="004051B2" w:rsidRDefault="004051B2" w:rsidP="00C73431">
            <w:pPr>
              <w:pStyle w:val="TableParagraph"/>
              <w:spacing w:before="25"/>
              <w:ind w:left="51" w:right="34"/>
              <w:jc w:val="center"/>
              <w:rPr>
                <w:rFonts w:ascii="Calibri"/>
                <w:b/>
                <w:sz w:val="16"/>
              </w:rPr>
            </w:pPr>
            <w:r>
              <w:rPr>
                <w:rFonts w:ascii="Calibri"/>
                <w:b/>
                <w:sz w:val="16"/>
              </w:rPr>
              <w:t>20:00</w:t>
            </w:r>
          </w:p>
        </w:tc>
        <w:tc>
          <w:tcPr>
            <w:tcW w:w="595" w:type="dxa"/>
            <w:tcBorders>
              <w:top w:val="single" w:sz="8" w:space="0" w:color="000000"/>
              <w:bottom w:val="single" w:sz="8" w:space="0" w:color="000000"/>
            </w:tcBorders>
          </w:tcPr>
          <w:p w:rsidR="004051B2" w:rsidRDefault="004051B2" w:rsidP="00C73431">
            <w:pPr>
              <w:pStyle w:val="TableParagraph"/>
              <w:spacing w:before="25"/>
              <w:ind w:left="50" w:right="35"/>
              <w:jc w:val="center"/>
              <w:rPr>
                <w:rFonts w:ascii="Calibri"/>
                <w:b/>
                <w:sz w:val="16"/>
              </w:rPr>
            </w:pPr>
            <w:r>
              <w:rPr>
                <w:rFonts w:ascii="Calibri"/>
                <w:b/>
                <w:sz w:val="16"/>
              </w:rPr>
              <w:t>21:00</w:t>
            </w:r>
          </w:p>
        </w:tc>
        <w:tc>
          <w:tcPr>
            <w:tcW w:w="597" w:type="dxa"/>
            <w:tcBorders>
              <w:top w:val="single" w:sz="8" w:space="0" w:color="000000"/>
              <w:bottom w:val="single" w:sz="8" w:space="0" w:color="000000"/>
            </w:tcBorders>
          </w:tcPr>
          <w:p w:rsidR="004051B2" w:rsidRDefault="004051B2" w:rsidP="00C73431">
            <w:pPr>
              <w:pStyle w:val="TableParagraph"/>
              <w:spacing w:before="25"/>
              <w:ind w:left="117"/>
              <w:rPr>
                <w:rFonts w:ascii="Calibri"/>
                <w:b/>
                <w:sz w:val="16"/>
              </w:rPr>
            </w:pPr>
            <w:r>
              <w:rPr>
                <w:rFonts w:ascii="Calibri"/>
                <w:b/>
                <w:sz w:val="16"/>
              </w:rPr>
              <w:t>22:00</w:t>
            </w:r>
          </w:p>
        </w:tc>
        <w:tc>
          <w:tcPr>
            <w:tcW w:w="597" w:type="dxa"/>
            <w:tcBorders>
              <w:top w:val="single" w:sz="8" w:space="0" w:color="000000"/>
              <w:bottom w:val="single" w:sz="8" w:space="0" w:color="000000"/>
              <w:right w:val="single" w:sz="8" w:space="0" w:color="000000"/>
            </w:tcBorders>
          </w:tcPr>
          <w:p w:rsidR="004051B2" w:rsidRDefault="004051B2" w:rsidP="00C73431">
            <w:pPr>
              <w:pStyle w:val="TableParagraph"/>
              <w:spacing w:before="25"/>
              <w:ind w:left="99" w:right="74"/>
              <w:jc w:val="center"/>
              <w:rPr>
                <w:rFonts w:ascii="Calibri"/>
                <w:b/>
                <w:sz w:val="16"/>
              </w:rPr>
            </w:pPr>
            <w:r>
              <w:rPr>
                <w:rFonts w:ascii="Calibri"/>
                <w:b/>
                <w:sz w:val="16"/>
              </w:rPr>
              <w:t>23:00</w:t>
            </w:r>
          </w:p>
        </w:tc>
        <w:tc>
          <w:tcPr>
            <w:tcW w:w="597" w:type="dxa"/>
            <w:tcBorders>
              <w:top w:val="single" w:sz="8" w:space="0" w:color="000000"/>
              <w:left w:val="single" w:sz="8" w:space="0" w:color="000000"/>
              <w:bottom w:val="single" w:sz="8" w:space="0" w:color="000000"/>
              <w:right w:val="single" w:sz="8" w:space="0" w:color="000000"/>
            </w:tcBorders>
          </w:tcPr>
          <w:p w:rsidR="004051B2" w:rsidRDefault="004051B2" w:rsidP="00C73431">
            <w:pPr>
              <w:pStyle w:val="TableParagraph"/>
              <w:spacing w:before="25"/>
              <w:ind w:left="113"/>
              <w:rPr>
                <w:rFonts w:ascii="Calibri"/>
                <w:b/>
                <w:sz w:val="16"/>
              </w:rPr>
            </w:pPr>
            <w:r>
              <w:rPr>
                <w:rFonts w:ascii="Calibri"/>
                <w:b/>
                <w:sz w:val="16"/>
              </w:rPr>
              <w:t>24:00</w:t>
            </w:r>
          </w:p>
        </w:tc>
      </w:tr>
      <w:tr w:rsidR="004051B2" w:rsidTr="00C73431">
        <w:trPr>
          <w:trHeight w:val="147"/>
        </w:trPr>
        <w:tc>
          <w:tcPr>
            <w:tcW w:w="850" w:type="dxa"/>
            <w:vMerge w:val="restart"/>
            <w:tcBorders>
              <w:top w:val="single" w:sz="8" w:space="0" w:color="000000"/>
              <w:left w:val="single" w:sz="8" w:space="0" w:color="000000"/>
              <w:bottom w:val="single" w:sz="8" w:space="0" w:color="000000"/>
              <w:right w:val="single" w:sz="8" w:space="0" w:color="000000"/>
            </w:tcBorders>
            <w:vAlign w:val="center"/>
          </w:tcPr>
          <w:p w:rsidR="004051B2" w:rsidRDefault="004051B2" w:rsidP="00C73431">
            <w:pPr>
              <w:pStyle w:val="TableParagraph"/>
              <w:spacing w:before="94"/>
              <w:jc w:val="center"/>
              <w:rPr>
                <w:rFonts w:ascii="Calibri" w:hAnsi="Calibri"/>
                <w:b/>
                <w:sz w:val="12"/>
              </w:rPr>
            </w:pPr>
            <w:r>
              <w:rPr>
                <w:rFonts w:ascii="Calibri" w:hAnsi="Calibri"/>
                <w:b/>
                <w:sz w:val="12"/>
              </w:rPr>
              <w:t>C1xx</w:t>
            </w:r>
          </w:p>
        </w:tc>
        <w:tc>
          <w:tcPr>
            <w:tcW w:w="573" w:type="dxa"/>
            <w:tcBorders>
              <w:top w:val="single" w:sz="8" w:space="0" w:color="000000"/>
              <w:left w:val="single" w:sz="8" w:space="0" w:color="000000"/>
              <w:right w:val="single" w:sz="8" w:space="0" w:color="000000"/>
            </w:tcBorders>
          </w:tcPr>
          <w:p w:rsidR="004051B2" w:rsidRDefault="004051B2" w:rsidP="00C73431">
            <w:pPr>
              <w:pStyle w:val="TableParagraph"/>
              <w:spacing w:before="3" w:line="125" w:lineRule="exact"/>
              <w:ind w:left="69"/>
              <w:rPr>
                <w:rFonts w:ascii="Calibri"/>
                <w:b/>
                <w:sz w:val="12"/>
              </w:rPr>
            </w:pPr>
            <w:r>
              <w:rPr>
                <w:rFonts w:ascii="Calibri"/>
                <w:b/>
                <w:sz w:val="12"/>
              </w:rPr>
              <w:t>Roboczy</w:t>
            </w:r>
          </w:p>
        </w:tc>
        <w:tc>
          <w:tcPr>
            <w:tcW w:w="595" w:type="dxa"/>
            <w:tcBorders>
              <w:top w:val="single" w:sz="8" w:space="0" w:color="000000"/>
              <w:left w:val="single" w:sz="8" w:space="0" w:color="000000"/>
            </w:tcBorders>
          </w:tcPr>
          <w:p w:rsidR="004051B2" w:rsidRDefault="004051B2" w:rsidP="00C73431">
            <w:pPr>
              <w:pStyle w:val="TableParagraph"/>
              <w:spacing w:before="3" w:line="125" w:lineRule="exact"/>
              <w:ind w:left="46" w:right="38"/>
              <w:jc w:val="center"/>
              <w:rPr>
                <w:rFonts w:ascii="Calibri"/>
                <w:sz w:val="12"/>
              </w:rPr>
            </w:pPr>
            <w:r>
              <w:rPr>
                <w:rFonts w:ascii="Calibri"/>
                <w:sz w:val="12"/>
              </w:rPr>
              <w:t>0,067868</w:t>
            </w:r>
          </w:p>
        </w:tc>
        <w:tc>
          <w:tcPr>
            <w:tcW w:w="597" w:type="dxa"/>
            <w:tcBorders>
              <w:top w:val="single" w:sz="8" w:space="0" w:color="000000"/>
            </w:tcBorders>
          </w:tcPr>
          <w:p w:rsidR="004051B2" w:rsidRDefault="004051B2" w:rsidP="00C73431">
            <w:pPr>
              <w:pStyle w:val="TableParagraph"/>
              <w:spacing w:before="3" w:line="125" w:lineRule="exact"/>
              <w:ind w:right="55"/>
              <w:jc w:val="right"/>
              <w:rPr>
                <w:rFonts w:ascii="Calibri"/>
                <w:sz w:val="12"/>
              </w:rPr>
            </w:pPr>
            <w:r>
              <w:rPr>
                <w:rFonts w:ascii="Calibri"/>
                <w:sz w:val="12"/>
              </w:rPr>
              <w:t>0,065921</w:t>
            </w:r>
          </w:p>
        </w:tc>
        <w:tc>
          <w:tcPr>
            <w:tcW w:w="597" w:type="dxa"/>
            <w:tcBorders>
              <w:top w:val="single" w:sz="8" w:space="0" w:color="000000"/>
            </w:tcBorders>
          </w:tcPr>
          <w:p w:rsidR="004051B2" w:rsidRDefault="004051B2" w:rsidP="00C73431">
            <w:pPr>
              <w:pStyle w:val="TableParagraph"/>
              <w:spacing w:before="3" w:line="125" w:lineRule="exact"/>
              <w:ind w:left="75"/>
              <w:rPr>
                <w:rFonts w:ascii="Calibri"/>
                <w:sz w:val="12"/>
              </w:rPr>
            </w:pPr>
            <w:r>
              <w:rPr>
                <w:rFonts w:ascii="Calibri"/>
                <w:sz w:val="12"/>
              </w:rPr>
              <w:t>0,064825</w:t>
            </w:r>
          </w:p>
        </w:tc>
        <w:tc>
          <w:tcPr>
            <w:tcW w:w="598" w:type="dxa"/>
            <w:tcBorders>
              <w:top w:val="single" w:sz="8" w:space="0" w:color="000000"/>
            </w:tcBorders>
          </w:tcPr>
          <w:p w:rsidR="004051B2" w:rsidRDefault="004051B2" w:rsidP="00C73431">
            <w:pPr>
              <w:pStyle w:val="TableParagraph"/>
              <w:spacing w:before="3" w:line="125" w:lineRule="exact"/>
              <w:ind w:left="76"/>
              <w:rPr>
                <w:rFonts w:ascii="Calibri"/>
                <w:sz w:val="12"/>
              </w:rPr>
            </w:pPr>
            <w:r>
              <w:rPr>
                <w:rFonts w:ascii="Calibri"/>
                <w:sz w:val="12"/>
              </w:rPr>
              <w:t>0,064454</w:t>
            </w:r>
          </w:p>
        </w:tc>
        <w:tc>
          <w:tcPr>
            <w:tcW w:w="595" w:type="dxa"/>
            <w:tcBorders>
              <w:top w:val="single" w:sz="8" w:space="0" w:color="000000"/>
            </w:tcBorders>
          </w:tcPr>
          <w:p w:rsidR="004051B2" w:rsidRDefault="004051B2" w:rsidP="00C73431">
            <w:pPr>
              <w:pStyle w:val="TableParagraph"/>
              <w:spacing w:before="3" w:line="125" w:lineRule="exact"/>
              <w:ind w:left="76"/>
              <w:rPr>
                <w:rFonts w:ascii="Calibri"/>
                <w:sz w:val="12"/>
              </w:rPr>
            </w:pPr>
            <w:r>
              <w:rPr>
                <w:rFonts w:ascii="Calibri"/>
                <w:sz w:val="12"/>
              </w:rPr>
              <w:t>0,065731</w:t>
            </w:r>
          </w:p>
        </w:tc>
        <w:tc>
          <w:tcPr>
            <w:tcW w:w="597" w:type="dxa"/>
            <w:tcBorders>
              <w:top w:val="single" w:sz="8" w:space="0" w:color="000000"/>
            </w:tcBorders>
          </w:tcPr>
          <w:p w:rsidR="004051B2" w:rsidRDefault="004051B2" w:rsidP="00C73431">
            <w:pPr>
              <w:pStyle w:val="TableParagraph"/>
              <w:spacing w:before="3" w:line="125" w:lineRule="exact"/>
              <w:ind w:left="53" w:right="33"/>
              <w:jc w:val="center"/>
              <w:rPr>
                <w:rFonts w:ascii="Calibri"/>
                <w:sz w:val="12"/>
              </w:rPr>
            </w:pPr>
            <w:r>
              <w:rPr>
                <w:rFonts w:ascii="Calibri"/>
                <w:sz w:val="12"/>
              </w:rPr>
              <w:t>0,070574</w:t>
            </w:r>
          </w:p>
        </w:tc>
        <w:tc>
          <w:tcPr>
            <w:tcW w:w="597" w:type="dxa"/>
            <w:tcBorders>
              <w:top w:val="single" w:sz="8" w:space="0" w:color="000000"/>
            </w:tcBorders>
          </w:tcPr>
          <w:p w:rsidR="004051B2" w:rsidRDefault="004051B2" w:rsidP="00C73431">
            <w:pPr>
              <w:pStyle w:val="TableParagraph"/>
              <w:spacing w:before="3" w:line="125" w:lineRule="exact"/>
              <w:ind w:left="77"/>
              <w:rPr>
                <w:rFonts w:ascii="Calibri"/>
                <w:sz w:val="12"/>
              </w:rPr>
            </w:pPr>
            <w:r>
              <w:rPr>
                <w:rFonts w:ascii="Calibri"/>
                <w:sz w:val="12"/>
              </w:rPr>
              <w:t>0,087592</w:t>
            </w:r>
          </w:p>
        </w:tc>
        <w:tc>
          <w:tcPr>
            <w:tcW w:w="597" w:type="dxa"/>
            <w:tcBorders>
              <w:top w:val="single" w:sz="8" w:space="0" w:color="000000"/>
            </w:tcBorders>
          </w:tcPr>
          <w:p w:rsidR="004051B2" w:rsidRDefault="004051B2" w:rsidP="00C73431">
            <w:pPr>
              <w:pStyle w:val="TableParagraph"/>
              <w:spacing w:before="3" w:line="125" w:lineRule="exact"/>
              <w:ind w:left="53" w:right="31"/>
              <w:jc w:val="center"/>
              <w:rPr>
                <w:rFonts w:ascii="Calibri"/>
                <w:sz w:val="12"/>
              </w:rPr>
            </w:pPr>
            <w:r>
              <w:rPr>
                <w:rFonts w:ascii="Calibri"/>
                <w:sz w:val="12"/>
              </w:rPr>
              <w:t>0,117681</w:t>
            </w:r>
          </w:p>
        </w:tc>
        <w:tc>
          <w:tcPr>
            <w:tcW w:w="595" w:type="dxa"/>
            <w:tcBorders>
              <w:top w:val="single" w:sz="8" w:space="0" w:color="000000"/>
            </w:tcBorders>
          </w:tcPr>
          <w:p w:rsidR="004051B2" w:rsidRDefault="004051B2" w:rsidP="00C73431">
            <w:pPr>
              <w:pStyle w:val="TableParagraph"/>
              <w:spacing w:before="3" w:line="125" w:lineRule="exact"/>
              <w:ind w:left="75"/>
              <w:rPr>
                <w:rFonts w:ascii="Calibri"/>
                <w:sz w:val="12"/>
              </w:rPr>
            </w:pPr>
            <w:r>
              <w:rPr>
                <w:rFonts w:ascii="Calibri"/>
                <w:sz w:val="12"/>
              </w:rPr>
              <w:t>0,149656</w:t>
            </w:r>
          </w:p>
        </w:tc>
        <w:tc>
          <w:tcPr>
            <w:tcW w:w="598" w:type="dxa"/>
            <w:tcBorders>
              <w:top w:val="single" w:sz="8" w:space="0" w:color="000000"/>
            </w:tcBorders>
          </w:tcPr>
          <w:p w:rsidR="004051B2" w:rsidRDefault="004051B2" w:rsidP="00C73431">
            <w:pPr>
              <w:pStyle w:val="TableParagraph"/>
              <w:spacing w:before="3" w:line="125" w:lineRule="exact"/>
              <w:ind w:left="52" w:right="29"/>
              <w:jc w:val="center"/>
              <w:rPr>
                <w:rFonts w:ascii="Calibri"/>
                <w:sz w:val="12"/>
              </w:rPr>
            </w:pPr>
            <w:r>
              <w:rPr>
                <w:rFonts w:ascii="Calibri"/>
                <w:sz w:val="12"/>
              </w:rPr>
              <w:t>0,171282</w:t>
            </w:r>
          </w:p>
        </w:tc>
        <w:tc>
          <w:tcPr>
            <w:tcW w:w="598" w:type="dxa"/>
            <w:tcBorders>
              <w:top w:val="single" w:sz="8" w:space="0" w:color="000000"/>
            </w:tcBorders>
          </w:tcPr>
          <w:p w:rsidR="004051B2" w:rsidRDefault="004051B2" w:rsidP="00C73431">
            <w:pPr>
              <w:pStyle w:val="TableParagraph"/>
              <w:spacing w:before="3" w:line="125" w:lineRule="exact"/>
              <w:ind w:left="78"/>
              <w:rPr>
                <w:rFonts w:ascii="Calibri"/>
                <w:sz w:val="12"/>
              </w:rPr>
            </w:pPr>
            <w:r>
              <w:rPr>
                <w:rFonts w:ascii="Calibri"/>
                <w:sz w:val="12"/>
              </w:rPr>
              <w:t>0,179875</w:t>
            </w:r>
          </w:p>
        </w:tc>
        <w:tc>
          <w:tcPr>
            <w:tcW w:w="598" w:type="dxa"/>
            <w:tcBorders>
              <w:top w:val="single" w:sz="8" w:space="0" w:color="000000"/>
            </w:tcBorders>
          </w:tcPr>
          <w:p w:rsidR="004051B2" w:rsidRDefault="004051B2" w:rsidP="00C73431">
            <w:pPr>
              <w:pStyle w:val="TableParagraph"/>
              <w:spacing w:before="3" w:line="125" w:lineRule="exact"/>
              <w:ind w:left="52" w:right="30"/>
              <w:jc w:val="center"/>
              <w:rPr>
                <w:rFonts w:ascii="Calibri"/>
                <w:sz w:val="12"/>
              </w:rPr>
            </w:pPr>
            <w:r>
              <w:rPr>
                <w:rFonts w:ascii="Calibri"/>
                <w:sz w:val="12"/>
              </w:rPr>
              <w:t>0,182537</w:t>
            </w:r>
          </w:p>
        </w:tc>
        <w:tc>
          <w:tcPr>
            <w:tcW w:w="596" w:type="dxa"/>
            <w:tcBorders>
              <w:top w:val="single" w:sz="8" w:space="0" w:color="000000"/>
            </w:tcBorders>
          </w:tcPr>
          <w:p w:rsidR="004051B2" w:rsidRDefault="004051B2" w:rsidP="00C73431">
            <w:pPr>
              <w:pStyle w:val="TableParagraph"/>
              <w:spacing w:before="3" w:line="125" w:lineRule="exact"/>
              <w:ind w:left="75"/>
              <w:rPr>
                <w:rFonts w:ascii="Calibri"/>
                <w:sz w:val="12"/>
              </w:rPr>
            </w:pPr>
            <w:r>
              <w:rPr>
                <w:rFonts w:ascii="Calibri"/>
                <w:sz w:val="12"/>
              </w:rPr>
              <w:t>0,182435</w:t>
            </w:r>
          </w:p>
        </w:tc>
        <w:tc>
          <w:tcPr>
            <w:tcW w:w="598" w:type="dxa"/>
            <w:tcBorders>
              <w:top w:val="single" w:sz="8" w:space="0" w:color="000000"/>
            </w:tcBorders>
          </w:tcPr>
          <w:p w:rsidR="004051B2" w:rsidRDefault="004051B2" w:rsidP="00C73431">
            <w:pPr>
              <w:pStyle w:val="TableParagraph"/>
              <w:spacing w:before="3" w:line="125" w:lineRule="exact"/>
              <w:ind w:left="52" w:right="32"/>
              <w:jc w:val="center"/>
              <w:rPr>
                <w:rFonts w:ascii="Calibri"/>
                <w:sz w:val="12"/>
              </w:rPr>
            </w:pPr>
            <w:r>
              <w:rPr>
                <w:rFonts w:ascii="Calibri"/>
                <w:sz w:val="12"/>
              </w:rPr>
              <w:t>0,177931</w:t>
            </w:r>
          </w:p>
        </w:tc>
        <w:tc>
          <w:tcPr>
            <w:tcW w:w="599" w:type="dxa"/>
            <w:tcBorders>
              <w:top w:val="single" w:sz="8" w:space="0" w:color="000000"/>
            </w:tcBorders>
          </w:tcPr>
          <w:p w:rsidR="004051B2" w:rsidRDefault="004051B2" w:rsidP="00C73431">
            <w:pPr>
              <w:pStyle w:val="TableParagraph"/>
              <w:spacing w:before="3" w:line="125" w:lineRule="exact"/>
              <w:ind w:left="76"/>
              <w:rPr>
                <w:rFonts w:ascii="Calibri"/>
                <w:sz w:val="12"/>
              </w:rPr>
            </w:pPr>
            <w:r>
              <w:rPr>
                <w:rFonts w:ascii="Calibri"/>
                <w:sz w:val="12"/>
              </w:rPr>
              <w:t>0,171556</w:t>
            </w:r>
          </w:p>
        </w:tc>
        <w:tc>
          <w:tcPr>
            <w:tcW w:w="598" w:type="dxa"/>
            <w:tcBorders>
              <w:top w:val="single" w:sz="8" w:space="0" w:color="000000"/>
            </w:tcBorders>
          </w:tcPr>
          <w:p w:rsidR="004051B2" w:rsidRDefault="004051B2" w:rsidP="00C73431">
            <w:pPr>
              <w:pStyle w:val="TableParagraph"/>
              <w:spacing w:before="3" w:line="125" w:lineRule="exact"/>
              <w:ind w:right="56"/>
              <w:jc w:val="right"/>
              <w:rPr>
                <w:rFonts w:ascii="Calibri"/>
                <w:sz w:val="12"/>
              </w:rPr>
            </w:pPr>
            <w:r>
              <w:rPr>
                <w:rFonts w:ascii="Calibri"/>
                <w:sz w:val="12"/>
              </w:rPr>
              <w:t>0,158943</w:t>
            </w:r>
          </w:p>
        </w:tc>
        <w:tc>
          <w:tcPr>
            <w:tcW w:w="596" w:type="dxa"/>
            <w:tcBorders>
              <w:top w:val="single" w:sz="8" w:space="0" w:color="000000"/>
            </w:tcBorders>
          </w:tcPr>
          <w:p w:rsidR="004051B2" w:rsidRDefault="004051B2" w:rsidP="00C73431">
            <w:pPr>
              <w:pStyle w:val="TableParagraph"/>
              <w:spacing w:before="3" w:line="125" w:lineRule="exact"/>
              <w:ind w:left="72"/>
              <w:rPr>
                <w:rFonts w:ascii="Calibri"/>
                <w:sz w:val="12"/>
              </w:rPr>
            </w:pPr>
            <w:r>
              <w:rPr>
                <w:rFonts w:ascii="Calibri"/>
                <w:sz w:val="12"/>
              </w:rPr>
              <w:t>0,144342</w:t>
            </w:r>
          </w:p>
        </w:tc>
        <w:tc>
          <w:tcPr>
            <w:tcW w:w="598" w:type="dxa"/>
            <w:tcBorders>
              <w:top w:val="single" w:sz="8" w:space="0" w:color="000000"/>
            </w:tcBorders>
          </w:tcPr>
          <w:p w:rsidR="004051B2" w:rsidRDefault="004051B2" w:rsidP="00C73431">
            <w:pPr>
              <w:pStyle w:val="TableParagraph"/>
              <w:spacing w:before="3" w:line="125" w:lineRule="exact"/>
              <w:ind w:left="74"/>
              <w:rPr>
                <w:rFonts w:ascii="Calibri"/>
                <w:sz w:val="12"/>
              </w:rPr>
            </w:pPr>
            <w:r>
              <w:rPr>
                <w:rFonts w:ascii="Calibri"/>
                <w:sz w:val="12"/>
              </w:rPr>
              <w:t>0,130215</w:t>
            </w:r>
          </w:p>
        </w:tc>
        <w:tc>
          <w:tcPr>
            <w:tcW w:w="598" w:type="dxa"/>
            <w:tcBorders>
              <w:top w:val="single" w:sz="8" w:space="0" w:color="000000"/>
            </w:tcBorders>
          </w:tcPr>
          <w:p w:rsidR="004051B2" w:rsidRDefault="004051B2" w:rsidP="00C73431">
            <w:pPr>
              <w:pStyle w:val="TableParagraph"/>
              <w:spacing w:before="3" w:line="125" w:lineRule="exact"/>
              <w:ind w:left="48" w:right="34"/>
              <w:jc w:val="center"/>
              <w:rPr>
                <w:rFonts w:ascii="Calibri"/>
                <w:sz w:val="12"/>
              </w:rPr>
            </w:pPr>
            <w:r>
              <w:rPr>
                <w:rFonts w:ascii="Calibri"/>
                <w:sz w:val="12"/>
              </w:rPr>
              <w:t>0,115445</w:t>
            </w:r>
          </w:p>
        </w:tc>
        <w:tc>
          <w:tcPr>
            <w:tcW w:w="598" w:type="dxa"/>
            <w:tcBorders>
              <w:top w:val="single" w:sz="8" w:space="0" w:color="000000"/>
            </w:tcBorders>
          </w:tcPr>
          <w:p w:rsidR="004051B2" w:rsidRDefault="004051B2" w:rsidP="00C73431">
            <w:pPr>
              <w:pStyle w:val="TableParagraph"/>
              <w:spacing w:before="3" w:line="125" w:lineRule="exact"/>
              <w:ind w:left="47" w:right="34"/>
              <w:jc w:val="center"/>
              <w:rPr>
                <w:rFonts w:ascii="Calibri"/>
                <w:sz w:val="12"/>
              </w:rPr>
            </w:pPr>
            <w:r>
              <w:rPr>
                <w:rFonts w:ascii="Calibri"/>
                <w:sz w:val="12"/>
              </w:rPr>
              <w:t>0,106724</w:t>
            </w:r>
          </w:p>
        </w:tc>
        <w:tc>
          <w:tcPr>
            <w:tcW w:w="595" w:type="dxa"/>
            <w:tcBorders>
              <w:top w:val="single" w:sz="8" w:space="0" w:color="000000"/>
            </w:tcBorders>
          </w:tcPr>
          <w:p w:rsidR="004051B2" w:rsidRDefault="004051B2" w:rsidP="00C73431">
            <w:pPr>
              <w:pStyle w:val="TableParagraph"/>
              <w:spacing w:before="3" w:line="125" w:lineRule="exact"/>
              <w:ind w:left="50" w:right="39"/>
              <w:jc w:val="center"/>
              <w:rPr>
                <w:rFonts w:ascii="Calibri"/>
                <w:sz w:val="12"/>
              </w:rPr>
            </w:pPr>
            <w:r>
              <w:rPr>
                <w:rFonts w:ascii="Calibri"/>
                <w:sz w:val="12"/>
              </w:rPr>
              <w:t>0,102448</w:t>
            </w:r>
          </w:p>
        </w:tc>
        <w:tc>
          <w:tcPr>
            <w:tcW w:w="597" w:type="dxa"/>
            <w:tcBorders>
              <w:top w:val="single" w:sz="8" w:space="0" w:color="000000"/>
            </w:tcBorders>
          </w:tcPr>
          <w:p w:rsidR="004051B2" w:rsidRDefault="004051B2" w:rsidP="00C73431">
            <w:pPr>
              <w:pStyle w:val="TableParagraph"/>
              <w:spacing w:before="3" w:line="125" w:lineRule="exact"/>
              <w:ind w:left="74"/>
              <w:rPr>
                <w:rFonts w:ascii="Calibri"/>
                <w:sz w:val="12"/>
              </w:rPr>
            </w:pPr>
            <w:r>
              <w:rPr>
                <w:rFonts w:ascii="Calibri"/>
                <w:sz w:val="12"/>
              </w:rPr>
              <w:t>0,090311</w:t>
            </w:r>
          </w:p>
        </w:tc>
        <w:tc>
          <w:tcPr>
            <w:tcW w:w="597" w:type="dxa"/>
            <w:tcBorders>
              <w:top w:val="single" w:sz="8" w:space="0" w:color="000000"/>
            </w:tcBorders>
          </w:tcPr>
          <w:p w:rsidR="004051B2" w:rsidRDefault="004051B2" w:rsidP="00C73431">
            <w:pPr>
              <w:pStyle w:val="TableParagraph"/>
              <w:spacing w:before="3" w:line="125" w:lineRule="exact"/>
              <w:ind w:left="50" w:right="34"/>
              <w:jc w:val="center"/>
              <w:rPr>
                <w:rFonts w:ascii="Calibri"/>
                <w:sz w:val="12"/>
              </w:rPr>
            </w:pPr>
            <w:r>
              <w:rPr>
                <w:rFonts w:ascii="Calibri"/>
                <w:sz w:val="12"/>
              </w:rPr>
              <w:t>0,079627</w:t>
            </w:r>
          </w:p>
        </w:tc>
        <w:tc>
          <w:tcPr>
            <w:tcW w:w="597" w:type="dxa"/>
            <w:tcBorders>
              <w:top w:val="single" w:sz="8" w:space="0" w:color="000000"/>
            </w:tcBorders>
          </w:tcPr>
          <w:p w:rsidR="004051B2" w:rsidRDefault="004051B2" w:rsidP="00C73431">
            <w:pPr>
              <w:pStyle w:val="TableParagraph"/>
              <w:spacing w:before="3" w:line="125" w:lineRule="exact"/>
              <w:ind w:left="75"/>
              <w:rPr>
                <w:rFonts w:ascii="Calibri"/>
                <w:sz w:val="12"/>
              </w:rPr>
            </w:pPr>
            <w:r>
              <w:rPr>
                <w:rFonts w:ascii="Calibri"/>
                <w:sz w:val="12"/>
              </w:rPr>
              <w:t>0,073021</w:t>
            </w:r>
          </w:p>
        </w:tc>
      </w:tr>
      <w:tr w:rsidR="004051B2" w:rsidTr="00C73431">
        <w:trPr>
          <w:trHeight w:val="152"/>
        </w:trPr>
        <w:tc>
          <w:tcPr>
            <w:tcW w:w="850" w:type="dxa"/>
            <w:vMerge/>
            <w:tcBorders>
              <w:top w:val="nil"/>
              <w:left w:val="single" w:sz="8" w:space="0" w:color="000000"/>
              <w:bottom w:val="single" w:sz="8" w:space="0" w:color="000000"/>
              <w:right w:val="single" w:sz="8" w:space="0" w:color="000000"/>
            </w:tcBorders>
            <w:vAlign w:val="center"/>
          </w:tcPr>
          <w:p w:rsidR="004051B2" w:rsidRDefault="004051B2" w:rsidP="00C73431">
            <w:pPr>
              <w:jc w:val="center"/>
              <w:rPr>
                <w:sz w:val="2"/>
                <w:szCs w:val="2"/>
              </w:rPr>
            </w:pPr>
          </w:p>
        </w:tc>
        <w:tc>
          <w:tcPr>
            <w:tcW w:w="573" w:type="dxa"/>
            <w:tcBorders>
              <w:left w:val="single" w:sz="8" w:space="0" w:color="000000"/>
              <w:right w:val="single" w:sz="8" w:space="0" w:color="000000"/>
            </w:tcBorders>
          </w:tcPr>
          <w:p w:rsidR="004051B2" w:rsidRDefault="004051B2" w:rsidP="00C73431">
            <w:pPr>
              <w:pStyle w:val="TableParagraph"/>
              <w:spacing w:line="133" w:lineRule="exact"/>
              <w:ind w:left="69"/>
              <w:rPr>
                <w:rFonts w:ascii="Calibri"/>
                <w:b/>
                <w:sz w:val="12"/>
              </w:rPr>
            </w:pPr>
            <w:r>
              <w:rPr>
                <w:rFonts w:ascii="Calibri"/>
                <w:b/>
                <w:sz w:val="12"/>
              </w:rPr>
              <w:t>Sobota</w:t>
            </w:r>
          </w:p>
        </w:tc>
        <w:tc>
          <w:tcPr>
            <w:tcW w:w="595" w:type="dxa"/>
            <w:tcBorders>
              <w:left w:val="single" w:sz="8" w:space="0" w:color="000000"/>
            </w:tcBorders>
          </w:tcPr>
          <w:p w:rsidR="004051B2" w:rsidRDefault="004051B2" w:rsidP="00C73431">
            <w:pPr>
              <w:pStyle w:val="TableParagraph"/>
              <w:spacing w:line="133" w:lineRule="exact"/>
              <w:ind w:left="46" w:right="38"/>
              <w:jc w:val="center"/>
              <w:rPr>
                <w:rFonts w:ascii="Calibri"/>
                <w:sz w:val="12"/>
              </w:rPr>
            </w:pPr>
            <w:r>
              <w:rPr>
                <w:rFonts w:ascii="Calibri"/>
                <w:sz w:val="12"/>
              </w:rPr>
              <w:t>0,069477</w:t>
            </w:r>
          </w:p>
        </w:tc>
        <w:tc>
          <w:tcPr>
            <w:tcW w:w="597" w:type="dxa"/>
          </w:tcPr>
          <w:p w:rsidR="004051B2" w:rsidRDefault="004051B2" w:rsidP="00C73431">
            <w:pPr>
              <w:pStyle w:val="TableParagraph"/>
              <w:spacing w:line="133" w:lineRule="exact"/>
              <w:ind w:right="55"/>
              <w:jc w:val="right"/>
              <w:rPr>
                <w:rFonts w:ascii="Calibri"/>
                <w:sz w:val="12"/>
              </w:rPr>
            </w:pPr>
            <w:r>
              <w:rPr>
                <w:rFonts w:ascii="Calibri"/>
                <w:sz w:val="12"/>
              </w:rPr>
              <w:t>0,067009</w:t>
            </w:r>
          </w:p>
        </w:tc>
        <w:tc>
          <w:tcPr>
            <w:tcW w:w="597" w:type="dxa"/>
          </w:tcPr>
          <w:p w:rsidR="004051B2" w:rsidRDefault="004051B2" w:rsidP="00C73431">
            <w:pPr>
              <w:pStyle w:val="TableParagraph"/>
              <w:spacing w:line="133" w:lineRule="exact"/>
              <w:ind w:left="75"/>
              <w:rPr>
                <w:rFonts w:ascii="Calibri"/>
                <w:sz w:val="12"/>
              </w:rPr>
            </w:pPr>
            <w:r>
              <w:rPr>
                <w:rFonts w:ascii="Calibri"/>
                <w:sz w:val="12"/>
              </w:rPr>
              <w:t>0,065301</w:t>
            </w:r>
          </w:p>
        </w:tc>
        <w:tc>
          <w:tcPr>
            <w:tcW w:w="598" w:type="dxa"/>
          </w:tcPr>
          <w:p w:rsidR="004051B2" w:rsidRDefault="004051B2" w:rsidP="00C73431">
            <w:pPr>
              <w:pStyle w:val="TableParagraph"/>
              <w:spacing w:line="133" w:lineRule="exact"/>
              <w:ind w:left="76"/>
              <w:rPr>
                <w:rFonts w:ascii="Calibri"/>
                <w:sz w:val="12"/>
              </w:rPr>
            </w:pPr>
            <w:r>
              <w:rPr>
                <w:rFonts w:ascii="Calibri"/>
                <w:sz w:val="12"/>
              </w:rPr>
              <w:t>0,064345</w:t>
            </w:r>
          </w:p>
        </w:tc>
        <w:tc>
          <w:tcPr>
            <w:tcW w:w="595" w:type="dxa"/>
          </w:tcPr>
          <w:p w:rsidR="004051B2" w:rsidRDefault="004051B2" w:rsidP="00C73431">
            <w:pPr>
              <w:pStyle w:val="TableParagraph"/>
              <w:spacing w:line="133" w:lineRule="exact"/>
              <w:ind w:left="76"/>
              <w:rPr>
                <w:rFonts w:ascii="Calibri"/>
                <w:sz w:val="12"/>
              </w:rPr>
            </w:pPr>
            <w:r>
              <w:rPr>
                <w:rFonts w:ascii="Calibri"/>
                <w:sz w:val="12"/>
              </w:rPr>
              <w:t>0,064349</w:t>
            </w:r>
          </w:p>
        </w:tc>
        <w:tc>
          <w:tcPr>
            <w:tcW w:w="597" w:type="dxa"/>
          </w:tcPr>
          <w:p w:rsidR="004051B2" w:rsidRDefault="004051B2" w:rsidP="00C73431">
            <w:pPr>
              <w:pStyle w:val="TableParagraph"/>
              <w:spacing w:line="133" w:lineRule="exact"/>
              <w:ind w:left="53" w:right="33"/>
              <w:jc w:val="center"/>
              <w:rPr>
                <w:rFonts w:ascii="Calibri"/>
                <w:sz w:val="12"/>
              </w:rPr>
            </w:pPr>
            <w:r>
              <w:rPr>
                <w:rFonts w:ascii="Calibri"/>
                <w:sz w:val="12"/>
              </w:rPr>
              <w:t>0,064627</w:t>
            </w:r>
          </w:p>
        </w:tc>
        <w:tc>
          <w:tcPr>
            <w:tcW w:w="597" w:type="dxa"/>
          </w:tcPr>
          <w:p w:rsidR="004051B2" w:rsidRDefault="004051B2" w:rsidP="00C73431">
            <w:pPr>
              <w:pStyle w:val="TableParagraph"/>
              <w:spacing w:line="133" w:lineRule="exact"/>
              <w:ind w:left="77"/>
              <w:rPr>
                <w:rFonts w:ascii="Calibri"/>
                <w:sz w:val="12"/>
              </w:rPr>
            </w:pPr>
            <w:r>
              <w:rPr>
                <w:rFonts w:ascii="Calibri"/>
                <w:sz w:val="12"/>
              </w:rPr>
              <w:t>0,067533</w:t>
            </w:r>
          </w:p>
        </w:tc>
        <w:tc>
          <w:tcPr>
            <w:tcW w:w="597" w:type="dxa"/>
          </w:tcPr>
          <w:p w:rsidR="004051B2" w:rsidRDefault="004051B2" w:rsidP="00C73431">
            <w:pPr>
              <w:pStyle w:val="TableParagraph"/>
              <w:spacing w:line="133" w:lineRule="exact"/>
              <w:ind w:left="53" w:right="31"/>
              <w:jc w:val="center"/>
              <w:rPr>
                <w:rFonts w:ascii="Calibri"/>
                <w:sz w:val="12"/>
              </w:rPr>
            </w:pPr>
            <w:r>
              <w:rPr>
                <w:rFonts w:ascii="Calibri"/>
                <w:sz w:val="12"/>
              </w:rPr>
              <w:t>0,075654</w:t>
            </w:r>
          </w:p>
        </w:tc>
        <w:tc>
          <w:tcPr>
            <w:tcW w:w="595" w:type="dxa"/>
          </w:tcPr>
          <w:p w:rsidR="004051B2" w:rsidRDefault="004051B2" w:rsidP="00C73431">
            <w:pPr>
              <w:pStyle w:val="TableParagraph"/>
              <w:spacing w:line="133" w:lineRule="exact"/>
              <w:ind w:left="75"/>
              <w:rPr>
                <w:rFonts w:ascii="Calibri"/>
                <w:sz w:val="12"/>
              </w:rPr>
            </w:pPr>
            <w:r>
              <w:rPr>
                <w:rFonts w:ascii="Calibri"/>
                <w:sz w:val="12"/>
              </w:rPr>
              <w:t>0,089893</w:t>
            </w:r>
          </w:p>
        </w:tc>
        <w:tc>
          <w:tcPr>
            <w:tcW w:w="598" w:type="dxa"/>
          </w:tcPr>
          <w:p w:rsidR="004051B2" w:rsidRDefault="004051B2" w:rsidP="00C73431">
            <w:pPr>
              <w:pStyle w:val="TableParagraph"/>
              <w:spacing w:line="133" w:lineRule="exact"/>
              <w:ind w:left="52" w:right="29"/>
              <w:jc w:val="center"/>
              <w:rPr>
                <w:rFonts w:ascii="Calibri"/>
                <w:sz w:val="12"/>
              </w:rPr>
            </w:pPr>
            <w:r>
              <w:rPr>
                <w:rFonts w:ascii="Calibri"/>
                <w:sz w:val="12"/>
              </w:rPr>
              <w:t>0,105206</w:t>
            </w:r>
          </w:p>
        </w:tc>
        <w:tc>
          <w:tcPr>
            <w:tcW w:w="598" w:type="dxa"/>
          </w:tcPr>
          <w:p w:rsidR="004051B2" w:rsidRDefault="004051B2" w:rsidP="00C73431">
            <w:pPr>
              <w:pStyle w:val="TableParagraph"/>
              <w:spacing w:line="133" w:lineRule="exact"/>
              <w:ind w:left="78"/>
              <w:rPr>
                <w:rFonts w:ascii="Calibri"/>
                <w:sz w:val="12"/>
              </w:rPr>
            </w:pPr>
            <w:r>
              <w:rPr>
                <w:rFonts w:ascii="Calibri"/>
                <w:sz w:val="12"/>
              </w:rPr>
              <w:t>0,114953</w:t>
            </w:r>
          </w:p>
        </w:tc>
        <w:tc>
          <w:tcPr>
            <w:tcW w:w="598" w:type="dxa"/>
          </w:tcPr>
          <w:p w:rsidR="004051B2" w:rsidRDefault="004051B2" w:rsidP="00C73431">
            <w:pPr>
              <w:pStyle w:val="TableParagraph"/>
              <w:spacing w:line="133" w:lineRule="exact"/>
              <w:ind w:left="52" w:right="30"/>
              <w:jc w:val="center"/>
              <w:rPr>
                <w:rFonts w:ascii="Calibri"/>
                <w:sz w:val="12"/>
              </w:rPr>
            </w:pPr>
            <w:r>
              <w:rPr>
                <w:rFonts w:ascii="Calibri"/>
                <w:sz w:val="12"/>
              </w:rPr>
              <w:t>0,117617</w:t>
            </w:r>
          </w:p>
        </w:tc>
        <w:tc>
          <w:tcPr>
            <w:tcW w:w="596" w:type="dxa"/>
          </w:tcPr>
          <w:p w:rsidR="004051B2" w:rsidRDefault="004051B2" w:rsidP="00C73431">
            <w:pPr>
              <w:pStyle w:val="TableParagraph"/>
              <w:spacing w:line="133" w:lineRule="exact"/>
              <w:ind w:left="75"/>
              <w:rPr>
                <w:rFonts w:ascii="Calibri"/>
                <w:sz w:val="12"/>
              </w:rPr>
            </w:pPr>
            <w:r>
              <w:rPr>
                <w:rFonts w:ascii="Calibri"/>
                <w:sz w:val="12"/>
              </w:rPr>
              <w:t>0,115155</w:t>
            </w:r>
          </w:p>
        </w:tc>
        <w:tc>
          <w:tcPr>
            <w:tcW w:w="598" w:type="dxa"/>
          </w:tcPr>
          <w:p w:rsidR="004051B2" w:rsidRDefault="004051B2" w:rsidP="00C73431">
            <w:pPr>
              <w:pStyle w:val="TableParagraph"/>
              <w:spacing w:line="133" w:lineRule="exact"/>
              <w:ind w:left="52" w:right="32"/>
              <w:jc w:val="center"/>
              <w:rPr>
                <w:rFonts w:ascii="Calibri"/>
                <w:sz w:val="12"/>
              </w:rPr>
            </w:pPr>
            <w:r>
              <w:rPr>
                <w:rFonts w:ascii="Calibri"/>
                <w:sz w:val="12"/>
              </w:rPr>
              <w:t>0,108104</w:t>
            </w:r>
          </w:p>
        </w:tc>
        <w:tc>
          <w:tcPr>
            <w:tcW w:w="599" w:type="dxa"/>
          </w:tcPr>
          <w:p w:rsidR="004051B2" w:rsidRDefault="004051B2" w:rsidP="00C73431">
            <w:pPr>
              <w:pStyle w:val="TableParagraph"/>
              <w:spacing w:line="133" w:lineRule="exact"/>
              <w:ind w:left="76"/>
              <w:rPr>
                <w:rFonts w:ascii="Calibri"/>
                <w:sz w:val="12"/>
              </w:rPr>
            </w:pPr>
            <w:r>
              <w:rPr>
                <w:rFonts w:ascii="Calibri"/>
                <w:sz w:val="12"/>
              </w:rPr>
              <w:t>0,098193</w:t>
            </w:r>
          </w:p>
        </w:tc>
        <w:tc>
          <w:tcPr>
            <w:tcW w:w="598" w:type="dxa"/>
          </w:tcPr>
          <w:p w:rsidR="004051B2" w:rsidRDefault="004051B2" w:rsidP="00C73431">
            <w:pPr>
              <w:pStyle w:val="TableParagraph"/>
              <w:spacing w:line="133" w:lineRule="exact"/>
              <w:ind w:right="56"/>
              <w:jc w:val="right"/>
              <w:rPr>
                <w:rFonts w:ascii="Calibri"/>
                <w:sz w:val="12"/>
              </w:rPr>
            </w:pPr>
            <w:r>
              <w:rPr>
                <w:rFonts w:ascii="Calibri"/>
                <w:sz w:val="12"/>
              </w:rPr>
              <w:t>0,091057</w:t>
            </w:r>
          </w:p>
        </w:tc>
        <w:tc>
          <w:tcPr>
            <w:tcW w:w="596" w:type="dxa"/>
          </w:tcPr>
          <w:p w:rsidR="004051B2" w:rsidRDefault="004051B2" w:rsidP="00C73431">
            <w:pPr>
              <w:pStyle w:val="TableParagraph"/>
              <w:spacing w:line="133" w:lineRule="exact"/>
              <w:ind w:left="72"/>
              <w:rPr>
                <w:rFonts w:ascii="Calibri"/>
                <w:sz w:val="12"/>
              </w:rPr>
            </w:pPr>
            <w:r>
              <w:rPr>
                <w:rFonts w:ascii="Calibri"/>
                <w:sz w:val="12"/>
              </w:rPr>
              <w:t>0,086631</w:t>
            </w:r>
          </w:p>
        </w:tc>
        <w:tc>
          <w:tcPr>
            <w:tcW w:w="598" w:type="dxa"/>
          </w:tcPr>
          <w:p w:rsidR="004051B2" w:rsidRDefault="004051B2" w:rsidP="00C73431">
            <w:pPr>
              <w:pStyle w:val="TableParagraph"/>
              <w:spacing w:line="133" w:lineRule="exact"/>
              <w:ind w:left="74"/>
              <w:rPr>
                <w:rFonts w:ascii="Calibri"/>
                <w:sz w:val="12"/>
              </w:rPr>
            </w:pPr>
            <w:r>
              <w:rPr>
                <w:rFonts w:ascii="Calibri"/>
                <w:sz w:val="12"/>
              </w:rPr>
              <w:t>0,084267</w:t>
            </w:r>
          </w:p>
        </w:tc>
        <w:tc>
          <w:tcPr>
            <w:tcW w:w="598" w:type="dxa"/>
          </w:tcPr>
          <w:p w:rsidR="004051B2" w:rsidRDefault="004051B2" w:rsidP="00C73431">
            <w:pPr>
              <w:pStyle w:val="TableParagraph"/>
              <w:spacing w:line="133" w:lineRule="exact"/>
              <w:ind w:left="48" w:right="34"/>
              <w:jc w:val="center"/>
              <w:rPr>
                <w:rFonts w:ascii="Calibri"/>
                <w:sz w:val="12"/>
              </w:rPr>
            </w:pPr>
            <w:r>
              <w:rPr>
                <w:rFonts w:ascii="Calibri"/>
                <w:sz w:val="12"/>
              </w:rPr>
              <w:t>0,082858</w:t>
            </w:r>
          </w:p>
        </w:tc>
        <w:tc>
          <w:tcPr>
            <w:tcW w:w="598" w:type="dxa"/>
          </w:tcPr>
          <w:p w:rsidR="004051B2" w:rsidRDefault="004051B2" w:rsidP="00C73431">
            <w:pPr>
              <w:pStyle w:val="TableParagraph"/>
              <w:spacing w:line="133" w:lineRule="exact"/>
              <w:ind w:left="47" w:right="34"/>
              <w:jc w:val="center"/>
              <w:rPr>
                <w:rFonts w:ascii="Calibri"/>
                <w:sz w:val="12"/>
              </w:rPr>
            </w:pPr>
            <w:r>
              <w:rPr>
                <w:rFonts w:ascii="Calibri"/>
                <w:sz w:val="12"/>
              </w:rPr>
              <w:t>0,082952</w:t>
            </w:r>
          </w:p>
        </w:tc>
        <w:tc>
          <w:tcPr>
            <w:tcW w:w="595" w:type="dxa"/>
          </w:tcPr>
          <w:p w:rsidR="004051B2" w:rsidRDefault="004051B2" w:rsidP="00C73431">
            <w:pPr>
              <w:pStyle w:val="TableParagraph"/>
              <w:spacing w:line="133" w:lineRule="exact"/>
              <w:ind w:left="50" w:right="39"/>
              <w:jc w:val="center"/>
              <w:rPr>
                <w:rFonts w:ascii="Calibri"/>
                <w:sz w:val="12"/>
              </w:rPr>
            </w:pPr>
            <w:r>
              <w:rPr>
                <w:rFonts w:ascii="Calibri"/>
                <w:sz w:val="12"/>
              </w:rPr>
              <w:t>0,087186</w:t>
            </w:r>
          </w:p>
        </w:tc>
        <w:tc>
          <w:tcPr>
            <w:tcW w:w="597" w:type="dxa"/>
          </w:tcPr>
          <w:p w:rsidR="004051B2" w:rsidRDefault="004051B2" w:rsidP="00C73431">
            <w:pPr>
              <w:pStyle w:val="TableParagraph"/>
              <w:spacing w:line="133" w:lineRule="exact"/>
              <w:ind w:left="74"/>
              <w:rPr>
                <w:rFonts w:ascii="Calibri"/>
                <w:sz w:val="12"/>
              </w:rPr>
            </w:pPr>
            <w:r>
              <w:rPr>
                <w:rFonts w:ascii="Calibri"/>
                <w:sz w:val="12"/>
              </w:rPr>
              <w:t>0,082973</w:t>
            </w:r>
          </w:p>
        </w:tc>
        <w:tc>
          <w:tcPr>
            <w:tcW w:w="597" w:type="dxa"/>
          </w:tcPr>
          <w:p w:rsidR="004051B2" w:rsidRDefault="004051B2" w:rsidP="00C73431">
            <w:pPr>
              <w:pStyle w:val="TableParagraph"/>
              <w:spacing w:line="133" w:lineRule="exact"/>
              <w:ind w:left="50" w:right="34"/>
              <w:jc w:val="center"/>
              <w:rPr>
                <w:rFonts w:ascii="Calibri"/>
                <w:sz w:val="12"/>
              </w:rPr>
            </w:pPr>
            <w:r>
              <w:rPr>
                <w:rFonts w:ascii="Calibri"/>
                <w:sz w:val="12"/>
              </w:rPr>
              <w:t>0,076850</w:t>
            </w:r>
          </w:p>
        </w:tc>
        <w:tc>
          <w:tcPr>
            <w:tcW w:w="597" w:type="dxa"/>
          </w:tcPr>
          <w:p w:rsidR="004051B2" w:rsidRDefault="004051B2" w:rsidP="00C73431">
            <w:pPr>
              <w:pStyle w:val="TableParagraph"/>
              <w:spacing w:line="133" w:lineRule="exact"/>
              <w:ind w:left="75"/>
              <w:rPr>
                <w:rFonts w:ascii="Calibri"/>
                <w:sz w:val="12"/>
              </w:rPr>
            </w:pPr>
            <w:r>
              <w:rPr>
                <w:rFonts w:ascii="Calibri"/>
                <w:sz w:val="12"/>
              </w:rPr>
              <w:t>0,071360</w:t>
            </w:r>
          </w:p>
        </w:tc>
      </w:tr>
      <w:tr w:rsidR="004051B2" w:rsidTr="00C73431">
        <w:trPr>
          <w:trHeight w:val="157"/>
        </w:trPr>
        <w:tc>
          <w:tcPr>
            <w:tcW w:w="850" w:type="dxa"/>
            <w:vMerge/>
            <w:tcBorders>
              <w:top w:val="nil"/>
              <w:left w:val="single" w:sz="8" w:space="0" w:color="000000"/>
              <w:bottom w:val="single" w:sz="8" w:space="0" w:color="000000"/>
              <w:right w:val="single" w:sz="8" w:space="0" w:color="000000"/>
            </w:tcBorders>
            <w:vAlign w:val="center"/>
          </w:tcPr>
          <w:p w:rsidR="004051B2" w:rsidRDefault="004051B2" w:rsidP="00C73431">
            <w:pPr>
              <w:jc w:val="center"/>
              <w:rPr>
                <w:sz w:val="2"/>
                <w:szCs w:val="2"/>
              </w:rPr>
            </w:pPr>
          </w:p>
        </w:tc>
        <w:tc>
          <w:tcPr>
            <w:tcW w:w="573" w:type="dxa"/>
            <w:tcBorders>
              <w:left w:val="single" w:sz="8" w:space="0" w:color="000000"/>
              <w:bottom w:val="single" w:sz="8" w:space="0" w:color="000000"/>
              <w:right w:val="single" w:sz="8" w:space="0" w:color="000000"/>
            </w:tcBorders>
          </w:tcPr>
          <w:p w:rsidR="004051B2" w:rsidRDefault="004051B2" w:rsidP="00C73431">
            <w:pPr>
              <w:pStyle w:val="TableParagraph"/>
              <w:spacing w:line="138" w:lineRule="exact"/>
              <w:ind w:left="69"/>
              <w:rPr>
                <w:rFonts w:ascii="Calibri" w:hAnsi="Calibri"/>
                <w:b/>
                <w:sz w:val="12"/>
              </w:rPr>
            </w:pPr>
            <w:r>
              <w:rPr>
                <w:rFonts w:ascii="Calibri" w:hAnsi="Calibri"/>
                <w:b/>
                <w:sz w:val="12"/>
              </w:rPr>
              <w:t>Ndz./Św</w:t>
            </w:r>
          </w:p>
        </w:tc>
        <w:tc>
          <w:tcPr>
            <w:tcW w:w="595" w:type="dxa"/>
            <w:tcBorders>
              <w:left w:val="single" w:sz="8" w:space="0" w:color="000000"/>
            </w:tcBorders>
          </w:tcPr>
          <w:p w:rsidR="004051B2" w:rsidRDefault="004051B2" w:rsidP="00C73431">
            <w:pPr>
              <w:pStyle w:val="TableParagraph"/>
              <w:spacing w:line="138" w:lineRule="exact"/>
              <w:ind w:left="46" w:right="38"/>
              <w:jc w:val="center"/>
              <w:rPr>
                <w:rFonts w:ascii="Calibri"/>
                <w:sz w:val="12"/>
              </w:rPr>
            </w:pPr>
            <w:r>
              <w:rPr>
                <w:rFonts w:ascii="Calibri"/>
                <w:sz w:val="12"/>
              </w:rPr>
              <w:t>0,067943</w:t>
            </w:r>
          </w:p>
        </w:tc>
        <w:tc>
          <w:tcPr>
            <w:tcW w:w="597" w:type="dxa"/>
          </w:tcPr>
          <w:p w:rsidR="004051B2" w:rsidRDefault="004051B2" w:rsidP="00C73431">
            <w:pPr>
              <w:pStyle w:val="TableParagraph"/>
              <w:spacing w:line="138" w:lineRule="exact"/>
              <w:ind w:right="55"/>
              <w:jc w:val="right"/>
              <w:rPr>
                <w:rFonts w:ascii="Calibri"/>
                <w:sz w:val="12"/>
              </w:rPr>
            </w:pPr>
            <w:r>
              <w:rPr>
                <w:rFonts w:ascii="Calibri"/>
                <w:sz w:val="12"/>
              </w:rPr>
              <w:t>0,065742</w:t>
            </w:r>
          </w:p>
        </w:tc>
        <w:tc>
          <w:tcPr>
            <w:tcW w:w="597" w:type="dxa"/>
          </w:tcPr>
          <w:p w:rsidR="004051B2" w:rsidRDefault="004051B2" w:rsidP="00C73431">
            <w:pPr>
              <w:pStyle w:val="TableParagraph"/>
              <w:spacing w:line="138" w:lineRule="exact"/>
              <w:ind w:left="75"/>
              <w:rPr>
                <w:rFonts w:ascii="Calibri"/>
                <w:sz w:val="12"/>
              </w:rPr>
            </w:pPr>
            <w:r>
              <w:rPr>
                <w:rFonts w:ascii="Calibri"/>
                <w:sz w:val="12"/>
              </w:rPr>
              <w:t>0,064174</w:t>
            </w:r>
          </w:p>
        </w:tc>
        <w:tc>
          <w:tcPr>
            <w:tcW w:w="598" w:type="dxa"/>
          </w:tcPr>
          <w:p w:rsidR="004051B2" w:rsidRDefault="004051B2" w:rsidP="00C73431">
            <w:pPr>
              <w:pStyle w:val="TableParagraph"/>
              <w:spacing w:line="138" w:lineRule="exact"/>
              <w:ind w:left="76"/>
              <w:rPr>
                <w:rFonts w:ascii="Calibri"/>
                <w:sz w:val="12"/>
              </w:rPr>
            </w:pPr>
            <w:r>
              <w:rPr>
                <w:rFonts w:ascii="Calibri"/>
                <w:sz w:val="12"/>
              </w:rPr>
              <w:t>0,063170</w:t>
            </w:r>
          </w:p>
        </w:tc>
        <w:tc>
          <w:tcPr>
            <w:tcW w:w="595" w:type="dxa"/>
          </w:tcPr>
          <w:p w:rsidR="004051B2" w:rsidRDefault="004051B2" w:rsidP="00C73431">
            <w:pPr>
              <w:pStyle w:val="TableParagraph"/>
              <w:spacing w:line="138" w:lineRule="exact"/>
              <w:ind w:left="76"/>
              <w:rPr>
                <w:rFonts w:ascii="Calibri"/>
                <w:sz w:val="12"/>
              </w:rPr>
            </w:pPr>
            <w:r>
              <w:rPr>
                <w:rFonts w:ascii="Calibri"/>
                <w:sz w:val="12"/>
              </w:rPr>
              <w:t>0,062531</w:t>
            </w:r>
          </w:p>
        </w:tc>
        <w:tc>
          <w:tcPr>
            <w:tcW w:w="597" w:type="dxa"/>
          </w:tcPr>
          <w:p w:rsidR="004051B2" w:rsidRDefault="004051B2" w:rsidP="00C73431">
            <w:pPr>
              <w:pStyle w:val="TableParagraph"/>
              <w:spacing w:line="138" w:lineRule="exact"/>
              <w:ind w:left="53" w:right="33"/>
              <w:jc w:val="center"/>
              <w:rPr>
                <w:rFonts w:ascii="Calibri"/>
                <w:sz w:val="12"/>
              </w:rPr>
            </w:pPr>
            <w:r>
              <w:rPr>
                <w:rFonts w:ascii="Calibri"/>
                <w:sz w:val="12"/>
              </w:rPr>
              <w:t>0,060155</w:t>
            </w:r>
          </w:p>
        </w:tc>
        <w:tc>
          <w:tcPr>
            <w:tcW w:w="597" w:type="dxa"/>
          </w:tcPr>
          <w:p w:rsidR="004051B2" w:rsidRDefault="004051B2" w:rsidP="00C73431">
            <w:pPr>
              <w:pStyle w:val="TableParagraph"/>
              <w:spacing w:line="138" w:lineRule="exact"/>
              <w:ind w:left="77"/>
              <w:rPr>
                <w:rFonts w:ascii="Calibri"/>
                <w:sz w:val="12"/>
              </w:rPr>
            </w:pPr>
            <w:r>
              <w:rPr>
                <w:rFonts w:ascii="Calibri"/>
                <w:sz w:val="12"/>
              </w:rPr>
              <w:t>0,057220</w:t>
            </w:r>
          </w:p>
        </w:tc>
        <w:tc>
          <w:tcPr>
            <w:tcW w:w="597" w:type="dxa"/>
          </w:tcPr>
          <w:p w:rsidR="004051B2" w:rsidRDefault="004051B2" w:rsidP="00C73431">
            <w:pPr>
              <w:pStyle w:val="TableParagraph"/>
              <w:spacing w:line="138" w:lineRule="exact"/>
              <w:ind w:left="53" w:right="31"/>
              <w:jc w:val="center"/>
              <w:rPr>
                <w:rFonts w:ascii="Calibri"/>
                <w:sz w:val="12"/>
              </w:rPr>
            </w:pPr>
            <w:r>
              <w:rPr>
                <w:rFonts w:ascii="Calibri"/>
                <w:sz w:val="12"/>
              </w:rPr>
              <w:t>0,059141</w:t>
            </w:r>
          </w:p>
        </w:tc>
        <w:tc>
          <w:tcPr>
            <w:tcW w:w="595" w:type="dxa"/>
          </w:tcPr>
          <w:p w:rsidR="004051B2" w:rsidRDefault="004051B2" w:rsidP="00C73431">
            <w:pPr>
              <w:pStyle w:val="TableParagraph"/>
              <w:spacing w:line="138" w:lineRule="exact"/>
              <w:ind w:left="75"/>
              <w:rPr>
                <w:rFonts w:ascii="Calibri"/>
                <w:sz w:val="12"/>
              </w:rPr>
            </w:pPr>
            <w:r>
              <w:rPr>
                <w:rFonts w:ascii="Calibri"/>
                <w:sz w:val="12"/>
              </w:rPr>
              <w:t>0,063606</w:t>
            </w:r>
          </w:p>
        </w:tc>
        <w:tc>
          <w:tcPr>
            <w:tcW w:w="598" w:type="dxa"/>
          </w:tcPr>
          <w:p w:rsidR="004051B2" w:rsidRDefault="004051B2" w:rsidP="00C73431">
            <w:pPr>
              <w:pStyle w:val="TableParagraph"/>
              <w:spacing w:line="138" w:lineRule="exact"/>
              <w:ind w:left="52" w:right="29"/>
              <w:jc w:val="center"/>
              <w:rPr>
                <w:rFonts w:ascii="Calibri"/>
                <w:sz w:val="12"/>
              </w:rPr>
            </w:pPr>
            <w:r>
              <w:rPr>
                <w:rFonts w:ascii="Calibri"/>
                <w:sz w:val="12"/>
              </w:rPr>
              <w:t>0,069264</w:t>
            </w:r>
          </w:p>
        </w:tc>
        <w:tc>
          <w:tcPr>
            <w:tcW w:w="598" w:type="dxa"/>
          </w:tcPr>
          <w:p w:rsidR="004051B2" w:rsidRDefault="004051B2" w:rsidP="00C73431">
            <w:pPr>
              <w:pStyle w:val="TableParagraph"/>
              <w:spacing w:line="138" w:lineRule="exact"/>
              <w:ind w:left="78"/>
              <w:rPr>
                <w:rFonts w:ascii="Calibri"/>
                <w:sz w:val="12"/>
              </w:rPr>
            </w:pPr>
            <w:r>
              <w:rPr>
                <w:rFonts w:ascii="Calibri"/>
                <w:sz w:val="12"/>
              </w:rPr>
              <w:t>0,074329</w:t>
            </w:r>
          </w:p>
        </w:tc>
        <w:tc>
          <w:tcPr>
            <w:tcW w:w="598" w:type="dxa"/>
          </w:tcPr>
          <w:p w:rsidR="004051B2" w:rsidRDefault="004051B2" w:rsidP="00C73431">
            <w:pPr>
              <w:pStyle w:val="TableParagraph"/>
              <w:spacing w:line="138" w:lineRule="exact"/>
              <w:ind w:left="52" w:right="30"/>
              <w:jc w:val="center"/>
              <w:rPr>
                <w:rFonts w:ascii="Calibri"/>
                <w:sz w:val="12"/>
              </w:rPr>
            </w:pPr>
            <w:r>
              <w:rPr>
                <w:rFonts w:ascii="Calibri"/>
                <w:sz w:val="12"/>
              </w:rPr>
              <w:t>0,077521</w:t>
            </w:r>
          </w:p>
        </w:tc>
        <w:tc>
          <w:tcPr>
            <w:tcW w:w="596" w:type="dxa"/>
          </w:tcPr>
          <w:p w:rsidR="004051B2" w:rsidRDefault="004051B2" w:rsidP="00C73431">
            <w:pPr>
              <w:pStyle w:val="TableParagraph"/>
              <w:spacing w:line="138" w:lineRule="exact"/>
              <w:ind w:left="75"/>
              <w:rPr>
                <w:rFonts w:ascii="Calibri"/>
                <w:sz w:val="12"/>
              </w:rPr>
            </w:pPr>
            <w:r>
              <w:rPr>
                <w:rFonts w:ascii="Calibri"/>
                <w:sz w:val="12"/>
              </w:rPr>
              <w:t>0,078255</w:t>
            </w:r>
          </w:p>
        </w:tc>
        <w:tc>
          <w:tcPr>
            <w:tcW w:w="598" w:type="dxa"/>
          </w:tcPr>
          <w:p w:rsidR="004051B2" w:rsidRDefault="004051B2" w:rsidP="00C73431">
            <w:pPr>
              <w:pStyle w:val="TableParagraph"/>
              <w:spacing w:line="138" w:lineRule="exact"/>
              <w:ind w:left="52" w:right="32"/>
              <w:jc w:val="center"/>
              <w:rPr>
                <w:rFonts w:ascii="Calibri"/>
                <w:sz w:val="12"/>
              </w:rPr>
            </w:pPr>
            <w:r>
              <w:rPr>
                <w:rFonts w:ascii="Calibri"/>
                <w:sz w:val="12"/>
              </w:rPr>
              <w:t>0,078082</w:t>
            </w:r>
          </w:p>
        </w:tc>
        <w:tc>
          <w:tcPr>
            <w:tcW w:w="599" w:type="dxa"/>
          </w:tcPr>
          <w:p w:rsidR="004051B2" w:rsidRDefault="004051B2" w:rsidP="00C73431">
            <w:pPr>
              <w:pStyle w:val="TableParagraph"/>
              <w:spacing w:line="138" w:lineRule="exact"/>
              <w:ind w:left="76"/>
              <w:rPr>
                <w:rFonts w:ascii="Calibri"/>
                <w:sz w:val="12"/>
              </w:rPr>
            </w:pPr>
            <w:r>
              <w:rPr>
                <w:rFonts w:ascii="Calibri"/>
                <w:sz w:val="12"/>
              </w:rPr>
              <w:t>0,077939</w:t>
            </w:r>
          </w:p>
        </w:tc>
        <w:tc>
          <w:tcPr>
            <w:tcW w:w="598" w:type="dxa"/>
          </w:tcPr>
          <w:p w:rsidR="004051B2" w:rsidRDefault="004051B2" w:rsidP="00C73431">
            <w:pPr>
              <w:pStyle w:val="TableParagraph"/>
              <w:spacing w:line="138" w:lineRule="exact"/>
              <w:ind w:right="56"/>
              <w:jc w:val="right"/>
              <w:rPr>
                <w:rFonts w:ascii="Calibri"/>
                <w:sz w:val="12"/>
              </w:rPr>
            </w:pPr>
            <w:r>
              <w:rPr>
                <w:rFonts w:ascii="Calibri"/>
                <w:sz w:val="12"/>
              </w:rPr>
              <w:t>0,077069</w:t>
            </w:r>
          </w:p>
        </w:tc>
        <w:tc>
          <w:tcPr>
            <w:tcW w:w="596" w:type="dxa"/>
          </w:tcPr>
          <w:p w:rsidR="004051B2" w:rsidRDefault="004051B2" w:rsidP="00C73431">
            <w:pPr>
              <w:pStyle w:val="TableParagraph"/>
              <w:spacing w:line="138" w:lineRule="exact"/>
              <w:ind w:left="72"/>
              <w:rPr>
                <w:rFonts w:ascii="Calibri"/>
                <w:sz w:val="12"/>
              </w:rPr>
            </w:pPr>
            <w:r>
              <w:rPr>
                <w:rFonts w:ascii="Calibri"/>
                <w:sz w:val="12"/>
              </w:rPr>
              <w:t>0,076207</w:t>
            </w:r>
          </w:p>
        </w:tc>
        <w:tc>
          <w:tcPr>
            <w:tcW w:w="598" w:type="dxa"/>
          </w:tcPr>
          <w:p w:rsidR="004051B2" w:rsidRDefault="004051B2" w:rsidP="00C73431">
            <w:pPr>
              <w:pStyle w:val="TableParagraph"/>
              <w:spacing w:line="138" w:lineRule="exact"/>
              <w:ind w:left="74"/>
              <w:rPr>
                <w:rFonts w:ascii="Calibri"/>
                <w:sz w:val="12"/>
              </w:rPr>
            </w:pPr>
            <w:r>
              <w:rPr>
                <w:rFonts w:ascii="Calibri"/>
                <w:sz w:val="12"/>
              </w:rPr>
              <w:t>0,075663</w:t>
            </w:r>
          </w:p>
        </w:tc>
        <w:tc>
          <w:tcPr>
            <w:tcW w:w="598" w:type="dxa"/>
          </w:tcPr>
          <w:p w:rsidR="004051B2" w:rsidRDefault="004051B2" w:rsidP="00C73431">
            <w:pPr>
              <w:pStyle w:val="TableParagraph"/>
              <w:spacing w:line="138" w:lineRule="exact"/>
              <w:ind w:left="48" w:right="34"/>
              <w:jc w:val="center"/>
              <w:rPr>
                <w:rFonts w:ascii="Calibri"/>
                <w:sz w:val="12"/>
              </w:rPr>
            </w:pPr>
            <w:r>
              <w:rPr>
                <w:rFonts w:ascii="Calibri"/>
                <w:sz w:val="12"/>
              </w:rPr>
              <w:t>0,075072</w:t>
            </w:r>
          </w:p>
        </w:tc>
        <w:tc>
          <w:tcPr>
            <w:tcW w:w="598" w:type="dxa"/>
          </w:tcPr>
          <w:p w:rsidR="004051B2" w:rsidRDefault="004051B2" w:rsidP="00C73431">
            <w:pPr>
              <w:pStyle w:val="TableParagraph"/>
              <w:spacing w:line="138" w:lineRule="exact"/>
              <w:ind w:left="47" w:right="34"/>
              <w:jc w:val="center"/>
              <w:rPr>
                <w:rFonts w:ascii="Calibri"/>
                <w:sz w:val="12"/>
              </w:rPr>
            </w:pPr>
            <w:r>
              <w:rPr>
                <w:rFonts w:ascii="Calibri"/>
                <w:sz w:val="12"/>
              </w:rPr>
              <w:t>0,076544</w:t>
            </w:r>
          </w:p>
        </w:tc>
        <w:tc>
          <w:tcPr>
            <w:tcW w:w="595" w:type="dxa"/>
          </w:tcPr>
          <w:p w:rsidR="004051B2" w:rsidRDefault="004051B2" w:rsidP="00C73431">
            <w:pPr>
              <w:pStyle w:val="TableParagraph"/>
              <w:spacing w:line="138" w:lineRule="exact"/>
              <w:ind w:left="50" w:right="39"/>
              <w:jc w:val="center"/>
              <w:rPr>
                <w:rFonts w:ascii="Calibri"/>
                <w:sz w:val="12"/>
              </w:rPr>
            </w:pPr>
            <w:r>
              <w:rPr>
                <w:rFonts w:ascii="Calibri"/>
                <w:sz w:val="12"/>
              </w:rPr>
              <w:t>0,081319</w:t>
            </w:r>
          </w:p>
        </w:tc>
        <w:tc>
          <w:tcPr>
            <w:tcW w:w="597" w:type="dxa"/>
          </w:tcPr>
          <w:p w:rsidR="004051B2" w:rsidRDefault="004051B2" w:rsidP="00C73431">
            <w:pPr>
              <w:pStyle w:val="TableParagraph"/>
              <w:spacing w:line="138" w:lineRule="exact"/>
              <w:ind w:left="74"/>
              <w:rPr>
                <w:rFonts w:ascii="Calibri"/>
                <w:sz w:val="12"/>
              </w:rPr>
            </w:pPr>
            <w:r>
              <w:rPr>
                <w:rFonts w:ascii="Calibri"/>
                <w:sz w:val="12"/>
              </w:rPr>
              <w:t>0,078317</w:t>
            </w:r>
          </w:p>
        </w:tc>
        <w:tc>
          <w:tcPr>
            <w:tcW w:w="597" w:type="dxa"/>
          </w:tcPr>
          <w:p w:rsidR="004051B2" w:rsidRDefault="004051B2" w:rsidP="00C73431">
            <w:pPr>
              <w:pStyle w:val="TableParagraph"/>
              <w:spacing w:line="138" w:lineRule="exact"/>
              <w:ind w:left="50" w:right="34"/>
              <w:jc w:val="center"/>
              <w:rPr>
                <w:rFonts w:ascii="Calibri"/>
                <w:sz w:val="12"/>
              </w:rPr>
            </w:pPr>
            <w:r>
              <w:rPr>
                <w:rFonts w:ascii="Calibri"/>
                <w:sz w:val="12"/>
              </w:rPr>
              <w:t>0,072681</w:t>
            </w:r>
          </w:p>
        </w:tc>
        <w:tc>
          <w:tcPr>
            <w:tcW w:w="597" w:type="dxa"/>
          </w:tcPr>
          <w:p w:rsidR="004051B2" w:rsidRDefault="004051B2" w:rsidP="00C73431">
            <w:pPr>
              <w:pStyle w:val="TableParagraph"/>
              <w:spacing w:line="138" w:lineRule="exact"/>
              <w:ind w:left="75"/>
              <w:rPr>
                <w:rFonts w:ascii="Calibri"/>
                <w:sz w:val="12"/>
              </w:rPr>
            </w:pPr>
            <w:r>
              <w:rPr>
                <w:rFonts w:ascii="Calibri"/>
                <w:sz w:val="12"/>
              </w:rPr>
              <w:t>0,068062</w:t>
            </w:r>
          </w:p>
        </w:tc>
      </w:tr>
      <w:tr w:rsidR="004051B2" w:rsidTr="00C73431">
        <w:trPr>
          <w:trHeight w:val="148"/>
        </w:trPr>
        <w:tc>
          <w:tcPr>
            <w:tcW w:w="850" w:type="dxa"/>
            <w:vMerge w:val="restart"/>
            <w:tcBorders>
              <w:top w:val="single" w:sz="8" w:space="0" w:color="000000"/>
              <w:left w:val="single" w:sz="8" w:space="0" w:color="000000"/>
              <w:bottom w:val="single" w:sz="8" w:space="0" w:color="000000"/>
              <w:right w:val="single" w:sz="8" w:space="0" w:color="000000"/>
            </w:tcBorders>
            <w:vAlign w:val="center"/>
          </w:tcPr>
          <w:p w:rsidR="004051B2" w:rsidRDefault="004051B2" w:rsidP="00C73431">
            <w:pPr>
              <w:pStyle w:val="TableParagraph"/>
              <w:spacing w:before="94"/>
              <w:ind w:right="280"/>
              <w:jc w:val="center"/>
              <w:rPr>
                <w:rFonts w:ascii="Calibri"/>
                <w:b/>
                <w:sz w:val="12"/>
              </w:rPr>
            </w:pPr>
            <w:r>
              <w:rPr>
                <w:rFonts w:ascii="Calibri"/>
                <w:b/>
                <w:sz w:val="12"/>
              </w:rPr>
              <w:t xml:space="preserve">          G1xx</w:t>
            </w:r>
          </w:p>
        </w:tc>
        <w:tc>
          <w:tcPr>
            <w:tcW w:w="573" w:type="dxa"/>
            <w:tcBorders>
              <w:top w:val="single" w:sz="8" w:space="0" w:color="000000"/>
              <w:left w:val="single" w:sz="8" w:space="0" w:color="000000"/>
              <w:right w:val="single" w:sz="8" w:space="0" w:color="000000"/>
            </w:tcBorders>
          </w:tcPr>
          <w:p w:rsidR="004051B2" w:rsidRDefault="004051B2" w:rsidP="00C73431">
            <w:pPr>
              <w:pStyle w:val="TableParagraph"/>
              <w:spacing w:before="3" w:line="125" w:lineRule="exact"/>
              <w:ind w:left="69"/>
              <w:rPr>
                <w:rFonts w:ascii="Calibri"/>
                <w:b/>
                <w:sz w:val="12"/>
              </w:rPr>
            </w:pPr>
            <w:r>
              <w:rPr>
                <w:rFonts w:ascii="Calibri"/>
                <w:b/>
                <w:sz w:val="12"/>
              </w:rPr>
              <w:t>Roboczy</w:t>
            </w:r>
          </w:p>
        </w:tc>
        <w:tc>
          <w:tcPr>
            <w:tcW w:w="595" w:type="dxa"/>
            <w:tcBorders>
              <w:left w:val="single" w:sz="8" w:space="0" w:color="000000"/>
            </w:tcBorders>
          </w:tcPr>
          <w:p w:rsidR="004051B2" w:rsidRDefault="004051B2" w:rsidP="00C73431">
            <w:pPr>
              <w:pStyle w:val="TableParagraph"/>
              <w:spacing w:before="3" w:line="125" w:lineRule="exact"/>
              <w:ind w:left="46" w:right="38"/>
              <w:jc w:val="center"/>
              <w:rPr>
                <w:rFonts w:ascii="Calibri"/>
                <w:sz w:val="12"/>
              </w:rPr>
            </w:pPr>
            <w:r>
              <w:rPr>
                <w:rFonts w:ascii="Calibri"/>
                <w:sz w:val="12"/>
              </w:rPr>
              <w:t>0,082262</w:t>
            </w:r>
          </w:p>
        </w:tc>
        <w:tc>
          <w:tcPr>
            <w:tcW w:w="597" w:type="dxa"/>
          </w:tcPr>
          <w:p w:rsidR="004051B2" w:rsidRDefault="004051B2" w:rsidP="00C73431">
            <w:pPr>
              <w:pStyle w:val="TableParagraph"/>
              <w:spacing w:before="3" w:line="125" w:lineRule="exact"/>
              <w:ind w:right="55"/>
              <w:jc w:val="right"/>
              <w:rPr>
                <w:rFonts w:ascii="Calibri"/>
                <w:sz w:val="12"/>
              </w:rPr>
            </w:pPr>
            <w:r>
              <w:rPr>
                <w:rFonts w:ascii="Calibri"/>
                <w:sz w:val="12"/>
              </w:rPr>
              <w:t>0,069698</w:t>
            </w:r>
          </w:p>
        </w:tc>
        <w:tc>
          <w:tcPr>
            <w:tcW w:w="597" w:type="dxa"/>
          </w:tcPr>
          <w:p w:rsidR="004051B2" w:rsidRDefault="004051B2" w:rsidP="00C73431">
            <w:pPr>
              <w:pStyle w:val="TableParagraph"/>
              <w:spacing w:before="3" w:line="125" w:lineRule="exact"/>
              <w:ind w:left="75"/>
              <w:rPr>
                <w:rFonts w:ascii="Calibri"/>
                <w:sz w:val="12"/>
              </w:rPr>
            </w:pPr>
            <w:r>
              <w:rPr>
                <w:rFonts w:ascii="Calibri"/>
                <w:sz w:val="12"/>
              </w:rPr>
              <w:t>0,063767</w:t>
            </w:r>
          </w:p>
        </w:tc>
        <w:tc>
          <w:tcPr>
            <w:tcW w:w="598" w:type="dxa"/>
          </w:tcPr>
          <w:p w:rsidR="004051B2" w:rsidRDefault="004051B2" w:rsidP="00C73431">
            <w:pPr>
              <w:pStyle w:val="TableParagraph"/>
              <w:spacing w:before="3" w:line="125" w:lineRule="exact"/>
              <w:ind w:left="76"/>
              <w:rPr>
                <w:rFonts w:ascii="Calibri"/>
                <w:sz w:val="12"/>
              </w:rPr>
            </w:pPr>
            <w:r>
              <w:rPr>
                <w:rFonts w:ascii="Calibri"/>
                <w:sz w:val="12"/>
              </w:rPr>
              <w:t>0,061747</w:t>
            </w:r>
          </w:p>
        </w:tc>
        <w:tc>
          <w:tcPr>
            <w:tcW w:w="595" w:type="dxa"/>
          </w:tcPr>
          <w:p w:rsidR="004051B2" w:rsidRDefault="004051B2" w:rsidP="00C73431">
            <w:pPr>
              <w:pStyle w:val="TableParagraph"/>
              <w:spacing w:before="3" w:line="125" w:lineRule="exact"/>
              <w:ind w:left="76"/>
              <w:rPr>
                <w:rFonts w:ascii="Calibri"/>
                <w:sz w:val="12"/>
              </w:rPr>
            </w:pPr>
            <w:r>
              <w:rPr>
                <w:rFonts w:ascii="Calibri"/>
                <w:sz w:val="12"/>
              </w:rPr>
              <w:t>0,064163</w:t>
            </w:r>
          </w:p>
        </w:tc>
        <w:tc>
          <w:tcPr>
            <w:tcW w:w="597" w:type="dxa"/>
          </w:tcPr>
          <w:p w:rsidR="004051B2" w:rsidRDefault="004051B2" w:rsidP="00C73431">
            <w:pPr>
              <w:pStyle w:val="TableParagraph"/>
              <w:spacing w:before="3" w:line="125" w:lineRule="exact"/>
              <w:ind w:left="53" w:right="33"/>
              <w:jc w:val="center"/>
              <w:rPr>
                <w:rFonts w:ascii="Calibri"/>
                <w:sz w:val="12"/>
              </w:rPr>
            </w:pPr>
            <w:r>
              <w:rPr>
                <w:rFonts w:ascii="Calibri"/>
                <w:sz w:val="12"/>
              </w:rPr>
              <w:t>0,073032</w:t>
            </w:r>
          </w:p>
        </w:tc>
        <w:tc>
          <w:tcPr>
            <w:tcW w:w="597" w:type="dxa"/>
          </w:tcPr>
          <w:p w:rsidR="004051B2" w:rsidRDefault="004051B2" w:rsidP="00C73431">
            <w:pPr>
              <w:pStyle w:val="TableParagraph"/>
              <w:spacing w:before="3" w:line="125" w:lineRule="exact"/>
              <w:ind w:left="77"/>
              <w:rPr>
                <w:rFonts w:ascii="Calibri"/>
                <w:sz w:val="12"/>
              </w:rPr>
            </w:pPr>
            <w:r>
              <w:rPr>
                <w:rFonts w:ascii="Calibri"/>
                <w:sz w:val="12"/>
              </w:rPr>
              <w:t>0,088591</w:t>
            </w:r>
          </w:p>
        </w:tc>
        <w:tc>
          <w:tcPr>
            <w:tcW w:w="597" w:type="dxa"/>
          </w:tcPr>
          <w:p w:rsidR="004051B2" w:rsidRDefault="004051B2" w:rsidP="00C73431">
            <w:pPr>
              <w:pStyle w:val="TableParagraph"/>
              <w:spacing w:before="3" w:line="125" w:lineRule="exact"/>
              <w:ind w:left="53" w:right="31"/>
              <w:jc w:val="center"/>
              <w:rPr>
                <w:rFonts w:ascii="Calibri"/>
                <w:sz w:val="12"/>
              </w:rPr>
            </w:pPr>
            <w:r>
              <w:rPr>
                <w:rFonts w:ascii="Calibri"/>
                <w:sz w:val="12"/>
              </w:rPr>
              <w:t>0,101347</w:t>
            </w:r>
          </w:p>
        </w:tc>
        <w:tc>
          <w:tcPr>
            <w:tcW w:w="595" w:type="dxa"/>
          </w:tcPr>
          <w:p w:rsidR="004051B2" w:rsidRDefault="004051B2" w:rsidP="00C73431">
            <w:pPr>
              <w:pStyle w:val="TableParagraph"/>
              <w:spacing w:before="3" w:line="125" w:lineRule="exact"/>
              <w:ind w:left="75"/>
              <w:rPr>
                <w:rFonts w:ascii="Calibri"/>
                <w:sz w:val="12"/>
              </w:rPr>
            </w:pPr>
            <w:r>
              <w:rPr>
                <w:rFonts w:ascii="Calibri"/>
                <w:sz w:val="12"/>
              </w:rPr>
              <w:t>0,109530</w:t>
            </w:r>
          </w:p>
        </w:tc>
        <w:tc>
          <w:tcPr>
            <w:tcW w:w="598" w:type="dxa"/>
          </w:tcPr>
          <w:p w:rsidR="004051B2" w:rsidRDefault="004051B2" w:rsidP="00C73431">
            <w:pPr>
              <w:pStyle w:val="TableParagraph"/>
              <w:spacing w:before="3" w:line="125" w:lineRule="exact"/>
              <w:ind w:left="52" w:right="29"/>
              <w:jc w:val="center"/>
              <w:rPr>
                <w:rFonts w:ascii="Calibri"/>
                <w:sz w:val="12"/>
              </w:rPr>
            </w:pPr>
            <w:r>
              <w:rPr>
                <w:rFonts w:ascii="Calibri"/>
                <w:sz w:val="12"/>
              </w:rPr>
              <w:t>0,112794</w:t>
            </w:r>
          </w:p>
        </w:tc>
        <w:tc>
          <w:tcPr>
            <w:tcW w:w="598" w:type="dxa"/>
          </w:tcPr>
          <w:p w:rsidR="004051B2" w:rsidRDefault="004051B2" w:rsidP="00C73431">
            <w:pPr>
              <w:pStyle w:val="TableParagraph"/>
              <w:spacing w:before="3" w:line="125" w:lineRule="exact"/>
              <w:ind w:left="78"/>
              <w:rPr>
                <w:rFonts w:ascii="Calibri"/>
                <w:sz w:val="12"/>
              </w:rPr>
            </w:pPr>
            <w:r>
              <w:rPr>
                <w:rFonts w:ascii="Calibri"/>
                <w:sz w:val="12"/>
              </w:rPr>
              <w:t>0,112269</w:t>
            </w:r>
          </w:p>
        </w:tc>
        <w:tc>
          <w:tcPr>
            <w:tcW w:w="598" w:type="dxa"/>
          </w:tcPr>
          <w:p w:rsidR="004051B2" w:rsidRDefault="004051B2" w:rsidP="00C73431">
            <w:pPr>
              <w:pStyle w:val="TableParagraph"/>
              <w:spacing w:before="3" w:line="125" w:lineRule="exact"/>
              <w:ind w:left="52" w:right="30"/>
              <w:jc w:val="center"/>
              <w:rPr>
                <w:rFonts w:ascii="Calibri"/>
                <w:sz w:val="12"/>
              </w:rPr>
            </w:pPr>
            <w:r>
              <w:rPr>
                <w:rFonts w:ascii="Calibri"/>
                <w:sz w:val="12"/>
              </w:rPr>
              <w:t>0,110888</w:t>
            </w:r>
          </w:p>
        </w:tc>
        <w:tc>
          <w:tcPr>
            <w:tcW w:w="596" w:type="dxa"/>
          </w:tcPr>
          <w:p w:rsidR="004051B2" w:rsidRDefault="004051B2" w:rsidP="00C73431">
            <w:pPr>
              <w:pStyle w:val="TableParagraph"/>
              <w:spacing w:before="3" w:line="125" w:lineRule="exact"/>
              <w:ind w:left="75"/>
              <w:rPr>
                <w:rFonts w:ascii="Calibri"/>
                <w:sz w:val="12"/>
              </w:rPr>
            </w:pPr>
            <w:r>
              <w:rPr>
                <w:rFonts w:ascii="Calibri"/>
                <w:sz w:val="12"/>
              </w:rPr>
              <w:t>0,111353</w:t>
            </w:r>
          </w:p>
        </w:tc>
        <w:tc>
          <w:tcPr>
            <w:tcW w:w="598" w:type="dxa"/>
          </w:tcPr>
          <w:p w:rsidR="004051B2" w:rsidRDefault="004051B2" w:rsidP="00C73431">
            <w:pPr>
              <w:pStyle w:val="TableParagraph"/>
              <w:spacing w:before="3" w:line="125" w:lineRule="exact"/>
              <w:ind w:left="52" w:right="32"/>
              <w:jc w:val="center"/>
              <w:rPr>
                <w:rFonts w:ascii="Calibri"/>
                <w:sz w:val="12"/>
              </w:rPr>
            </w:pPr>
            <w:r>
              <w:rPr>
                <w:rFonts w:ascii="Calibri"/>
                <w:sz w:val="12"/>
              </w:rPr>
              <w:t>0,113193</w:t>
            </w:r>
          </w:p>
        </w:tc>
        <w:tc>
          <w:tcPr>
            <w:tcW w:w="599" w:type="dxa"/>
          </w:tcPr>
          <w:p w:rsidR="004051B2" w:rsidRDefault="004051B2" w:rsidP="00C73431">
            <w:pPr>
              <w:pStyle w:val="TableParagraph"/>
              <w:spacing w:before="3" w:line="125" w:lineRule="exact"/>
              <w:ind w:left="76"/>
              <w:rPr>
                <w:rFonts w:ascii="Calibri"/>
                <w:sz w:val="12"/>
              </w:rPr>
            </w:pPr>
            <w:r>
              <w:rPr>
                <w:rFonts w:ascii="Calibri"/>
                <w:sz w:val="12"/>
              </w:rPr>
              <w:t>0,115644</w:t>
            </w:r>
          </w:p>
        </w:tc>
        <w:tc>
          <w:tcPr>
            <w:tcW w:w="598" w:type="dxa"/>
          </w:tcPr>
          <w:p w:rsidR="004051B2" w:rsidRDefault="004051B2" w:rsidP="00C73431">
            <w:pPr>
              <w:pStyle w:val="TableParagraph"/>
              <w:spacing w:before="3" w:line="125" w:lineRule="exact"/>
              <w:ind w:right="56"/>
              <w:jc w:val="right"/>
              <w:rPr>
                <w:rFonts w:ascii="Calibri"/>
                <w:sz w:val="12"/>
              </w:rPr>
            </w:pPr>
            <w:r>
              <w:rPr>
                <w:rFonts w:ascii="Calibri"/>
                <w:sz w:val="12"/>
              </w:rPr>
              <w:t>0,120247</w:t>
            </w:r>
          </w:p>
        </w:tc>
        <w:tc>
          <w:tcPr>
            <w:tcW w:w="596" w:type="dxa"/>
          </w:tcPr>
          <w:p w:rsidR="004051B2" w:rsidRDefault="004051B2" w:rsidP="00C73431">
            <w:pPr>
              <w:pStyle w:val="TableParagraph"/>
              <w:spacing w:before="3" w:line="125" w:lineRule="exact"/>
              <w:ind w:left="72"/>
              <w:rPr>
                <w:rFonts w:ascii="Calibri"/>
                <w:sz w:val="12"/>
              </w:rPr>
            </w:pPr>
            <w:r>
              <w:rPr>
                <w:rFonts w:ascii="Calibri"/>
                <w:sz w:val="12"/>
              </w:rPr>
              <w:t>0,126321</w:t>
            </w:r>
          </w:p>
        </w:tc>
        <w:tc>
          <w:tcPr>
            <w:tcW w:w="598" w:type="dxa"/>
          </w:tcPr>
          <w:p w:rsidR="004051B2" w:rsidRDefault="004051B2" w:rsidP="00C73431">
            <w:pPr>
              <w:pStyle w:val="TableParagraph"/>
              <w:spacing w:before="3" w:line="125" w:lineRule="exact"/>
              <w:ind w:left="74"/>
              <w:rPr>
                <w:rFonts w:ascii="Calibri"/>
                <w:sz w:val="12"/>
              </w:rPr>
            </w:pPr>
            <w:r>
              <w:rPr>
                <w:rFonts w:ascii="Calibri"/>
                <w:sz w:val="12"/>
              </w:rPr>
              <w:t>0,133106</w:t>
            </w:r>
          </w:p>
        </w:tc>
        <w:tc>
          <w:tcPr>
            <w:tcW w:w="598" w:type="dxa"/>
          </w:tcPr>
          <w:p w:rsidR="004051B2" w:rsidRDefault="004051B2" w:rsidP="00C73431">
            <w:pPr>
              <w:pStyle w:val="TableParagraph"/>
              <w:spacing w:before="3" w:line="125" w:lineRule="exact"/>
              <w:ind w:left="48" w:right="34"/>
              <w:jc w:val="center"/>
              <w:rPr>
                <w:rFonts w:ascii="Calibri"/>
                <w:sz w:val="12"/>
              </w:rPr>
            </w:pPr>
            <w:r>
              <w:rPr>
                <w:rFonts w:ascii="Calibri"/>
                <w:sz w:val="12"/>
              </w:rPr>
              <w:t>0,142031</w:t>
            </w:r>
          </w:p>
        </w:tc>
        <w:tc>
          <w:tcPr>
            <w:tcW w:w="598" w:type="dxa"/>
          </w:tcPr>
          <w:p w:rsidR="004051B2" w:rsidRDefault="004051B2" w:rsidP="00C73431">
            <w:pPr>
              <w:pStyle w:val="TableParagraph"/>
              <w:spacing w:before="3" w:line="125" w:lineRule="exact"/>
              <w:ind w:left="47" w:right="34"/>
              <w:jc w:val="center"/>
              <w:rPr>
                <w:rFonts w:ascii="Calibri"/>
                <w:sz w:val="12"/>
              </w:rPr>
            </w:pPr>
            <w:r>
              <w:rPr>
                <w:rFonts w:ascii="Calibri"/>
                <w:sz w:val="12"/>
              </w:rPr>
              <w:t>0,158582</w:t>
            </w:r>
          </w:p>
        </w:tc>
        <w:tc>
          <w:tcPr>
            <w:tcW w:w="595" w:type="dxa"/>
          </w:tcPr>
          <w:p w:rsidR="004051B2" w:rsidRDefault="004051B2" w:rsidP="00C73431">
            <w:pPr>
              <w:pStyle w:val="TableParagraph"/>
              <w:spacing w:before="3" w:line="125" w:lineRule="exact"/>
              <w:ind w:left="50" w:right="39"/>
              <w:jc w:val="center"/>
              <w:rPr>
                <w:rFonts w:ascii="Calibri"/>
                <w:sz w:val="12"/>
              </w:rPr>
            </w:pPr>
            <w:r>
              <w:rPr>
                <w:rFonts w:ascii="Calibri"/>
                <w:sz w:val="12"/>
              </w:rPr>
              <w:t>0,173031</w:t>
            </w:r>
          </w:p>
        </w:tc>
        <w:tc>
          <w:tcPr>
            <w:tcW w:w="597" w:type="dxa"/>
          </w:tcPr>
          <w:p w:rsidR="004051B2" w:rsidRDefault="004051B2" w:rsidP="00C73431">
            <w:pPr>
              <w:pStyle w:val="TableParagraph"/>
              <w:spacing w:before="3" w:line="125" w:lineRule="exact"/>
              <w:ind w:left="74"/>
              <w:rPr>
                <w:rFonts w:ascii="Calibri"/>
                <w:sz w:val="12"/>
              </w:rPr>
            </w:pPr>
            <w:r>
              <w:rPr>
                <w:rFonts w:ascii="Calibri"/>
                <w:sz w:val="12"/>
              </w:rPr>
              <w:t>0,162332</w:t>
            </w:r>
          </w:p>
        </w:tc>
        <w:tc>
          <w:tcPr>
            <w:tcW w:w="597" w:type="dxa"/>
          </w:tcPr>
          <w:p w:rsidR="004051B2" w:rsidRDefault="004051B2" w:rsidP="00C73431">
            <w:pPr>
              <w:pStyle w:val="TableParagraph"/>
              <w:spacing w:before="3" w:line="125" w:lineRule="exact"/>
              <w:ind w:left="50" w:right="34"/>
              <w:jc w:val="center"/>
              <w:rPr>
                <w:rFonts w:ascii="Calibri"/>
                <w:sz w:val="12"/>
              </w:rPr>
            </w:pPr>
            <w:r>
              <w:rPr>
                <w:rFonts w:ascii="Calibri"/>
                <w:sz w:val="12"/>
              </w:rPr>
              <w:t>0,137339</w:t>
            </w:r>
          </w:p>
        </w:tc>
        <w:tc>
          <w:tcPr>
            <w:tcW w:w="597" w:type="dxa"/>
          </w:tcPr>
          <w:p w:rsidR="004051B2" w:rsidRDefault="004051B2" w:rsidP="00C73431">
            <w:pPr>
              <w:pStyle w:val="TableParagraph"/>
              <w:spacing w:before="3" w:line="125" w:lineRule="exact"/>
              <w:ind w:left="75"/>
              <w:rPr>
                <w:rFonts w:ascii="Calibri"/>
                <w:sz w:val="12"/>
              </w:rPr>
            </w:pPr>
            <w:r>
              <w:rPr>
                <w:rFonts w:ascii="Calibri"/>
                <w:sz w:val="12"/>
              </w:rPr>
              <w:t>0,107128</w:t>
            </w:r>
          </w:p>
        </w:tc>
      </w:tr>
      <w:tr w:rsidR="004051B2" w:rsidTr="00C73431">
        <w:trPr>
          <w:trHeight w:val="155"/>
        </w:trPr>
        <w:tc>
          <w:tcPr>
            <w:tcW w:w="850" w:type="dxa"/>
            <w:vMerge/>
            <w:tcBorders>
              <w:top w:val="nil"/>
              <w:left w:val="single" w:sz="8" w:space="0" w:color="000000"/>
              <w:bottom w:val="single" w:sz="8" w:space="0" w:color="000000"/>
              <w:right w:val="single" w:sz="8" w:space="0" w:color="000000"/>
            </w:tcBorders>
            <w:vAlign w:val="center"/>
          </w:tcPr>
          <w:p w:rsidR="004051B2" w:rsidRDefault="004051B2" w:rsidP="00C73431">
            <w:pPr>
              <w:jc w:val="center"/>
              <w:rPr>
                <w:sz w:val="2"/>
                <w:szCs w:val="2"/>
              </w:rPr>
            </w:pPr>
          </w:p>
        </w:tc>
        <w:tc>
          <w:tcPr>
            <w:tcW w:w="573" w:type="dxa"/>
            <w:tcBorders>
              <w:left w:val="single" w:sz="8" w:space="0" w:color="000000"/>
              <w:right w:val="single" w:sz="8" w:space="0" w:color="000000"/>
            </w:tcBorders>
          </w:tcPr>
          <w:p w:rsidR="004051B2" w:rsidRDefault="004051B2" w:rsidP="00C73431">
            <w:pPr>
              <w:pStyle w:val="TableParagraph"/>
              <w:spacing w:line="133" w:lineRule="exact"/>
              <w:ind w:left="69"/>
              <w:rPr>
                <w:rFonts w:ascii="Calibri"/>
                <w:b/>
                <w:sz w:val="12"/>
              </w:rPr>
            </w:pPr>
            <w:r>
              <w:rPr>
                <w:rFonts w:ascii="Calibri"/>
                <w:b/>
                <w:sz w:val="12"/>
              </w:rPr>
              <w:t>Sobota</w:t>
            </w:r>
          </w:p>
        </w:tc>
        <w:tc>
          <w:tcPr>
            <w:tcW w:w="595" w:type="dxa"/>
            <w:tcBorders>
              <w:left w:val="single" w:sz="8" w:space="0" w:color="000000"/>
            </w:tcBorders>
          </w:tcPr>
          <w:p w:rsidR="004051B2" w:rsidRDefault="004051B2" w:rsidP="00C73431">
            <w:pPr>
              <w:pStyle w:val="TableParagraph"/>
              <w:spacing w:line="133" w:lineRule="exact"/>
              <w:ind w:left="46" w:right="38"/>
              <w:jc w:val="center"/>
              <w:rPr>
                <w:rFonts w:ascii="Calibri"/>
                <w:sz w:val="12"/>
              </w:rPr>
            </w:pPr>
            <w:r>
              <w:rPr>
                <w:rFonts w:ascii="Calibri"/>
                <w:sz w:val="12"/>
              </w:rPr>
              <w:t>0,087584</w:t>
            </w:r>
          </w:p>
        </w:tc>
        <w:tc>
          <w:tcPr>
            <w:tcW w:w="597" w:type="dxa"/>
          </w:tcPr>
          <w:p w:rsidR="004051B2" w:rsidRDefault="004051B2" w:rsidP="00C73431">
            <w:pPr>
              <w:pStyle w:val="TableParagraph"/>
              <w:spacing w:line="133" w:lineRule="exact"/>
              <w:ind w:right="55"/>
              <w:jc w:val="right"/>
              <w:rPr>
                <w:rFonts w:ascii="Calibri"/>
                <w:sz w:val="12"/>
              </w:rPr>
            </w:pPr>
            <w:r>
              <w:rPr>
                <w:rFonts w:ascii="Calibri"/>
                <w:sz w:val="12"/>
              </w:rPr>
              <w:t>0,073471</w:t>
            </w:r>
          </w:p>
        </w:tc>
        <w:tc>
          <w:tcPr>
            <w:tcW w:w="597" w:type="dxa"/>
          </w:tcPr>
          <w:p w:rsidR="004051B2" w:rsidRDefault="004051B2" w:rsidP="00C73431">
            <w:pPr>
              <w:pStyle w:val="TableParagraph"/>
              <w:spacing w:line="133" w:lineRule="exact"/>
              <w:ind w:left="75"/>
              <w:rPr>
                <w:rFonts w:ascii="Calibri"/>
                <w:sz w:val="12"/>
              </w:rPr>
            </w:pPr>
            <w:r>
              <w:rPr>
                <w:rFonts w:ascii="Calibri"/>
                <w:sz w:val="12"/>
              </w:rPr>
              <w:t>0,065913</w:t>
            </w:r>
          </w:p>
        </w:tc>
        <w:tc>
          <w:tcPr>
            <w:tcW w:w="598" w:type="dxa"/>
          </w:tcPr>
          <w:p w:rsidR="004051B2" w:rsidRDefault="004051B2" w:rsidP="00C73431">
            <w:pPr>
              <w:pStyle w:val="TableParagraph"/>
              <w:spacing w:line="133" w:lineRule="exact"/>
              <w:ind w:left="76"/>
              <w:rPr>
                <w:rFonts w:ascii="Calibri"/>
                <w:sz w:val="12"/>
              </w:rPr>
            </w:pPr>
            <w:r>
              <w:rPr>
                <w:rFonts w:ascii="Calibri"/>
                <w:sz w:val="12"/>
              </w:rPr>
              <w:t>0,062503</w:t>
            </w:r>
          </w:p>
        </w:tc>
        <w:tc>
          <w:tcPr>
            <w:tcW w:w="595" w:type="dxa"/>
          </w:tcPr>
          <w:p w:rsidR="004051B2" w:rsidRDefault="004051B2" w:rsidP="00C73431">
            <w:pPr>
              <w:pStyle w:val="TableParagraph"/>
              <w:spacing w:line="133" w:lineRule="exact"/>
              <w:ind w:left="76"/>
              <w:rPr>
                <w:rFonts w:ascii="Calibri"/>
                <w:sz w:val="12"/>
              </w:rPr>
            </w:pPr>
            <w:r>
              <w:rPr>
                <w:rFonts w:ascii="Calibri"/>
                <w:sz w:val="12"/>
              </w:rPr>
              <w:t>0,062592</w:t>
            </w:r>
          </w:p>
        </w:tc>
        <w:tc>
          <w:tcPr>
            <w:tcW w:w="597" w:type="dxa"/>
          </w:tcPr>
          <w:p w:rsidR="004051B2" w:rsidRDefault="004051B2" w:rsidP="00C73431">
            <w:pPr>
              <w:pStyle w:val="TableParagraph"/>
              <w:spacing w:line="133" w:lineRule="exact"/>
              <w:ind w:left="53" w:right="33"/>
              <w:jc w:val="center"/>
              <w:rPr>
                <w:rFonts w:ascii="Calibri"/>
                <w:sz w:val="12"/>
              </w:rPr>
            </w:pPr>
            <w:r>
              <w:rPr>
                <w:rFonts w:ascii="Calibri"/>
                <w:sz w:val="12"/>
              </w:rPr>
              <w:t>0,065762</w:t>
            </w:r>
          </w:p>
        </w:tc>
        <w:tc>
          <w:tcPr>
            <w:tcW w:w="597" w:type="dxa"/>
          </w:tcPr>
          <w:p w:rsidR="004051B2" w:rsidRDefault="004051B2" w:rsidP="00C73431">
            <w:pPr>
              <w:pStyle w:val="TableParagraph"/>
              <w:spacing w:line="133" w:lineRule="exact"/>
              <w:ind w:left="77"/>
              <w:rPr>
                <w:rFonts w:ascii="Calibri"/>
                <w:sz w:val="12"/>
              </w:rPr>
            </w:pPr>
            <w:r>
              <w:rPr>
                <w:rFonts w:ascii="Calibri"/>
                <w:sz w:val="12"/>
              </w:rPr>
              <w:t>0,073986</w:t>
            </w:r>
          </w:p>
        </w:tc>
        <w:tc>
          <w:tcPr>
            <w:tcW w:w="597" w:type="dxa"/>
          </w:tcPr>
          <w:p w:rsidR="004051B2" w:rsidRDefault="004051B2" w:rsidP="00C73431">
            <w:pPr>
              <w:pStyle w:val="TableParagraph"/>
              <w:spacing w:line="133" w:lineRule="exact"/>
              <w:ind w:left="53" w:right="31"/>
              <w:jc w:val="center"/>
              <w:rPr>
                <w:rFonts w:ascii="Calibri"/>
                <w:sz w:val="12"/>
              </w:rPr>
            </w:pPr>
            <w:r>
              <w:rPr>
                <w:rFonts w:ascii="Calibri"/>
                <w:sz w:val="12"/>
              </w:rPr>
              <w:t>0,092948</w:t>
            </w:r>
          </w:p>
        </w:tc>
        <w:tc>
          <w:tcPr>
            <w:tcW w:w="595" w:type="dxa"/>
          </w:tcPr>
          <w:p w:rsidR="004051B2" w:rsidRDefault="004051B2" w:rsidP="00C73431">
            <w:pPr>
              <w:pStyle w:val="TableParagraph"/>
              <w:spacing w:line="133" w:lineRule="exact"/>
              <w:ind w:left="75"/>
              <w:rPr>
                <w:rFonts w:ascii="Calibri"/>
                <w:sz w:val="12"/>
              </w:rPr>
            </w:pPr>
            <w:r>
              <w:rPr>
                <w:rFonts w:ascii="Calibri"/>
                <w:sz w:val="12"/>
              </w:rPr>
              <w:t>0,117441</w:t>
            </w:r>
          </w:p>
        </w:tc>
        <w:tc>
          <w:tcPr>
            <w:tcW w:w="598" w:type="dxa"/>
          </w:tcPr>
          <w:p w:rsidR="004051B2" w:rsidRDefault="004051B2" w:rsidP="00C73431">
            <w:pPr>
              <w:pStyle w:val="TableParagraph"/>
              <w:spacing w:line="133" w:lineRule="exact"/>
              <w:ind w:left="52" w:right="29"/>
              <w:jc w:val="center"/>
              <w:rPr>
                <w:rFonts w:ascii="Calibri"/>
                <w:sz w:val="12"/>
              </w:rPr>
            </w:pPr>
            <w:r>
              <w:rPr>
                <w:rFonts w:ascii="Calibri"/>
                <w:sz w:val="12"/>
              </w:rPr>
              <w:t>0,136275</w:t>
            </w:r>
          </w:p>
        </w:tc>
        <w:tc>
          <w:tcPr>
            <w:tcW w:w="598" w:type="dxa"/>
          </w:tcPr>
          <w:p w:rsidR="004051B2" w:rsidRDefault="004051B2" w:rsidP="00C73431">
            <w:pPr>
              <w:pStyle w:val="TableParagraph"/>
              <w:spacing w:line="133" w:lineRule="exact"/>
              <w:ind w:left="78"/>
              <w:rPr>
                <w:rFonts w:ascii="Calibri"/>
                <w:sz w:val="12"/>
              </w:rPr>
            </w:pPr>
            <w:r>
              <w:rPr>
                <w:rFonts w:ascii="Calibri"/>
                <w:sz w:val="12"/>
              </w:rPr>
              <w:t>0,144658</w:t>
            </w:r>
          </w:p>
        </w:tc>
        <w:tc>
          <w:tcPr>
            <w:tcW w:w="598" w:type="dxa"/>
          </w:tcPr>
          <w:p w:rsidR="004051B2" w:rsidRDefault="004051B2" w:rsidP="00C73431">
            <w:pPr>
              <w:pStyle w:val="TableParagraph"/>
              <w:spacing w:line="133" w:lineRule="exact"/>
              <w:ind w:left="52" w:right="30"/>
              <w:jc w:val="center"/>
              <w:rPr>
                <w:rFonts w:ascii="Calibri"/>
                <w:sz w:val="12"/>
              </w:rPr>
            </w:pPr>
            <w:r>
              <w:rPr>
                <w:rFonts w:ascii="Calibri"/>
                <w:sz w:val="12"/>
              </w:rPr>
              <w:t>0,146523</w:t>
            </w:r>
          </w:p>
        </w:tc>
        <w:tc>
          <w:tcPr>
            <w:tcW w:w="596" w:type="dxa"/>
          </w:tcPr>
          <w:p w:rsidR="004051B2" w:rsidRDefault="004051B2" w:rsidP="00C73431">
            <w:pPr>
              <w:pStyle w:val="TableParagraph"/>
              <w:spacing w:line="133" w:lineRule="exact"/>
              <w:ind w:left="75"/>
              <w:rPr>
                <w:rFonts w:ascii="Calibri"/>
                <w:sz w:val="12"/>
              </w:rPr>
            </w:pPr>
            <w:r>
              <w:rPr>
                <w:rFonts w:ascii="Calibri"/>
                <w:sz w:val="12"/>
              </w:rPr>
              <w:t>0,146760</w:t>
            </w:r>
          </w:p>
        </w:tc>
        <w:tc>
          <w:tcPr>
            <w:tcW w:w="598" w:type="dxa"/>
          </w:tcPr>
          <w:p w:rsidR="004051B2" w:rsidRDefault="004051B2" w:rsidP="00C73431">
            <w:pPr>
              <w:pStyle w:val="TableParagraph"/>
              <w:spacing w:line="133" w:lineRule="exact"/>
              <w:ind w:left="52" w:right="32"/>
              <w:jc w:val="center"/>
              <w:rPr>
                <w:rFonts w:ascii="Calibri"/>
                <w:sz w:val="12"/>
              </w:rPr>
            </w:pPr>
            <w:r>
              <w:rPr>
                <w:rFonts w:ascii="Calibri"/>
                <w:sz w:val="12"/>
              </w:rPr>
              <w:t>0,148396</w:t>
            </w:r>
          </w:p>
        </w:tc>
        <w:tc>
          <w:tcPr>
            <w:tcW w:w="599" w:type="dxa"/>
          </w:tcPr>
          <w:p w:rsidR="004051B2" w:rsidRDefault="004051B2" w:rsidP="00C73431">
            <w:pPr>
              <w:pStyle w:val="TableParagraph"/>
              <w:spacing w:line="133" w:lineRule="exact"/>
              <w:ind w:left="76"/>
              <w:rPr>
                <w:rFonts w:ascii="Calibri"/>
                <w:sz w:val="12"/>
              </w:rPr>
            </w:pPr>
            <w:r>
              <w:rPr>
                <w:rFonts w:ascii="Calibri"/>
                <w:sz w:val="12"/>
              </w:rPr>
              <w:t>0,148423</w:t>
            </w:r>
          </w:p>
        </w:tc>
        <w:tc>
          <w:tcPr>
            <w:tcW w:w="598" w:type="dxa"/>
          </w:tcPr>
          <w:p w:rsidR="004051B2" w:rsidRDefault="004051B2" w:rsidP="00C73431">
            <w:pPr>
              <w:pStyle w:val="TableParagraph"/>
              <w:spacing w:line="133" w:lineRule="exact"/>
              <w:ind w:right="56"/>
              <w:jc w:val="right"/>
              <w:rPr>
                <w:rFonts w:ascii="Calibri"/>
                <w:sz w:val="12"/>
              </w:rPr>
            </w:pPr>
            <w:r>
              <w:rPr>
                <w:rFonts w:ascii="Calibri"/>
                <w:sz w:val="12"/>
              </w:rPr>
              <w:t>0,145245</w:t>
            </w:r>
          </w:p>
        </w:tc>
        <w:tc>
          <w:tcPr>
            <w:tcW w:w="596" w:type="dxa"/>
          </w:tcPr>
          <w:p w:rsidR="004051B2" w:rsidRDefault="004051B2" w:rsidP="00C73431">
            <w:pPr>
              <w:pStyle w:val="TableParagraph"/>
              <w:spacing w:line="133" w:lineRule="exact"/>
              <w:ind w:left="72"/>
              <w:rPr>
                <w:rFonts w:ascii="Calibri"/>
                <w:sz w:val="12"/>
              </w:rPr>
            </w:pPr>
            <w:r>
              <w:rPr>
                <w:rFonts w:ascii="Calibri"/>
                <w:sz w:val="12"/>
              </w:rPr>
              <w:t>0,142052</w:t>
            </w:r>
          </w:p>
        </w:tc>
        <w:tc>
          <w:tcPr>
            <w:tcW w:w="598" w:type="dxa"/>
          </w:tcPr>
          <w:p w:rsidR="004051B2" w:rsidRDefault="004051B2" w:rsidP="00C73431">
            <w:pPr>
              <w:pStyle w:val="TableParagraph"/>
              <w:spacing w:line="133" w:lineRule="exact"/>
              <w:ind w:left="74"/>
              <w:rPr>
                <w:rFonts w:ascii="Calibri"/>
                <w:sz w:val="12"/>
              </w:rPr>
            </w:pPr>
            <w:r>
              <w:rPr>
                <w:rFonts w:ascii="Calibri"/>
                <w:sz w:val="12"/>
              </w:rPr>
              <w:t>0,142114</w:t>
            </w:r>
          </w:p>
        </w:tc>
        <w:tc>
          <w:tcPr>
            <w:tcW w:w="598" w:type="dxa"/>
          </w:tcPr>
          <w:p w:rsidR="004051B2" w:rsidRDefault="004051B2" w:rsidP="00C73431">
            <w:pPr>
              <w:pStyle w:val="TableParagraph"/>
              <w:spacing w:line="133" w:lineRule="exact"/>
              <w:ind w:left="48" w:right="34"/>
              <w:jc w:val="center"/>
              <w:rPr>
                <w:rFonts w:ascii="Calibri"/>
                <w:sz w:val="12"/>
              </w:rPr>
            </w:pPr>
            <w:r>
              <w:rPr>
                <w:rFonts w:ascii="Calibri"/>
                <w:sz w:val="12"/>
              </w:rPr>
              <w:t>0,146215</w:t>
            </w:r>
          </w:p>
        </w:tc>
        <w:tc>
          <w:tcPr>
            <w:tcW w:w="598" w:type="dxa"/>
          </w:tcPr>
          <w:p w:rsidR="004051B2" w:rsidRDefault="004051B2" w:rsidP="00C73431">
            <w:pPr>
              <w:pStyle w:val="TableParagraph"/>
              <w:spacing w:line="133" w:lineRule="exact"/>
              <w:ind w:left="47" w:right="34"/>
              <w:jc w:val="center"/>
              <w:rPr>
                <w:rFonts w:ascii="Calibri"/>
                <w:sz w:val="12"/>
              </w:rPr>
            </w:pPr>
            <w:r>
              <w:rPr>
                <w:rFonts w:ascii="Calibri"/>
                <w:sz w:val="12"/>
              </w:rPr>
              <w:t>0,157670</w:t>
            </w:r>
          </w:p>
        </w:tc>
        <w:tc>
          <w:tcPr>
            <w:tcW w:w="595" w:type="dxa"/>
          </w:tcPr>
          <w:p w:rsidR="004051B2" w:rsidRDefault="004051B2" w:rsidP="00C73431">
            <w:pPr>
              <w:pStyle w:val="TableParagraph"/>
              <w:spacing w:line="133" w:lineRule="exact"/>
              <w:ind w:left="50" w:right="39"/>
              <w:jc w:val="center"/>
              <w:rPr>
                <w:rFonts w:ascii="Calibri"/>
                <w:sz w:val="12"/>
              </w:rPr>
            </w:pPr>
            <w:r>
              <w:rPr>
                <w:rFonts w:ascii="Calibri"/>
                <w:sz w:val="12"/>
              </w:rPr>
              <w:t>0,167046</w:t>
            </w:r>
          </w:p>
        </w:tc>
        <w:tc>
          <w:tcPr>
            <w:tcW w:w="597" w:type="dxa"/>
          </w:tcPr>
          <w:p w:rsidR="004051B2" w:rsidRDefault="004051B2" w:rsidP="00C73431">
            <w:pPr>
              <w:pStyle w:val="TableParagraph"/>
              <w:spacing w:line="133" w:lineRule="exact"/>
              <w:ind w:left="74"/>
              <w:rPr>
                <w:rFonts w:ascii="Calibri"/>
                <w:sz w:val="12"/>
              </w:rPr>
            </w:pPr>
            <w:r>
              <w:rPr>
                <w:rFonts w:ascii="Calibri"/>
                <w:sz w:val="12"/>
              </w:rPr>
              <w:t>0,156267</w:t>
            </w:r>
          </w:p>
        </w:tc>
        <w:tc>
          <w:tcPr>
            <w:tcW w:w="597" w:type="dxa"/>
          </w:tcPr>
          <w:p w:rsidR="004051B2" w:rsidRDefault="004051B2" w:rsidP="00C73431">
            <w:pPr>
              <w:pStyle w:val="TableParagraph"/>
              <w:spacing w:line="133" w:lineRule="exact"/>
              <w:ind w:left="50" w:right="34"/>
              <w:jc w:val="center"/>
              <w:rPr>
                <w:rFonts w:ascii="Calibri"/>
                <w:sz w:val="12"/>
              </w:rPr>
            </w:pPr>
            <w:r>
              <w:rPr>
                <w:rFonts w:ascii="Calibri"/>
                <w:sz w:val="12"/>
              </w:rPr>
              <w:t>0,135439</w:t>
            </w:r>
          </w:p>
        </w:tc>
        <w:tc>
          <w:tcPr>
            <w:tcW w:w="597" w:type="dxa"/>
          </w:tcPr>
          <w:p w:rsidR="004051B2" w:rsidRDefault="004051B2" w:rsidP="00C73431">
            <w:pPr>
              <w:pStyle w:val="TableParagraph"/>
              <w:spacing w:line="133" w:lineRule="exact"/>
              <w:ind w:left="75"/>
              <w:rPr>
                <w:rFonts w:ascii="Calibri"/>
                <w:sz w:val="12"/>
              </w:rPr>
            </w:pPr>
            <w:r>
              <w:rPr>
                <w:rFonts w:ascii="Calibri"/>
                <w:sz w:val="12"/>
              </w:rPr>
              <w:t>0,110916</w:t>
            </w:r>
          </w:p>
        </w:tc>
      </w:tr>
      <w:tr w:rsidR="004051B2" w:rsidTr="00C73431">
        <w:trPr>
          <w:trHeight w:val="157"/>
        </w:trPr>
        <w:tc>
          <w:tcPr>
            <w:tcW w:w="850" w:type="dxa"/>
            <w:vMerge/>
            <w:tcBorders>
              <w:top w:val="nil"/>
              <w:left w:val="single" w:sz="8" w:space="0" w:color="000000"/>
              <w:bottom w:val="single" w:sz="8" w:space="0" w:color="000000"/>
              <w:right w:val="single" w:sz="8" w:space="0" w:color="000000"/>
            </w:tcBorders>
            <w:vAlign w:val="center"/>
          </w:tcPr>
          <w:p w:rsidR="004051B2" w:rsidRDefault="004051B2" w:rsidP="00C73431">
            <w:pPr>
              <w:jc w:val="center"/>
              <w:rPr>
                <w:sz w:val="2"/>
                <w:szCs w:val="2"/>
              </w:rPr>
            </w:pPr>
          </w:p>
        </w:tc>
        <w:tc>
          <w:tcPr>
            <w:tcW w:w="573" w:type="dxa"/>
            <w:tcBorders>
              <w:left w:val="single" w:sz="8" w:space="0" w:color="000000"/>
              <w:bottom w:val="single" w:sz="8" w:space="0" w:color="000000"/>
              <w:right w:val="single" w:sz="8" w:space="0" w:color="000000"/>
            </w:tcBorders>
          </w:tcPr>
          <w:p w:rsidR="004051B2" w:rsidRDefault="004051B2" w:rsidP="00C73431">
            <w:pPr>
              <w:pStyle w:val="TableParagraph"/>
              <w:spacing w:line="138" w:lineRule="exact"/>
              <w:ind w:left="69"/>
              <w:rPr>
                <w:rFonts w:ascii="Calibri" w:hAnsi="Calibri"/>
                <w:b/>
                <w:sz w:val="12"/>
              </w:rPr>
            </w:pPr>
            <w:r>
              <w:rPr>
                <w:rFonts w:ascii="Calibri" w:hAnsi="Calibri"/>
                <w:b/>
                <w:sz w:val="12"/>
              </w:rPr>
              <w:t>Ndz./Św</w:t>
            </w:r>
          </w:p>
        </w:tc>
        <w:tc>
          <w:tcPr>
            <w:tcW w:w="595" w:type="dxa"/>
            <w:tcBorders>
              <w:left w:val="single" w:sz="8" w:space="0" w:color="000000"/>
            </w:tcBorders>
          </w:tcPr>
          <w:p w:rsidR="004051B2" w:rsidRDefault="004051B2" w:rsidP="00C73431">
            <w:pPr>
              <w:pStyle w:val="TableParagraph"/>
              <w:spacing w:line="138" w:lineRule="exact"/>
              <w:ind w:left="46" w:right="38"/>
              <w:jc w:val="center"/>
              <w:rPr>
                <w:rFonts w:ascii="Calibri"/>
                <w:sz w:val="12"/>
              </w:rPr>
            </w:pPr>
            <w:r>
              <w:rPr>
                <w:rFonts w:ascii="Calibri"/>
                <w:sz w:val="12"/>
              </w:rPr>
              <w:t>0,088130</w:t>
            </w:r>
          </w:p>
        </w:tc>
        <w:tc>
          <w:tcPr>
            <w:tcW w:w="597" w:type="dxa"/>
          </w:tcPr>
          <w:p w:rsidR="004051B2" w:rsidRDefault="004051B2" w:rsidP="00C73431">
            <w:pPr>
              <w:pStyle w:val="TableParagraph"/>
              <w:spacing w:line="138" w:lineRule="exact"/>
              <w:ind w:right="55"/>
              <w:jc w:val="right"/>
              <w:rPr>
                <w:rFonts w:ascii="Calibri"/>
                <w:sz w:val="12"/>
              </w:rPr>
            </w:pPr>
            <w:r>
              <w:rPr>
                <w:rFonts w:ascii="Calibri"/>
                <w:sz w:val="12"/>
              </w:rPr>
              <w:t>0,073743</w:t>
            </w:r>
          </w:p>
        </w:tc>
        <w:tc>
          <w:tcPr>
            <w:tcW w:w="597" w:type="dxa"/>
          </w:tcPr>
          <w:p w:rsidR="004051B2" w:rsidRDefault="004051B2" w:rsidP="00C73431">
            <w:pPr>
              <w:pStyle w:val="TableParagraph"/>
              <w:spacing w:line="138" w:lineRule="exact"/>
              <w:ind w:left="75"/>
              <w:rPr>
                <w:rFonts w:ascii="Calibri"/>
                <w:sz w:val="12"/>
              </w:rPr>
            </w:pPr>
            <w:r>
              <w:rPr>
                <w:rFonts w:ascii="Calibri"/>
                <w:sz w:val="12"/>
              </w:rPr>
              <w:t>0,065607</w:t>
            </w:r>
          </w:p>
        </w:tc>
        <w:tc>
          <w:tcPr>
            <w:tcW w:w="598" w:type="dxa"/>
          </w:tcPr>
          <w:p w:rsidR="004051B2" w:rsidRDefault="004051B2" w:rsidP="00C73431">
            <w:pPr>
              <w:pStyle w:val="TableParagraph"/>
              <w:spacing w:line="138" w:lineRule="exact"/>
              <w:ind w:left="76"/>
              <w:rPr>
                <w:rFonts w:ascii="Calibri"/>
                <w:sz w:val="12"/>
              </w:rPr>
            </w:pPr>
            <w:r>
              <w:rPr>
                <w:rFonts w:ascii="Calibri"/>
                <w:sz w:val="12"/>
              </w:rPr>
              <w:t>0,061709</w:t>
            </w:r>
          </w:p>
        </w:tc>
        <w:tc>
          <w:tcPr>
            <w:tcW w:w="595" w:type="dxa"/>
          </w:tcPr>
          <w:p w:rsidR="004051B2" w:rsidRDefault="004051B2" w:rsidP="00C73431">
            <w:pPr>
              <w:pStyle w:val="TableParagraph"/>
              <w:spacing w:line="138" w:lineRule="exact"/>
              <w:ind w:left="76"/>
              <w:rPr>
                <w:rFonts w:ascii="Calibri"/>
                <w:sz w:val="12"/>
              </w:rPr>
            </w:pPr>
            <w:r>
              <w:rPr>
                <w:rFonts w:ascii="Calibri"/>
                <w:sz w:val="12"/>
              </w:rPr>
              <w:t>0,060770</w:t>
            </w:r>
          </w:p>
        </w:tc>
        <w:tc>
          <w:tcPr>
            <w:tcW w:w="597" w:type="dxa"/>
          </w:tcPr>
          <w:p w:rsidR="004051B2" w:rsidRDefault="004051B2" w:rsidP="00C73431">
            <w:pPr>
              <w:pStyle w:val="TableParagraph"/>
              <w:spacing w:line="138" w:lineRule="exact"/>
              <w:ind w:left="53" w:right="33"/>
              <w:jc w:val="center"/>
              <w:rPr>
                <w:rFonts w:ascii="Calibri"/>
                <w:sz w:val="12"/>
              </w:rPr>
            </w:pPr>
            <w:r>
              <w:rPr>
                <w:rFonts w:ascii="Calibri"/>
                <w:sz w:val="12"/>
              </w:rPr>
              <w:t>0,062483</w:t>
            </w:r>
          </w:p>
        </w:tc>
        <w:tc>
          <w:tcPr>
            <w:tcW w:w="597" w:type="dxa"/>
          </w:tcPr>
          <w:p w:rsidR="004051B2" w:rsidRDefault="004051B2" w:rsidP="00C73431">
            <w:pPr>
              <w:pStyle w:val="TableParagraph"/>
              <w:spacing w:line="138" w:lineRule="exact"/>
              <w:ind w:left="77"/>
              <w:rPr>
                <w:rFonts w:ascii="Calibri"/>
                <w:sz w:val="12"/>
              </w:rPr>
            </w:pPr>
            <w:r>
              <w:rPr>
                <w:rFonts w:ascii="Calibri"/>
                <w:sz w:val="12"/>
              </w:rPr>
              <w:t>0,068733</w:t>
            </w:r>
          </w:p>
        </w:tc>
        <w:tc>
          <w:tcPr>
            <w:tcW w:w="597" w:type="dxa"/>
          </w:tcPr>
          <w:p w:rsidR="004051B2" w:rsidRDefault="004051B2" w:rsidP="00C73431">
            <w:pPr>
              <w:pStyle w:val="TableParagraph"/>
              <w:spacing w:line="138" w:lineRule="exact"/>
              <w:ind w:left="53" w:right="31"/>
              <w:jc w:val="center"/>
              <w:rPr>
                <w:rFonts w:ascii="Calibri"/>
                <w:sz w:val="12"/>
              </w:rPr>
            </w:pPr>
            <w:r>
              <w:rPr>
                <w:rFonts w:ascii="Calibri"/>
                <w:sz w:val="12"/>
              </w:rPr>
              <w:t>0,083648</w:t>
            </w:r>
          </w:p>
        </w:tc>
        <w:tc>
          <w:tcPr>
            <w:tcW w:w="595" w:type="dxa"/>
          </w:tcPr>
          <w:p w:rsidR="004051B2" w:rsidRDefault="004051B2" w:rsidP="00C73431">
            <w:pPr>
              <w:pStyle w:val="TableParagraph"/>
              <w:spacing w:line="138" w:lineRule="exact"/>
              <w:ind w:left="75"/>
              <w:rPr>
                <w:rFonts w:ascii="Calibri"/>
                <w:sz w:val="12"/>
              </w:rPr>
            </w:pPr>
            <w:r>
              <w:rPr>
                <w:rFonts w:ascii="Calibri"/>
                <w:sz w:val="12"/>
              </w:rPr>
              <w:t>0,107130</w:t>
            </w:r>
          </w:p>
        </w:tc>
        <w:tc>
          <w:tcPr>
            <w:tcW w:w="598" w:type="dxa"/>
          </w:tcPr>
          <w:p w:rsidR="004051B2" w:rsidRDefault="004051B2" w:rsidP="00C73431">
            <w:pPr>
              <w:pStyle w:val="TableParagraph"/>
              <w:spacing w:line="138" w:lineRule="exact"/>
              <w:ind w:left="52" w:right="29"/>
              <w:jc w:val="center"/>
              <w:rPr>
                <w:rFonts w:ascii="Calibri"/>
                <w:sz w:val="12"/>
              </w:rPr>
            </w:pPr>
            <w:r>
              <w:rPr>
                <w:rFonts w:ascii="Calibri"/>
                <w:sz w:val="12"/>
              </w:rPr>
              <w:t>0,126845</w:t>
            </w:r>
          </w:p>
        </w:tc>
        <w:tc>
          <w:tcPr>
            <w:tcW w:w="598" w:type="dxa"/>
          </w:tcPr>
          <w:p w:rsidR="004051B2" w:rsidRDefault="004051B2" w:rsidP="00C73431">
            <w:pPr>
              <w:pStyle w:val="TableParagraph"/>
              <w:spacing w:line="138" w:lineRule="exact"/>
              <w:ind w:left="78"/>
              <w:rPr>
                <w:rFonts w:ascii="Calibri"/>
                <w:sz w:val="12"/>
              </w:rPr>
            </w:pPr>
            <w:r>
              <w:rPr>
                <w:rFonts w:ascii="Calibri"/>
                <w:sz w:val="12"/>
              </w:rPr>
              <w:t>0,137001</w:t>
            </w:r>
          </w:p>
        </w:tc>
        <w:tc>
          <w:tcPr>
            <w:tcW w:w="598" w:type="dxa"/>
          </w:tcPr>
          <w:p w:rsidR="004051B2" w:rsidRDefault="004051B2" w:rsidP="00C73431">
            <w:pPr>
              <w:pStyle w:val="TableParagraph"/>
              <w:spacing w:line="138" w:lineRule="exact"/>
              <w:ind w:left="52" w:right="30"/>
              <w:jc w:val="center"/>
              <w:rPr>
                <w:rFonts w:ascii="Calibri"/>
                <w:sz w:val="12"/>
              </w:rPr>
            </w:pPr>
            <w:r>
              <w:rPr>
                <w:rFonts w:ascii="Calibri"/>
                <w:sz w:val="12"/>
              </w:rPr>
              <w:t>0,139229</w:t>
            </w:r>
          </w:p>
        </w:tc>
        <w:tc>
          <w:tcPr>
            <w:tcW w:w="596" w:type="dxa"/>
          </w:tcPr>
          <w:p w:rsidR="004051B2" w:rsidRDefault="004051B2" w:rsidP="00C73431">
            <w:pPr>
              <w:pStyle w:val="TableParagraph"/>
              <w:spacing w:line="138" w:lineRule="exact"/>
              <w:ind w:left="75"/>
              <w:rPr>
                <w:rFonts w:ascii="Calibri"/>
                <w:sz w:val="12"/>
              </w:rPr>
            </w:pPr>
            <w:r>
              <w:rPr>
                <w:rFonts w:ascii="Calibri"/>
                <w:sz w:val="12"/>
              </w:rPr>
              <w:t>0,140002</w:t>
            </w:r>
          </w:p>
        </w:tc>
        <w:tc>
          <w:tcPr>
            <w:tcW w:w="598" w:type="dxa"/>
          </w:tcPr>
          <w:p w:rsidR="004051B2" w:rsidRDefault="004051B2" w:rsidP="00C73431">
            <w:pPr>
              <w:pStyle w:val="TableParagraph"/>
              <w:spacing w:line="138" w:lineRule="exact"/>
              <w:ind w:left="52" w:right="32"/>
              <w:jc w:val="center"/>
              <w:rPr>
                <w:rFonts w:ascii="Calibri"/>
                <w:sz w:val="12"/>
              </w:rPr>
            </w:pPr>
            <w:r>
              <w:rPr>
                <w:rFonts w:ascii="Calibri"/>
                <w:sz w:val="12"/>
              </w:rPr>
              <w:t>0,140160</w:t>
            </w:r>
          </w:p>
        </w:tc>
        <w:tc>
          <w:tcPr>
            <w:tcW w:w="599" w:type="dxa"/>
          </w:tcPr>
          <w:p w:rsidR="004051B2" w:rsidRDefault="004051B2" w:rsidP="00C73431">
            <w:pPr>
              <w:pStyle w:val="TableParagraph"/>
              <w:spacing w:line="138" w:lineRule="exact"/>
              <w:ind w:left="76"/>
              <w:rPr>
                <w:rFonts w:ascii="Calibri"/>
                <w:sz w:val="12"/>
              </w:rPr>
            </w:pPr>
            <w:r>
              <w:rPr>
                <w:rFonts w:ascii="Calibri"/>
                <w:sz w:val="12"/>
              </w:rPr>
              <w:t>0,136296</w:t>
            </w:r>
          </w:p>
        </w:tc>
        <w:tc>
          <w:tcPr>
            <w:tcW w:w="598" w:type="dxa"/>
          </w:tcPr>
          <w:p w:rsidR="004051B2" w:rsidRDefault="004051B2" w:rsidP="00C73431">
            <w:pPr>
              <w:pStyle w:val="TableParagraph"/>
              <w:spacing w:line="138" w:lineRule="exact"/>
              <w:ind w:right="56"/>
              <w:jc w:val="right"/>
              <w:rPr>
                <w:rFonts w:ascii="Calibri"/>
                <w:sz w:val="12"/>
              </w:rPr>
            </w:pPr>
            <w:r>
              <w:rPr>
                <w:rFonts w:ascii="Calibri"/>
                <w:sz w:val="12"/>
              </w:rPr>
              <w:t>0,129650</w:t>
            </w:r>
          </w:p>
        </w:tc>
        <w:tc>
          <w:tcPr>
            <w:tcW w:w="596" w:type="dxa"/>
          </w:tcPr>
          <w:p w:rsidR="004051B2" w:rsidRDefault="004051B2" w:rsidP="00C73431">
            <w:pPr>
              <w:pStyle w:val="TableParagraph"/>
              <w:spacing w:line="138" w:lineRule="exact"/>
              <w:ind w:left="72"/>
              <w:rPr>
                <w:rFonts w:ascii="Calibri"/>
                <w:sz w:val="12"/>
              </w:rPr>
            </w:pPr>
            <w:r>
              <w:rPr>
                <w:rFonts w:ascii="Calibri"/>
                <w:sz w:val="12"/>
              </w:rPr>
              <w:t>0,124960</w:t>
            </w:r>
          </w:p>
        </w:tc>
        <w:tc>
          <w:tcPr>
            <w:tcW w:w="598" w:type="dxa"/>
          </w:tcPr>
          <w:p w:rsidR="004051B2" w:rsidRDefault="004051B2" w:rsidP="00C73431">
            <w:pPr>
              <w:pStyle w:val="TableParagraph"/>
              <w:spacing w:line="138" w:lineRule="exact"/>
              <w:ind w:left="74"/>
              <w:rPr>
                <w:rFonts w:ascii="Calibri"/>
                <w:sz w:val="12"/>
              </w:rPr>
            </w:pPr>
            <w:r>
              <w:rPr>
                <w:rFonts w:ascii="Calibri"/>
                <w:sz w:val="12"/>
              </w:rPr>
              <w:t>0,125046</w:t>
            </w:r>
          </w:p>
        </w:tc>
        <w:tc>
          <w:tcPr>
            <w:tcW w:w="598" w:type="dxa"/>
          </w:tcPr>
          <w:p w:rsidR="004051B2" w:rsidRDefault="004051B2" w:rsidP="00C73431">
            <w:pPr>
              <w:pStyle w:val="TableParagraph"/>
              <w:spacing w:line="138" w:lineRule="exact"/>
              <w:ind w:left="48" w:right="34"/>
              <w:jc w:val="center"/>
              <w:rPr>
                <w:rFonts w:ascii="Calibri"/>
                <w:sz w:val="12"/>
              </w:rPr>
            </w:pPr>
            <w:r>
              <w:rPr>
                <w:rFonts w:ascii="Calibri"/>
                <w:sz w:val="12"/>
              </w:rPr>
              <w:t>0,132009</w:t>
            </w:r>
          </w:p>
        </w:tc>
        <w:tc>
          <w:tcPr>
            <w:tcW w:w="598" w:type="dxa"/>
          </w:tcPr>
          <w:p w:rsidR="004051B2" w:rsidRDefault="004051B2" w:rsidP="00C73431">
            <w:pPr>
              <w:pStyle w:val="TableParagraph"/>
              <w:spacing w:line="138" w:lineRule="exact"/>
              <w:ind w:left="47" w:right="34"/>
              <w:jc w:val="center"/>
              <w:rPr>
                <w:rFonts w:ascii="Calibri"/>
                <w:sz w:val="12"/>
              </w:rPr>
            </w:pPr>
            <w:r>
              <w:rPr>
                <w:rFonts w:ascii="Calibri"/>
                <w:sz w:val="12"/>
              </w:rPr>
              <w:t>0,149357</w:t>
            </w:r>
          </w:p>
        </w:tc>
        <w:tc>
          <w:tcPr>
            <w:tcW w:w="595" w:type="dxa"/>
          </w:tcPr>
          <w:p w:rsidR="004051B2" w:rsidRDefault="004051B2" w:rsidP="00C73431">
            <w:pPr>
              <w:pStyle w:val="TableParagraph"/>
              <w:spacing w:line="138" w:lineRule="exact"/>
              <w:ind w:left="50" w:right="39"/>
              <w:jc w:val="center"/>
              <w:rPr>
                <w:rFonts w:ascii="Calibri"/>
                <w:sz w:val="12"/>
              </w:rPr>
            </w:pPr>
            <w:r>
              <w:rPr>
                <w:rFonts w:ascii="Calibri"/>
                <w:sz w:val="12"/>
              </w:rPr>
              <w:t>0,165689</w:t>
            </w:r>
          </w:p>
        </w:tc>
        <w:tc>
          <w:tcPr>
            <w:tcW w:w="597" w:type="dxa"/>
          </w:tcPr>
          <w:p w:rsidR="004051B2" w:rsidRDefault="004051B2" w:rsidP="00C73431">
            <w:pPr>
              <w:pStyle w:val="TableParagraph"/>
              <w:spacing w:line="138" w:lineRule="exact"/>
              <w:ind w:left="74"/>
              <w:rPr>
                <w:rFonts w:ascii="Calibri"/>
                <w:sz w:val="12"/>
              </w:rPr>
            </w:pPr>
            <w:r>
              <w:rPr>
                <w:rFonts w:ascii="Calibri"/>
                <w:sz w:val="12"/>
              </w:rPr>
              <w:t>0,155261</w:t>
            </w:r>
          </w:p>
        </w:tc>
        <w:tc>
          <w:tcPr>
            <w:tcW w:w="597" w:type="dxa"/>
          </w:tcPr>
          <w:p w:rsidR="004051B2" w:rsidRDefault="004051B2" w:rsidP="00C73431">
            <w:pPr>
              <w:pStyle w:val="TableParagraph"/>
              <w:spacing w:line="138" w:lineRule="exact"/>
              <w:ind w:left="50" w:right="34"/>
              <w:jc w:val="center"/>
              <w:rPr>
                <w:rFonts w:ascii="Calibri"/>
                <w:sz w:val="12"/>
              </w:rPr>
            </w:pPr>
            <w:r>
              <w:rPr>
                <w:rFonts w:ascii="Calibri"/>
                <w:sz w:val="12"/>
              </w:rPr>
              <w:t>0,130387</w:t>
            </w:r>
          </w:p>
        </w:tc>
        <w:tc>
          <w:tcPr>
            <w:tcW w:w="597" w:type="dxa"/>
          </w:tcPr>
          <w:p w:rsidR="004051B2" w:rsidRDefault="004051B2" w:rsidP="00C73431">
            <w:pPr>
              <w:pStyle w:val="TableParagraph"/>
              <w:spacing w:line="138" w:lineRule="exact"/>
              <w:ind w:left="75"/>
              <w:rPr>
                <w:rFonts w:ascii="Calibri"/>
                <w:sz w:val="12"/>
              </w:rPr>
            </w:pPr>
            <w:r>
              <w:rPr>
                <w:rFonts w:ascii="Calibri"/>
                <w:sz w:val="12"/>
              </w:rPr>
              <w:t>0,101386</w:t>
            </w:r>
          </w:p>
        </w:tc>
      </w:tr>
    </w:tbl>
    <w:p w:rsidR="00941E93" w:rsidRDefault="00941E93">
      <w:pPr>
        <w:spacing w:line="138" w:lineRule="exact"/>
        <w:rPr>
          <w:rFonts w:ascii="Calibri"/>
          <w:sz w:val="12"/>
        </w:rPr>
        <w:sectPr w:rsidR="00941E93">
          <w:headerReference w:type="default" r:id="rId58"/>
          <w:footerReference w:type="default" r:id="rId59"/>
          <w:pgSz w:w="16850" w:h="11910" w:orient="landscape"/>
          <w:pgMar w:top="1200" w:right="240" w:bottom="1900" w:left="600" w:header="924" w:footer="1701" w:gutter="0"/>
          <w:cols w:space="708"/>
        </w:sectPr>
      </w:pPr>
    </w:p>
    <w:p w:rsidR="00941E93" w:rsidRDefault="00941E93">
      <w:pPr>
        <w:pStyle w:val="Tekstpodstawowy"/>
        <w:spacing w:before="8"/>
        <w:rPr>
          <w:b/>
          <w:sz w:val="26"/>
        </w:rPr>
      </w:pPr>
    </w:p>
    <w:p w:rsidR="00941E93" w:rsidRDefault="009902F8">
      <w:pPr>
        <w:pStyle w:val="Nagwek2"/>
        <w:numPr>
          <w:ilvl w:val="0"/>
          <w:numId w:val="156"/>
        </w:numPr>
        <w:tabs>
          <w:tab w:val="left" w:pos="1692"/>
          <w:tab w:val="left" w:pos="1693"/>
        </w:tabs>
        <w:ind w:left="1692" w:right="2206"/>
        <w:jc w:val="left"/>
      </w:pPr>
      <w:r>
        <w:t>POSTĘPOWANIE REKLAMACYJNE I OBOWIĄZKI INFORMACYJNE</w:t>
      </w:r>
    </w:p>
    <w:p w:rsidR="00941E93" w:rsidRDefault="00941E93">
      <w:pPr>
        <w:pStyle w:val="Tekstpodstawowy"/>
        <w:rPr>
          <w:b/>
          <w:sz w:val="20"/>
        </w:rPr>
      </w:pPr>
    </w:p>
    <w:p w:rsidR="00941E93" w:rsidRDefault="00941E93">
      <w:pPr>
        <w:pStyle w:val="Tekstpodstawowy"/>
        <w:spacing w:before="2" w:after="1"/>
        <w:rPr>
          <w:b/>
          <w:sz w:val="15"/>
        </w:rPr>
      </w:pPr>
    </w:p>
    <w:tbl>
      <w:tblPr>
        <w:tblStyle w:val="TableNormal"/>
        <w:tblW w:w="0" w:type="auto"/>
        <w:tblInd w:w="575" w:type="dxa"/>
        <w:tblLayout w:type="fixed"/>
        <w:tblLook w:val="01E0" w:firstRow="1" w:lastRow="1" w:firstColumn="1" w:lastColumn="1" w:noHBand="0" w:noVBand="0"/>
      </w:tblPr>
      <w:tblGrid>
        <w:gridCol w:w="938"/>
        <w:gridCol w:w="8535"/>
      </w:tblGrid>
      <w:tr w:rsidR="00941E93">
        <w:trPr>
          <w:trHeight w:val="606"/>
        </w:trPr>
        <w:tc>
          <w:tcPr>
            <w:tcW w:w="938" w:type="dxa"/>
          </w:tcPr>
          <w:p w:rsidR="00941E93" w:rsidRDefault="009902F8">
            <w:pPr>
              <w:pStyle w:val="TableParagraph"/>
              <w:spacing w:line="266" w:lineRule="exact"/>
              <w:ind w:left="200"/>
              <w:rPr>
                <w:sz w:val="24"/>
              </w:rPr>
            </w:pPr>
            <w:r>
              <w:rPr>
                <w:sz w:val="24"/>
              </w:rPr>
              <w:t>H.1.</w:t>
            </w:r>
          </w:p>
        </w:tc>
        <w:tc>
          <w:tcPr>
            <w:tcW w:w="8535" w:type="dxa"/>
          </w:tcPr>
          <w:p w:rsidR="00941E93" w:rsidRDefault="009902F8">
            <w:pPr>
              <w:pStyle w:val="TableParagraph"/>
              <w:ind w:left="325" w:right="266"/>
              <w:rPr>
                <w:sz w:val="24"/>
              </w:rPr>
            </w:pPr>
            <w:r>
              <w:rPr>
                <w:sz w:val="24"/>
              </w:rPr>
              <w:t>Niniejszy rozdział określa  procedury  postępowania  i  rozstrzygania  reklamacji  w zakresie objętym niniejszą</w:t>
            </w:r>
            <w:r>
              <w:rPr>
                <w:spacing w:val="-2"/>
                <w:sz w:val="24"/>
              </w:rPr>
              <w:t xml:space="preserve"> </w:t>
            </w:r>
            <w:r>
              <w:rPr>
                <w:sz w:val="24"/>
              </w:rPr>
              <w:t>IRiESD.</w:t>
            </w:r>
          </w:p>
        </w:tc>
      </w:tr>
      <w:tr w:rsidR="00941E93">
        <w:trPr>
          <w:trHeight w:val="1224"/>
        </w:trPr>
        <w:tc>
          <w:tcPr>
            <w:tcW w:w="938" w:type="dxa"/>
          </w:tcPr>
          <w:p w:rsidR="00941E93" w:rsidRDefault="009902F8">
            <w:pPr>
              <w:pStyle w:val="TableParagraph"/>
              <w:spacing w:before="55"/>
              <w:ind w:left="200"/>
              <w:rPr>
                <w:sz w:val="24"/>
              </w:rPr>
            </w:pPr>
            <w:r>
              <w:rPr>
                <w:sz w:val="24"/>
              </w:rPr>
              <w:t>H.2.</w:t>
            </w:r>
          </w:p>
        </w:tc>
        <w:tc>
          <w:tcPr>
            <w:tcW w:w="8535" w:type="dxa"/>
          </w:tcPr>
          <w:p w:rsidR="00941E93" w:rsidRDefault="009902F8" w:rsidP="008811CE">
            <w:pPr>
              <w:pStyle w:val="TableParagraph"/>
              <w:spacing w:before="55"/>
              <w:ind w:left="325" w:right="203"/>
              <w:jc w:val="both"/>
              <w:rPr>
                <w:sz w:val="24"/>
              </w:rPr>
            </w:pPr>
            <w:r>
              <w:rPr>
                <w:sz w:val="24"/>
              </w:rPr>
              <w:t>Reklamacje</w:t>
            </w:r>
            <w:r>
              <w:rPr>
                <w:spacing w:val="-12"/>
                <w:sz w:val="24"/>
              </w:rPr>
              <w:t xml:space="preserve"> </w:t>
            </w:r>
            <w:r>
              <w:rPr>
                <w:sz w:val="24"/>
              </w:rPr>
              <w:t>podmiotów</w:t>
            </w:r>
            <w:r>
              <w:rPr>
                <w:spacing w:val="-9"/>
                <w:sz w:val="24"/>
              </w:rPr>
              <w:t xml:space="preserve"> </w:t>
            </w:r>
            <w:r>
              <w:rPr>
                <w:sz w:val="24"/>
              </w:rPr>
              <w:t>zobowiązanych</w:t>
            </w:r>
            <w:r>
              <w:rPr>
                <w:spacing w:val="-11"/>
                <w:sz w:val="24"/>
              </w:rPr>
              <w:t xml:space="preserve"> </w:t>
            </w:r>
            <w:r>
              <w:rPr>
                <w:sz w:val="24"/>
              </w:rPr>
              <w:t>do</w:t>
            </w:r>
            <w:r>
              <w:rPr>
                <w:spacing w:val="-11"/>
                <w:sz w:val="24"/>
              </w:rPr>
              <w:t xml:space="preserve"> </w:t>
            </w:r>
            <w:r>
              <w:rPr>
                <w:sz w:val="24"/>
              </w:rPr>
              <w:t>stosowania</w:t>
            </w:r>
            <w:r>
              <w:rPr>
                <w:spacing w:val="-10"/>
                <w:sz w:val="24"/>
              </w:rPr>
              <w:t xml:space="preserve"> </w:t>
            </w:r>
            <w:r>
              <w:rPr>
                <w:sz w:val="24"/>
              </w:rPr>
              <w:t>IRiESD</w:t>
            </w:r>
            <w:r>
              <w:rPr>
                <w:spacing w:val="-12"/>
                <w:sz w:val="24"/>
              </w:rPr>
              <w:t xml:space="preserve"> </w:t>
            </w:r>
            <w:r>
              <w:rPr>
                <w:sz w:val="24"/>
              </w:rPr>
              <w:t>mogą</w:t>
            </w:r>
            <w:r>
              <w:rPr>
                <w:spacing w:val="-11"/>
                <w:sz w:val="24"/>
              </w:rPr>
              <w:t xml:space="preserve"> </w:t>
            </w:r>
            <w:r>
              <w:rPr>
                <w:sz w:val="24"/>
              </w:rPr>
              <w:t>być</w:t>
            </w:r>
            <w:r>
              <w:rPr>
                <w:spacing w:val="-10"/>
                <w:sz w:val="24"/>
              </w:rPr>
              <w:t xml:space="preserve"> </w:t>
            </w:r>
            <w:r>
              <w:rPr>
                <w:sz w:val="24"/>
              </w:rPr>
              <w:t xml:space="preserve">zgłaszane w formie pisemnej (drogą pocztową, osobiście), w formie elektronicznej (pocztą elektroniczną lub poprzez stronę internetową lub poprzez dedykowany system informatyczny </w:t>
            </w:r>
            <w:r w:rsidR="008811CE">
              <w:rPr>
                <w:sz w:val="24"/>
              </w:rPr>
              <w:t>OSDn</w:t>
            </w:r>
            <w:r>
              <w:rPr>
                <w:sz w:val="24"/>
              </w:rPr>
              <w:t>) lub ustnej (osobiście,</w:t>
            </w:r>
            <w:r>
              <w:rPr>
                <w:spacing w:val="-3"/>
                <w:sz w:val="24"/>
              </w:rPr>
              <w:t xml:space="preserve"> </w:t>
            </w:r>
            <w:r>
              <w:rPr>
                <w:sz w:val="24"/>
              </w:rPr>
              <w:t>telefonicznie).</w:t>
            </w:r>
          </w:p>
        </w:tc>
      </w:tr>
      <w:tr w:rsidR="00941E93">
        <w:trPr>
          <w:trHeight w:val="3396"/>
        </w:trPr>
        <w:tc>
          <w:tcPr>
            <w:tcW w:w="938" w:type="dxa"/>
          </w:tcPr>
          <w:p w:rsidR="00941E93" w:rsidRDefault="009902F8">
            <w:pPr>
              <w:pStyle w:val="TableParagraph"/>
              <w:spacing w:before="55"/>
              <w:ind w:left="200"/>
              <w:rPr>
                <w:sz w:val="24"/>
              </w:rPr>
            </w:pPr>
            <w:r>
              <w:rPr>
                <w:sz w:val="24"/>
              </w:rPr>
              <w:t>H.3.</w:t>
            </w:r>
          </w:p>
        </w:tc>
        <w:tc>
          <w:tcPr>
            <w:tcW w:w="8535" w:type="dxa"/>
          </w:tcPr>
          <w:p w:rsidR="00941E93" w:rsidRDefault="009902F8">
            <w:pPr>
              <w:pStyle w:val="TableParagraph"/>
              <w:spacing w:before="55"/>
              <w:ind w:left="325" w:right="202"/>
              <w:jc w:val="both"/>
              <w:rPr>
                <w:sz w:val="24"/>
              </w:rPr>
            </w:pPr>
            <w:r>
              <w:rPr>
                <w:sz w:val="24"/>
              </w:rPr>
              <w:t>URD posiadający zawartą ze sprzedawcą umowę kompleksową, składa wnioski     i reklamacje o których mowa w niniejszym rozdziale, wyłącznie do tego sprzedawcy, z zastrzeżeniem pkt H.4. oraz pkt H.5. ppkt</w:t>
            </w:r>
            <w:r>
              <w:rPr>
                <w:spacing w:val="-1"/>
                <w:sz w:val="24"/>
              </w:rPr>
              <w:t xml:space="preserve"> </w:t>
            </w:r>
            <w:r>
              <w:rPr>
                <w:sz w:val="24"/>
              </w:rPr>
              <w:t>7).</w:t>
            </w:r>
          </w:p>
          <w:p w:rsidR="00941E93" w:rsidRDefault="009902F8">
            <w:pPr>
              <w:pStyle w:val="TableParagraph"/>
              <w:spacing w:before="120"/>
              <w:ind w:left="325" w:right="199"/>
              <w:jc w:val="both"/>
              <w:rPr>
                <w:sz w:val="24"/>
              </w:rPr>
            </w:pPr>
            <w:r>
              <w:rPr>
                <w:sz w:val="24"/>
              </w:rPr>
              <w:t xml:space="preserve">URD posiadający zawartą ze sprzedawcą umowę sprzedaży oraz z </w:t>
            </w:r>
            <w:r w:rsidR="008811CE">
              <w:rPr>
                <w:sz w:val="24"/>
              </w:rPr>
              <w:t>OSDn</w:t>
            </w:r>
            <w:r>
              <w:rPr>
                <w:sz w:val="24"/>
              </w:rPr>
              <w:t xml:space="preserve"> umowę dystrybucji, reklamacje dotyczące umowy sprzedaży składa bezpośrednio do sprzedawcy, a reklamacje dotyczące umowy dystrybucji składa bezpośrednio do </w:t>
            </w:r>
            <w:r w:rsidR="008811CE">
              <w:rPr>
                <w:sz w:val="24"/>
              </w:rPr>
              <w:t>OSDn</w:t>
            </w:r>
            <w:r>
              <w:rPr>
                <w:sz w:val="24"/>
              </w:rPr>
              <w:t>.</w:t>
            </w:r>
          </w:p>
          <w:p w:rsidR="00941E93" w:rsidRDefault="009902F8">
            <w:pPr>
              <w:pStyle w:val="TableParagraph"/>
              <w:spacing w:before="120"/>
              <w:ind w:left="325" w:right="197"/>
              <w:jc w:val="both"/>
              <w:rPr>
                <w:sz w:val="24"/>
              </w:rPr>
            </w:pPr>
            <w:r>
              <w:rPr>
                <w:sz w:val="24"/>
              </w:rPr>
              <w:t>Prosument, Prosument zbiorowy oraz Prosument wirtualny będący konsumentem w</w:t>
            </w:r>
            <w:r>
              <w:rPr>
                <w:spacing w:val="-10"/>
                <w:sz w:val="24"/>
              </w:rPr>
              <w:t xml:space="preserve"> </w:t>
            </w:r>
            <w:r>
              <w:rPr>
                <w:sz w:val="24"/>
              </w:rPr>
              <w:t>rozumieniu</w:t>
            </w:r>
            <w:r>
              <w:rPr>
                <w:spacing w:val="-8"/>
                <w:sz w:val="24"/>
              </w:rPr>
              <w:t xml:space="preserve"> </w:t>
            </w:r>
            <w:r>
              <w:rPr>
                <w:sz w:val="24"/>
              </w:rPr>
              <w:t>przepisów</w:t>
            </w:r>
            <w:r>
              <w:rPr>
                <w:spacing w:val="-6"/>
                <w:sz w:val="24"/>
              </w:rPr>
              <w:t xml:space="preserve"> </w:t>
            </w:r>
            <w:r>
              <w:rPr>
                <w:sz w:val="24"/>
              </w:rPr>
              <w:t>ustawy</w:t>
            </w:r>
            <w:r>
              <w:rPr>
                <w:spacing w:val="-9"/>
                <w:sz w:val="24"/>
              </w:rPr>
              <w:t xml:space="preserve"> </w:t>
            </w:r>
            <w:r>
              <w:rPr>
                <w:sz w:val="24"/>
              </w:rPr>
              <w:t>z</w:t>
            </w:r>
            <w:r>
              <w:rPr>
                <w:spacing w:val="-11"/>
                <w:sz w:val="24"/>
              </w:rPr>
              <w:t xml:space="preserve"> </w:t>
            </w:r>
            <w:r>
              <w:rPr>
                <w:sz w:val="24"/>
              </w:rPr>
              <w:t>dnia</w:t>
            </w:r>
            <w:r>
              <w:rPr>
                <w:spacing w:val="-9"/>
                <w:sz w:val="24"/>
              </w:rPr>
              <w:t xml:space="preserve"> </w:t>
            </w:r>
            <w:r>
              <w:rPr>
                <w:sz w:val="24"/>
              </w:rPr>
              <w:t>23</w:t>
            </w:r>
            <w:r>
              <w:rPr>
                <w:spacing w:val="-9"/>
                <w:sz w:val="24"/>
              </w:rPr>
              <w:t xml:space="preserve"> </w:t>
            </w:r>
            <w:r>
              <w:rPr>
                <w:sz w:val="24"/>
              </w:rPr>
              <w:t>kwietnia</w:t>
            </w:r>
            <w:r>
              <w:rPr>
                <w:spacing w:val="-10"/>
                <w:sz w:val="24"/>
              </w:rPr>
              <w:t xml:space="preserve"> </w:t>
            </w:r>
            <w:r>
              <w:rPr>
                <w:sz w:val="24"/>
              </w:rPr>
              <w:t>1964</w:t>
            </w:r>
            <w:r>
              <w:rPr>
                <w:spacing w:val="-9"/>
                <w:sz w:val="24"/>
              </w:rPr>
              <w:t xml:space="preserve"> </w:t>
            </w:r>
            <w:r>
              <w:rPr>
                <w:sz w:val="24"/>
              </w:rPr>
              <w:t>r.</w:t>
            </w:r>
            <w:r>
              <w:rPr>
                <w:spacing w:val="-8"/>
                <w:sz w:val="24"/>
              </w:rPr>
              <w:t xml:space="preserve"> </w:t>
            </w:r>
            <w:r>
              <w:rPr>
                <w:sz w:val="24"/>
              </w:rPr>
              <w:t>–</w:t>
            </w:r>
            <w:r>
              <w:rPr>
                <w:spacing w:val="-9"/>
                <w:sz w:val="24"/>
              </w:rPr>
              <w:t xml:space="preserve"> </w:t>
            </w:r>
            <w:r>
              <w:rPr>
                <w:sz w:val="24"/>
              </w:rPr>
              <w:t>Kodeks</w:t>
            </w:r>
            <w:r>
              <w:rPr>
                <w:spacing w:val="-8"/>
                <w:sz w:val="24"/>
              </w:rPr>
              <w:t xml:space="preserve"> </w:t>
            </w:r>
            <w:r>
              <w:rPr>
                <w:sz w:val="24"/>
              </w:rPr>
              <w:t>cywilny,</w:t>
            </w:r>
            <w:r>
              <w:rPr>
                <w:spacing w:val="-8"/>
                <w:sz w:val="24"/>
              </w:rPr>
              <w:t xml:space="preserve"> </w:t>
            </w:r>
            <w:r>
              <w:rPr>
                <w:sz w:val="24"/>
              </w:rPr>
              <w:t>który posiada zawartą ze sprzedawcą umowę kompleksową, składa reklamacje</w:t>
            </w:r>
            <w:r>
              <w:rPr>
                <w:spacing w:val="-26"/>
                <w:sz w:val="24"/>
              </w:rPr>
              <w:t xml:space="preserve"> </w:t>
            </w:r>
            <w:r>
              <w:rPr>
                <w:sz w:val="24"/>
              </w:rPr>
              <w:t>dotyczące rozliczania i dystrybucji energii elektrycznej do tego</w:t>
            </w:r>
            <w:r>
              <w:rPr>
                <w:spacing w:val="-4"/>
                <w:sz w:val="24"/>
              </w:rPr>
              <w:t xml:space="preserve"> </w:t>
            </w:r>
            <w:r>
              <w:rPr>
                <w:sz w:val="24"/>
              </w:rPr>
              <w:t>sprzedawcy.</w:t>
            </w:r>
          </w:p>
        </w:tc>
      </w:tr>
      <w:tr w:rsidR="00941E93">
        <w:trPr>
          <w:trHeight w:val="4123"/>
        </w:trPr>
        <w:tc>
          <w:tcPr>
            <w:tcW w:w="938" w:type="dxa"/>
          </w:tcPr>
          <w:p w:rsidR="00941E93" w:rsidRDefault="009902F8">
            <w:pPr>
              <w:pStyle w:val="TableParagraph"/>
              <w:spacing w:before="55"/>
              <w:ind w:left="200"/>
              <w:rPr>
                <w:sz w:val="24"/>
              </w:rPr>
            </w:pPr>
            <w:r>
              <w:rPr>
                <w:sz w:val="24"/>
              </w:rPr>
              <w:t>H.4.</w:t>
            </w:r>
          </w:p>
        </w:tc>
        <w:tc>
          <w:tcPr>
            <w:tcW w:w="8535" w:type="dxa"/>
          </w:tcPr>
          <w:p w:rsidR="00941E93" w:rsidRDefault="008811CE">
            <w:pPr>
              <w:pStyle w:val="TableParagraph"/>
              <w:spacing w:before="55"/>
              <w:ind w:left="325" w:right="206"/>
              <w:jc w:val="both"/>
              <w:rPr>
                <w:sz w:val="24"/>
              </w:rPr>
            </w:pPr>
            <w:r>
              <w:rPr>
                <w:sz w:val="24"/>
              </w:rPr>
              <w:t>OSDn</w:t>
            </w:r>
            <w:r w:rsidR="009902F8">
              <w:rPr>
                <w:sz w:val="24"/>
              </w:rPr>
              <w:t xml:space="preserve"> samodzielnie (bez udziału sprzedawcy) realizować będzie następujące obowiązki w zakresie postępowania reklamacyjnego oraz realizacji obowiązków informacyjnych wynikających z przepisów o których mowa w pkt A.1.1.:</w:t>
            </w:r>
          </w:p>
          <w:p w:rsidR="00941E93" w:rsidRDefault="009902F8">
            <w:pPr>
              <w:pStyle w:val="TableParagraph"/>
              <w:numPr>
                <w:ilvl w:val="0"/>
                <w:numId w:val="57"/>
              </w:numPr>
              <w:tabs>
                <w:tab w:val="left" w:pos="686"/>
              </w:tabs>
              <w:spacing w:before="120"/>
              <w:ind w:right="203"/>
              <w:jc w:val="both"/>
              <w:rPr>
                <w:sz w:val="24"/>
              </w:rPr>
            </w:pPr>
            <w:r>
              <w:rPr>
                <w:sz w:val="24"/>
              </w:rPr>
              <w:t>przyjmowanie  od  URD  przez   całą   dobę   zgłoszeń   dotyczących   przerw w dostarczaniu energii elektrycznej oraz wystąpienia zagrożeń życia i zdrowia spowodowanych niewłaściwą pracą</w:t>
            </w:r>
            <w:r>
              <w:rPr>
                <w:spacing w:val="-3"/>
                <w:sz w:val="24"/>
              </w:rPr>
              <w:t xml:space="preserve"> </w:t>
            </w:r>
            <w:r>
              <w:rPr>
                <w:sz w:val="24"/>
              </w:rPr>
              <w:t>sieci,</w:t>
            </w:r>
          </w:p>
          <w:p w:rsidR="00941E93" w:rsidRDefault="009902F8">
            <w:pPr>
              <w:pStyle w:val="TableParagraph"/>
              <w:numPr>
                <w:ilvl w:val="0"/>
                <w:numId w:val="57"/>
              </w:numPr>
              <w:tabs>
                <w:tab w:val="left" w:pos="686"/>
              </w:tabs>
              <w:spacing w:before="120"/>
              <w:ind w:right="202"/>
              <w:jc w:val="both"/>
              <w:rPr>
                <w:sz w:val="24"/>
              </w:rPr>
            </w:pPr>
            <w:r>
              <w:rPr>
                <w:sz w:val="24"/>
              </w:rPr>
              <w:t>udzielanie URD, na ich żądanie, informacji o przewidywanym terminie wznowienia dostarczania energii elektrycznej przerwanego  z powodu awarii  w sieci,</w:t>
            </w:r>
          </w:p>
          <w:p w:rsidR="00941E93" w:rsidRDefault="009902F8">
            <w:pPr>
              <w:pStyle w:val="TableParagraph"/>
              <w:numPr>
                <w:ilvl w:val="0"/>
                <w:numId w:val="57"/>
              </w:numPr>
              <w:tabs>
                <w:tab w:val="left" w:pos="686"/>
              </w:tabs>
              <w:spacing w:before="120"/>
              <w:ind w:right="205"/>
              <w:jc w:val="both"/>
              <w:rPr>
                <w:sz w:val="24"/>
              </w:rPr>
            </w:pPr>
            <w:r>
              <w:rPr>
                <w:sz w:val="24"/>
              </w:rPr>
              <w:t>powiadamianie, z co najmniej 5-dniowym wyprzedzeniem o terminach i czasie planowanych przerw w dostarczaniu energii elektrycznej w</w:t>
            </w:r>
            <w:r>
              <w:rPr>
                <w:spacing w:val="-4"/>
                <w:sz w:val="24"/>
              </w:rPr>
              <w:t xml:space="preserve"> </w:t>
            </w:r>
            <w:r>
              <w:rPr>
                <w:sz w:val="24"/>
              </w:rPr>
              <w:t>formie:</w:t>
            </w:r>
          </w:p>
          <w:p w:rsidR="00941E93" w:rsidRDefault="009902F8">
            <w:pPr>
              <w:pStyle w:val="TableParagraph"/>
              <w:numPr>
                <w:ilvl w:val="1"/>
                <w:numId w:val="57"/>
              </w:numPr>
              <w:tabs>
                <w:tab w:val="left" w:pos="1034"/>
              </w:tabs>
              <w:spacing w:before="120" w:line="256" w:lineRule="exact"/>
              <w:ind w:hanging="349"/>
              <w:jc w:val="both"/>
              <w:rPr>
                <w:sz w:val="24"/>
              </w:rPr>
            </w:pPr>
            <w:r>
              <w:rPr>
                <w:sz w:val="24"/>
              </w:rPr>
              <w:t>ogłoszeń</w:t>
            </w:r>
            <w:r>
              <w:rPr>
                <w:spacing w:val="11"/>
                <w:sz w:val="24"/>
              </w:rPr>
              <w:t xml:space="preserve"> </w:t>
            </w:r>
            <w:r>
              <w:rPr>
                <w:sz w:val="24"/>
              </w:rPr>
              <w:t>prasowych,</w:t>
            </w:r>
            <w:r>
              <w:rPr>
                <w:spacing w:val="14"/>
                <w:sz w:val="24"/>
              </w:rPr>
              <w:t xml:space="preserve"> </w:t>
            </w:r>
            <w:r>
              <w:rPr>
                <w:sz w:val="24"/>
              </w:rPr>
              <w:t>internetowych,</w:t>
            </w:r>
            <w:r>
              <w:rPr>
                <w:spacing w:val="12"/>
                <w:sz w:val="24"/>
              </w:rPr>
              <w:t xml:space="preserve"> </w:t>
            </w:r>
            <w:r>
              <w:rPr>
                <w:sz w:val="24"/>
              </w:rPr>
              <w:t>komunikatów</w:t>
            </w:r>
            <w:r>
              <w:rPr>
                <w:spacing w:val="11"/>
                <w:sz w:val="24"/>
              </w:rPr>
              <w:t xml:space="preserve"> </w:t>
            </w:r>
            <w:r>
              <w:rPr>
                <w:sz w:val="24"/>
              </w:rPr>
              <w:t>radiowych</w:t>
            </w:r>
            <w:r>
              <w:rPr>
                <w:spacing w:val="16"/>
                <w:sz w:val="24"/>
              </w:rPr>
              <w:t xml:space="preserve"> </w:t>
            </w:r>
            <w:r>
              <w:rPr>
                <w:sz w:val="24"/>
              </w:rPr>
              <w:t>lub</w:t>
            </w:r>
          </w:p>
        </w:tc>
      </w:tr>
    </w:tbl>
    <w:p w:rsidR="00941E93" w:rsidRDefault="009902F8">
      <w:pPr>
        <w:pStyle w:val="Tekstpodstawowy"/>
        <w:ind w:left="2551" w:right="302"/>
        <w:jc w:val="both"/>
      </w:pPr>
      <w:r>
        <w:t>telewizyjnych lub w inny sposób zwyczajowo przyjęty na danym terenie – jeżeli URD jest zasilany z sieci o napięciu znamionowym nie wyższym niż 1 kV,</w:t>
      </w:r>
    </w:p>
    <w:p w:rsidR="00941E93" w:rsidRDefault="009902F8">
      <w:pPr>
        <w:pStyle w:val="Akapitzlist"/>
        <w:numPr>
          <w:ilvl w:val="1"/>
          <w:numId w:val="70"/>
        </w:numPr>
        <w:tabs>
          <w:tab w:val="left" w:pos="2540"/>
        </w:tabs>
        <w:spacing w:before="120"/>
        <w:ind w:left="2551" w:right="308" w:hanging="360"/>
        <w:jc w:val="both"/>
        <w:rPr>
          <w:sz w:val="24"/>
        </w:rPr>
      </w:pPr>
      <w:r>
        <w:rPr>
          <w:sz w:val="24"/>
        </w:rPr>
        <w:t>indywidualnych zawiadomień pisemnych, telefonicznych lub za pomocą innego środka  komunikowania  się  –  jeżeli  URD  jest  zasilany  z  sieci  o napięciu znamionowym wyższym niż 1</w:t>
      </w:r>
      <w:r>
        <w:rPr>
          <w:spacing w:val="-2"/>
          <w:sz w:val="24"/>
        </w:rPr>
        <w:t xml:space="preserve"> </w:t>
      </w:r>
      <w:r>
        <w:rPr>
          <w:sz w:val="24"/>
        </w:rPr>
        <w:t>kV,</w:t>
      </w:r>
    </w:p>
    <w:p w:rsidR="00941E93" w:rsidRDefault="009902F8">
      <w:pPr>
        <w:pStyle w:val="Akapitzlist"/>
        <w:numPr>
          <w:ilvl w:val="1"/>
          <w:numId w:val="70"/>
        </w:numPr>
        <w:tabs>
          <w:tab w:val="left" w:pos="2552"/>
        </w:tabs>
        <w:spacing w:before="120"/>
        <w:ind w:left="2551" w:right="309" w:hanging="360"/>
        <w:jc w:val="both"/>
        <w:rPr>
          <w:sz w:val="24"/>
        </w:rPr>
      </w:pPr>
      <w:r>
        <w:rPr>
          <w:sz w:val="24"/>
        </w:rPr>
        <w:t>wiadomości wysyłanych na adres poczty elektronicznej, jeżeli URD udostępnił ten adres przedsiębiorstwu energetycznemu w</w:t>
      </w:r>
      <w:r>
        <w:rPr>
          <w:spacing w:val="48"/>
          <w:sz w:val="24"/>
        </w:rPr>
        <w:t xml:space="preserve"> </w:t>
      </w:r>
      <w:r>
        <w:rPr>
          <w:sz w:val="24"/>
        </w:rPr>
        <w:t>umowie</w:t>
      </w:r>
    </w:p>
    <w:p w:rsidR="00941E93" w:rsidRDefault="00941E93">
      <w:pPr>
        <w:jc w:val="both"/>
        <w:rPr>
          <w:sz w:val="24"/>
        </w:rPr>
        <w:sectPr w:rsidR="00941E93" w:rsidSect="0056090C">
          <w:headerReference w:type="default" r:id="rId60"/>
          <w:footerReference w:type="default" r:id="rId61"/>
          <w:pgSz w:w="11910" w:h="16850"/>
          <w:pgMar w:top="1200" w:right="1040" w:bottom="1900" w:left="720" w:header="924" w:footer="1703" w:gutter="0"/>
          <w:cols w:space="708"/>
        </w:sectPr>
      </w:pPr>
    </w:p>
    <w:p w:rsidR="00941E93" w:rsidRDefault="00941E93">
      <w:pPr>
        <w:pStyle w:val="Tekstpodstawowy"/>
        <w:spacing w:before="6"/>
        <w:rPr>
          <w:sz w:val="26"/>
        </w:rPr>
      </w:pPr>
    </w:p>
    <w:p w:rsidR="00941E93" w:rsidRDefault="009902F8">
      <w:pPr>
        <w:pStyle w:val="Tekstpodstawowy"/>
        <w:spacing w:before="90"/>
        <w:ind w:left="2551" w:right="310"/>
        <w:jc w:val="both"/>
      </w:pPr>
      <w:r>
        <w:t>dystrybucji albo w umowie kompleksowej, lub w sposób określony w tych umowach,</w:t>
      </w:r>
    </w:p>
    <w:p w:rsidR="00941E93" w:rsidRDefault="009902F8">
      <w:pPr>
        <w:pStyle w:val="Akapitzlist"/>
        <w:numPr>
          <w:ilvl w:val="0"/>
          <w:numId w:val="56"/>
        </w:numPr>
        <w:tabs>
          <w:tab w:val="left" w:pos="2192"/>
        </w:tabs>
        <w:spacing w:before="120"/>
        <w:ind w:right="308"/>
        <w:rPr>
          <w:sz w:val="24"/>
        </w:rPr>
      </w:pPr>
      <w:r>
        <w:rPr>
          <w:sz w:val="24"/>
        </w:rPr>
        <w:t>informowanie na piśmie, lub w inny sposób określony w umowie dystrybucji albo w umowie kompleksowej, z co</w:t>
      </w:r>
      <w:r>
        <w:rPr>
          <w:spacing w:val="-1"/>
          <w:sz w:val="24"/>
        </w:rPr>
        <w:t xml:space="preserve"> </w:t>
      </w:r>
      <w:r>
        <w:rPr>
          <w:sz w:val="24"/>
        </w:rPr>
        <w:t>najmniej:</w:t>
      </w:r>
    </w:p>
    <w:p w:rsidR="00941E93" w:rsidRDefault="009902F8">
      <w:pPr>
        <w:pStyle w:val="Akapitzlist"/>
        <w:numPr>
          <w:ilvl w:val="1"/>
          <w:numId w:val="56"/>
        </w:numPr>
        <w:tabs>
          <w:tab w:val="left" w:pos="2540"/>
        </w:tabs>
        <w:spacing w:before="120"/>
        <w:ind w:right="306" w:hanging="360"/>
        <w:rPr>
          <w:sz w:val="24"/>
        </w:rPr>
      </w:pPr>
      <w:r>
        <w:rPr>
          <w:sz w:val="24"/>
        </w:rPr>
        <w:t>tygodniowym wyprzedzeniem - URD zasilanych z sieci o napięciu znamionowym  wyższym  niż  1 kV,  o  zamierzonej  zmianie  nastawień  w automatyce zabezpieczeniowej i innych parametrach mających  wpływ na współpracę ruchową z siecią,</w:t>
      </w:r>
    </w:p>
    <w:p w:rsidR="00941E93" w:rsidRDefault="009902F8">
      <w:pPr>
        <w:pStyle w:val="Akapitzlist"/>
        <w:numPr>
          <w:ilvl w:val="1"/>
          <w:numId w:val="56"/>
        </w:numPr>
        <w:tabs>
          <w:tab w:val="left" w:pos="2540"/>
        </w:tabs>
        <w:spacing w:before="120"/>
        <w:ind w:right="304" w:hanging="360"/>
        <w:rPr>
          <w:sz w:val="24"/>
        </w:rPr>
      </w:pPr>
      <w:r>
        <w:rPr>
          <w:sz w:val="24"/>
        </w:rPr>
        <w:t>rocznym</w:t>
      </w:r>
      <w:r>
        <w:rPr>
          <w:spacing w:val="-14"/>
          <w:sz w:val="24"/>
        </w:rPr>
        <w:t xml:space="preserve"> </w:t>
      </w:r>
      <w:r>
        <w:rPr>
          <w:sz w:val="24"/>
        </w:rPr>
        <w:t>wyprzedzeniem</w:t>
      </w:r>
      <w:r>
        <w:rPr>
          <w:spacing w:val="-13"/>
          <w:sz w:val="24"/>
        </w:rPr>
        <w:t xml:space="preserve"> </w:t>
      </w:r>
      <w:r>
        <w:rPr>
          <w:sz w:val="24"/>
        </w:rPr>
        <w:t>-</w:t>
      </w:r>
      <w:r>
        <w:rPr>
          <w:spacing w:val="-14"/>
          <w:sz w:val="24"/>
        </w:rPr>
        <w:t xml:space="preserve"> </w:t>
      </w:r>
      <w:r>
        <w:rPr>
          <w:sz w:val="24"/>
        </w:rPr>
        <w:t>URD</w:t>
      </w:r>
      <w:r>
        <w:rPr>
          <w:spacing w:val="-15"/>
          <w:sz w:val="24"/>
        </w:rPr>
        <w:t xml:space="preserve"> </w:t>
      </w:r>
      <w:r>
        <w:rPr>
          <w:sz w:val="24"/>
        </w:rPr>
        <w:t>zasilanych</w:t>
      </w:r>
      <w:r>
        <w:rPr>
          <w:spacing w:val="-13"/>
          <w:sz w:val="24"/>
        </w:rPr>
        <w:t xml:space="preserve"> </w:t>
      </w:r>
      <w:r>
        <w:rPr>
          <w:sz w:val="24"/>
        </w:rPr>
        <w:t>z</w:t>
      </w:r>
      <w:r>
        <w:rPr>
          <w:spacing w:val="-15"/>
          <w:sz w:val="24"/>
        </w:rPr>
        <w:t xml:space="preserve"> </w:t>
      </w:r>
      <w:r>
        <w:rPr>
          <w:sz w:val="24"/>
        </w:rPr>
        <w:t>sieci</w:t>
      </w:r>
      <w:r>
        <w:rPr>
          <w:spacing w:val="-14"/>
          <w:sz w:val="24"/>
        </w:rPr>
        <w:t xml:space="preserve"> </w:t>
      </w:r>
      <w:r>
        <w:rPr>
          <w:sz w:val="24"/>
        </w:rPr>
        <w:t>o</w:t>
      </w:r>
      <w:r>
        <w:rPr>
          <w:spacing w:val="-2"/>
          <w:sz w:val="24"/>
        </w:rPr>
        <w:t xml:space="preserve"> </w:t>
      </w:r>
      <w:r>
        <w:rPr>
          <w:sz w:val="24"/>
        </w:rPr>
        <w:t>napięciu</w:t>
      </w:r>
      <w:r>
        <w:rPr>
          <w:spacing w:val="-13"/>
          <w:sz w:val="24"/>
        </w:rPr>
        <w:t xml:space="preserve"> </w:t>
      </w:r>
      <w:r>
        <w:rPr>
          <w:sz w:val="24"/>
        </w:rPr>
        <w:t>znamionowym równym  1  kV  lub  niższym,  o  konieczności  dostosowania  urządzeń      i instalacji do zmienionego napięcia znamionowego, podwyższonego poziomu prądów zwarcia, zmiany rodzaju przyłącza lub innych warunków funkcjonowania</w:t>
      </w:r>
      <w:r>
        <w:rPr>
          <w:spacing w:val="-1"/>
          <w:sz w:val="24"/>
        </w:rPr>
        <w:t xml:space="preserve"> </w:t>
      </w:r>
      <w:r>
        <w:rPr>
          <w:sz w:val="24"/>
        </w:rPr>
        <w:t>sieci,</w:t>
      </w:r>
    </w:p>
    <w:p w:rsidR="00941E93" w:rsidRDefault="009902F8">
      <w:pPr>
        <w:pStyle w:val="Akapitzlist"/>
        <w:numPr>
          <w:ilvl w:val="1"/>
          <w:numId w:val="56"/>
        </w:numPr>
        <w:tabs>
          <w:tab w:val="left" w:pos="2540"/>
        </w:tabs>
        <w:spacing w:before="121"/>
        <w:ind w:right="305" w:hanging="360"/>
        <w:rPr>
          <w:sz w:val="24"/>
        </w:rPr>
      </w:pPr>
      <w:r>
        <w:rPr>
          <w:sz w:val="24"/>
        </w:rPr>
        <w:t>3-letnim</w:t>
      </w:r>
      <w:r>
        <w:rPr>
          <w:spacing w:val="-11"/>
          <w:sz w:val="24"/>
        </w:rPr>
        <w:t xml:space="preserve"> </w:t>
      </w:r>
      <w:r>
        <w:rPr>
          <w:sz w:val="24"/>
        </w:rPr>
        <w:t>wyprzedzeniem</w:t>
      </w:r>
      <w:r>
        <w:rPr>
          <w:spacing w:val="-7"/>
          <w:sz w:val="24"/>
        </w:rPr>
        <w:t xml:space="preserve"> </w:t>
      </w:r>
      <w:r>
        <w:rPr>
          <w:sz w:val="24"/>
        </w:rPr>
        <w:t>-</w:t>
      </w:r>
      <w:r>
        <w:rPr>
          <w:spacing w:val="-13"/>
          <w:sz w:val="24"/>
        </w:rPr>
        <w:t xml:space="preserve"> </w:t>
      </w:r>
      <w:r>
        <w:rPr>
          <w:sz w:val="24"/>
        </w:rPr>
        <w:t>URD</w:t>
      </w:r>
      <w:r>
        <w:rPr>
          <w:spacing w:val="-10"/>
          <w:sz w:val="24"/>
        </w:rPr>
        <w:t xml:space="preserve"> </w:t>
      </w:r>
      <w:r>
        <w:rPr>
          <w:sz w:val="24"/>
        </w:rPr>
        <w:t>zasilanych</w:t>
      </w:r>
      <w:r>
        <w:rPr>
          <w:spacing w:val="-10"/>
          <w:sz w:val="24"/>
        </w:rPr>
        <w:t xml:space="preserve"> </w:t>
      </w:r>
      <w:r>
        <w:rPr>
          <w:sz w:val="24"/>
        </w:rPr>
        <w:t>z</w:t>
      </w:r>
      <w:r>
        <w:rPr>
          <w:spacing w:val="-13"/>
          <w:sz w:val="24"/>
        </w:rPr>
        <w:t xml:space="preserve"> </w:t>
      </w:r>
      <w:r>
        <w:rPr>
          <w:sz w:val="24"/>
        </w:rPr>
        <w:t>sieci</w:t>
      </w:r>
      <w:r>
        <w:rPr>
          <w:spacing w:val="-9"/>
          <w:sz w:val="24"/>
        </w:rPr>
        <w:t xml:space="preserve"> </w:t>
      </w:r>
      <w:r>
        <w:rPr>
          <w:sz w:val="24"/>
        </w:rPr>
        <w:t>o</w:t>
      </w:r>
      <w:r>
        <w:rPr>
          <w:spacing w:val="-12"/>
          <w:sz w:val="24"/>
        </w:rPr>
        <w:t xml:space="preserve"> </w:t>
      </w:r>
      <w:r>
        <w:rPr>
          <w:sz w:val="24"/>
        </w:rPr>
        <w:t>napięciu</w:t>
      </w:r>
      <w:r>
        <w:rPr>
          <w:spacing w:val="-9"/>
          <w:sz w:val="24"/>
        </w:rPr>
        <w:t xml:space="preserve"> </w:t>
      </w:r>
      <w:r>
        <w:rPr>
          <w:sz w:val="24"/>
        </w:rPr>
        <w:t>znamionowym wyższym niż 1 kV, o konieczności dostosowania urządzeń i instalacji do zmienionego napięcia znamionowego, podwyższonego poziomu prądów zwarcia lub zmianie innych warunków funkcjonowania</w:t>
      </w:r>
      <w:r>
        <w:rPr>
          <w:spacing w:val="-5"/>
          <w:sz w:val="24"/>
        </w:rPr>
        <w:t xml:space="preserve"> </w:t>
      </w:r>
      <w:r>
        <w:rPr>
          <w:sz w:val="24"/>
        </w:rPr>
        <w:t>sieci,</w:t>
      </w:r>
    </w:p>
    <w:p w:rsidR="00941E93" w:rsidRDefault="009902F8">
      <w:pPr>
        <w:pStyle w:val="Akapitzlist"/>
        <w:numPr>
          <w:ilvl w:val="0"/>
          <w:numId w:val="56"/>
        </w:numPr>
        <w:tabs>
          <w:tab w:val="left" w:pos="2192"/>
        </w:tabs>
        <w:spacing w:before="120"/>
        <w:ind w:right="308"/>
        <w:rPr>
          <w:sz w:val="24"/>
        </w:rPr>
      </w:pPr>
      <w:r>
        <w:rPr>
          <w:sz w:val="24"/>
        </w:rPr>
        <w:t>kontaktowanie się z URD w sprawie odpłatnego podejmowania stosownych czynności w sieci w celu umożliwienia bezpiecznego wykonania, przez URD lub inny podmiot, prac w obszarze oddziaływania tej</w:t>
      </w:r>
      <w:r>
        <w:rPr>
          <w:spacing w:val="-4"/>
          <w:sz w:val="24"/>
        </w:rPr>
        <w:t xml:space="preserve"> </w:t>
      </w:r>
      <w:r>
        <w:rPr>
          <w:sz w:val="24"/>
        </w:rPr>
        <w:t>sieci.</w:t>
      </w:r>
    </w:p>
    <w:p w:rsidR="00941E93" w:rsidRDefault="009902F8">
      <w:pPr>
        <w:pStyle w:val="Akapitzlist"/>
        <w:numPr>
          <w:ilvl w:val="0"/>
          <w:numId w:val="56"/>
        </w:numPr>
        <w:tabs>
          <w:tab w:val="left" w:pos="2192"/>
        </w:tabs>
        <w:spacing w:before="121"/>
        <w:ind w:right="308"/>
        <w:rPr>
          <w:sz w:val="24"/>
        </w:rPr>
      </w:pPr>
      <w:r>
        <w:rPr>
          <w:sz w:val="24"/>
        </w:rPr>
        <w:t>przyjmowanie</w:t>
      </w:r>
      <w:r>
        <w:rPr>
          <w:spacing w:val="-16"/>
          <w:sz w:val="24"/>
        </w:rPr>
        <w:t xml:space="preserve"> </w:t>
      </w:r>
      <w:r>
        <w:rPr>
          <w:sz w:val="24"/>
        </w:rPr>
        <w:t>od</w:t>
      </w:r>
      <w:r>
        <w:rPr>
          <w:spacing w:val="-15"/>
          <w:sz w:val="24"/>
        </w:rPr>
        <w:t xml:space="preserve"> </w:t>
      </w:r>
      <w:r>
        <w:rPr>
          <w:sz w:val="24"/>
        </w:rPr>
        <w:t>URD</w:t>
      </w:r>
      <w:r>
        <w:rPr>
          <w:spacing w:val="-16"/>
          <w:sz w:val="24"/>
        </w:rPr>
        <w:t xml:space="preserve"> </w:t>
      </w:r>
      <w:r>
        <w:rPr>
          <w:sz w:val="24"/>
        </w:rPr>
        <w:t>reklamacji</w:t>
      </w:r>
      <w:r>
        <w:rPr>
          <w:spacing w:val="-15"/>
          <w:sz w:val="24"/>
        </w:rPr>
        <w:t xml:space="preserve"> </w:t>
      </w:r>
      <w:r>
        <w:rPr>
          <w:sz w:val="24"/>
        </w:rPr>
        <w:t>na</w:t>
      </w:r>
      <w:r>
        <w:rPr>
          <w:spacing w:val="-16"/>
          <w:sz w:val="24"/>
        </w:rPr>
        <w:t xml:space="preserve"> </w:t>
      </w:r>
      <w:r>
        <w:rPr>
          <w:sz w:val="24"/>
        </w:rPr>
        <w:t>wstrzymanie</w:t>
      </w:r>
      <w:r>
        <w:rPr>
          <w:spacing w:val="-15"/>
          <w:sz w:val="24"/>
        </w:rPr>
        <w:t xml:space="preserve"> </w:t>
      </w:r>
      <w:r>
        <w:rPr>
          <w:sz w:val="24"/>
        </w:rPr>
        <w:t>przez</w:t>
      </w:r>
      <w:r>
        <w:rPr>
          <w:spacing w:val="-15"/>
          <w:sz w:val="24"/>
        </w:rPr>
        <w:t xml:space="preserve"> </w:t>
      </w:r>
      <w:r w:rsidR="008811CE">
        <w:rPr>
          <w:sz w:val="24"/>
        </w:rPr>
        <w:t>OSDn</w:t>
      </w:r>
      <w:r>
        <w:rPr>
          <w:sz w:val="24"/>
        </w:rPr>
        <w:t xml:space="preserve"> dostarczania energii z przyczyn innych niż wskazana w pkt II</w:t>
      </w:r>
      <w:r>
        <w:rPr>
          <w:spacing w:val="-7"/>
          <w:sz w:val="24"/>
        </w:rPr>
        <w:t xml:space="preserve"> </w:t>
      </w:r>
      <w:r>
        <w:rPr>
          <w:sz w:val="24"/>
        </w:rPr>
        <w:t>3.2.2.</w:t>
      </w:r>
    </w:p>
    <w:p w:rsidR="00941E93" w:rsidRDefault="009902F8">
      <w:pPr>
        <w:pStyle w:val="Akapitzlist"/>
        <w:numPr>
          <w:ilvl w:val="0"/>
          <w:numId w:val="56"/>
        </w:numPr>
        <w:tabs>
          <w:tab w:val="left" w:pos="2192"/>
        </w:tabs>
        <w:spacing w:before="120"/>
        <w:ind w:right="308"/>
        <w:rPr>
          <w:sz w:val="24"/>
        </w:rPr>
      </w:pPr>
      <w:r>
        <w:rPr>
          <w:sz w:val="24"/>
        </w:rPr>
        <w:t xml:space="preserve">przyjmowanie dodatkowych zleceń od URD na wykonanie czynności wynikających z Taryfy </w:t>
      </w:r>
      <w:r w:rsidR="008811CE">
        <w:rPr>
          <w:sz w:val="24"/>
        </w:rPr>
        <w:t>OSDn</w:t>
      </w:r>
      <w:r>
        <w:rPr>
          <w:sz w:val="24"/>
        </w:rPr>
        <w:t>.</w:t>
      </w:r>
    </w:p>
    <w:p w:rsidR="00941E93" w:rsidRDefault="009902F8">
      <w:pPr>
        <w:pStyle w:val="Akapitzlist"/>
        <w:numPr>
          <w:ilvl w:val="0"/>
          <w:numId w:val="56"/>
        </w:numPr>
        <w:tabs>
          <w:tab w:val="left" w:pos="2192"/>
        </w:tabs>
        <w:spacing w:before="120"/>
        <w:ind w:right="301"/>
        <w:rPr>
          <w:sz w:val="24"/>
        </w:rPr>
      </w:pPr>
      <w:r>
        <w:rPr>
          <w:sz w:val="24"/>
        </w:rPr>
        <w:t xml:space="preserve">przyjmowanie od Prosumenta, Prosumenta zbiorowego oraz Prosumenta wirtualnego będącego konsumentem w rozumieniu przepisów ustawy z dnia  23 kwietnia 1964 r. – Kodeks cywilny, reklamacji dotyczących przyłączenia instalacji odnawialnego źródła energii, a także rozliczania i dystrybucji energii elektrycznej wytworzonej w tej instalacji, o ile prosument ten posiada zawartą umowę dystrybucji z </w:t>
      </w:r>
      <w:r w:rsidR="008811CE">
        <w:rPr>
          <w:sz w:val="24"/>
        </w:rPr>
        <w:t>OSDn</w:t>
      </w:r>
      <w:r>
        <w:rPr>
          <w:sz w:val="24"/>
        </w:rPr>
        <w:t>,</w:t>
      </w:r>
    </w:p>
    <w:p w:rsidR="00941E93" w:rsidRDefault="009902F8">
      <w:pPr>
        <w:pStyle w:val="Akapitzlist"/>
        <w:numPr>
          <w:ilvl w:val="0"/>
          <w:numId w:val="56"/>
        </w:numPr>
        <w:tabs>
          <w:tab w:val="left" w:pos="2192"/>
        </w:tabs>
        <w:spacing w:before="121"/>
        <w:ind w:hanging="361"/>
        <w:rPr>
          <w:sz w:val="24"/>
        </w:rPr>
      </w:pPr>
      <w:r>
        <w:rPr>
          <w:sz w:val="24"/>
        </w:rPr>
        <w:t>niezwłoczne przekazywanie URD protokołów z czynności określonych w</w:t>
      </w:r>
      <w:r>
        <w:rPr>
          <w:spacing w:val="3"/>
          <w:sz w:val="24"/>
        </w:rPr>
        <w:t xml:space="preserve"> </w:t>
      </w:r>
      <w:r>
        <w:rPr>
          <w:sz w:val="24"/>
        </w:rPr>
        <w:t>ppkt</w:t>
      </w:r>
    </w:p>
    <w:p w:rsidR="00941E93" w:rsidRDefault="009902F8">
      <w:pPr>
        <w:pStyle w:val="Tekstpodstawowy"/>
        <w:spacing w:before="2" w:line="237" w:lineRule="auto"/>
        <w:ind w:left="2191" w:right="309"/>
        <w:jc w:val="both"/>
      </w:pPr>
      <w:r>
        <w:t>5) lub protokół  z  wykonania  pomiarów  jakościowych  energii  elektrycznej, o których mowa w pkt H.5. ppkt</w:t>
      </w:r>
      <w:r>
        <w:rPr>
          <w:spacing w:val="-2"/>
        </w:rPr>
        <w:t xml:space="preserve"> </w:t>
      </w:r>
      <w:r>
        <w:t>5).</w:t>
      </w:r>
    </w:p>
    <w:p w:rsidR="00941E93" w:rsidRDefault="009902F8">
      <w:pPr>
        <w:pStyle w:val="Akapitzlist"/>
        <w:numPr>
          <w:ilvl w:val="1"/>
          <w:numId w:val="55"/>
        </w:numPr>
        <w:tabs>
          <w:tab w:val="left" w:pos="1831"/>
          <w:tab w:val="left" w:pos="1832"/>
        </w:tabs>
        <w:spacing w:before="121"/>
        <w:ind w:right="308"/>
        <w:rPr>
          <w:sz w:val="24"/>
        </w:rPr>
      </w:pPr>
      <w:r>
        <w:rPr>
          <w:sz w:val="24"/>
        </w:rPr>
        <w:t>Postępowanie w sprawie reklamacji złożonych sprzedawcy przez URD posiadającego</w:t>
      </w:r>
      <w:r>
        <w:rPr>
          <w:spacing w:val="-9"/>
          <w:sz w:val="24"/>
        </w:rPr>
        <w:t xml:space="preserve"> </w:t>
      </w:r>
      <w:r>
        <w:rPr>
          <w:sz w:val="24"/>
        </w:rPr>
        <w:t>zawartą</w:t>
      </w:r>
      <w:r>
        <w:rPr>
          <w:spacing w:val="-12"/>
          <w:sz w:val="24"/>
        </w:rPr>
        <w:t xml:space="preserve"> </w:t>
      </w:r>
      <w:r>
        <w:rPr>
          <w:sz w:val="24"/>
        </w:rPr>
        <w:t>umowę</w:t>
      </w:r>
      <w:r>
        <w:rPr>
          <w:spacing w:val="-12"/>
          <w:sz w:val="24"/>
        </w:rPr>
        <w:t xml:space="preserve"> </w:t>
      </w:r>
      <w:r>
        <w:rPr>
          <w:sz w:val="24"/>
        </w:rPr>
        <w:t>kompleksową,</w:t>
      </w:r>
      <w:r>
        <w:rPr>
          <w:spacing w:val="-11"/>
          <w:sz w:val="24"/>
        </w:rPr>
        <w:t xml:space="preserve"> </w:t>
      </w:r>
      <w:r>
        <w:rPr>
          <w:sz w:val="24"/>
        </w:rPr>
        <w:t>w</w:t>
      </w:r>
      <w:r>
        <w:rPr>
          <w:spacing w:val="-12"/>
          <w:sz w:val="24"/>
        </w:rPr>
        <w:t xml:space="preserve"> </w:t>
      </w:r>
      <w:r>
        <w:rPr>
          <w:sz w:val="24"/>
        </w:rPr>
        <w:t>sprawach</w:t>
      </w:r>
      <w:r>
        <w:rPr>
          <w:spacing w:val="-11"/>
          <w:sz w:val="24"/>
        </w:rPr>
        <w:t xml:space="preserve"> </w:t>
      </w:r>
      <w:r>
        <w:rPr>
          <w:sz w:val="24"/>
        </w:rPr>
        <w:t>innych</w:t>
      </w:r>
      <w:r>
        <w:rPr>
          <w:spacing w:val="-11"/>
          <w:sz w:val="24"/>
        </w:rPr>
        <w:t xml:space="preserve"> </w:t>
      </w:r>
      <w:r>
        <w:rPr>
          <w:sz w:val="24"/>
        </w:rPr>
        <w:t>niż</w:t>
      </w:r>
      <w:r>
        <w:rPr>
          <w:spacing w:val="-11"/>
          <w:sz w:val="24"/>
        </w:rPr>
        <w:t xml:space="preserve"> </w:t>
      </w:r>
      <w:r>
        <w:rPr>
          <w:sz w:val="24"/>
        </w:rPr>
        <w:t>opisane</w:t>
      </w:r>
      <w:r>
        <w:rPr>
          <w:spacing w:val="-12"/>
          <w:sz w:val="24"/>
        </w:rPr>
        <w:t xml:space="preserve"> </w:t>
      </w:r>
      <w:r>
        <w:rPr>
          <w:sz w:val="24"/>
        </w:rPr>
        <w:t>w</w:t>
      </w:r>
      <w:r>
        <w:rPr>
          <w:spacing w:val="-12"/>
          <w:sz w:val="24"/>
        </w:rPr>
        <w:t xml:space="preserve"> </w:t>
      </w:r>
      <w:r>
        <w:rPr>
          <w:sz w:val="24"/>
        </w:rPr>
        <w:t>pkt. H.4., realizowane jest w następujący</w:t>
      </w:r>
      <w:r>
        <w:rPr>
          <w:spacing w:val="-3"/>
          <w:sz w:val="24"/>
        </w:rPr>
        <w:t xml:space="preserve"> </w:t>
      </w:r>
      <w:r>
        <w:rPr>
          <w:sz w:val="24"/>
        </w:rPr>
        <w:t>sposób:</w:t>
      </w:r>
    </w:p>
    <w:p w:rsidR="00941E93" w:rsidRDefault="009902F8">
      <w:pPr>
        <w:pStyle w:val="Akapitzlist"/>
        <w:numPr>
          <w:ilvl w:val="2"/>
          <w:numId w:val="55"/>
        </w:numPr>
        <w:tabs>
          <w:tab w:val="left" w:pos="2624"/>
        </w:tabs>
        <w:ind w:right="304"/>
        <w:rPr>
          <w:sz w:val="24"/>
        </w:rPr>
      </w:pPr>
      <w:r>
        <w:rPr>
          <w:sz w:val="24"/>
        </w:rPr>
        <w:t xml:space="preserve">reklamacje dotyczące odczytu wskazań układu pomiarowo- rozliczeniowego przekazywane są przez sprzedawcę do </w:t>
      </w:r>
      <w:r w:rsidR="008811CE">
        <w:rPr>
          <w:sz w:val="24"/>
        </w:rPr>
        <w:t>OSDn</w:t>
      </w:r>
      <w:r>
        <w:rPr>
          <w:b/>
          <w:sz w:val="24"/>
        </w:rPr>
        <w:t xml:space="preserve">. </w:t>
      </w:r>
      <w:r w:rsidR="008811CE">
        <w:rPr>
          <w:sz w:val="24"/>
        </w:rPr>
        <w:t>OSDn</w:t>
      </w:r>
      <w:r>
        <w:rPr>
          <w:sz w:val="24"/>
        </w:rPr>
        <w:t xml:space="preserve"> dokonuje weryfikacji wskazań</w:t>
      </w:r>
      <w:r>
        <w:rPr>
          <w:spacing w:val="-28"/>
          <w:sz w:val="24"/>
        </w:rPr>
        <w:t xml:space="preserve"> </w:t>
      </w:r>
      <w:r>
        <w:rPr>
          <w:sz w:val="24"/>
        </w:rPr>
        <w:t>układu pomiarowo-rozliczeniowego w terminie 7 dni kalendarzowych od daty otrzymania reklamacji od sprzedawcy i w tym samym terminie przekazuje odpowiedź</w:t>
      </w:r>
      <w:r>
        <w:rPr>
          <w:spacing w:val="-2"/>
          <w:sz w:val="24"/>
        </w:rPr>
        <w:t xml:space="preserve"> </w:t>
      </w:r>
      <w:r>
        <w:rPr>
          <w:sz w:val="24"/>
        </w:rPr>
        <w:t>sprzedawcy,</w:t>
      </w:r>
    </w:p>
    <w:p w:rsidR="00941E93" w:rsidRDefault="00941E93">
      <w:pPr>
        <w:jc w:val="both"/>
        <w:rPr>
          <w:sz w:val="24"/>
        </w:rPr>
        <w:sectPr w:rsidR="00941E93">
          <w:pgSz w:w="11910" w:h="16850"/>
          <w:pgMar w:top="1200" w:right="1040" w:bottom="1900" w:left="720" w:header="924" w:footer="1703" w:gutter="0"/>
          <w:cols w:space="708"/>
        </w:sectPr>
      </w:pPr>
    </w:p>
    <w:p w:rsidR="00941E93" w:rsidRDefault="00941E93">
      <w:pPr>
        <w:pStyle w:val="Tekstpodstawowy"/>
        <w:spacing w:line="20" w:lineRule="exact"/>
        <w:ind w:left="662"/>
        <w:rPr>
          <w:sz w:val="2"/>
        </w:rPr>
      </w:pPr>
    </w:p>
    <w:p w:rsidR="00941E93" w:rsidRDefault="00941E93">
      <w:pPr>
        <w:pStyle w:val="Tekstpodstawowy"/>
        <w:rPr>
          <w:sz w:val="20"/>
        </w:rPr>
      </w:pPr>
    </w:p>
    <w:p w:rsidR="00941E93" w:rsidRDefault="00941E93">
      <w:pPr>
        <w:pStyle w:val="Tekstpodstawowy"/>
        <w:spacing w:before="10"/>
        <w:rPr>
          <w:sz w:val="26"/>
        </w:rPr>
      </w:pPr>
    </w:p>
    <w:tbl>
      <w:tblPr>
        <w:tblStyle w:val="TableNormal"/>
        <w:tblW w:w="0" w:type="auto"/>
        <w:tblInd w:w="1999" w:type="dxa"/>
        <w:tblLayout w:type="fixed"/>
        <w:tblLook w:val="01E0" w:firstRow="1" w:lastRow="1" w:firstColumn="1" w:lastColumn="1" w:noHBand="0" w:noVBand="0"/>
      </w:tblPr>
      <w:tblGrid>
        <w:gridCol w:w="8050"/>
      </w:tblGrid>
      <w:tr w:rsidR="00941E93">
        <w:trPr>
          <w:trHeight w:val="10746"/>
        </w:trPr>
        <w:tc>
          <w:tcPr>
            <w:tcW w:w="8050" w:type="dxa"/>
          </w:tcPr>
          <w:p w:rsidR="00941E93" w:rsidRDefault="009902F8">
            <w:pPr>
              <w:pStyle w:val="TableParagraph"/>
              <w:numPr>
                <w:ilvl w:val="0"/>
                <w:numId w:val="54"/>
              </w:numPr>
              <w:tabs>
                <w:tab w:val="left" w:pos="632"/>
              </w:tabs>
              <w:ind w:left="631" w:right="197"/>
              <w:jc w:val="both"/>
              <w:rPr>
                <w:sz w:val="24"/>
              </w:rPr>
            </w:pPr>
            <w:r>
              <w:rPr>
                <w:sz w:val="24"/>
              </w:rPr>
              <w:t>reklamacje dotyczące prawidłowości działania układu pomiarowo- rozliczeniowego</w:t>
            </w:r>
            <w:r>
              <w:rPr>
                <w:spacing w:val="-10"/>
                <w:sz w:val="24"/>
              </w:rPr>
              <w:t xml:space="preserve"> </w:t>
            </w:r>
            <w:r>
              <w:rPr>
                <w:sz w:val="24"/>
              </w:rPr>
              <w:t>sprzedawca</w:t>
            </w:r>
            <w:r>
              <w:rPr>
                <w:spacing w:val="-10"/>
                <w:sz w:val="24"/>
              </w:rPr>
              <w:t xml:space="preserve"> </w:t>
            </w:r>
            <w:r>
              <w:rPr>
                <w:sz w:val="24"/>
              </w:rPr>
              <w:t>przekazuje</w:t>
            </w:r>
            <w:r>
              <w:rPr>
                <w:spacing w:val="-9"/>
                <w:sz w:val="24"/>
              </w:rPr>
              <w:t xml:space="preserve"> </w:t>
            </w:r>
            <w:r>
              <w:rPr>
                <w:sz w:val="24"/>
              </w:rPr>
              <w:t>do</w:t>
            </w:r>
            <w:r>
              <w:rPr>
                <w:spacing w:val="-7"/>
                <w:sz w:val="24"/>
              </w:rPr>
              <w:t xml:space="preserve"> </w:t>
            </w:r>
            <w:r w:rsidR="008811CE">
              <w:rPr>
                <w:sz w:val="24"/>
              </w:rPr>
              <w:t>OSDn</w:t>
            </w:r>
            <w:r>
              <w:rPr>
                <w:spacing w:val="-8"/>
                <w:sz w:val="24"/>
              </w:rPr>
              <w:t xml:space="preserve"> </w:t>
            </w:r>
            <w:r>
              <w:rPr>
                <w:sz w:val="24"/>
              </w:rPr>
              <w:t>w</w:t>
            </w:r>
            <w:r>
              <w:rPr>
                <w:spacing w:val="-9"/>
                <w:sz w:val="24"/>
              </w:rPr>
              <w:t xml:space="preserve"> </w:t>
            </w:r>
            <w:r>
              <w:rPr>
                <w:sz w:val="24"/>
              </w:rPr>
              <w:t>ciągu</w:t>
            </w:r>
          </w:p>
          <w:p w:rsidR="00941E93" w:rsidRDefault="009902F8">
            <w:pPr>
              <w:pStyle w:val="TableParagraph"/>
              <w:ind w:left="631" w:right="198"/>
              <w:jc w:val="both"/>
              <w:rPr>
                <w:sz w:val="24"/>
              </w:rPr>
            </w:pPr>
            <w:r>
              <w:rPr>
                <w:sz w:val="24"/>
              </w:rPr>
              <w:t xml:space="preserve">2 dni roboczych w formie elektronicznej. </w:t>
            </w:r>
            <w:r w:rsidR="008811CE">
              <w:rPr>
                <w:sz w:val="24"/>
              </w:rPr>
              <w:t>OSDn</w:t>
            </w:r>
            <w:r>
              <w:rPr>
                <w:sz w:val="24"/>
              </w:rPr>
              <w:t xml:space="preserve"> bezzwłocznie podejmuje działania w celu rozpatrzenia reklamacji oraz naprawy lub wymiany układu pomiarowo-rozliczeniowego. </w:t>
            </w:r>
            <w:r w:rsidR="008811CE">
              <w:rPr>
                <w:sz w:val="24"/>
              </w:rPr>
              <w:t>OSDn</w:t>
            </w:r>
            <w:r>
              <w:rPr>
                <w:sz w:val="24"/>
              </w:rPr>
              <w:t xml:space="preserve"> niezwłocznie informuje w formie elektronicznej sprzedawcę o zrealizowanych działaniach, w tym naprawach lub wymianach, a także o ewentualnej korekcie danych pomiarowych w wyniku stwierdzonych nieprawidłowości pracy układu pomiarowo-rozliczeniowego. </w:t>
            </w:r>
            <w:r w:rsidR="008811CE">
              <w:rPr>
                <w:sz w:val="24"/>
              </w:rPr>
              <w:t>OSDn</w:t>
            </w:r>
            <w:r>
              <w:rPr>
                <w:sz w:val="24"/>
              </w:rPr>
              <w:t xml:space="preserve"> wykonuje powyższe czynności w terminie 9 dni kalendarzowych od otrzymania reklamacji,</w:t>
            </w:r>
          </w:p>
          <w:p w:rsidR="00941E93" w:rsidRDefault="009902F8">
            <w:pPr>
              <w:pStyle w:val="TableParagraph"/>
              <w:numPr>
                <w:ilvl w:val="0"/>
                <w:numId w:val="54"/>
              </w:numPr>
              <w:tabs>
                <w:tab w:val="left" w:pos="632"/>
              </w:tabs>
              <w:spacing w:before="110"/>
              <w:ind w:left="631" w:right="199"/>
              <w:jc w:val="both"/>
              <w:rPr>
                <w:sz w:val="24"/>
              </w:rPr>
            </w:pPr>
            <w:r>
              <w:rPr>
                <w:sz w:val="24"/>
              </w:rPr>
              <w:t xml:space="preserve">w przypadku żądania URD laboratoryjnego sprawdzenia licznika, sprzedawca informuje o tym </w:t>
            </w:r>
            <w:r w:rsidR="008811CE">
              <w:rPr>
                <w:sz w:val="24"/>
              </w:rPr>
              <w:t>OSDn</w:t>
            </w:r>
            <w:r>
              <w:rPr>
                <w:sz w:val="24"/>
              </w:rPr>
              <w:t xml:space="preserve"> w terminie 2 dni roboczych. </w:t>
            </w:r>
            <w:r w:rsidR="008811CE">
              <w:rPr>
                <w:sz w:val="24"/>
              </w:rPr>
              <w:t>OSDn</w:t>
            </w:r>
            <w:r>
              <w:rPr>
                <w:sz w:val="24"/>
              </w:rPr>
              <w:t xml:space="preserve"> realizuje żądanie URD w terminie zapewniającym realizację obowiązku w 14 dni kalendarzowych od zgłoszenia URD. Pokrycie kosztów laboratoryjnego sprawdzenia licznika odbywa się zgodnie z zapisami obowiązującego</w:t>
            </w:r>
            <w:r>
              <w:rPr>
                <w:spacing w:val="-5"/>
                <w:sz w:val="24"/>
              </w:rPr>
              <w:t xml:space="preserve"> </w:t>
            </w:r>
            <w:r>
              <w:rPr>
                <w:sz w:val="24"/>
              </w:rPr>
              <w:t>prawa,</w:t>
            </w:r>
          </w:p>
          <w:p w:rsidR="00941E93" w:rsidRDefault="009902F8">
            <w:pPr>
              <w:pStyle w:val="TableParagraph"/>
              <w:numPr>
                <w:ilvl w:val="0"/>
                <w:numId w:val="54"/>
              </w:numPr>
              <w:tabs>
                <w:tab w:val="left" w:pos="632"/>
              </w:tabs>
              <w:spacing w:before="121"/>
              <w:ind w:left="631" w:right="199"/>
              <w:jc w:val="both"/>
              <w:rPr>
                <w:sz w:val="24"/>
              </w:rPr>
            </w:pPr>
            <w:r>
              <w:rPr>
                <w:sz w:val="24"/>
              </w:rPr>
              <w:t>w ciągu 30 dni kalendarzowych od dnia otrzymania wyniku badania laboratoryjnego o którym mowa w pkt. 3), URD może zlecić wykonanie dodatkowej ekspertyzy badanego uprzednio układu pomiarowo- rozliczeniowego.</w:t>
            </w:r>
            <w:r>
              <w:rPr>
                <w:spacing w:val="-12"/>
                <w:sz w:val="24"/>
              </w:rPr>
              <w:t xml:space="preserve"> </w:t>
            </w:r>
            <w:r>
              <w:rPr>
                <w:sz w:val="24"/>
              </w:rPr>
              <w:t>Koszt</w:t>
            </w:r>
            <w:r>
              <w:rPr>
                <w:spacing w:val="-12"/>
                <w:sz w:val="24"/>
              </w:rPr>
              <w:t xml:space="preserve"> </w:t>
            </w:r>
            <w:r>
              <w:rPr>
                <w:sz w:val="24"/>
              </w:rPr>
              <w:t>ekspertyzy</w:t>
            </w:r>
            <w:r>
              <w:rPr>
                <w:spacing w:val="-11"/>
                <w:sz w:val="24"/>
              </w:rPr>
              <w:t xml:space="preserve"> </w:t>
            </w:r>
            <w:r>
              <w:rPr>
                <w:sz w:val="24"/>
              </w:rPr>
              <w:t>pokrywa</w:t>
            </w:r>
            <w:r>
              <w:rPr>
                <w:spacing w:val="-11"/>
                <w:sz w:val="24"/>
              </w:rPr>
              <w:t xml:space="preserve"> </w:t>
            </w:r>
            <w:r>
              <w:rPr>
                <w:sz w:val="24"/>
              </w:rPr>
              <w:t>URD</w:t>
            </w:r>
            <w:r>
              <w:rPr>
                <w:spacing w:val="-10"/>
                <w:sz w:val="24"/>
              </w:rPr>
              <w:t xml:space="preserve"> </w:t>
            </w:r>
            <w:r>
              <w:rPr>
                <w:sz w:val="24"/>
              </w:rPr>
              <w:t>na</w:t>
            </w:r>
            <w:r>
              <w:rPr>
                <w:spacing w:val="-12"/>
                <w:sz w:val="24"/>
              </w:rPr>
              <w:t xml:space="preserve"> </w:t>
            </w:r>
            <w:r>
              <w:rPr>
                <w:sz w:val="24"/>
              </w:rPr>
              <w:t>zasadach</w:t>
            </w:r>
            <w:r>
              <w:rPr>
                <w:spacing w:val="-12"/>
                <w:sz w:val="24"/>
              </w:rPr>
              <w:t xml:space="preserve"> </w:t>
            </w:r>
            <w:r>
              <w:rPr>
                <w:sz w:val="24"/>
              </w:rPr>
              <w:t>określonych w przepisach</w:t>
            </w:r>
            <w:r>
              <w:rPr>
                <w:spacing w:val="-1"/>
                <w:sz w:val="24"/>
              </w:rPr>
              <w:t xml:space="preserve"> </w:t>
            </w:r>
            <w:r>
              <w:rPr>
                <w:sz w:val="24"/>
              </w:rPr>
              <w:t>prawa,</w:t>
            </w:r>
          </w:p>
          <w:p w:rsidR="00941E93" w:rsidRDefault="009902F8">
            <w:pPr>
              <w:pStyle w:val="TableParagraph"/>
              <w:numPr>
                <w:ilvl w:val="0"/>
                <w:numId w:val="54"/>
              </w:numPr>
              <w:tabs>
                <w:tab w:val="left" w:pos="632"/>
              </w:tabs>
              <w:spacing w:before="120"/>
              <w:ind w:left="631" w:right="197"/>
              <w:jc w:val="both"/>
              <w:rPr>
                <w:sz w:val="24"/>
              </w:rPr>
            </w:pPr>
            <w:r>
              <w:rPr>
                <w:sz w:val="24"/>
              </w:rPr>
              <w:t xml:space="preserve">reklamacje dotyczące dotrzymania parametrów jakościowych energii elektrycznej dostarczanej z sieci elektroenergetycznej, przekazywane są do </w:t>
            </w:r>
            <w:r w:rsidR="008811CE">
              <w:rPr>
                <w:sz w:val="24"/>
              </w:rPr>
              <w:t>OSDn</w:t>
            </w:r>
            <w:r>
              <w:rPr>
                <w:sz w:val="24"/>
              </w:rPr>
              <w:t xml:space="preserve"> przez sprzedawcę w terminie 2 dni roboczych. </w:t>
            </w:r>
            <w:r w:rsidR="008811CE">
              <w:rPr>
                <w:sz w:val="24"/>
              </w:rPr>
              <w:t>OSDn</w:t>
            </w:r>
            <w:r>
              <w:rPr>
                <w:sz w:val="24"/>
              </w:rPr>
              <w:t xml:space="preserve"> dokonuje sprawdzenia dotrzymania parametrów jakościowych energii elektrycznej dostarczanej z sieci elektroenergetycznej, przez wykonanie odpowiednich pomiarów. </w:t>
            </w:r>
            <w:r w:rsidR="008811CE">
              <w:rPr>
                <w:sz w:val="24"/>
              </w:rPr>
              <w:t>OSDn</w:t>
            </w:r>
            <w:r>
              <w:rPr>
                <w:sz w:val="24"/>
              </w:rPr>
              <w:t xml:space="preserve"> przekazuje sprzedawcy informację o wynikach sprawdzenia niezwłocznie po zakończeniu pomiarów, a w przypadku URD w gospodarstwach domowych, niezwłocznie, jednak nie później niż w terminie 10 dni kalendarzowych od zakończenia pomiarów. W przypadku zgodności zmierzonych parametrów jakościowych energii elektrycznej z parametrami określonymi w aktach wykonawczych do Ustawy albo ustalonymi w umowie kompleksowej, koszty sprawdzenia i pomiarów ponosi URD, na zasadach określonych w Taryfie </w:t>
            </w:r>
            <w:r w:rsidR="008811CE">
              <w:rPr>
                <w:sz w:val="24"/>
              </w:rPr>
              <w:t>OSDn</w:t>
            </w:r>
            <w:r>
              <w:rPr>
                <w:sz w:val="24"/>
              </w:rPr>
              <w:t>,</w:t>
            </w:r>
          </w:p>
          <w:p w:rsidR="00941E93" w:rsidRDefault="009902F8">
            <w:pPr>
              <w:pStyle w:val="TableParagraph"/>
              <w:numPr>
                <w:ilvl w:val="0"/>
                <w:numId w:val="54"/>
              </w:numPr>
              <w:tabs>
                <w:tab w:val="left" w:pos="632"/>
              </w:tabs>
              <w:spacing w:before="119"/>
              <w:jc w:val="both"/>
              <w:rPr>
                <w:sz w:val="24"/>
              </w:rPr>
            </w:pPr>
            <w:r>
              <w:rPr>
                <w:sz w:val="24"/>
              </w:rPr>
              <w:t>w przypadku otrzymania przez sprzedawcę</w:t>
            </w:r>
            <w:r>
              <w:rPr>
                <w:spacing w:val="-2"/>
                <w:sz w:val="24"/>
              </w:rPr>
              <w:t xml:space="preserve"> </w:t>
            </w:r>
            <w:r>
              <w:rPr>
                <w:sz w:val="24"/>
              </w:rPr>
              <w:t>od:</w:t>
            </w:r>
          </w:p>
        </w:tc>
      </w:tr>
      <w:tr w:rsidR="00941E93">
        <w:trPr>
          <w:trHeight w:val="1831"/>
        </w:trPr>
        <w:tc>
          <w:tcPr>
            <w:tcW w:w="8050" w:type="dxa"/>
          </w:tcPr>
          <w:p w:rsidR="00941E93" w:rsidRDefault="009902F8">
            <w:pPr>
              <w:pStyle w:val="TableParagraph"/>
              <w:numPr>
                <w:ilvl w:val="0"/>
                <w:numId w:val="53"/>
              </w:numPr>
              <w:tabs>
                <w:tab w:val="left" w:pos="974"/>
              </w:tabs>
              <w:spacing w:before="55"/>
              <w:ind w:hanging="362"/>
              <w:jc w:val="both"/>
              <w:rPr>
                <w:sz w:val="24"/>
              </w:rPr>
            </w:pPr>
            <w:r>
              <w:rPr>
                <w:sz w:val="24"/>
              </w:rPr>
              <w:t>URD</w:t>
            </w:r>
            <w:r>
              <w:rPr>
                <w:spacing w:val="-15"/>
                <w:sz w:val="24"/>
              </w:rPr>
              <w:t xml:space="preserve"> </w:t>
            </w:r>
            <w:r>
              <w:rPr>
                <w:sz w:val="24"/>
              </w:rPr>
              <w:t>przyłączonego</w:t>
            </w:r>
            <w:r>
              <w:rPr>
                <w:spacing w:val="-13"/>
                <w:sz w:val="24"/>
              </w:rPr>
              <w:t xml:space="preserve"> </w:t>
            </w:r>
            <w:r>
              <w:rPr>
                <w:sz w:val="24"/>
              </w:rPr>
              <w:t>do</w:t>
            </w:r>
            <w:r>
              <w:rPr>
                <w:spacing w:val="-11"/>
                <w:sz w:val="24"/>
              </w:rPr>
              <w:t xml:space="preserve"> </w:t>
            </w:r>
            <w:r>
              <w:rPr>
                <w:sz w:val="24"/>
              </w:rPr>
              <w:t>sieci</w:t>
            </w:r>
            <w:r>
              <w:rPr>
                <w:spacing w:val="-13"/>
                <w:sz w:val="24"/>
              </w:rPr>
              <w:t xml:space="preserve"> </w:t>
            </w:r>
            <w:r>
              <w:rPr>
                <w:sz w:val="24"/>
              </w:rPr>
              <w:t>o</w:t>
            </w:r>
            <w:r>
              <w:rPr>
                <w:spacing w:val="-13"/>
                <w:sz w:val="24"/>
              </w:rPr>
              <w:t xml:space="preserve"> </w:t>
            </w:r>
            <w:r>
              <w:rPr>
                <w:sz w:val="24"/>
              </w:rPr>
              <w:t>napięciu</w:t>
            </w:r>
            <w:r>
              <w:rPr>
                <w:spacing w:val="-14"/>
                <w:sz w:val="24"/>
              </w:rPr>
              <w:t xml:space="preserve"> </w:t>
            </w:r>
            <w:r>
              <w:rPr>
                <w:sz w:val="24"/>
              </w:rPr>
              <w:t>znamionowym</w:t>
            </w:r>
            <w:r>
              <w:rPr>
                <w:spacing w:val="-13"/>
                <w:sz w:val="24"/>
              </w:rPr>
              <w:t xml:space="preserve"> </w:t>
            </w:r>
            <w:r>
              <w:rPr>
                <w:sz w:val="24"/>
              </w:rPr>
              <w:t>nie</w:t>
            </w:r>
            <w:r>
              <w:rPr>
                <w:spacing w:val="-14"/>
                <w:sz w:val="24"/>
              </w:rPr>
              <w:t xml:space="preserve"> </w:t>
            </w:r>
            <w:r>
              <w:rPr>
                <w:sz w:val="24"/>
              </w:rPr>
              <w:t>wyższym</w:t>
            </w:r>
            <w:r>
              <w:rPr>
                <w:spacing w:val="-13"/>
                <w:sz w:val="24"/>
              </w:rPr>
              <w:t xml:space="preserve"> </w:t>
            </w:r>
            <w:r>
              <w:rPr>
                <w:sz w:val="24"/>
              </w:rPr>
              <w:t>niż</w:t>
            </w:r>
          </w:p>
          <w:p w:rsidR="00941E93" w:rsidRDefault="009902F8">
            <w:pPr>
              <w:pStyle w:val="TableParagraph"/>
              <w:ind w:left="973" w:right="206"/>
              <w:jc w:val="both"/>
              <w:rPr>
                <w:sz w:val="24"/>
              </w:rPr>
            </w:pPr>
            <w:r>
              <w:rPr>
                <w:sz w:val="24"/>
              </w:rPr>
              <w:t>1 kV, wniosku o udzielenie bonifikaty z tytułu przekroczenia dopuszczalnych czasów przerw w dostarczaniu energii elektrycznej,</w:t>
            </w:r>
          </w:p>
          <w:p w:rsidR="00941E93" w:rsidRDefault="009902F8">
            <w:pPr>
              <w:pStyle w:val="TableParagraph"/>
              <w:numPr>
                <w:ilvl w:val="0"/>
                <w:numId w:val="53"/>
              </w:numPr>
              <w:tabs>
                <w:tab w:val="left" w:pos="974"/>
              </w:tabs>
              <w:spacing w:before="123" w:line="276" w:lineRule="exact"/>
              <w:ind w:right="203"/>
              <w:jc w:val="both"/>
              <w:rPr>
                <w:sz w:val="24"/>
              </w:rPr>
            </w:pPr>
            <w:r>
              <w:rPr>
                <w:sz w:val="24"/>
              </w:rPr>
              <w:t>URD wniosku o udzielenie bonifikaty z tytułu niedotrzymania parametrów jakościowych energii elektrycznej, z wyłączeniem niedotrzymania parametrów jakościowych energii</w:t>
            </w:r>
            <w:r>
              <w:rPr>
                <w:spacing w:val="46"/>
                <w:sz w:val="24"/>
              </w:rPr>
              <w:t xml:space="preserve"> </w:t>
            </w:r>
            <w:r>
              <w:rPr>
                <w:sz w:val="24"/>
              </w:rPr>
              <w:t>elektrycznej</w:t>
            </w:r>
          </w:p>
        </w:tc>
      </w:tr>
    </w:tbl>
    <w:p w:rsidR="00941E93" w:rsidRDefault="00941E93">
      <w:pPr>
        <w:spacing w:line="276" w:lineRule="exact"/>
        <w:jc w:val="both"/>
        <w:rPr>
          <w:sz w:val="24"/>
        </w:rPr>
        <w:sectPr w:rsidR="00941E93" w:rsidSect="0056090C">
          <w:headerReference w:type="default" r:id="rId62"/>
          <w:footerReference w:type="default" r:id="rId63"/>
          <w:pgSz w:w="11910" w:h="16850"/>
          <w:pgMar w:top="1160" w:right="1040" w:bottom="1900" w:left="720" w:header="924" w:footer="1703" w:gutter="0"/>
          <w:cols w:space="708"/>
        </w:sectPr>
      </w:pPr>
    </w:p>
    <w:p w:rsidR="00941E93" w:rsidRDefault="00941E93">
      <w:pPr>
        <w:pStyle w:val="Tekstpodstawowy"/>
        <w:spacing w:line="20" w:lineRule="exact"/>
        <w:ind w:left="662"/>
        <w:rPr>
          <w:sz w:val="2"/>
        </w:rPr>
      </w:pPr>
    </w:p>
    <w:p w:rsidR="00941E93" w:rsidRDefault="00941E93">
      <w:pPr>
        <w:pStyle w:val="Tekstpodstawowy"/>
        <w:spacing w:before="9"/>
        <w:rPr>
          <w:sz w:val="27"/>
        </w:rPr>
      </w:pPr>
    </w:p>
    <w:p w:rsidR="00941E93" w:rsidRDefault="009902F8">
      <w:pPr>
        <w:pStyle w:val="Tekstpodstawowy"/>
        <w:spacing w:before="90"/>
        <w:ind w:left="2965" w:right="310"/>
        <w:jc w:val="both"/>
      </w:pPr>
      <w:r>
        <w:t>określających dopuszczalne czasy przerw w dostarczaniu energii elektrycznej,</w:t>
      </w:r>
    </w:p>
    <w:p w:rsidR="00941E93" w:rsidRDefault="009902F8">
      <w:pPr>
        <w:pStyle w:val="Tekstpodstawowy"/>
        <w:spacing w:before="120"/>
        <w:ind w:left="2683" w:right="306"/>
        <w:jc w:val="both"/>
      </w:pPr>
      <w:r>
        <w:t>sprzedawca</w:t>
      </w:r>
      <w:r>
        <w:rPr>
          <w:spacing w:val="-10"/>
        </w:rPr>
        <w:t xml:space="preserve"> </w:t>
      </w:r>
      <w:r>
        <w:t>przekazuje</w:t>
      </w:r>
      <w:r>
        <w:rPr>
          <w:spacing w:val="-10"/>
        </w:rPr>
        <w:t xml:space="preserve"> </w:t>
      </w:r>
      <w:r w:rsidR="008811CE">
        <w:t>OSDn</w:t>
      </w:r>
      <w:r>
        <w:rPr>
          <w:spacing w:val="-10"/>
        </w:rPr>
        <w:t xml:space="preserve"> </w:t>
      </w:r>
      <w:r>
        <w:t>w</w:t>
      </w:r>
      <w:r>
        <w:rPr>
          <w:spacing w:val="-9"/>
        </w:rPr>
        <w:t xml:space="preserve"> </w:t>
      </w:r>
      <w:r>
        <w:t>formie</w:t>
      </w:r>
      <w:r>
        <w:rPr>
          <w:spacing w:val="-12"/>
        </w:rPr>
        <w:t xml:space="preserve"> </w:t>
      </w:r>
      <w:r>
        <w:t>elektronicznej</w:t>
      </w:r>
      <w:r>
        <w:rPr>
          <w:spacing w:val="-10"/>
        </w:rPr>
        <w:t xml:space="preserve"> </w:t>
      </w:r>
      <w:r>
        <w:t>ten wniosek w ciągu 2 dni roboczych od dnia otrzymania wniosku</w:t>
      </w:r>
      <w:r>
        <w:rPr>
          <w:spacing w:val="-4"/>
        </w:rPr>
        <w:t xml:space="preserve"> </w:t>
      </w:r>
      <w:r>
        <w:t>URD.</w:t>
      </w:r>
    </w:p>
    <w:p w:rsidR="00941E93" w:rsidRDefault="008811CE">
      <w:pPr>
        <w:pStyle w:val="Tekstpodstawowy"/>
        <w:spacing w:before="120"/>
        <w:ind w:left="2683" w:right="307"/>
        <w:jc w:val="both"/>
      </w:pPr>
      <w:r>
        <w:t>OSDn</w:t>
      </w:r>
      <w:r w:rsidR="009902F8">
        <w:t xml:space="preserve"> po rozpatrzeniu wniosku, przekazuje sprzedawcy informację o uznaniu bądź odrzuceniu wniosku URD wraz z podaniem przyczyn odrzucenia, w terminie 14 dni kalendarzowych od dnia otrzymania wniosku od sprzedawcy,</w:t>
      </w:r>
    </w:p>
    <w:p w:rsidR="00941E93" w:rsidRDefault="009902F8">
      <w:pPr>
        <w:pStyle w:val="Tekstpodstawowy"/>
        <w:spacing w:before="120"/>
        <w:ind w:left="2683" w:right="301" w:hanging="425"/>
        <w:jc w:val="both"/>
      </w:pPr>
      <w:r>
        <w:t xml:space="preserve">6a) w przypadku zaistnienia przesłanek do udzielenia URD przez </w:t>
      </w:r>
      <w:r w:rsidR="008811CE">
        <w:t>OSDn</w:t>
      </w:r>
      <w:r>
        <w:t xml:space="preserve"> bonifikaty bez wcześniejszego wniosku URD, </w:t>
      </w:r>
      <w:r w:rsidR="008811CE">
        <w:t>OSDn</w:t>
      </w:r>
      <w:r>
        <w:t xml:space="preserve"> przekazuje sprzedawcy informacje niezbędne do udzielenia URD przez sprzedawcę bonifikaty w terminie 21 dni kalendarzowych od:</w:t>
      </w:r>
    </w:p>
    <w:p w:rsidR="00941E93" w:rsidRDefault="009902F8">
      <w:pPr>
        <w:pStyle w:val="Akapitzlist"/>
        <w:numPr>
          <w:ilvl w:val="0"/>
          <w:numId w:val="52"/>
        </w:numPr>
        <w:tabs>
          <w:tab w:val="left" w:pos="3109"/>
        </w:tabs>
        <w:spacing w:before="120"/>
        <w:ind w:right="304"/>
        <w:rPr>
          <w:sz w:val="24"/>
        </w:rPr>
      </w:pPr>
      <w:r>
        <w:rPr>
          <w:sz w:val="24"/>
        </w:rPr>
        <w:t xml:space="preserve">ostatniego dnia, w którym nastąpiło niedotrzymanie przez </w:t>
      </w:r>
      <w:r w:rsidR="008811CE">
        <w:rPr>
          <w:sz w:val="24"/>
        </w:rPr>
        <w:t>OSDn</w:t>
      </w:r>
      <w:r>
        <w:rPr>
          <w:sz w:val="24"/>
        </w:rPr>
        <w:t xml:space="preserve"> standardów jakościowych obsługi</w:t>
      </w:r>
      <w:r>
        <w:rPr>
          <w:spacing w:val="-4"/>
          <w:sz w:val="24"/>
        </w:rPr>
        <w:t xml:space="preserve"> </w:t>
      </w:r>
      <w:r>
        <w:rPr>
          <w:sz w:val="24"/>
        </w:rPr>
        <w:t>odbiorców,</w:t>
      </w:r>
    </w:p>
    <w:p w:rsidR="00941E93" w:rsidRDefault="009902F8">
      <w:pPr>
        <w:pStyle w:val="Akapitzlist"/>
        <w:numPr>
          <w:ilvl w:val="0"/>
          <w:numId w:val="52"/>
        </w:numPr>
        <w:tabs>
          <w:tab w:val="left" w:pos="3109"/>
        </w:tabs>
        <w:spacing w:before="121"/>
        <w:ind w:right="308"/>
        <w:rPr>
          <w:sz w:val="24"/>
        </w:rPr>
      </w:pPr>
      <w:r>
        <w:rPr>
          <w:sz w:val="24"/>
        </w:rPr>
        <w:t>ostatniego dnia, w którym nastąpiło przekroczenie dopuszczalnych czasów przerw w dostarczaniu energii elektrycznej dla URD przyłączonych do sieci o napięciu znamionowym wyższym niż 1</w:t>
      </w:r>
      <w:r>
        <w:rPr>
          <w:spacing w:val="-13"/>
          <w:sz w:val="24"/>
        </w:rPr>
        <w:t xml:space="preserve"> </w:t>
      </w:r>
      <w:r>
        <w:rPr>
          <w:sz w:val="24"/>
        </w:rPr>
        <w:t>kV,</w:t>
      </w:r>
    </w:p>
    <w:p w:rsidR="00941E93" w:rsidRDefault="009902F8">
      <w:pPr>
        <w:pStyle w:val="Akapitzlist"/>
        <w:numPr>
          <w:ilvl w:val="0"/>
          <w:numId w:val="52"/>
        </w:numPr>
        <w:tabs>
          <w:tab w:val="left" w:pos="3109"/>
        </w:tabs>
        <w:spacing w:before="120"/>
        <w:ind w:right="304"/>
        <w:rPr>
          <w:sz w:val="24"/>
        </w:rPr>
      </w:pPr>
      <w:r>
        <w:rPr>
          <w:sz w:val="24"/>
        </w:rPr>
        <w:t>dnia otrzymania wniosku, o którym mowa w pkt. H.5. ppkt. 6) lit. a), dla innych URD niż URD, który złożył wniosek o którym mowa w pkt.</w:t>
      </w:r>
      <w:r>
        <w:rPr>
          <w:spacing w:val="-1"/>
          <w:sz w:val="24"/>
        </w:rPr>
        <w:t xml:space="preserve"> </w:t>
      </w:r>
      <w:r>
        <w:rPr>
          <w:sz w:val="24"/>
        </w:rPr>
        <w:t>H.5.</w:t>
      </w:r>
      <w:r>
        <w:rPr>
          <w:spacing w:val="-13"/>
          <w:sz w:val="24"/>
        </w:rPr>
        <w:t xml:space="preserve"> </w:t>
      </w:r>
      <w:r>
        <w:rPr>
          <w:sz w:val="24"/>
        </w:rPr>
        <w:t>ppkt.</w:t>
      </w:r>
      <w:r>
        <w:rPr>
          <w:spacing w:val="-1"/>
          <w:sz w:val="24"/>
        </w:rPr>
        <w:t xml:space="preserve"> </w:t>
      </w:r>
      <w:r>
        <w:rPr>
          <w:sz w:val="24"/>
        </w:rPr>
        <w:t>6)</w:t>
      </w:r>
      <w:r>
        <w:rPr>
          <w:spacing w:val="-13"/>
          <w:sz w:val="24"/>
        </w:rPr>
        <w:t xml:space="preserve"> </w:t>
      </w:r>
      <w:r>
        <w:rPr>
          <w:sz w:val="24"/>
        </w:rPr>
        <w:t>lit.</w:t>
      </w:r>
      <w:r>
        <w:rPr>
          <w:spacing w:val="-12"/>
          <w:sz w:val="24"/>
        </w:rPr>
        <w:t xml:space="preserve"> </w:t>
      </w:r>
      <w:r>
        <w:rPr>
          <w:sz w:val="24"/>
        </w:rPr>
        <w:t>a),</w:t>
      </w:r>
      <w:r>
        <w:rPr>
          <w:spacing w:val="-12"/>
          <w:sz w:val="24"/>
        </w:rPr>
        <w:t xml:space="preserve"> </w:t>
      </w:r>
      <w:r>
        <w:rPr>
          <w:sz w:val="24"/>
        </w:rPr>
        <w:t>zasilanych</w:t>
      </w:r>
      <w:r>
        <w:rPr>
          <w:spacing w:val="-12"/>
          <w:sz w:val="24"/>
        </w:rPr>
        <w:t xml:space="preserve"> </w:t>
      </w:r>
      <w:r>
        <w:rPr>
          <w:sz w:val="24"/>
        </w:rPr>
        <w:t>z</w:t>
      </w:r>
      <w:r>
        <w:rPr>
          <w:spacing w:val="-11"/>
          <w:sz w:val="24"/>
        </w:rPr>
        <w:t xml:space="preserve"> </w:t>
      </w:r>
      <w:r>
        <w:rPr>
          <w:sz w:val="24"/>
        </w:rPr>
        <w:t>tego</w:t>
      </w:r>
      <w:r>
        <w:rPr>
          <w:spacing w:val="-14"/>
          <w:sz w:val="24"/>
        </w:rPr>
        <w:t xml:space="preserve"> </w:t>
      </w:r>
      <w:r>
        <w:rPr>
          <w:sz w:val="24"/>
        </w:rPr>
        <w:t>samego</w:t>
      </w:r>
      <w:r>
        <w:rPr>
          <w:spacing w:val="-11"/>
          <w:sz w:val="24"/>
        </w:rPr>
        <w:t xml:space="preserve"> </w:t>
      </w:r>
      <w:r>
        <w:rPr>
          <w:sz w:val="24"/>
        </w:rPr>
        <w:t>miejsca</w:t>
      </w:r>
      <w:r>
        <w:rPr>
          <w:spacing w:val="-15"/>
          <w:sz w:val="24"/>
        </w:rPr>
        <w:t xml:space="preserve"> </w:t>
      </w:r>
      <w:r>
        <w:rPr>
          <w:sz w:val="24"/>
        </w:rPr>
        <w:t>dostarczania co URD, który złożył ten wniosek, dla których również potwierdzono przekroczenie czasów przerw w dostarczaniu energii</w:t>
      </w:r>
      <w:r>
        <w:rPr>
          <w:spacing w:val="-10"/>
          <w:sz w:val="24"/>
        </w:rPr>
        <w:t xml:space="preserve"> </w:t>
      </w:r>
      <w:r>
        <w:rPr>
          <w:sz w:val="24"/>
        </w:rPr>
        <w:t>elektrycznej,</w:t>
      </w:r>
    </w:p>
    <w:p w:rsidR="00941E93" w:rsidRDefault="009902F8">
      <w:pPr>
        <w:pStyle w:val="Tekstpodstawowy"/>
        <w:spacing w:before="120"/>
        <w:ind w:left="2683" w:right="307" w:hanging="425"/>
        <w:jc w:val="both"/>
      </w:pPr>
      <w:r>
        <w:t xml:space="preserve">6b)  bonifikata, o której mowa w ppkt 6a) jest uwzględniana w rozliczeniach  z URD za najbliższy okres rozliczeniowy i uwzględniana w rozliczeniach pomiędzy </w:t>
      </w:r>
      <w:r w:rsidR="00ED5021">
        <w:t>OSDn</w:t>
      </w:r>
      <w:r>
        <w:t xml:space="preserve"> a</w:t>
      </w:r>
      <w:r>
        <w:rPr>
          <w:spacing w:val="-3"/>
        </w:rPr>
        <w:t xml:space="preserve"> </w:t>
      </w:r>
      <w:r>
        <w:t>sprzedawcą,</w:t>
      </w:r>
    </w:p>
    <w:p w:rsidR="00941E93" w:rsidRDefault="009902F8">
      <w:pPr>
        <w:pStyle w:val="Tekstpodstawowy"/>
        <w:spacing w:before="120"/>
        <w:ind w:left="2683" w:right="304" w:hanging="425"/>
        <w:jc w:val="both"/>
      </w:pPr>
      <w:r>
        <w:t xml:space="preserve">6c) w przypadku otrzymania przez sprzedawcę reklamacji URD w sprawie bonifikaty, sprzedawca przekazuje  </w:t>
      </w:r>
      <w:r w:rsidR="00ED5021">
        <w:t>OSDn</w:t>
      </w:r>
      <w:r>
        <w:t xml:space="preserve">  </w:t>
      </w:r>
      <w:r>
        <w:rPr>
          <w:spacing w:val="-3"/>
        </w:rPr>
        <w:t xml:space="preserve">reklamację  </w:t>
      </w:r>
      <w:r>
        <w:t xml:space="preserve">w formie elektronicznej w ciągu 2 dni roboczych. </w:t>
      </w:r>
      <w:r w:rsidR="00ED5021">
        <w:t>OSDn</w:t>
      </w:r>
      <w:r>
        <w:t xml:space="preserve"> po rozpatrzeniu reklamacji, przekazuje sprzedawcy informację o uznaniu bądź odrzuceniu reklamacji URD, wraz z podaniem przyczyn odrzucenia, w terminie 21 dni kalendarzowych od dnia otrzymania reklamacji od sprzedawcy,</w:t>
      </w:r>
    </w:p>
    <w:p w:rsidR="00941E93" w:rsidRDefault="009902F8">
      <w:pPr>
        <w:pStyle w:val="Tekstpodstawowy"/>
        <w:spacing w:before="119"/>
        <w:ind w:left="2623" w:right="304" w:hanging="432"/>
        <w:jc w:val="both"/>
      </w:pPr>
      <w:r>
        <w:t xml:space="preserve">7) wnioski URD o odszkodowanie wynikające z niedotrzymania parametrów jakościowych energii elektrycznej dostarczanej z sieci elektroenergetycznej, niedotrzymania standardów jakościowych obsługi URD, przerw w dostarczaniu energii elektrycznej, bądź nie wykonania lub nienależytego wykonania usługi dystrybucji na rzecz URD, sprzedawca przekazuje w ciągu 2 dni roboczych do </w:t>
      </w:r>
      <w:r w:rsidR="00ED5021">
        <w:t>OSDn</w:t>
      </w:r>
      <w:r>
        <w:t xml:space="preserve"> w formie elektronicznej wraz ze skanem wniosku. </w:t>
      </w:r>
      <w:r w:rsidR="00ED5021">
        <w:t>OSDn</w:t>
      </w:r>
      <w:r>
        <w:t xml:space="preserve"> niezwłocznie rozpatruje złożone wnioski i informuje sprzedawcę lub URD o wyniku ich rozpatrzenia,</w:t>
      </w:r>
    </w:p>
    <w:p w:rsidR="00941E93" w:rsidRDefault="00941E93">
      <w:pPr>
        <w:jc w:val="both"/>
        <w:sectPr w:rsidR="00941E93">
          <w:pgSz w:w="11910" w:h="16850"/>
          <w:pgMar w:top="1160" w:right="1040" w:bottom="1900" w:left="720" w:header="924" w:footer="1703" w:gutter="0"/>
          <w:cols w:space="708"/>
        </w:sectPr>
      </w:pPr>
    </w:p>
    <w:p w:rsidR="00941E93" w:rsidRDefault="00941E93">
      <w:pPr>
        <w:pStyle w:val="Tekstpodstawowy"/>
        <w:spacing w:line="20" w:lineRule="exact"/>
        <w:ind w:left="662"/>
        <w:rPr>
          <w:sz w:val="2"/>
        </w:rPr>
      </w:pPr>
    </w:p>
    <w:p w:rsidR="00941E93" w:rsidRDefault="00941E93">
      <w:pPr>
        <w:pStyle w:val="Tekstpodstawowy"/>
        <w:rPr>
          <w:sz w:val="20"/>
        </w:rPr>
      </w:pPr>
    </w:p>
    <w:p w:rsidR="00941E93" w:rsidRDefault="00941E93">
      <w:pPr>
        <w:pStyle w:val="Tekstpodstawowy"/>
        <w:spacing w:before="10"/>
        <w:rPr>
          <w:sz w:val="26"/>
        </w:rPr>
      </w:pPr>
    </w:p>
    <w:tbl>
      <w:tblPr>
        <w:tblStyle w:val="TableNormal"/>
        <w:tblW w:w="0" w:type="auto"/>
        <w:tblInd w:w="575" w:type="dxa"/>
        <w:tblLayout w:type="fixed"/>
        <w:tblLook w:val="01E0" w:firstRow="1" w:lastRow="1" w:firstColumn="1" w:lastColumn="1" w:noHBand="0" w:noVBand="0"/>
      </w:tblPr>
      <w:tblGrid>
        <w:gridCol w:w="938"/>
        <w:gridCol w:w="8536"/>
      </w:tblGrid>
      <w:tr w:rsidR="00941E93">
        <w:trPr>
          <w:trHeight w:val="1158"/>
        </w:trPr>
        <w:tc>
          <w:tcPr>
            <w:tcW w:w="938" w:type="dxa"/>
          </w:tcPr>
          <w:p w:rsidR="00941E93" w:rsidRDefault="00941E93">
            <w:pPr>
              <w:pStyle w:val="TableParagraph"/>
            </w:pPr>
          </w:p>
        </w:tc>
        <w:tc>
          <w:tcPr>
            <w:tcW w:w="8536" w:type="dxa"/>
          </w:tcPr>
          <w:p w:rsidR="00941E93" w:rsidRDefault="009902F8" w:rsidP="00ED5021">
            <w:pPr>
              <w:pStyle w:val="TableParagraph"/>
              <w:ind w:left="1117" w:right="202" w:hanging="432"/>
              <w:jc w:val="both"/>
              <w:rPr>
                <w:sz w:val="24"/>
              </w:rPr>
            </w:pPr>
            <w:r>
              <w:rPr>
                <w:sz w:val="24"/>
              </w:rPr>
              <w:t xml:space="preserve">8) W przypadku prowadzonego postępowania reklamacyjnego sprzedawca na żądanie </w:t>
            </w:r>
            <w:r w:rsidR="00ED5021">
              <w:rPr>
                <w:sz w:val="24"/>
              </w:rPr>
              <w:t>OSDn</w:t>
            </w:r>
            <w:r>
              <w:rPr>
                <w:sz w:val="24"/>
              </w:rPr>
              <w:t xml:space="preserve">, w terminie 7 dni od otrzymania żądania, prześle w formie elektronicznej do </w:t>
            </w:r>
            <w:r w:rsidR="00ED5021">
              <w:rPr>
                <w:sz w:val="24"/>
              </w:rPr>
              <w:t>OSDn</w:t>
            </w:r>
            <w:r>
              <w:rPr>
                <w:sz w:val="24"/>
              </w:rPr>
              <w:t xml:space="preserve"> kopię odpowiedzi udzielonej URD.</w:t>
            </w:r>
          </w:p>
        </w:tc>
      </w:tr>
      <w:tr w:rsidR="00941E93">
        <w:trPr>
          <w:trHeight w:val="947"/>
        </w:trPr>
        <w:tc>
          <w:tcPr>
            <w:tcW w:w="938" w:type="dxa"/>
          </w:tcPr>
          <w:p w:rsidR="00941E93" w:rsidRDefault="00941E93">
            <w:pPr>
              <w:pStyle w:val="TableParagraph"/>
            </w:pPr>
          </w:p>
        </w:tc>
        <w:tc>
          <w:tcPr>
            <w:tcW w:w="8536" w:type="dxa"/>
          </w:tcPr>
          <w:p w:rsidR="00941E93" w:rsidRDefault="009902F8">
            <w:pPr>
              <w:pStyle w:val="TableParagraph"/>
              <w:spacing w:before="55"/>
              <w:ind w:left="325" w:right="202"/>
              <w:jc w:val="both"/>
              <w:rPr>
                <w:sz w:val="24"/>
              </w:rPr>
            </w:pPr>
            <w:r>
              <w:rPr>
                <w:sz w:val="24"/>
              </w:rPr>
              <w:t>Odpowiedzi na reklamacje URD złożone do sprzedawcy, zgodnie z zasadami opisanymi</w:t>
            </w:r>
            <w:r>
              <w:rPr>
                <w:spacing w:val="-14"/>
                <w:sz w:val="24"/>
              </w:rPr>
              <w:t xml:space="preserve"> </w:t>
            </w:r>
            <w:r>
              <w:rPr>
                <w:sz w:val="24"/>
              </w:rPr>
              <w:t>w</w:t>
            </w:r>
            <w:r>
              <w:rPr>
                <w:spacing w:val="-15"/>
                <w:sz w:val="24"/>
              </w:rPr>
              <w:t xml:space="preserve"> </w:t>
            </w:r>
            <w:r>
              <w:rPr>
                <w:sz w:val="24"/>
              </w:rPr>
              <w:t>niniejszym</w:t>
            </w:r>
            <w:r>
              <w:rPr>
                <w:spacing w:val="-18"/>
                <w:sz w:val="24"/>
              </w:rPr>
              <w:t xml:space="preserve"> </w:t>
            </w:r>
            <w:r>
              <w:rPr>
                <w:sz w:val="24"/>
              </w:rPr>
              <w:t>punkcie,</w:t>
            </w:r>
            <w:r>
              <w:rPr>
                <w:spacing w:val="-15"/>
                <w:sz w:val="24"/>
              </w:rPr>
              <w:t xml:space="preserve"> </w:t>
            </w:r>
            <w:r>
              <w:rPr>
                <w:sz w:val="24"/>
              </w:rPr>
              <w:t>udzielane</w:t>
            </w:r>
            <w:r>
              <w:rPr>
                <w:spacing w:val="-14"/>
                <w:sz w:val="24"/>
              </w:rPr>
              <w:t xml:space="preserve"> </w:t>
            </w:r>
            <w:r>
              <w:rPr>
                <w:sz w:val="24"/>
              </w:rPr>
              <w:t>są</w:t>
            </w:r>
            <w:r>
              <w:rPr>
                <w:spacing w:val="-15"/>
                <w:sz w:val="24"/>
              </w:rPr>
              <w:t xml:space="preserve"> </w:t>
            </w:r>
            <w:r>
              <w:rPr>
                <w:sz w:val="24"/>
              </w:rPr>
              <w:t>URD</w:t>
            </w:r>
            <w:r>
              <w:rPr>
                <w:spacing w:val="-14"/>
                <w:sz w:val="24"/>
              </w:rPr>
              <w:t xml:space="preserve"> </w:t>
            </w:r>
            <w:r>
              <w:rPr>
                <w:sz w:val="24"/>
              </w:rPr>
              <w:t>przez</w:t>
            </w:r>
            <w:r>
              <w:rPr>
                <w:spacing w:val="-15"/>
                <w:sz w:val="24"/>
              </w:rPr>
              <w:t xml:space="preserve"> </w:t>
            </w:r>
            <w:r>
              <w:rPr>
                <w:sz w:val="24"/>
              </w:rPr>
              <w:t>sprzedawcę</w:t>
            </w:r>
            <w:r>
              <w:rPr>
                <w:spacing w:val="-11"/>
                <w:sz w:val="24"/>
              </w:rPr>
              <w:t xml:space="preserve"> </w:t>
            </w:r>
            <w:r>
              <w:rPr>
                <w:sz w:val="24"/>
              </w:rPr>
              <w:t>za</w:t>
            </w:r>
            <w:r>
              <w:rPr>
                <w:spacing w:val="-15"/>
                <w:sz w:val="24"/>
              </w:rPr>
              <w:t xml:space="preserve"> </w:t>
            </w:r>
            <w:r>
              <w:rPr>
                <w:sz w:val="24"/>
              </w:rPr>
              <w:t>wyjątkiem ppkt. 7).</w:t>
            </w:r>
          </w:p>
        </w:tc>
      </w:tr>
      <w:tr w:rsidR="00941E93">
        <w:trPr>
          <w:trHeight w:val="2016"/>
        </w:trPr>
        <w:tc>
          <w:tcPr>
            <w:tcW w:w="938" w:type="dxa"/>
          </w:tcPr>
          <w:p w:rsidR="00941E93" w:rsidRDefault="009902F8">
            <w:pPr>
              <w:pStyle w:val="TableParagraph"/>
              <w:spacing w:before="55"/>
              <w:ind w:left="200"/>
              <w:rPr>
                <w:sz w:val="24"/>
              </w:rPr>
            </w:pPr>
            <w:r>
              <w:rPr>
                <w:sz w:val="24"/>
              </w:rPr>
              <w:t>H.6.</w:t>
            </w:r>
          </w:p>
        </w:tc>
        <w:tc>
          <w:tcPr>
            <w:tcW w:w="8536" w:type="dxa"/>
          </w:tcPr>
          <w:p w:rsidR="0060025A" w:rsidRDefault="009902F8" w:rsidP="0060025A">
            <w:pPr>
              <w:pStyle w:val="TableParagraph"/>
              <w:spacing w:before="55"/>
              <w:ind w:left="325"/>
              <w:rPr>
                <w:i/>
                <w:sz w:val="24"/>
              </w:rPr>
            </w:pPr>
            <w:r>
              <w:rPr>
                <w:sz w:val="24"/>
              </w:rPr>
              <w:t xml:space="preserve">Reklamacje powinny być przesyłane do </w:t>
            </w:r>
            <w:r w:rsidR="00ED5021">
              <w:rPr>
                <w:sz w:val="24"/>
              </w:rPr>
              <w:t>OSDn</w:t>
            </w:r>
            <w:r>
              <w:rPr>
                <w:sz w:val="24"/>
              </w:rPr>
              <w:t>, na adres pocztowy</w:t>
            </w:r>
            <w:r w:rsidR="0060025A">
              <w:rPr>
                <w:sz w:val="24"/>
              </w:rPr>
              <w:t xml:space="preserve"> lub mailowy OSDn.</w:t>
            </w:r>
          </w:p>
          <w:p w:rsidR="00941E93" w:rsidRDefault="00941E93">
            <w:pPr>
              <w:pStyle w:val="TableParagraph"/>
              <w:ind w:left="325" w:right="203"/>
              <w:rPr>
                <w:i/>
                <w:sz w:val="24"/>
              </w:rPr>
            </w:pPr>
          </w:p>
        </w:tc>
      </w:tr>
      <w:tr w:rsidR="00941E93">
        <w:trPr>
          <w:trHeight w:val="3204"/>
        </w:trPr>
        <w:tc>
          <w:tcPr>
            <w:tcW w:w="938" w:type="dxa"/>
          </w:tcPr>
          <w:p w:rsidR="00941E93" w:rsidRDefault="009902F8">
            <w:pPr>
              <w:pStyle w:val="TableParagraph"/>
              <w:spacing w:before="55"/>
              <w:ind w:left="200"/>
              <w:rPr>
                <w:sz w:val="24"/>
              </w:rPr>
            </w:pPr>
            <w:r>
              <w:rPr>
                <w:sz w:val="24"/>
              </w:rPr>
              <w:t>H.7.</w:t>
            </w:r>
          </w:p>
        </w:tc>
        <w:tc>
          <w:tcPr>
            <w:tcW w:w="8536" w:type="dxa"/>
          </w:tcPr>
          <w:p w:rsidR="00941E93" w:rsidRDefault="009902F8">
            <w:pPr>
              <w:pStyle w:val="TableParagraph"/>
              <w:spacing w:before="55"/>
              <w:ind w:left="325" w:right="86"/>
              <w:rPr>
                <w:sz w:val="24"/>
              </w:rPr>
            </w:pPr>
            <w:r>
              <w:rPr>
                <w:sz w:val="24"/>
              </w:rPr>
              <w:t xml:space="preserve">Zgłoszenie przez podmiot reklamacji do </w:t>
            </w:r>
            <w:r w:rsidR="00ED5021">
              <w:rPr>
                <w:sz w:val="24"/>
              </w:rPr>
              <w:t>OSDn</w:t>
            </w:r>
            <w:r>
              <w:rPr>
                <w:sz w:val="24"/>
              </w:rPr>
              <w:t xml:space="preserve"> powinno zawierać w szczególności:</w:t>
            </w:r>
          </w:p>
          <w:p w:rsidR="00941E93" w:rsidRDefault="009902F8">
            <w:pPr>
              <w:pStyle w:val="TableParagraph"/>
              <w:numPr>
                <w:ilvl w:val="0"/>
                <w:numId w:val="51"/>
              </w:numPr>
              <w:tabs>
                <w:tab w:val="left" w:pos="681"/>
              </w:tabs>
              <w:spacing w:before="120"/>
              <w:rPr>
                <w:sz w:val="24"/>
              </w:rPr>
            </w:pPr>
            <w:r>
              <w:rPr>
                <w:sz w:val="24"/>
              </w:rPr>
              <w:t>dane adresowe</w:t>
            </w:r>
            <w:r>
              <w:rPr>
                <w:spacing w:val="-3"/>
                <w:sz w:val="24"/>
              </w:rPr>
              <w:t xml:space="preserve"> </w:t>
            </w:r>
            <w:r>
              <w:rPr>
                <w:sz w:val="24"/>
              </w:rPr>
              <w:t>podmiotu;</w:t>
            </w:r>
          </w:p>
          <w:p w:rsidR="00941E93" w:rsidRDefault="009902F8">
            <w:pPr>
              <w:pStyle w:val="TableParagraph"/>
              <w:numPr>
                <w:ilvl w:val="0"/>
                <w:numId w:val="51"/>
              </w:numPr>
              <w:tabs>
                <w:tab w:val="left" w:pos="681"/>
              </w:tabs>
              <w:spacing w:before="120"/>
              <w:ind w:right="209"/>
              <w:rPr>
                <w:sz w:val="24"/>
              </w:rPr>
            </w:pPr>
            <w:r>
              <w:rPr>
                <w:sz w:val="24"/>
              </w:rPr>
              <w:t>datę zaistnienia oraz dokładny opis i przyczynę okoliczności stanowiących podstawę reklamacji wraz z</w:t>
            </w:r>
            <w:r>
              <w:rPr>
                <w:spacing w:val="-5"/>
                <w:sz w:val="24"/>
              </w:rPr>
              <w:t xml:space="preserve"> </w:t>
            </w:r>
            <w:r>
              <w:rPr>
                <w:sz w:val="24"/>
              </w:rPr>
              <w:t>uzasadnieniem;</w:t>
            </w:r>
          </w:p>
          <w:p w:rsidR="00941E93" w:rsidRDefault="009902F8">
            <w:pPr>
              <w:pStyle w:val="TableParagraph"/>
              <w:numPr>
                <w:ilvl w:val="0"/>
                <w:numId w:val="51"/>
              </w:numPr>
              <w:tabs>
                <w:tab w:val="left" w:pos="681"/>
              </w:tabs>
              <w:spacing w:before="120"/>
              <w:rPr>
                <w:sz w:val="24"/>
              </w:rPr>
            </w:pPr>
            <w:r>
              <w:rPr>
                <w:sz w:val="24"/>
              </w:rPr>
              <w:t>zgłaszane</w:t>
            </w:r>
            <w:r>
              <w:rPr>
                <w:spacing w:val="-2"/>
                <w:sz w:val="24"/>
              </w:rPr>
              <w:t xml:space="preserve"> </w:t>
            </w:r>
            <w:r>
              <w:rPr>
                <w:sz w:val="24"/>
              </w:rPr>
              <w:t>żądanie;</w:t>
            </w:r>
          </w:p>
          <w:p w:rsidR="00941E93" w:rsidRDefault="009902F8">
            <w:pPr>
              <w:pStyle w:val="TableParagraph"/>
              <w:numPr>
                <w:ilvl w:val="0"/>
                <w:numId w:val="51"/>
              </w:numPr>
              <w:tabs>
                <w:tab w:val="left" w:pos="681"/>
              </w:tabs>
              <w:spacing w:before="120"/>
              <w:rPr>
                <w:sz w:val="24"/>
              </w:rPr>
            </w:pPr>
            <w:r>
              <w:rPr>
                <w:sz w:val="24"/>
              </w:rPr>
              <w:t>dokumenty uzasadniające</w:t>
            </w:r>
            <w:r>
              <w:rPr>
                <w:spacing w:val="-2"/>
                <w:sz w:val="24"/>
              </w:rPr>
              <w:t xml:space="preserve"> </w:t>
            </w:r>
            <w:r>
              <w:rPr>
                <w:sz w:val="24"/>
              </w:rPr>
              <w:t>żądanie.</w:t>
            </w:r>
          </w:p>
          <w:p w:rsidR="00941E93" w:rsidRDefault="009902F8" w:rsidP="00ED5021">
            <w:pPr>
              <w:pStyle w:val="TableParagraph"/>
              <w:spacing w:before="120"/>
              <w:ind w:left="325"/>
              <w:rPr>
                <w:sz w:val="24"/>
              </w:rPr>
            </w:pPr>
            <w:r>
              <w:rPr>
                <w:sz w:val="24"/>
              </w:rPr>
              <w:t xml:space="preserve">Uchybienia w zgłoszeniu reklamacyjnym dot. ppkt. a)-d) nie mogą być przyczyną odmowy rozpatrzenia reklamacji przez </w:t>
            </w:r>
            <w:r w:rsidR="00ED5021">
              <w:rPr>
                <w:sz w:val="24"/>
              </w:rPr>
              <w:t>OSDn</w:t>
            </w:r>
            <w:r>
              <w:rPr>
                <w:sz w:val="24"/>
              </w:rPr>
              <w:t>.</w:t>
            </w:r>
          </w:p>
        </w:tc>
      </w:tr>
      <w:tr w:rsidR="00941E93">
        <w:trPr>
          <w:trHeight w:val="5225"/>
        </w:trPr>
        <w:tc>
          <w:tcPr>
            <w:tcW w:w="938" w:type="dxa"/>
          </w:tcPr>
          <w:p w:rsidR="00941E93" w:rsidRDefault="009902F8">
            <w:pPr>
              <w:pStyle w:val="TableParagraph"/>
              <w:spacing w:before="55"/>
              <w:ind w:left="200"/>
              <w:rPr>
                <w:sz w:val="24"/>
              </w:rPr>
            </w:pPr>
            <w:r>
              <w:rPr>
                <w:sz w:val="24"/>
              </w:rPr>
              <w:t>H.8.</w:t>
            </w:r>
          </w:p>
        </w:tc>
        <w:tc>
          <w:tcPr>
            <w:tcW w:w="8536" w:type="dxa"/>
          </w:tcPr>
          <w:p w:rsidR="00941E93" w:rsidRDefault="00ED5021">
            <w:pPr>
              <w:pStyle w:val="TableParagraph"/>
              <w:spacing w:before="55"/>
              <w:ind w:left="325" w:right="207"/>
              <w:jc w:val="both"/>
              <w:rPr>
                <w:sz w:val="24"/>
              </w:rPr>
            </w:pPr>
            <w:r>
              <w:rPr>
                <w:sz w:val="24"/>
              </w:rPr>
              <w:t>OSDn</w:t>
            </w:r>
            <w:r w:rsidR="009902F8">
              <w:rPr>
                <w:sz w:val="24"/>
              </w:rPr>
              <w:t xml:space="preserve"> rozstrzyga zgłoszoną reklamację w terminie nie dłuższym niż:</w:t>
            </w:r>
          </w:p>
          <w:p w:rsidR="00941E93" w:rsidRDefault="009902F8">
            <w:pPr>
              <w:pStyle w:val="TableParagraph"/>
              <w:numPr>
                <w:ilvl w:val="0"/>
                <w:numId w:val="50"/>
              </w:numPr>
              <w:tabs>
                <w:tab w:val="left" w:pos="686"/>
              </w:tabs>
              <w:spacing w:before="120"/>
              <w:ind w:right="205"/>
              <w:jc w:val="both"/>
              <w:rPr>
                <w:sz w:val="24"/>
              </w:rPr>
            </w:pPr>
            <w:r>
              <w:rPr>
                <w:sz w:val="24"/>
              </w:rPr>
              <w:t>określonym</w:t>
            </w:r>
            <w:r>
              <w:rPr>
                <w:spacing w:val="-12"/>
                <w:sz w:val="24"/>
              </w:rPr>
              <w:t xml:space="preserve"> </w:t>
            </w:r>
            <w:r>
              <w:rPr>
                <w:sz w:val="24"/>
              </w:rPr>
              <w:t>w</w:t>
            </w:r>
            <w:r>
              <w:rPr>
                <w:spacing w:val="-13"/>
                <w:sz w:val="24"/>
              </w:rPr>
              <w:t xml:space="preserve"> </w:t>
            </w:r>
            <w:r>
              <w:rPr>
                <w:sz w:val="24"/>
              </w:rPr>
              <w:t>pkt.</w:t>
            </w:r>
            <w:r>
              <w:rPr>
                <w:spacing w:val="-12"/>
                <w:sz w:val="24"/>
              </w:rPr>
              <w:t xml:space="preserve"> </w:t>
            </w:r>
            <w:r>
              <w:rPr>
                <w:sz w:val="24"/>
              </w:rPr>
              <w:t>H.5.</w:t>
            </w:r>
            <w:r>
              <w:rPr>
                <w:spacing w:val="-9"/>
                <w:sz w:val="24"/>
              </w:rPr>
              <w:t xml:space="preserve"> </w:t>
            </w:r>
            <w:r>
              <w:rPr>
                <w:sz w:val="24"/>
              </w:rPr>
              <w:t>–</w:t>
            </w:r>
            <w:r>
              <w:rPr>
                <w:spacing w:val="-10"/>
                <w:sz w:val="24"/>
              </w:rPr>
              <w:t xml:space="preserve"> </w:t>
            </w:r>
            <w:r>
              <w:rPr>
                <w:sz w:val="24"/>
              </w:rPr>
              <w:t>jeżeli</w:t>
            </w:r>
            <w:r>
              <w:rPr>
                <w:spacing w:val="-9"/>
                <w:sz w:val="24"/>
              </w:rPr>
              <w:t xml:space="preserve"> </w:t>
            </w:r>
            <w:r>
              <w:rPr>
                <w:sz w:val="24"/>
              </w:rPr>
              <w:t>reklamacja</w:t>
            </w:r>
            <w:r>
              <w:rPr>
                <w:spacing w:val="-10"/>
                <w:sz w:val="24"/>
              </w:rPr>
              <w:t xml:space="preserve"> </w:t>
            </w:r>
            <w:r>
              <w:rPr>
                <w:sz w:val="24"/>
              </w:rPr>
              <w:t>została</w:t>
            </w:r>
            <w:r>
              <w:rPr>
                <w:spacing w:val="-10"/>
                <w:sz w:val="24"/>
              </w:rPr>
              <w:t xml:space="preserve"> </w:t>
            </w:r>
            <w:r>
              <w:rPr>
                <w:sz w:val="24"/>
              </w:rPr>
              <w:t>złożona</w:t>
            </w:r>
            <w:r>
              <w:rPr>
                <w:spacing w:val="-13"/>
                <w:sz w:val="24"/>
              </w:rPr>
              <w:t xml:space="preserve"> </w:t>
            </w:r>
            <w:r>
              <w:rPr>
                <w:sz w:val="24"/>
              </w:rPr>
              <w:t>do</w:t>
            </w:r>
            <w:r>
              <w:rPr>
                <w:spacing w:val="-10"/>
                <w:sz w:val="24"/>
              </w:rPr>
              <w:t xml:space="preserve"> </w:t>
            </w:r>
            <w:r>
              <w:rPr>
                <w:sz w:val="24"/>
              </w:rPr>
              <w:t>sprzedawcy</w:t>
            </w:r>
            <w:r>
              <w:rPr>
                <w:spacing w:val="-12"/>
                <w:sz w:val="24"/>
              </w:rPr>
              <w:t xml:space="preserve"> </w:t>
            </w:r>
            <w:r>
              <w:rPr>
                <w:sz w:val="24"/>
              </w:rPr>
              <w:t>przez URD posiadającego zawartą ze sprzedawcą umowę</w:t>
            </w:r>
            <w:r>
              <w:rPr>
                <w:spacing w:val="-8"/>
                <w:sz w:val="24"/>
              </w:rPr>
              <w:t xml:space="preserve"> </w:t>
            </w:r>
            <w:r>
              <w:rPr>
                <w:sz w:val="24"/>
              </w:rPr>
              <w:t>kompleksową,</w:t>
            </w:r>
          </w:p>
          <w:p w:rsidR="00941E93" w:rsidRDefault="009902F8">
            <w:pPr>
              <w:pStyle w:val="TableParagraph"/>
              <w:numPr>
                <w:ilvl w:val="0"/>
                <w:numId w:val="50"/>
              </w:numPr>
              <w:tabs>
                <w:tab w:val="left" w:pos="686"/>
              </w:tabs>
              <w:spacing w:before="120"/>
              <w:ind w:right="198"/>
              <w:jc w:val="both"/>
              <w:rPr>
                <w:sz w:val="24"/>
              </w:rPr>
            </w:pPr>
            <w:r>
              <w:rPr>
                <w:sz w:val="24"/>
              </w:rPr>
              <w:t>14 dni kalendarzowych od daty otrzymania zgłoszenia reklamacji od URD – jeżeli</w:t>
            </w:r>
            <w:r>
              <w:rPr>
                <w:spacing w:val="-11"/>
                <w:sz w:val="24"/>
              </w:rPr>
              <w:t xml:space="preserve"> </w:t>
            </w:r>
            <w:r>
              <w:rPr>
                <w:sz w:val="24"/>
              </w:rPr>
              <w:t>reklamacja</w:t>
            </w:r>
            <w:r>
              <w:rPr>
                <w:spacing w:val="-13"/>
                <w:sz w:val="24"/>
              </w:rPr>
              <w:t xml:space="preserve"> </w:t>
            </w:r>
            <w:r>
              <w:rPr>
                <w:sz w:val="24"/>
              </w:rPr>
              <w:t>dotyczy</w:t>
            </w:r>
            <w:r>
              <w:rPr>
                <w:spacing w:val="-9"/>
                <w:sz w:val="24"/>
              </w:rPr>
              <w:t xml:space="preserve"> </w:t>
            </w:r>
            <w:r>
              <w:rPr>
                <w:sz w:val="24"/>
              </w:rPr>
              <w:t>rozliczeń</w:t>
            </w:r>
            <w:r>
              <w:rPr>
                <w:spacing w:val="-7"/>
                <w:sz w:val="24"/>
              </w:rPr>
              <w:t xml:space="preserve"> </w:t>
            </w:r>
            <w:r>
              <w:rPr>
                <w:sz w:val="24"/>
              </w:rPr>
              <w:t>za</w:t>
            </w:r>
            <w:r>
              <w:rPr>
                <w:spacing w:val="-12"/>
                <w:sz w:val="24"/>
              </w:rPr>
              <w:t xml:space="preserve"> </w:t>
            </w:r>
            <w:r>
              <w:rPr>
                <w:sz w:val="24"/>
              </w:rPr>
              <w:t>świadczone</w:t>
            </w:r>
            <w:r>
              <w:rPr>
                <w:spacing w:val="-11"/>
                <w:sz w:val="24"/>
              </w:rPr>
              <w:t xml:space="preserve"> </w:t>
            </w:r>
            <w:r>
              <w:rPr>
                <w:sz w:val="24"/>
              </w:rPr>
              <w:t>przez</w:t>
            </w:r>
            <w:r>
              <w:rPr>
                <w:spacing w:val="-9"/>
                <w:sz w:val="24"/>
              </w:rPr>
              <w:t xml:space="preserve"> </w:t>
            </w:r>
            <w:r w:rsidR="00ED5021">
              <w:rPr>
                <w:sz w:val="24"/>
              </w:rPr>
              <w:t>OSDn</w:t>
            </w:r>
            <w:r>
              <w:rPr>
                <w:sz w:val="24"/>
              </w:rPr>
              <w:t xml:space="preserve"> usługi dystrybucji, lub jeżeli reklamacja dotyczy kwestii związanych ze wstrzymaniem dostarczania energii elektrycznej dokonanym z inicjatywy </w:t>
            </w:r>
            <w:r w:rsidR="00ED5021">
              <w:rPr>
                <w:sz w:val="24"/>
              </w:rPr>
              <w:t>OSDn</w:t>
            </w:r>
            <w:r>
              <w:rPr>
                <w:sz w:val="24"/>
              </w:rPr>
              <w:t>,</w:t>
            </w:r>
          </w:p>
          <w:p w:rsidR="00941E93" w:rsidRDefault="009902F8">
            <w:pPr>
              <w:pStyle w:val="TableParagraph"/>
              <w:numPr>
                <w:ilvl w:val="0"/>
                <w:numId w:val="50"/>
              </w:numPr>
              <w:tabs>
                <w:tab w:val="left" w:pos="683"/>
              </w:tabs>
              <w:spacing w:before="120" w:line="275" w:lineRule="exact"/>
              <w:ind w:left="682" w:hanging="358"/>
              <w:jc w:val="both"/>
              <w:rPr>
                <w:sz w:val="24"/>
              </w:rPr>
            </w:pPr>
            <w:r>
              <w:rPr>
                <w:sz w:val="24"/>
              </w:rPr>
              <w:t>7 dni kalendarzowych od daty otrzymania zgłoszenia reklamacji od</w:t>
            </w:r>
            <w:r>
              <w:rPr>
                <w:spacing w:val="-32"/>
                <w:sz w:val="24"/>
              </w:rPr>
              <w:t xml:space="preserve"> </w:t>
            </w:r>
            <w:r>
              <w:rPr>
                <w:sz w:val="24"/>
              </w:rPr>
              <w:t>sprzedawcy</w:t>
            </w:r>
          </w:p>
          <w:p w:rsidR="00941E93" w:rsidRDefault="009902F8">
            <w:pPr>
              <w:pStyle w:val="TableParagraph"/>
              <w:ind w:left="682" w:right="200"/>
              <w:jc w:val="both"/>
              <w:rPr>
                <w:sz w:val="24"/>
              </w:rPr>
            </w:pPr>
            <w:r>
              <w:rPr>
                <w:sz w:val="24"/>
              </w:rPr>
              <w:t xml:space="preserve">– jeżeli reklamacja została złożona sprzedawcy przez URD posiadającego zawartą umowę sprzedaży i reklamacja dotyczy odczytu wskazań układu pomiarowo-rozliczeniowego udostępnionego przez </w:t>
            </w:r>
            <w:r w:rsidR="00ED5021">
              <w:rPr>
                <w:sz w:val="24"/>
              </w:rPr>
              <w:t>OSDn</w:t>
            </w:r>
            <w:r>
              <w:rPr>
                <w:sz w:val="24"/>
              </w:rPr>
              <w:t xml:space="preserve"> do sprzedawcy,</w:t>
            </w:r>
          </w:p>
          <w:p w:rsidR="00941E93" w:rsidRDefault="009902F8">
            <w:pPr>
              <w:pStyle w:val="TableParagraph"/>
              <w:numPr>
                <w:ilvl w:val="0"/>
                <w:numId w:val="50"/>
              </w:numPr>
              <w:tabs>
                <w:tab w:val="left" w:pos="686"/>
              </w:tabs>
              <w:spacing w:before="123" w:line="276" w:lineRule="exact"/>
              <w:ind w:right="204"/>
              <w:jc w:val="both"/>
              <w:rPr>
                <w:sz w:val="24"/>
              </w:rPr>
            </w:pPr>
            <w:r>
              <w:rPr>
                <w:sz w:val="24"/>
              </w:rPr>
              <w:t>14</w:t>
            </w:r>
            <w:r>
              <w:rPr>
                <w:spacing w:val="-9"/>
                <w:sz w:val="24"/>
              </w:rPr>
              <w:t xml:space="preserve"> </w:t>
            </w:r>
            <w:r>
              <w:rPr>
                <w:sz w:val="24"/>
              </w:rPr>
              <w:t>dni</w:t>
            </w:r>
            <w:r>
              <w:rPr>
                <w:spacing w:val="-7"/>
                <w:sz w:val="24"/>
              </w:rPr>
              <w:t xml:space="preserve"> </w:t>
            </w:r>
            <w:r>
              <w:rPr>
                <w:sz w:val="24"/>
              </w:rPr>
              <w:t>kalendarzowych</w:t>
            </w:r>
            <w:r>
              <w:rPr>
                <w:spacing w:val="-8"/>
                <w:sz w:val="24"/>
              </w:rPr>
              <w:t xml:space="preserve"> </w:t>
            </w:r>
            <w:r>
              <w:rPr>
                <w:sz w:val="24"/>
              </w:rPr>
              <w:t>od</w:t>
            </w:r>
            <w:r>
              <w:rPr>
                <w:spacing w:val="-9"/>
                <w:sz w:val="24"/>
              </w:rPr>
              <w:t xml:space="preserve"> </w:t>
            </w:r>
            <w:r>
              <w:rPr>
                <w:sz w:val="24"/>
              </w:rPr>
              <w:t>daty</w:t>
            </w:r>
            <w:r>
              <w:rPr>
                <w:spacing w:val="-7"/>
                <w:sz w:val="24"/>
              </w:rPr>
              <w:t xml:space="preserve"> </w:t>
            </w:r>
            <w:r>
              <w:rPr>
                <w:sz w:val="24"/>
              </w:rPr>
              <w:t>otrzymania</w:t>
            </w:r>
            <w:r>
              <w:rPr>
                <w:spacing w:val="-8"/>
                <w:sz w:val="24"/>
              </w:rPr>
              <w:t xml:space="preserve"> </w:t>
            </w:r>
            <w:r>
              <w:rPr>
                <w:sz w:val="24"/>
              </w:rPr>
              <w:t>zgłoszenia</w:t>
            </w:r>
            <w:r>
              <w:rPr>
                <w:spacing w:val="-9"/>
                <w:sz w:val="24"/>
              </w:rPr>
              <w:t xml:space="preserve"> </w:t>
            </w:r>
            <w:r>
              <w:rPr>
                <w:sz w:val="24"/>
              </w:rPr>
              <w:t>reklamacji,</w:t>
            </w:r>
            <w:r>
              <w:rPr>
                <w:spacing w:val="-8"/>
                <w:sz w:val="24"/>
              </w:rPr>
              <w:t xml:space="preserve"> </w:t>
            </w:r>
            <w:r>
              <w:rPr>
                <w:sz w:val="24"/>
              </w:rPr>
              <w:t>o</w:t>
            </w:r>
            <w:r>
              <w:rPr>
                <w:spacing w:val="-6"/>
                <w:sz w:val="24"/>
              </w:rPr>
              <w:t xml:space="preserve"> </w:t>
            </w:r>
            <w:r>
              <w:rPr>
                <w:sz w:val="24"/>
              </w:rPr>
              <w:t>ile</w:t>
            </w:r>
            <w:r>
              <w:rPr>
                <w:spacing w:val="-9"/>
                <w:sz w:val="24"/>
              </w:rPr>
              <w:t xml:space="preserve"> </w:t>
            </w:r>
            <w:r>
              <w:rPr>
                <w:sz w:val="24"/>
              </w:rPr>
              <w:t>przepisy prawa nie stanowią inaczej – w pozostałych przypadkach dotyczących URD będących</w:t>
            </w:r>
            <w:r>
              <w:rPr>
                <w:spacing w:val="-1"/>
                <w:sz w:val="24"/>
              </w:rPr>
              <w:t xml:space="preserve"> </w:t>
            </w:r>
            <w:r>
              <w:rPr>
                <w:sz w:val="24"/>
              </w:rPr>
              <w:t>konsumentami,</w:t>
            </w:r>
          </w:p>
        </w:tc>
      </w:tr>
    </w:tbl>
    <w:p w:rsidR="00941E93" w:rsidRDefault="00941E93">
      <w:pPr>
        <w:spacing w:line="276" w:lineRule="exact"/>
        <w:jc w:val="both"/>
        <w:rPr>
          <w:sz w:val="24"/>
        </w:rPr>
        <w:sectPr w:rsidR="00941E93">
          <w:pgSz w:w="11910" w:h="16850"/>
          <w:pgMar w:top="1160" w:right="1040" w:bottom="1900" w:left="720" w:header="924" w:footer="1703" w:gutter="0"/>
          <w:cols w:space="708"/>
        </w:sectPr>
      </w:pPr>
    </w:p>
    <w:p w:rsidR="00941E93" w:rsidRDefault="00941E93">
      <w:pPr>
        <w:pStyle w:val="Tekstpodstawowy"/>
        <w:spacing w:line="20" w:lineRule="exact"/>
        <w:ind w:left="662"/>
        <w:rPr>
          <w:sz w:val="2"/>
        </w:rPr>
      </w:pPr>
    </w:p>
    <w:p w:rsidR="00941E93" w:rsidRDefault="00941E93">
      <w:pPr>
        <w:pStyle w:val="Tekstpodstawowy"/>
        <w:rPr>
          <w:sz w:val="20"/>
        </w:rPr>
      </w:pPr>
    </w:p>
    <w:p w:rsidR="00941E93" w:rsidRDefault="00941E93">
      <w:pPr>
        <w:pStyle w:val="Tekstpodstawowy"/>
        <w:spacing w:before="10"/>
        <w:rPr>
          <w:sz w:val="26"/>
        </w:rPr>
      </w:pPr>
    </w:p>
    <w:tbl>
      <w:tblPr>
        <w:tblStyle w:val="TableNormal"/>
        <w:tblW w:w="0" w:type="auto"/>
        <w:tblInd w:w="575" w:type="dxa"/>
        <w:tblLayout w:type="fixed"/>
        <w:tblLook w:val="01E0" w:firstRow="1" w:lastRow="1" w:firstColumn="1" w:lastColumn="1" w:noHBand="0" w:noVBand="0"/>
      </w:tblPr>
      <w:tblGrid>
        <w:gridCol w:w="998"/>
        <w:gridCol w:w="8476"/>
      </w:tblGrid>
      <w:tr w:rsidR="00941E93">
        <w:trPr>
          <w:trHeight w:val="3055"/>
        </w:trPr>
        <w:tc>
          <w:tcPr>
            <w:tcW w:w="998" w:type="dxa"/>
          </w:tcPr>
          <w:p w:rsidR="00941E93" w:rsidRDefault="00941E93">
            <w:pPr>
              <w:pStyle w:val="TableParagraph"/>
            </w:pPr>
          </w:p>
        </w:tc>
        <w:tc>
          <w:tcPr>
            <w:tcW w:w="8476" w:type="dxa"/>
          </w:tcPr>
          <w:p w:rsidR="00941E93" w:rsidRDefault="009902F8">
            <w:pPr>
              <w:pStyle w:val="TableParagraph"/>
              <w:ind w:left="625" w:right="198" w:hanging="360"/>
              <w:jc w:val="both"/>
              <w:rPr>
                <w:sz w:val="24"/>
              </w:rPr>
            </w:pPr>
            <w:r>
              <w:rPr>
                <w:sz w:val="24"/>
              </w:rPr>
              <w:t>e)  30   dni   kalendarzowych   od   daty   otrzymania   zgłoszenia   reklamacji   –  w pozostałych przypadkach dotyczących URD niebędących</w:t>
            </w:r>
            <w:r>
              <w:rPr>
                <w:spacing w:val="-5"/>
                <w:sz w:val="24"/>
              </w:rPr>
              <w:t xml:space="preserve"> </w:t>
            </w:r>
            <w:r>
              <w:rPr>
                <w:sz w:val="24"/>
              </w:rPr>
              <w:t>konsumentami.</w:t>
            </w:r>
          </w:p>
          <w:p w:rsidR="00941E93" w:rsidRDefault="009902F8">
            <w:pPr>
              <w:pStyle w:val="TableParagraph"/>
              <w:spacing w:before="110"/>
              <w:ind w:left="265" w:right="200"/>
              <w:jc w:val="both"/>
              <w:rPr>
                <w:sz w:val="24"/>
              </w:rPr>
            </w:pPr>
            <w:r>
              <w:rPr>
                <w:sz w:val="24"/>
              </w:rPr>
              <w:t xml:space="preserve">W przypadku konieczności wykonania dodatkowych analiz i pomiarów, </w:t>
            </w:r>
            <w:r w:rsidR="00ED5021">
              <w:rPr>
                <w:sz w:val="24"/>
              </w:rPr>
              <w:t>OSDn</w:t>
            </w:r>
            <w:r>
              <w:rPr>
                <w:spacing w:val="-7"/>
                <w:sz w:val="24"/>
              </w:rPr>
              <w:t xml:space="preserve"> </w:t>
            </w:r>
            <w:r>
              <w:rPr>
                <w:sz w:val="24"/>
              </w:rPr>
              <w:t>we</w:t>
            </w:r>
            <w:r>
              <w:rPr>
                <w:spacing w:val="-7"/>
                <w:sz w:val="24"/>
              </w:rPr>
              <w:t xml:space="preserve"> </w:t>
            </w:r>
            <w:r>
              <w:rPr>
                <w:sz w:val="24"/>
              </w:rPr>
              <w:t>wskazanych</w:t>
            </w:r>
            <w:r>
              <w:rPr>
                <w:spacing w:val="-6"/>
                <w:sz w:val="24"/>
              </w:rPr>
              <w:t xml:space="preserve"> </w:t>
            </w:r>
            <w:r>
              <w:rPr>
                <w:sz w:val="24"/>
              </w:rPr>
              <w:t>powyżej</w:t>
            </w:r>
            <w:r>
              <w:rPr>
                <w:spacing w:val="-7"/>
                <w:sz w:val="24"/>
              </w:rPr>
              <w:t xml:space="preserve"> </w:t>
            </w:r>
            <w:r>
              <w:rPr>
                <w:sz w:val="24"/>
              </w:rPr>
              <w:t>terminach,</w:t>
            </w:r>
            <w:r>
              <w:rPr>
                <w:spacing w:val="-7"/>
                <w:sz w:val="24"/>
              </w:rPr>
              <w:t xml:space="preserve"> </w:t>
            </w:r>
            <w:r>
              <w:rPr>
                <w:sz w:val="24"/>
              </w:rPr>
              <w:t>informuje</w:t>
            </w:r>
            <w:r>
              <w:rPr>
                <w:spacing w:val="-5"/>
                <w:sz w:val="24"/>
              </w:rPr>
              <w:t xml:space="preserve"> </w:t>
            </w:r>
            <w:r>
              <w:rPr>
                <w:sz w:val="24"/>
              </w:rPr>
              <w:t>o</w:t>
            </w:r>
            <w:r>
              <w:rPr>
                <w:spacing w:val="-7"/>
                <w:sz w:val="24"/>
              </w:rPr>
              <w:t xml:space="preserve"> </w:t>
            </w:r>
            <w:r>
              <w:rPr>
                <w:sz w:val="24"/>
              </w:rPr>
              <w:t>planowanym</w:t>
            </w:r>
            <w:r>
              <w:rPr>
                <w:spacing w:val="-7"/>
                <w:sz w:val="24"/>
              </w:rPr>
              <w:t xml:space="preserve"> </w:t>
            </w:r>
            <w:r>
              <w:rPr>
                <w:sz w:val="24"/>
              </w:rPr>
              <w:t>terminie rozpatrzenia</w:t>
            </w:r>
            <w:r>
              <w:rPr>
                <w:spacing w:val="-1"/>
                <w:sz w:val="24"/>
              </w:rPr>
              <w:t xml:space="preserve"> </w:t>
            </w:r>
            <w:r>
              <w:rPr>
                <w:sz w:val="24"/>
              </w:rPr>
              <w:t>reklamacji.</w:t>
            </w:r>
          </w:p>
          <w:p w:rsidR="00941E93" w:rsidRDefault="009902F8" w:rsidP="00ED5021">
            <w:pPr>
              <w:pStyle w:val="TableParagraph"/>
              <w:spacing w:before="120"/>
              <w:ind w:left="265" w:right="200" w:firstLine="72"/>
              <w:jc w:val="both"/>
              <w:rPr>
                <w:sz w:val="24"/>
              </w:rPr>
            </w:pPr>
            <w:r>
              <w:rPr>
                <w:sz w:val="24"/>
              </w:rPr>
              <w:t>W przypadku, gdy reklamacja została złożona przez odbiorcę energii elektrycznej w gospodarstwie domowym i dotyczy kwestii związanych ze wstrzymaniem dostarczania</w:t>
            </w:r>
            <w:r>
              <w:rPr>
                <w:spacing w:val="-15"/>
                <w:sz w:val="24"/>
              </w:rPr>
              <w:t xml:space="preserve"> </w:t>
            </w:r>
            <w:r>
              <w:rPr>
                <w:sz w:val="24"/>
              </w:rPr>
              <w:t>energii</w:t>
            </w:r>
            <w:r>
              <w:rPr>
                <w:spacing w:val="-14"/>
                <w:sz w:val="24"/>
              </w:rPr>
              <w:t xml:space="preserve"> </w:t>
            </w:r>
            <w:r>
              <w:rPr>
                <w:sz w:val="24"/>
              </w:rPr>
              <w:t>elektrycznej,</w:t>
            </w:r>
            <w:r>
              <w:rPr>
                <w:spacing w:val="-12"/>
                <w:sz w:val="24"/>
              </w:rPr>
              <w:t xml:space="preserve"> </w:t>
            </w:r>
            <w:r>
              <w:rPr>
                <w:sz w:val="24"/>
              </w:rPr>
              <w:t>dokonanych</w:t>
            </w:r>
            <w:r>
              <w:rPr>
                <w:spacing w:val="-14"/>
                <w:sz w:val="24"/>
              </w:rPr>
              <w:t xml:space="preserve"> </w:t>
            </w:r>
            <w:r>
              <w:rPr>
                <w:sz w:val="24"/>
              </w:rPr>
              <w:t>z</w:t>
            </w:r>
            <w:r>
              <w:rPr>
                <w:spacing w:val="-15"/>
                <w:sz w:val="24"/>
              </w:rPr>
              <w:t xml:space="preserve"> </w:t>
            </w:r>
            <w:r>
              <w:rPr>
                <w:sz w:val="24"/>
              </w:rPr>
              <w:t>inicjatywy</w:t>
            </w:r>
            <w:r>
              <w:rPr>
                <w:spacing w:val="32"/>
                <w:sz w:val="24"/>
              </w:rPr>
              <w:t xml:space="preserve"> </w:t>
            </w:r>
            <w:r w:rsidR="00ED5021">
              <w:rPr>
                <w:sz w:val="24"/>
              </w:rPr>
              <w:t>OSDn</w:t>
            </w:r>
            <w:r>
              <w:rPr>
                <w:sz w:val="24"/>
              </w:rPr>
              <w:t>, to jeżeli reklamacja nie została rozpatrzona w terminie 14 dni od dnia jej złożenia, uważa się, że została</w:t>
            </w:r>
            <w:r>
              <w:rPr>
                <w:spacing w:val="-1"/>
                <w:sz w:val="24"/>
              </w:rPr>
              <w:t xml:space="preserve"> </w:t>
            </w:r>
            <w:r>
              <w:rPr>
                <w:sz w:val="24"/>
              </w:rPr>
              <w:t>uwzględniona.</w:t>
            </w:r>
          </w:p>
        </w:tc>
      </w:tr>
      <w:tr w:rsidR="00941E93">
        <w:trPr>
          <w:trHeight w:val="1739"/>
        </w:trPr>
        <w:tc>
          <w:tcPr>
            <w:tcW w:w="998" w:type="dxa"/>
          </w:tcPr>
          <w:p w:rsidR="00941E93" w:rsidRDefault="009902F8">
            <w:pPr>
              <w:pStyle w:val="TableParagraph"/>
              <w:spacing w:before="55"/>
              <w:ind w:left="200"/>
              <w:rPr>
                <w:sz w:val="24"/>
              </w:rPr>
            </w:pPr>
            <w:r>
              <w:rPr>
                <w:sz w:val="24"/>
              </w:rPr>
              <w:t>H.9.</w:t>
            </w:r>
          </w:p>
        </w:tc>
        <w:tc>
          <w:tcPr>
            <w:tcW w:w="8476" w:type="dxa"/>
          </w:tcPr>
          <w:p w:rsidR="00941E93" w:rsidRDefault="009902F8">
            <w:pPr>
              <w:pStyle w:val="TableParagraph"/>
              <w:spacing w:before="55"/>
              <w:ind w:left="265"/>
              <w:rPr>
                <w:sz w:val="24"/>
              </w:rPr>
            </w:pPr>
            <w:r>
              <w:rPr>
                <w:sz w:val="24"/>
              </w:rPr>
              <w:t>Rozstrzygnięcie reklamacji wraz z uzasadnieniem jest przesyłane:</w:t>
            </w:r>
          </w:p>
          <w:p w:rsidR="00941E93" w:rsidRDefault="009902F8">
            <w:pPr>
              <w:pStyle w:val="TableParagraph"/>
              <w:numPr>
                <w:ilvl w:val="0"/>
                <w:numId w:val="49"/>
              </w:numPr>
              <w:tabs>
                <w:tab w:val="left" w:pos="626"/>
              </w:tabs>
              <w:spacing w:before="120"/>
              <w:ind w:right="200"/>
              <w:rPr>
                <w:sz w:val="24"/>
              </w:rPr>
            </w:pPr>
            <w:r>
              <w:rPr>
                <w:sz w:val="24"/>
              </w:rPr>
              <w:t>w  przypadkach  o  których  mowa  w  pkt.  H.8.  a)  –  w  sposób  określony   w</w:t>
            </w:r>
            <w:r>
              <w:rPr>
                <w:spacing w:val="-1"/>
                <w:sz w:val="24"/>
              </w:rPr>
              <w:t xml:space="preserve"> </w:t>
            </w:r>
            <w:r>
              <w:rPr>
                <w:sz w:val="24"/>
              </w:rPr>
              <w:t>GUD-K,</w:t>
            </w:r>
          </w:p>
          <w:p w:rsidR="00941E93" w:rsidRDefault="009902F8">
            <w:pPr>
              <w:pStyle w:val="TableParagraph"/>
              <w:numPr>
                <w:ilvl w:val="0"/>
                <w:numId w:val="49"/>
              </w:numPr>
              <w:tabs>
                <w:tab w:val="left" w:pos="626"/>
              </w:tabs>
              <w:spacing w:before="120"/>
              <w:ind w:right="202"/>
              <w:rPr>
                <w:sz w:val="24"/>
              </w:rPr>
            </w:pPr>
            <w:r>
              <w:rPr>
                <w:sz w:val="24"/>
              </w:rPr>
              <w:t>w przypadkach o których mowa w pkt. H.8.  lit. b) - e)  - w sposób określony  w pkt. H.2.</w:t>
            </w:r>
          </w:p>
        </w:tc>
      </w:tr>
      <w:tr w:rsidR="00941E93">
        <w:trPr>
          <w:trHeight w:val="3636"/>
        </w:trPr>
        <w:tc>
          <w:tcPr>
            <w:tcW w:w="998" w:type="dxa"/>
          </w:tcPr>
          <w:p w:rsidR="00941E93" w:rsidRDefault="009902F8">
            <w:pPr>
              <w:pStyle w:val="TableParagraph"/>
              <w:spacing w:before="55"/>
              <w:ind w:left="200"/>
              <w:rPr>
                <w:sz w:val="24"/>
              </w:rPr>
            </w:pPr>
            <w:r>
              <w:rPr>
                <w:sz w:val="24"/>
              </w:rPr>
              <w:t>H.10.</w:t>
            </w:r>
          </w:p>
        </w:tc>
        <w:tc>
          <w:tcPr>
            <w:tcW w:w="8476" w:type="dxa"/>
          </w:tcPr>
          <w:p w:rsidR="00941E93" w:rsidRDefault="009902F8">
            <w:pPr>
              <w:pStyle w:val="TableParagraph"/>
              <w:spacing w:before="55"/>
              <w:ind w:left="265" w:right="198"/>
              <w:jc w:val="both"/>
              <w:rPr>
                <w:sz w:val="24"/>
              </w:rPr>
            </w:pPr>
            <w:r>
              <w:rPr>
                <w:sz w:val="24"/>
              </w:rPr>
              <w:t xml:space="preserve">Jeżeli rozstrzygnięcie reklamacji przez </w:t>
            </w:r>
            <w:r w:rsidR="00ED5021">
              <w:rPr>
                <w:sz w:val="24"/>
              </w:rPr>
              <w:t>OSDn</w:t>
            </w:r>
            <w:r>
              <w:rPr>
                <w:sz w:val="24"/>
              </w:rPr>
              <w:t xml:space="preserve"> zgodnie z pkt. H.9, w całości lub w części  nie jest satysfakcjonujące dla podmiotu  zgłaszającego,     to podmiot ten ma prawo w terminie 14 dni kalendarzowych od dnia otrzymania rozstrzygnięcia,  wystąpić  pisemnie  do  </w:t>
            </w:r>
            <w:r w:rsidR="00ED5021">
              <w:rPr>
                <w:sz w:val="24"/>
              </w:rPr>
              <w:t>OSDn</w:t>
            </w:r>
            <w:r>
              <w:rPr>
                <w:sz w:val="24"/>
              </w:rPr>
              <w:t xml:space="preserve">   z  wnioskiem   o ponowne rozstrzygnięcie reklamacji,</w:t>
            </w:r>
            <w:r>
              <w:rPr>
                <w:spacing w:val="-2"/>
                <w:sz w:val="24"/>
              </w:rPr>
              <w:t xml:space="preserve"> </w:t>
            </w:r>
            <w:r>
              <w:rPr>
                <w:sz w:val="24"/>
              </w:rPr>
              <w:t>zawierającym:</w:t>
            </w:r>
          </w:p>
          <w:p w:rsidR="00941E93" w:rsidRDefault="009902F8">
            <w:pPr>
              <w:pStyle w:val="TableParagraph"/>
              <w:numPr>
                <w:ilvl w:val="0"/>
                <w:numId w:val="48"/>
              </w:numPr>
              <w:tabs>
                <w:tab w:val="left" w:pos="621"/>
              </w:tabs>
              <w:spacing w:before="120"/>
              <w:rPr>
                <w:sz w:val="24"/>
              </w:rPr>
            </w:pPr>
            <w:r>
              <w:rPr>
                <w:sz w:val="24"/>
              </w:rPr>
              <w:t xml:space="preserve">zakres nieuwzględnionego przez </w:t>
            </w:r>
            <w:r w:rsidR="00ED5021">
              <w:rPr>
                <w:sz w:val="24"/>
              </w:rPr>
              <w:t>OSDn</w:t>
            </w:r>
            <w:r>
              <w:rPr>
                <w:spacing w:val="-1"/>
                <w:sz w:val="24"/>
              </w:rPr>
              <w:t xml:space="preserve"> </w:t>
            </w:r>
            <w:r>
              <w:rPr>
                <w:sz w:val="24"/>
              </w:rPr>
              <w:t>żądania;</w:t>
            </w:r>
          </w:p>
          <w:p w:rsidR="00941E93" w:rsidRDefault="009902F8">
            <w:pPr>
              <w:pStyle w:val="TableParagraph"/>
              <w:numPr>
                <w:ilvl w:val="0"/>
                <w:numId w:val="48"/>
              </w:numPr>
              <w:tabs>
                <w:tab w:val="left" w:pos="621"/>
              </w:tabs>
              <w:spacing w:before="120"/>
              <w:rPr>
                <w:sz w:val="24"/>
              </w:rPr>
            </w:pPr>
            <w:r>
              <w:rPr>
                <w:sz w:val="24"/>
              </w:rPr>
              <w:t>uzasadnienie faktyczne zgłoszonego</w:t>
            </w:r>
            <w:r>
              <w:rPr>
                <w:spacing w:val="-1"/>
                <w:sz w:val="24"/>
              </w:rPr>
              <w:t xml:space="preserve"> </w:t>
            </w:r>
            <w:r>
              <w:rPr>
                <w:sz w:val="24"/>
              </w:rPr>
              <w:t>żądania;</w:t>
            </w:r>
          </w:p>
          <w:p w:rsidR="00941E93" w:rsidRDefault="009902F8">
            <w:pPr>
              <w:pStyle w:val="TableParagraph"/>
              <w:numPr>
                <w:ilvl w:val="0"/>
                <w:numId w:val="48"/>
              </w:numPr>
              <w:tabs>
                <w:tab w:val="left" w:pos="621"/>
              </w:tabs>
              <w:spacing w:before="120"/>
              <w:rPr>
                <w:sz w:val="24"/>
              </w:rPr>
            </w:pPr>
            <w:r>
              <w:rPr>
                <w:sz w:val="24"/>
              </w:rPr>
              <w:t>dane przedstawicieli podmiotu upoważnionych do prowadzenia</w:t>
            </w:r>
            <w:r>
              <w:rPr>
                <w:spacing w:val="-4"/>
                <w:sz w:val="24"/>
              </w:rPr>
              <w:t xml:space="preserve"> </w:t>
            </w:r>
            <w:r>
              <w:rPr>
                <w:sz w:val="24"/>
              </w:rPr>
              <w:t>negocjacji.</w:t>
            </w:r>
          </w:p>
          <w:p w:rsidR="00941E93" w:rsidRDefault="009902F8">
            <w:pPr>
              <w:pStyle w:val="TableParagraph"/>
              <w:spacing w:before="120"/>
              <w:ind w:left="265" w:right="201"/>
              <w:jc w:val="both"/>
              <w:rPr>
                <w:sz w:val="24"/>
              </w:rPr>
            </w:pPr>
            <w:r>
              <w:rPr>
                <w:sz w:val="24"/>
              </w:rPr>
              <w:t>Wniosek o ponowne rozstrzygnięcie reklamacji powinien być przesłany na adresy, o których mowa w pkt.  H.6., odpowiednio  listem  lub  w formie elektronicznej   w postaci skanu</w:t>
            </w:r>
            <w:r>
              <w:rPr>
                <w:spacing w:val="-1"/>
                <w:sz w:val="24"/>
              </w:rPr>
              <w:t xml:space="preserve"> </w:t>
            </w:r>
            <w:r>
              <w:rPr>
                <w:sz w:val="24"/>
              </w:rPr>
              <w:t>dokumentu.</w:t>
            </w:r>
          </w:p>
        </w:tc>
      </w:tr>
      <w:tr w:rsidR="00941E93">
        <w:trPr>
          <w:trHeight w:val="3449"/>
        </w:trPr>
        <w:tc>
          <w:tcPr>
            <w:tcW w:w="998" w:type="dxa"/>
          </w:tcPr>
          <w:p w:rsidR="00941E93" w:rsidRDefault="009902F8">
            <w:pPr>
              <w:pStyle w:val="TableParagraph"/>
              <w:spacing w:before="55"/>
              <w:ind w:left="200"/>
              <w:rPr>
                <w:sz w:val="24"/>
              </w:rPr>
            </w:pPr>
            <w:r>
              <w:rPr>
                <w:sz w:val="24"/>
              </w:rPr>
              <w:t>H.11.</w:t>
            </w:r>
          </w:p>
        </w:tc>
        <w:tc>
          <w:tcPr>
            <w:tcW w:w="8476" w:type="dxa"/>
          </w:tcPr>
          <w:p w:rsidR="00941E93" w:rsidRDefault="00ED5021">
            <w:pPr>
              <w:pStyle w:val="TableParagraph"/>
              <w:spacing w:before="55"/>
              <w:ind w:left="265" w:right="205"/>
              <w:jc w:val="both"/>
              <w:rPr>
                <w:sz w:val="24"/>
              </w:rPr>
            </w:pPr>
            <w:r>
              <w:rPr>
                <w:sz w:val="24"/>
              </w:rPr>
              <w:t>OSDn</w:t>
            </w:r>
            <w:r w:rsidR="009902F8">
              <w:rPr>
                <w:sz w:val="24"/>
              </w:rPr>
              <w:t xml:space="preserve"> rozstrzyga wniosek  o  ponowne  rozpatrzenie</w:t>
            </w:r>
            <w:r w:rsidR="009902F8">
              <w:rPr>
                <w:spacing w:val="43"/>
                <w:sz w:val="24"/>
              </w:rPr>
              <w:t xml:space="preserve"> </w:t>
            </w:r>
            <w:r w:rsidR="009902F8">
              <w:rPr>
                <w:sz w:val="24"/>
              </w:rPr>
              <w:t>reklamacji w</w:t>
            </w:r>
            <w:r w:rsidR="009902F8">
              <w:rPr>
                <w:spacing w:val="-1"/>
                <w:sz w:val="24"/>
              </w:rPr>
              <w:t xml:space="preserve"> </w:t>
            </w:r>
            <w:r w:rsidR="009902F8">
              <w:rPr>
                <w:sz w:val="24"/>
              </w:rPr>
              <w:t>terminie:</w:t>
            </w:r>
          </w:p>
          <w:p w:rsidR="00941E93" w:rsidRDefault="009902F8">
            <w:pPr>
              <w:pStyle w:val="TableParagraph"/>
              <w:numPr>
                <w:ilvl w:val="0"/>
                <w:numId w:val="47"/>
              </w:numPr>
              <w:tabs>
                <w:tab w:val="left" w:pos="698"/>
              </w:tabs>
              <w:spacing w:before="120"/>
              <w:ind w:right="203"/>
              <w:jc w:val="both"/>
              <w:rPr>
                <w:sz w:val="24"/>
              </w:rPr>
            </w:pPr>
            <w:r>
              <w:rPr>
                <w:sz w:val="24"/>
              </w:rPr>
              <w:t>nieprzekraczającym 14 dni kalendarzowych od daty jego otrzymania od URD będących konsumentami, o ile przepisy prawa nie stanowią inaczej,</w:t>
            </w:r>
            <w:r>
              <w:rPr>
                <w:spacing w:val="-9"/>
                <w:sz w:val="24"/>
              </w:rPr>
              <w:t xml:space="preserve"> </w:t>
            </w:r>
            <w:r>
              <w:rPr>
                <w:sz w:val="24"/>
              </w:rPr>
              <w:t>albo</w:t>
            </w:r>
          </w:p>
          <w:p w:rsidR="00941E93" w:rsidRDefault="009902F8">
            <w:pPr>
              <w:pStyle w:val="TableParagraph"/>
              <w:numPr>
                <w:ilvl w:val="0"/>
                <w:numId w:val="47"/>
              </w:numPr>
              <w:tabs>
                <w:tab w:val="left" w:pos="698"/>
              </w:tabs>
              <w:spacing w:before="120"/>
              <w:ind w:right="203"/>
              <w:jc w:val="both"/>
              <w:rPr>
                <w:sz w:val="24"/>
              </w:rPr>
            </w:pPr>
            <w:r>
              <w:rPr>
                <w:sz w:val="24"/>
              </w:rPr>
              <w:t>nieprzekraczającym 30 dni kalendarzowych od daty jego otrzymania od URD niebędących</w:t>
            </w:r>
            <w:r>
              <w:rPr>
                <w:spacing w:val="-1"/>
                <w:sz w:val="24"/>
              </w:rPr>
              <w:t xml:space="preserve"> </w:t>
            </w:r>
            <w:r>
              <w:rPr>
                <w:sz w:val="24"/>
              </w:rPr>
              <w:t>konsumentami.</w:t>
            </w:r>
          </w:p>
          <w:p w:rsidR="00941E93" w:rsidRDefault="00ED5021" w:rsidP="00ED5021">
            <w:pPr>
              <w:pStyle w:val="TableParagraph"/>
              <w:spacing w:before="118" w:line="270" w:lineRule="atLeast"/>
              <w:ind w:left="265" w:right="203"/>
              <w:jc w:val="both"/>
              <w:rPr>
                <w:sz w:val="24"/>
              </w:rPr>
            </w:pPr>
            <w:r>
              <w:rPr>
                <w:sz w:val="24"/>
              </w:rPr>
              <w:t>OSDn</w:t>
            </w:r>
            <w:r w:rsidR="009902F8">
              <w:rPr>
                <w:sz w:val="24"/>
              </w:rPr>
              <w:t xml:space="preserve"> rozpatruje przedmiotowy wniosek po przeprowadzeniu negocjacji</w:t>
            </w:r>
            <w:r w:rsidR="009902F8">
              <w:rPr>
                <w:spacing w:val="-10"/>
                <w:sz w:val="24"/>
              </w:rPr>
              <w:t xml:space="preserve"> </w:t>
            </w:r>
            <w:r w:rsidR="009902F8">
              <w:rPr>
                <w:sz w:val="24"/>
              </w:rPr>
              <w:t>z</w:t>
            </w:r>
            <w:r w:rsidR="009902F8">
              <w:rPr>
                <w:spacing w:val="-11"/>
                <w:sz w:val="24"/>
              </w:rPr>
              <w:t xml:space="preserve"> </w:t>
            </w:r>
            <w:r w:rsidR="009902F8">
              <w:rPr>
                <w:sz w:val="24"/>
              </w:rPr>
              <w:t>upoważnionymi</w:t>
            </w:r>
            <w:r w:rsidR="009902F8">
              <w:rPr>
                <w:spacing w:val="-10"/>
                <w:sz w:val="24"/>
              </w:rPr>
              <w:t xml:space="preserve"> </w:t>
            </w:r>
            <w:r w:rsidR="009902F8">
              <w:rPr>
                <w:sz w:val="24"/>
              </w:rPr>
              <w:t>przedstawicielami</w:t>
            </w:r>
            <w:r w:rsidR="009902F8">
              <w:rPr>
                <w:spacing w:val="-9"/>
                <w:sz w:val="24"/>
              </w:rPr>
              <w:t xml:space="preserve"> </w:t>
            </w:r>
            <w:r w:rsidR="009902F8">
              <w:rPr>
                <w:sz w:val="24"/>
              </w:rPr>
              <w:t>podmiotu</w:t>
            </w:r>
            <w:r w:rsidR="009902F8">
              <w:rPr>
                <w:spacing w:val="-9"/>
                <w:sz w:val="24"/>
              </w:rPr>
              <w:t xml:space="preserve"> </w:t>
            </w:r>
            <w:r w:rsidR="009902F8">
              <w:rPr>
                <w:sz w:val="24"/>
              </w:rPr>
              <w:t>zgłaszającego</w:t>
            </w:r>
            <w:r w:rsidR="009902F8">
              <w:rPr>
                <w:spacing w:val="-11"/>
                <w:sz w:val="24"/>
              </w:rPr>
              <w:t xml:space="preserve"> </w:t>
            </w:r>
            <w:r w:rsidR="009902F8">
              <w:rPr>
                <w:sz w:val="24"/>
              </w:rPr>
              <w:t xml:space="preserve">reklamację i może ją uwzględnić w całości lub w części lub podtrzymać swoje wcześniejsze stanowisko. </w:t>
            </w:r>
            <w:r>
              <w:rPr>
                <w:sz w:val="24"/>
              </w:rPr>
              <w:t>OSDn</w:t>
            </w:r>
            <w:r w:rsidR="009902F8">
              <w:rPr>
                <w:sz w:val="24"/>
              </w:rPr>
              <w:t xml:space="preserve"> przesyła rozstrzygnięcie wniosku w formie pisemnej.</w:t>
            </w:r>
          </w:p>
        </w:tc>
      </w:tr>
    </w:tbl>
    <w:p w:rsidR="00941E93" w:rsidRDefault="00941E93">
      <w:pPr>
        <w:spacing w:line="20" w:lineRule="exact"/>
        <w:rPr>
          <w:sz w:val="2"/>
        </w:rPr>
        <w:sectPr w:rsidR="00941E93">
          <w:pgSz w:w="11910" w:h="16850"/>
          <w:pgMar w:top="1160" w:right="1040" w:bottom="1900" w:left="720" w:header="924" w:footer="1703" w:gutter="0"/>
          <w:cols w:space="708"/>
        </w:sectPr>
      </w:pPr>
    </w:p>
    <w:p w:rsidR="00941E93" w:rsidRDefault="00941E93">
      <w:pPr>
        <w:pStyle w:val="Tekstpodstawowy"/>
        <w:spacing w:line="20" w:lineRule="exact"/>
        <w:ind w:left="662"/>
        <w:rPr>
          <w:sz w:val="2"/>
        </w:rPr>
      </w:pPr>
    </w:p>
    <w:p w:rsidR="00941E93" w:rsidRDefault="00941E93">
      <w:pPr>
        <w:pStyle w:val="Tekstpodstawowy"/>
        <w:spacing w:before="11"/>
        <w:rPr>
          <w:sz w:val="27"/>
        </w:rPr>
      </w:pPr>
    </w:p>
    <w:p w:rsidR="00941E93" w:rsidRDefault="009902F8" w:rsidP="003E468D">
      <w:pPr>
        <w:pStyle w:val="Nagwek2"/>
        <w:numPr>
          <w:ilvl w:val="0"/>
          <w:numId w:val="156"/>
        </w:numPr>
        <w:tabs>
          <w:tab w:val="left" w:pos="1692"/>
          <w:tab w:val="left" w:pos="1693"/>
        </w:tabs>
        <w:spacing w:before="88"/>
        <w:jc w:val="center"/>
      </w:pPr>
      <w:r>
        <w:t>ZARZĄDZANIE OGRANICZENIAMI</w:t>
      </w:r>
      <w:r>
        <w:rPr>
          <w:spacing w:val="-4"/>
        </w:rPr>
        <w:t xml:space="preserve"> </w:t>
      </w:r>
      <w:r>
        <w:t>SYSTEMOWYMI</w:t>
      </w:r>
    </w:p>
    <w:p w:rsidR="00941E93" w:rsidRDefault="00941E93">
      <w:pPr>
        <w:pStyle w:val="Tekstpodstawowy"/>
        <w:rPr>
          <w:b/>
          <w:sz w:val="20"/>
        </w:rPr>
      </w:pPr>
    </w:p>
    <w:p w:rsidR="00941E93" w:rsidRDefault="00941E93">
      <w:pPr>
        <w:pStyle w:val="Tekstpodstawowy"/>
        <w:spacing w:before="2"/>
        <w:rPr>
          <w:b/>
          <w:sz w:val="15"/>
        </w:rPr>
      </w:pPr>
    </w:p>
    <w:tbl>
      <w:tblPr>
        <w:tblStyle w:val="TableNormal"/>
        <w:tblW w:w="0" w:type="auto"/>
        <w:tblInd w:w="503" w:type="dxa"/>
        <w:tblLayout w:type="fixed"/>
        <w:tblLook w:val="01E0" w:firstRow="1" w:lastRow="1" w:firstColumn="1" w:lastColumn="1" w:noHBand="0" w:noVBand="0"/>
      </w:tblPr>
      <w:tblGrid>
        <w:gridCol w:w="855"/>
        <w:gridCol w:w="8688"/>
      </w:tblGrid>
      <w:tr w:rsidR="00941E93">
        <w:trPr>
          <w:trHeight w:val="606"/>
        </w:trPr>
        <w:tc>
          <w:tcPr>
            <w:tcW w:w="855" w:type="dxa"/>
          </w:tcPr>
          <w:p w:rsidR="00941E93" w:rsidRDefault="009902F8">
            <w:pPr>
              <w:pStyle w:val="TableParagraph"/>
              <w:spacing w:line="266" w:lineRule="exact"/>
              <w:ind w:left="200"/>
              <w:rPr>
                <w:sz w:val="24"/>
              </w:rPr>
            </w:pPr>
            <w:r>
              <w:rPr>
                <w:sz w:val="24"/>
              </w:rPr>
              <w:t>I.1.</w:t>
            </w:r>
          </w:p>
        </w:tc>
        <w:tc>
          <w:tcPr>
            <w:tcW w:w="8688" w:type="dxa"/>
          </w:tcPr>
          <w:p w:rsidR="00941E93" w:rsidRDefault="00ED5021" w:rsidP="003E468D">
            <w:pPr>
              <w:pStyle w:val="TableParagraph"/>
              <w:ind w:left="338" w:right="99"/>
              <w:rPr>
                <w:sz w:val="24"/>
              </w:rPr>
            </w:pPr>
            <w:r>
              <w:rPr>
                <w:sz w:val="24"/>
              </w:rPr>
              <w:t>OSDn</w:t>
            </w:r>
            <w:r w:rsidR="009902F8">
              <w:rPr>
                <w:sz w:val="24"/>
              </w:rPr>
              <w:t xml:space="preserve"> </w:t>
            </w:r>
            <w:r w:rsidR="003E468D">
              <w:rPr>
                <w:sz w:val="24"/>
              </w:rPr>
              <w:t>nie realizuje ograniczeń systemowych</w:t>
            </w:r>
          </w:p>
        </w:tc>
      </w:tr>
    </w:tbl>
    <w:p w:rsidR="00941E93" w:rsidRDefault="00941E93">
      <w:pPr>
        <w:spacing w:line="256" w:lineRule="exact"/>
        <w:jc w:val="both"/>
        <w:rPr>
          <w:sz w:val="24"/>
        </w:rPr>
        <w:sectPr w:rsidR="00941E93">
          <w:pgSz w:w="11910" w:h="16850"/>
          <w:pgMar w:top="1160" w:right="1040" w:bottom="1900" w:left="720" w:header="924" w:footer="1703" w:gutter="0"/>
          <w:cols w:space="708"/>
        </w:sectPr>
      </w:pPr>
    </w:p>
    <w:p w:rsidR="00941E93" w:rsidRDefault="00941E93">
      <w:pPr>
        <w:pStyle w:val="Tekstpodstawowy"/>
        <w:rPr>
          <w:b/>
          <w:sz w:val="20"/>
        </w:rPr>
      </w:pPr>
    </w:p>
    <w:p w:rsidR="00941E93" w:rsidRDefault="009902F8">
      <w:pPr>
        <w:spacing w:before="83"/>
        <w:ind w:left="110"/>
        <w:rPr>
          <w:rFonts w:ascii="Arial" w:hAnsi="Arial"/>
          <w:sz w:val="18"/>
        </w:rPr>
      </w:pPr>
      <w:r>
        <w:rPr>
          <w:rFonts w:ascii="Arial" w:hAnsi="Arial"/>
          <w:sz w:val="18"/>
        </w:rPr>
        <w:t>Informacja wewnętrzna</w:t>
      </w:r>
    </w:p>
    <w:p w:rsidR="00941E93" w:rsidRDefault="00941E93">
      <w:pPr>
        <w:pStyle w:val="Tekstpodstawowy"/>
        <w:rPr>
          <w:rFonts w:ascii="Arial"/>
          <w:sz w:val="20"/>
        </w:rPr>
      </w:pPr>
    </w:p>
    <w:p w:rsidR="00941E93" w:rsidRDefault="00941E93">
      <w:pPr>
        <w:pStyle w:val="Tekstpodstawowy"/>
        <w:rPr>
          <w:rFonts w:ascii="Arial"/>
          <w:sz w:val="20"/>
        </w:rPr>
      </w:pPr>
    </w:p>
    <w:p w:rsidR="00941E93" w:rsidRDefault="00941E93">
      <w:pPr>
        <w:pStyle w:val="Tekstpodstawowy"/>
        <w:rPr>
          <w:rFonts w:ascii="Arial"/>
          <w:sz w:val="20"/>
        </w:rPr>
      </w:pPr>
    </w:p>
    <w:p w:rsidR="00941E93" w:rsidRDefault="00941E93">
      <w:pPr>
        <w:pStyle w:val="Tekstpodstawowy"/>
        <w:spacing w:before="3"/>
        <w:rPr>
          <w:rFonts w:ascii="Arial"/>
          <w:sz w:val="16"/>
        </w:rPr>
      </w:pPr>
    </w:p>
    <w:p w:rsidR="00941E93" w:rsidRDefault="009902F8">
      <w:pPr>
        <w:spacing w:before="90"/>
        <w:ind w:right="372"/>
        <w:jc w:val="right"/>
        <w:rPr>
          <w:i/>
          <w:sz w:val="24"/>
        </w:rPr>
      </w:pPr>
      <w:r>
        <w:rPr>
          <w:i/>
          <w:sz w:val="24"/>
        </w:rPr>
        <w:t>Załącznik nr 1</w:t>
      </w:r>
    </w:p>
    <w:p w:rsidR="00941E93" w:rsidRDefault="00941E93">
      <w:pPr>
        <w:pStyle w:val="Tekstpodstawowy"/>
        <w:rPr>
          <w:i/>
          <w:sz w:val="26"/>
        </w:rPr>
      </w:pPr>
    </w:p>
    <w:p w:rsidR="00941E93" w:rsidRDefault="00941E93">
      <w:pPr>
        <w:pStyle w:val="Tekstpodstawowy"/>
        <w:rPr>
          <w:i/>
          <w:sz w:val="26"/>
        </w:rPr>
      </w:pPr>
    </w:p>
    <w:p w:rsidR="00941E93" w:rsidRDefault="00941E93">
      <w:pPr>
        <w:pStyle w:val="Tekstpodstawowy"/>
        <w:rPr>
          <w:i/>
          <w:sz w:val="26"/>
        </w:rPr>
      </w:pPr>
    </w:p>
    <w:p w:rsidR="00941E93" w:rsidRDefault="00941E93">
      <w:pPr>
        <w:pStyle w:val="Tekstpodstawowy"/>
        <w:rPr>
          <w:i/>
          <w:sz w:val="26"/>
        </w:rPr>
      </w:pPr>
    </w:p>
    <w:p w:rsidR="00941E93" w:rsidRDefault="00941E93">
      <w:pPr>
        <w:pStyle w:val="Tekstpodstawowy"/>
        <w:rPr>
          <w:i/>
          <w:sz w:val="26"/>
        </w:rPr>
      </w:pPr>
    </w:p>
    <w:p w:rsidR="00941E93" w:rsidRDefault="00941E93">
      <w:pPr>
        <w:pStyle w:val="Tekstpodstawowy"/>
        <w:rPr>
          <w:i/>
          <w:sz w:val="26"/>
        </w:rPr>
      </w:pPr>
    </w:p>
    <w:p w:rsidR="00941E93" w:rsidRDefault="00941E93">
      <w:pPr>
        <w:pStyle w:val="Tekstpodstawowy"/>
        <w:rPr>
          <w:i/>
          <w:sz w:val="26"/>
        </w:rPr>
      </w:pPr>
    </w:p>
    <w:p w:rsidR="00941E93" w:rsidRDefault="00941E93">
      <w:pPr>
        <w:pStyle w:val="Tekstpodstawowy"/>
        <w:rPr>
          <w:i/>
          <w:sz w:val="26"/>
        </w:rPr>
      </w:pPr>
    </w:p>
    <w:p w:rsidR="00941E93" w:rsidRDefault="00941E93">
      <w:pPr>
        <w:pStyle w:val="Tekstpodstawowy"/>
        <w:rPr>
          <w:i/>
          <w:sz w:val="26"/>
        </w:rPr>
      </w:pPr>
    </w:p>
    <w:p w:rsidR="00941E93" w:rsidRDefault="00941E93">
      <w:pPr>
        <w:pStyle w:val="Tekstpodstawowy"/>
        <w:rPr>
          <w:i/>
          <w:sz w:val="26"/>
        </w:rPr>
      </w:pPr>
    </w:p>
    <w:p w:rsidR="00941E93" w:rsidRDefault="00941E93">
      <w:pPr>
        <w:pStyle w:val="Tekstpodstawowy"/>
        <w:rPr>
          <w:i/>
          <w:sz w:val="26"/>
        </w:rPr>
      </w:pPr>
    </w:p>
    <w:p w:rsidR="00941E93" w:rsidRDefault="00941E93">
      <w:pPr>
        <w:pStyle w:val="Tekstpodstawowy"/>
        <w:rPr>
          <w:i/>
          <w:sz w:val="26"/>
        </w:rPr>
      </w:pPr>
    </w:p>
    <w:p w:rsidR="00941E93" w:rsidRDefault="00941E93">
      <w:pPr>
        <w:pStyle w:val="Tekstpodstawowy"/>
        <w:rPr>
          <w:i/>
          <w:sz w:val="26"/>
        </w:rPr>
      </w:pPr>
    </w:p>
    <w:p w:rsidR="00941E93" w:rsidRDefault="00941E93">
      <w:pPr>
        <w:pStyle w:val="Tekstpodstawowy"/>
        <w:rPr>
          <w:i/>
          <w:sz w:val="26"/>
        </w:rPr>
      </w:pPr>
    </w:p>
    <w:p w:rsidR="00941E93" w:rsidRDefault="00941E93">
      <w:pPr>
        <w:pStyle w:val="Tekstpodstawowy"/>
        <w:rPr>
          <w:i/>
          <w:sz w:val="26"/>
        </w:rPr>
      </w:pPr>
    </w:p>
    <w:p w:rsidR="00941E93" w:rsidRDefault="00941E93">
      <w:pPr>
        <w:pStyle w:val="Tekstpodstawowy"/>
        <w:rPr>
          <w:i/>
          <w:sz w:val="26"/>
        </w:rPr>
      </w:pPr>
    </w:p>
    <w:p w:rsidR="00941E93" w:rsidRDefault="009902F8">
      <w:pPr>
        <w:pStyle w:val="Nagwek2"/>
        <w:spacing w:before="185"/>
        <w:ind w:left="1082" w:right="758" w:hanging="3"/>
        <w:jc w:val="center"/>
      </w:pPr>
      <w:r>
        <w:t>SZCZEGÓŁOWE WYMAGANIA TECHNICZNE DLA JEDNOSTEK WYTWÓRCZYCH ORAZ MAGAZYNÓW ENERGII ELEKTRYCZNEJ</w:t>
      </w:r>
    </w:p>
    <w:p w:rsidR="00941E93" w:rsidRDefault="009902F8">
      <w:pPr>
        <w:spacing w:line="299" w:lineRule="exact"/>
        <w:ind w:left="701" w:right="380"/>
        <w:jc w:val="center"/>
        <w:rPr>
          <w:b/>
          <w:sz w:val="26"/>
        </w:rPr>
      </w:pPr>
      <w:r>
        <w:rPr>
          <w:b/>
          <w:sz w:val="26"/>
        </w:rPr>
        <w:t>PRZYŁĄCZANYCH I PRZYŁĄCZONYCH DO SIECI DYSTRYBUCYJNEJ</w:t>
      </w:r>
    </w:p>
    <w:p w:rsidR="00941E93" w:rsidRDefault="00941E93">
      <w:pPr>
        <w:spacing w:line="299" w:lineRule="exact"/>
        <w:jc w:val="center"/>
        <w:rPr>
          <w:sz w:val="26"/>
        </w:rPr>
        <w:sectPr w:rsidR="00941E93">
          <w:headerReference w:type="default" r:id="rId64"/>
          <w:footerReference w:type="default" r:id="rId65"/>
          <w:pgSz w:w="11910" w:h="16850"/>
          <w:pgMar w:top="160" w:right="1040" w:bottom="280" w:left="720" w:header="0" w:footer="0" w:gutter="0"/>
          <w:cols w:space="708"/>
        </w:sectPr>
      </w:pPr>
    </w:p>
    <w:p w:rsidR="00941E93" w:rsidRDefault="00941E93">
      <w:pPr>
        <w:pStyle w:val="Tekstpodstawowy"/>
        <w:spacing w:before="6"/>
        <w:rPr>
          <w:b/>
          <w:sz w:val="26"/>
        </w:rPr>
      </w:pPr>
    </w:p>
    <w:p w:rsidR="00941E93" w:rsidRDefault="009902F8">
      <w:pPr>
        <w:pStyle w:val="Nagwek3"/>
        <w:numPr>
          <w:ilvl w:val="0"/>
          <w:numId w:val="29"/>
        </w:numPr>
        <w:tabs>
          <w:tab w:val="left" w:pos="1692"/>
          <w:tab w:val="left" w:pos="1693"/>
        </w:tabs>
        <w:ind w:hanging="995"/>
      </w:pPr>
      <w:r>
        <w:t>POSTANOWIENIA</w:t>
      </w:r>
      <w:r>
        <w:rPr>
          <w:spacing w:val="-2"/>
        </w:rPr>
        <w:t xml:space="preserve"> </w:t>
      </w:r>
      <w:r>
        <w:t>OGÓLNE</w:t>
      </w:r>
    </w:p>
    <w:p w:rsidR="00941E93" w:rsidRDefault="00941E93">
      <w:pPr>
        <w:pStyle w:val="Tekstpodstawowy"/>
        <w:rPr>
          <w:b/>
          <w:sz w:val="20"/>
        </w:rPr>
      </w:pPr>
    </w:p>
    <w:p w:rsidR="00941E93" w:rsidRDefault="00941E93">
      <w:pPr>
        <w:pStyle w:val="Tekstpodstawowy"/>
        <w:spacing w:before="9"/>
        <w:rPr>
          <w:b/>
          <w:sz w:val="25"/>
        </w:rPr>
      </w:pPr>
    </w:p>
    <w:tbl>
      <w:tblPr>
        <w:tblStyle w:val="TableNormal"/>
        <w:tblW w:w="0" w:type="auto"/>
        <w:tblInd w:w="575" w:type="dxa"/>
        <w:tblLayout w:type="fixed"/>
        <w:tblLook w:val="01E0" w:firstRow="1" w:lastRow="1" w:firstColumn="1" w:lastColumn="1" w:noHBand="0" w:noVBand="0"/>
      </w:tblPr>
      <w:tblGrid>
        <w:gridCol w:w="910"/>
        <w:gridCol w:w="8558"/>
      </w:tblGrid>
      <w:tr w:rsidR="00941E93">
        <w:trPr>
          <w:trHeight w:val="2263"/>
        </w:trPr>
        <w:tc>
          <w:tcPr>
            <w:tcW w:w="910" w:type="dxa"/>
          </w:tcPr>
          <w:p w:rsidR="00941E93" w:rsidRDefault="009902F8">
            <w:pPr>
              <w:pStyle w:val="TableParagraph"/>
              <w:spacing w:line="266" w:lineRule="exact"/>
              <w:ind w:left="200"/>
              <w:rPr>
                <w:sz w:val="24"/>
              </w:rPr>
            </w:pPr>
            <w:r>
              <w:rPr>
                <w:sz w:val="24"/>
              </w:rPr>
              <w:t>1.1.</w:t>
            </w:r>
          </w:p>
        </w:tc>
        <w:tc>
          <w:tcPr>
            <w:tcW w:w="8558" w:type="dxa"/>
          </w:tcPr>
          <w:p w:rsidR="00941E93" w:rsidRDefault="009902F8">
            <w:pPr>
              <w:pStyle w:val="TableParagraph"/>
              <w:ind w:left="350" w:right="198"/>
              <w:jc w:val="both"/>
              <w:rPr>
                <w:sz w:val="24"/>
              </w:rPr>
            </w:pPr>
            <w:r>
              <w:rPr>
                <w:sz w:val="24"/>
              </w:rPr>
              <w:t>Wymagania zawarte w niniejszym załączniku dotyczą jednostek wytwórczych przyłączanych lub przyłączonych do sieci dystrybucyjnej, z zastrzeżeniem pkt.</w:t>
            </w:r>
          </w:p>
          <w:p w:rsidR="00941E93" w:rsidRDefault="00B943B2">
            <w:pPr>
              <w:pStyle w:val="TableParagraph"/>
              <w:ind w:left="350" w:right="197"/>
              <w:jc w:val="both"/>
              <w:rPr>
                <w:sz w:val="24"/>
              </w:rPr>
            </w:pPr>
            <w:r>
              <w:rPr>
                <w:sz w:val="24"/>
              </w:rPr>
              <w:t>I.4.1.5 – I</w:t>
            </w:r>
            <w:r w:rsidR="009902F8">
              <w:rPr>
                <w:sz w:val="24"/>
              </w:rPr>
              <w:t>.4.1.7. IRiESD oraz magazynów energii elektrycznej przyłączanych lub przyłączonych do sieci dystrybucyjnej. Przyłączone do sieci jednostki wytwórcze oraz magazyny energii elektrycznej muszą spełniać wymagania zawarte w niniejszym załączniku po ich remoncie lub modernizacji, których zakres obejmuje również urządzenia lub instalacje wchodzące w skład jednostki wytwórczej lub magazyny energii elektrycznej nie spełniających tych wymagań.</w:t>
            </w:r>
          </w:p>
        </w:tc>
      </w:tr>
      <w:tr w:rsidR="00941E93">
        <w:trPr>
          <w:trHeight w:val="2051"/>
        </w:trPr>
        <w:tc>
          <w:tcPr>
            <w:tcW w:w="910" w:type="dxa"/>
          </w:tcPr>
          <w:p w:rsidR="00941E93" w:rsidRDefault="009902F8">
            <w:pPr>
              <w:pStyle w:val="TableParagraph"/>
              <w:spacing w:before="55"/>
              <w:ind w:left="200"/>
              <w:rPr>
                <w:sz w:val="24"/>
              </w:rPr>
            </w:pPr>
            <w:r>
              <w:rPr>
                <w:sz w:val="24"/>
              </w:rPr>
              <w:t>1.2.</w:t>
            </w:r>
          </w:p>
        </w:tc>
        <w:tc>
          <w:tcPr>
            <w:tcW w:w="8558" w:type="dxa"/>
          </w:tcPr>
          <w:p w:rsidR="00941E93" w:rsidRDefault="00CA76FC">
            <w:pPr>
              <w:pStyle w:val="TableParagraph"/>
              <w:spacing w:before="55"/>
              <w:ind w:left="350" w:right="197"/>
              <w:jc w:val="both"/>
              <w:rPr>
                <w:sz w:val="24"/>
              </w:rPr>
            </w:pPr>
            <w:r>
              <w:rPr>
                <w:sz w:val="24"/>
              </w:rPr>
              <w:t>OSDn</w:t>
            </w:r>
            <w:r w:rsidR="009902F8">
              <w:rPr>
                <w:sz w:val="24"/>
              </w:rPr>
              <w:t xml:space="preserve"> określa warunki przyłączenia do sieci dla jednostek wytwórczych, w tym ustala do sieci o jakim poziomie napięcia znamionowego należy przyłączyć jednostki wytwórcze, w zależności od wielkości mocy przyłączeniowej   i   lokalnych   warunków   pracy   sieci   dystrybucyjnej   oraz    z uwzględnieniem wyników ekspertyzy wpływu przyłączanych instalacji na</w:t>
            </w:r>
            <w:r w:rsidR="009902F8">
              <w:rPr>
                <w:spacing w:val="-37"/>
                <w:sz w:val="24"/>
              </w:rPr>
              <w:t xml:space="preserve"> </w:t>
            </w:r>
            <w:r w:rsidR="009902F8">
              <w:rPr>
                <w:sz w:val="24"/>
              </w:rPr>
              <w:t>system elektroenergetyczny. Powyższe wymagania dotyczą również magazynów energii elektrycznej.</w:t>
            </w:r>
          </w:p>
        </w:tc>
      </w:tr>
      <w:tr w:rsidR="00941E93">
        <w:trPr>
          <w:trHeight w:val="672"/>
        </w:trPr>
        <w:tc>
          <w:tcPr>
            <w:tcW w:w="910" w:type="dxa"/>
          </w:tcPr>
          <w:p w:rsidR="00941E93" w:rsidRDefault="009902F8">
            <w:pPr>
              <w:pStyle w:val="TableParagraph"/>
              <w:spacing w:before="55"/>
              <w:ind w:left="200"/>
              <w:rPr>
                <w:sz w:val="24"/>
              </w:rPr>
            </w:pPr>
            <w:r>
              <w:rPr>
                <w:sz w:val="24"/>
              </w:rPr>
              <w:t>1.3</w:t>
            </w:r>
          </w:p>
        </w:tc>
        <w:tc>
          <w:tcPr>
            <w:tcW w:w="8558" w:type="dxa"/>
          </w:tcPr>
          <w:p w:rsidR="00941E93" w:rsidRDefault="009902F8">
            <w:pPr>
              <w:pStyle w:val="TableParagraph"/>
              <w:spacing w:before="55"/>
              <w:ind w:left="350" w:right="200"/>
              <w:rPr>
                <w:sz w:val="24"/>
              </w:rPr>
            </w:pPr>
            <w:r>
              <w:rPr>
                <w:sz w:val="24"/>
              </w:rPr>
              <w:t>Jednostki wytwórcze o mocy zainstalowanej większej niż 3,68kW przyłączane są do sieci dystrybucyjnej w sposób trójfazowy.</w:t>
            </w:r>
          </w:p>
        </w:tc>
      </w:tr>
      <w:tr w:rsidR="00941E93">
        <w:trPr>
          <w:trHeight w:val="948"/>
        </w:trPr>
        <w:tc>
          <w:tcPr>
            <w:tcW w:w="910" w:type="dxa"/>
          </w:tcPr>
          <w:p w:rsidR="00941E93" w:rsidRDefault="009902F8">
            <w:pPr>
              <w:pStyle w:val="TableParagraph"/>
              <w:spacing w:before="55"/>
              <w:ind w:left="200"/>
              <w:rPr>
                <w:sz w:val="24"/>
              </w:rPr>
            </w:pPr>
            <w:r>
              <w:rPr>
                <w:sz w:val="24"/>
              </w:rPr>
              <w:t>1.4.</w:t>
            </w:r>
          </w:p>
        </w:tc>
        <w:tc>
          <w:tcPr>
            <w:tcW w:w="8558" w:type="dxa"/>
          </w:tcPr>
          <w:p w:rsidR="00941E93" w:rsidRDefault="009902F8" w:rsidP="00CA76FC">
            <w:pPr>
              <w:pStyle w:val="TableParagraph"/>
              <w:spacing w:before="55"/>
              <w:ind w:left="350" w:right="199"/>
              <w:jc w:val="both"/>
              <w:rPr>
                <w:sz w:val="24"/>
              </w:rPr>
            </w:pPr>
            <w:r>
              <w:rPr>
                <w:sz w:val="24"/>
              </w:rPr>
              <w:t xml:space="preserve">Sposób przyłączenia jednostek wytwórczych do sieci dystrybucyjnej, powinien umożliwiać ich odłączenie oraz stworzenie przerwy izolacyjnej, w sposób nieograniczony dla </w:t>
            </w:r>
            <w:r w:rsidR="00CA76FC">
              <w:rPr>
                <w:sz w:val="24"/>
              </w:rPr>
              <w:t>OSDn</w:t>
            </w:r>
            <w:r>
              <w:rPr>
                <w:sz w:val="24"/>
              </w:rPr>
              <w:t>.</w:t>
            </w:r>
          </w:p>
        </w:tc>
      </w:tr>
      <w:tr w:rsidR="00941E93">
        <w:trPr>
          <w:trHeight w:val="1500"/>
        </w:trPr>
        <w:tc>
          <w:tcPr>
            <w:tcW w:w="910" w:type="dxa"/>
          </w:tcPr>
          <w:p w:rsidR="00941E93" w:rsidRDefault="009902F8">
            <w:pPr>
              <w:pStyle w:val="TableParagraph"/>
              <w:spacing w:before="55"/>
              <w:ind w:left="200"/>
              <w:rPr>
                <w:sz w:val="24"/>
              </w:rPr>
            </w:pPr>
            <w:r>
              <w:rPr>
                <w:sz w:val="24"/>
              </w:rPr>
              <w:t>1.5.</w:t>
            </w:r>
          </w:p>
        </w:tc>
        <w:tc>
          <w:tcPr>
            <w:tcW w:w="8558" w:type="dxa"/>
          </w:tcPr>
          <w:p w:rsidR="00941E93" w:rsidRDefault="009902F8" w:rsidP="00CA76FC">
            <w:pPr>
              <w:pStyle w:val="TableParagraph"/>
              <w:spacing w:before="55"/>
              <w:ind w:left="350" w:right="197"/>
              <w:jc w:val="both"/>
              <w:rPr>
                <w:sz w:val="24"/>
              </w:rPr>
            </w:pPr>
            <w:r>
              <w:rPr>
                <w:sz w:val="24"/>
              </w:rPr>
              <w:t xml:space="preserve">Jednostki wytwórcze o mocy osiągalnej powyżej 200 kVA przyłączane do sieci dystrybucyjnej powinny być zautomatyzowane i dostosowane do zdalnego sterowania. </w:t>
            </w:r>
            <w:r w:rsidR="00CA76FC">
              <w:rPr>
                <w:sz w:val="24"/>
              </w:rPr>
              <w:t>OSDn</w:t>
            </w:r>
            <w:r>
              <w:rPr>
                <w:sz w:val="24"/>
              </w:rPr>
              <w:t xml:space="preserve"> decyduje o konieczności wyposażenia łącznika sprzęgającego jednostkę wytwórczą z siecią dystrybucyjną w urządzenia umożliwiające zdalne sterowanie.</w:t>
            </w:r>
          </w:p>
        </w:tc>
      </w:tr>
      <w:tr w:rsidR="00941E93">
        <w:trPr>
          <w:trHeight w:val="672"/>
        </w:trPr>
        <w:tc>
          <w:tcPr>
            <w:tcW w:w="910" w:type="dxa"/>
          </w:tcPr>
          <w:p w:rsidR="00941E93" w:rsidRDefault="009902F8">
            <w:pPr>
              <w:pStyle w:val="TableParagraph"/>
              <w:spacing w:before="55"/>
              <w:ind w:left="200"/>
              <w:rPr>
                <w:sz w:val="24"/>
              </w:rPr>
            </w:pPr>
            <w:r>
              <w:rPr>
                <w:sz w:val="24"/>
              </w:rPr>
              <w:t>1.6.</w:t>
            </w:r>
          </w:p>
        </w:tc>
        <w:tc>
          <w:tcPr>
            <w:tcW w:w="8558" w:type="dxa"/>
          </w:tcPr>
          <w:p w:rsidR="00941E93" w:rsidRDefault="009902F8">
            <w:pPr>
              <w:pStyle w:val="TableParagraph"/>
              <w:spacing w:before="55"/>
              <w:ind w:left="350" w:right="200"/>
              <w:rPr>
                <w:sz w:val="24"/>
              </w:rPr>
            </w:pPr>
            <w:r>
              <w:rPr>
                <w:sz w:val="24"/>
              </w:rPr>
              <w:t>Praca wyspowa jednostek wytwórczych jest możliwa jedynie na wyspę urządzeń tego wytwórcy, o ile uwzględniono to w warunkach przyłączenia.</w:t>
            </w:r>
          </w:p>
        </w:tc>
      </w:tr>
      <w:tr w:rsidR="00941E93">
        <w:trPr>
          <w:trHeight w:val="883"/>
        </w:trPr>
        <w:tc>
          <w:tcPr>
            <w:tcW w:w="910" w:type="dxa"/>
          </w:tcPr>
          <w:p w:rsidR="00941E93" w:rsidRDefault="009902F8">
            <w:pPr>
              <w:pStyle w:val="TableParagraph"/>
              <w:spacing w:before="55"/>
              <w:ind w:left="200"/>
              <w:rPr>
                <w:sz w:val="24"/>
              </w:rPr>
            </w:pPr>
            <w:r>
              <w:rPr>
                <w:sz w:val="24"/>
              </w:rPr>
              <w:t>1.7.</w:t>
            </w:r>
          </w:p>
        </w:tc>
        <w:tc>
          <w:tcPr>
            <w:tcW w:w="8558" w:type="dxa"/>
          </w:tcPr>
          <w:p w:rsidR="00941E93" w:rsidRDefault="009902F8">
            <w:pPr>
              <w:pStyle w:val="TableParagraph"/>
              <w:spacing w:before="55" w:line="270" w:lineRule="atLeast"/>
              <w:ind w:left="350" w:right="200"/>
              <w:jc w:val="both"/>
              <w:rPr>
                <w:sz w:val="24"/>
              </w:rPr>
            </w:pPr>
            <w:r>
              <w:rPr>
                <w:sz w:val="24"/>
              </w:rPr>
              <w:t>Instalacja odnawialnego źródła energii wykorzystywana przez Prosumenta, Prosumenta zbiorowego lub Prosumenta wirtualnego powinna spełniać wymogi określone dla jednostek wytwórczych w IRiESD oraz w przepisach odrębnych.</w:t>
            </w:r>
          </w:p>
        </w:tc>
      </w:tr>
    </w:tbl>
    <w:p w:rsidR="00941E93" w:rsidRDefault="00941E93">
      <w:pPr>
        <w:pStyle w:val="Tekstpodstawowy"/>
        <w:rPr>
          <w:b/>
          <w:sz w:val="20"/>
        </w:rPr>
      </w:pPr>
    </w:p>
    <w:p w:rsidR="00941E93" w:rsidRDefault="00941E93">
      <w:pPr>
        <w:pStyle w:val="Tekstpodstawowy"/>
        <w:spacing w:before="9"/>
        <w:rPr>
          <w:b/>
          <w:sz w:val="16"/>
        </w:rPr>
      </w:pPr>
    </w:p>
    <w:p w:rsidR="00941E93" w:rsidRDefault="009902F8">
      <w:pPr>
        <w:pStyle w:val="Akapitzlist"/>
        <w:numPr>
          <w:ilvl w:val="0"/>
          <w:numId w:val="29"/>
        </w:numPr>
        <w:tabs>
          <w:tab w:val="left" w:pos="1692"/>
          <w:tab w:val="left" w:pos="1693"/>
        </w:tabs>
        <w:spacing w:before="90"/>
        <w:ind w:hanging="995"/>
        <w:rPr>
          <w:b/>
          <w:sz w:val="24"/>
        </w:rPr>
      </w:pPr>
      <w:r>
        <w:rPr>
          <w:b/>
          <w:sz w:val="24"/>
        </w:rPr>
        <w:t>URZĄDZENIA</w:t>
      </w:r>
      <w:r>
        <w:rPr>
          <w:b/>
          <w:spacing w:val="-2"/>
          <w:sz w:val="24"/>
        </w:rPr>
        <w:t xml:space="preserve"> </w:t>
      </w:r>
      <w:r>
        <w:rPr>
          <w:b/>
          <w:sz w:val="24"/>
        </w:rPr>
        <w:t>ŁĄCZENIOWE</w:t>
      </w:r>
    </w:p>
    <w:p w:rsidR="00941E93" w:rsidRDefault="00941E93">
      <w:pPr>
        <w:pStyle w:val="Tekstpodstawowy"/>
        <w:rPr>
          <w:b/>
          <w:sz w:val="20"/>
        </w:rPr>
      </w:pPr>
    </w:p>
    <w:p w:rsidR="00941E93" w:rsidRDefault="00941E93">
      <w:pPr>
        <w:pStyle w:val="Tekstpodstawowy"/>
        <w:spacing w:before="9"/>
        <w:rPr>
          <w:b/>
          <w:sz w:val="25"/>
        </w:rPr>
      </w:pPr>
    </w:p>
    <w:tbl>
      <w:tblPr>
        <w:tblStyle w:val="TableNormal"/>
        <w:tblW w:w="0" w:type="auto"/>
        <w:tblInd w:w="575" w:type="dxa"/>
        <w:tblLayout w:type="fixed"/>
        <w:tblLook w:val="01E0" w:firstRow="1" w:lastRow="1" w:firstColumn="1" w:lastColumn="1" w:noHBand="0" w:noVBand="0"/>
      </w:tblPr>
      <w:tblGrid>
        <w:gridCol w:w="910"/>
        <w:gridCol w:w="8552"/>
      </w:tblGrid>
      <w:tr w:rsidR="00941E93">
        <w:trPr>
          <w:trHeight w:val="1730"/>
        </w:trPr>
        <w:tc>
          <w:tcPr>
            <w:tcW w:w="910" w:type="dxa"/>
          </w:tcPr>
          <w:p w:rsidR="00941E93" w:rsidRDefault="009902F8">
            <w:pPr>
              <w:pStyle w:val="TableParagraph"/>
              <w:spacing w:line="266" w:lineRule="exact"/>
              <w:ind w:left="200"/>
              <w:rPr>
                <w:sz w:val="24"/>
              </w:rPr>
            </w:pPr>
            <w:r>
              <w:rPr>
                <w:sz w:val="24"/>
              </w:rPr>
              <w:t>2.1.</w:t>
            </w:r>
          </w:p>
        </w:tc>
        <w:tc>
          <w:tcPr>
            <w:tcW w:w="8552" w:type="dxa"/>
          </w:tcPr>
          <w:p w:rsidR="00941E93" w:rsidRDefault="009902F8">
            <w:pPr>
              <w:pStyle w:val="TableParagraph"/>
              <w:spacing w:line="266" w:lineRule="exact"/>
              <w:ind w:left="350"/>
              <w:rPr>
                <w:sz w:val="24"/>
              </w:rPr>
            </w:pPr>
            <w:r>
              <w:rPr>
                <w:sz w:val="24"/>
              </w:rPr>
              <w:t>Jednostki wytwórcze muszą posiadać następujące urządzenia łączeniowe:</w:t>
            </w:r>
          </w:p>
          <w:p w:rsidR="00941E93" w:rsidRDefault="009902F8">
            <w:pPr>
              <w:pStyle w:val="TableParagraph"/>
              <w:numPr>
                <w:ilvl w:val="0"/>
                <w:numId w:val="28"/>
              </w:numPr>
              <w:tabs>
                <w:tab w:val="left" w:pos="711"/>
              </w:tabs>
              <w:spacing w:before="120"/>
              <w:ind w:hanging="361"/>
              <w:rPr>
                <w:sz w:val="24"/>
              </w:rPr>
            </w:pPr>
            <w:r>
              <w:rPr>
                <w:sz w:val="24"/>
              </w:rPr>
              <w:t>łącznik dostosowany do wyłączania jednostki wytwórczej,</w:t>
            </w:r>
          </w:p>
          <w:p w:rsidR="00941E93" w:rsidRDefault="009902F8">
            <w:pPr>
              <w:pStyle w:val="TableParagraph"/>
              <w:numPr>
                <w:ilvl w:val="0"/>
                <w:numId w:val="28"/>
              </w:numPr>
              <w:tabs>
                <w:tab w:val="left" w:pos="711"/>
              </w:tabs>
              <w:spacing w:before="120"/>
              <w:ind w:hanging="361"/>
              <w:rPr>
                <w:sz w:val="24"/>
              </w:rPr>
            </w:pPr>
            <w:r>
              <w:rPr>
                <w:sz w:val="24"/>
              </w:rPr>
              <w:t>łącznik do odłączania jednostki wytwórczej i stwarzania przerwy</w:t>
            </w:r>
            <w:r>
              <w:rPr>
                <w:spacing w:val="-11"/>
                <w:sz w:val="24"/>
              </w:rPr>
              <w:t xml:space="preserve"> </w:t>
            </w:r>
            <w:r>
              <w:rPr>
                <w:sz w:val="24"/>
              </w:rPr>
              <w:t>izolacyjnej.</w:t>
            </w:r>
          </w:p>
          <w:p w:rsidR="00941E93" w:rsidRDefault="009902F8">
            <w:pPr>
              <w:pStyle w:val="TableParagraph"/>
              <w:spacing w:before="120" w:line="270" w:lineRule="atLeast"/>
              <w:ind w:left="350" w:right="30"/>
              <w:rPr>
                <w:sz w:val="24"/>
              </w:rPr>
            </w:pPr>
            <w:r>
              <w:rPr>
                <w:sz w:val="24"/>
              </w:rPr>
              <w:t>Jeśli w skład jednostki wytwórczej wchodzi transformator, to łączniki te powinny być zainstalowane od strony sieci, z którą jednostka wytwórcza współpracuje.</w:t>
            </w:r>
          </w:p>
        </w:tc>
      </w:tr>
    </w:tbl>
    <w:p w:rsidR="00941E93" w:rsidRDefault="00941E93">
      <w:pPr>
        <w:spacing w:line="270" w:lineRule="atLeast"/>
        <w:rPr>
          <w:sz w:val="24"/>
        </w:rPr>
        <w:sectPr w:rsidR="00941E93">
          <w:headerReference w:type="default" r:id="rId66"/>
          <w:footerReference w:type="default" r:id="rId67"/>
          <w:pgSz w:w="11910" w:h="16850"/>
          <w:pgMar w:top="1200" w:right="1040" w:bottom="1900" w:left="720" w:header="924" w:footer="1703" w:gutter="0"/>
          <w:pgNumType w:start="1"/>
          <w:cols w:space="708"/>
        </w:sectPr>
      </w:pPr>
    </w:p>
    <w:p w:rsidR="00941E93" w:rsidRDefault="00941E93">
      <w:pPr>
        <w:pStyle w:val="Tekstpodstawowy"/>
        <w:rPr>
          <w:b/>
          <w:sz w:val="20"/>
        </w:rPr>
      </w:pPr>
    </w:p>
    <w:p w:rsidR="00941E93" w:rsidRDefault="00941E93">
      <w:pPr>
        <w:pStyle w:val="Tekstpodstawowy"/>
        <w:spacing w:before="8"/>
        <w:rPr>
          <w:b/>
          <w:sz w:val="25"/>
        </w:rPr>
      </w:pPr>
    </w:p>
    <w:tbl>
      <w:tblPr>
        <w:tblStyle w:val="TableNormal"/>
        <w:tblW w:w="0" w:type="auto"/>
        <w:tblInd w:w="575" w:type="dxa"/>
        <w:tblLayout w:type="fixed"/>
        <w:tblLook w:val="01E0" w:firstRow="1" w:lastRow="1" w:firstColumn="1" w:lastColumn="1" w:noHBand="0" w:noVBand="0"/>
      </w:tblPr>
      <w:tblGrid>
        <w:gridCol w:w="910"/>
        <w:gridCol w:w="8559"/>
      </w:tblGrid>
      <w:tr w:rsidR="00941E93">
        <w:trPr>
          <w:trHeight w:val="882"/>
        </w:trPr>
        <w:tc>
          <w:tcPr>
            <w:tcW w:w="910" w:type="dxa"/>
          </w:tcPr>
          <w:p w:rsidR="00941E93" w:rsidRDefault="00941E93">
            <w:pPr>
              <w:pStyle w:val="TableParagraph"/>
            </w:pPr>
          </w:p>
        </w:tc>
        <w:tc>
          <w:tcPr>
            <w:tcW w:w="8559" w:type="dxa"/>
          </w:tcPr>
          <w:p w:rsidR="00941E93" w:rsidRDefault="009902F8">
            <w:pPr>
              <w:pStyle w:val="TableParagraph"/>
              <w:ind w:left="350" w:right="200"/>
              <w:jc w:val="both"/>
              <w:rPr>
                <w:sz w:val="24"/>
              </w:rPr>
            </w:pPr>
            <w:r>
              <w:rPr>
                <w:sz w:val="24"/>
              </w:rPr>
              <w:t>Dopuszcza się w uzasadnionych przypadkach stosowanie wspólnych obu wymienionych łączników lub jednego z nich dla grupy jednostek wytwórczych przyłączanych do sieci, jeśli to nie wpłynie na pogorszenie warunków.</w:t>
            </w:r>
          </w:p>
        </w:tc>
      </w:tr>
      <w:tr w:rsidR="00941E93">
        <w:trPr>
          <w:trHeight w:val="948"/>
        </w:trPr>
        <w:tc>
          <w:tcPr>
            <w:tcW w:w="910" w:type="dxa"/>
          </w:tcPr>
          <w:p w:rsidR="00941E93" w:rsidRDefault="009902F8">
            <w:pPr>
              <w:pStyle w:val="TableParagraph"/>
              <w:spacing w:before="55"/>
              <w:ind w:left="200"/>
              <w:rPr>
                <w:sz w:val="24"/>
              </w:rPr>
            </w:pPr>
            <w:r>
              <w:rPr>
                <w:sz w:val="24"/>
              </w:rPr>
              <w:t>2.2.</w:t>
            </w:r>
          </w:p>
        </w:tc>
        <w:tc>
          <w:tcPr>
            <w:tcW w:w="8559" w:type="dxa"/>
          </w:tcPr>
          <w:p w:rsidR="00941E93" w:rsidRDefault="009902F8">
            <w:pPr>
              <w:pStyle w:val="TableParagraph"/>
              <w:spacing w:before="55"/>
              <w:ind w:left="350" w:right="197"/>
              <w:jc w:val="both"/>
              <w:rPr>
                <w:sz w:val="24"/>
              </w:rPr>
            </w:pPr>
            <w:r>
              <w:rPr>
                <w:sz w:val="24"/>
              </w:rPr>
              <w:t>W przypadku, gdy w układzie sieci jest możliwa praca wyspowa jednostki wytwórczej, musi ona posiadać dodatkowy łącznik dostosowany do oddzielenia wyspy od pozostałej części sieci dystrybucyjnej.</w:t>
            </w:r>
          </w:p>
        </w:tc>
      </w:tr>
      <w:tr w:rsidR="00941E93">
        <w:trPr>
          <w:trHeight w:val="948"/>
        </w:trPr>
        <w:tc>
          <w:tcPr>
            <w:tcW w:w="910" w:type="dxa"/>
          </w:tcPr>
          <w:p w:rsidR="00941E93" w:rsidRDefault="009902F8">
            <w:pPr>
              <w:pStyle w:val="TableParagraph"/>
              <w:spacing w:before="55"/>
              <w:ind w:left="200"/>
              <w:rPr>
                <w:sz w:val="24"/>
              </w:rPr>
            </w:pPr>
            <w:r>
              <w:rPr>
                <w:sz w:val="24"/>
              </w:rPr>
              <w:t>2.3.</w:t>
            </w:r>
          </w:p>
        </w:tc>
        <w:tc>
          <w:tcPr>
            <w:tcW w:w="8559" w:type="dxa"/>
          </w:tcPr>
          <w:p w:rsidR="00941E93" w:rsidRDefault="00CA76FC">
            <w:pPr>
              <w:pStyle w:val="TableParagraph"/>
              <w:spacing w:before="55"/>
              <w:ind w:left="350" w:right="198"/>
              <w:jc w:val="both"/>
              <w:rPr>
                <w:sz w:val="24"/>
              </w:rPr>
            </w:pPr>
            <w:r>
              <w:rPr>
                <w:sz w:val="24"/>
              </w:rPr>
              <w:t>OSDn</w:t>
            </w:r>
            <w:r w:rsidR="009902F8">
              <w:rPr>
                <w:sz w:val="24"/>
              </w:rPr>
              <w:t xml:space="preserve"> koordynuje pracę łączników, o którym mowa w pkt.2.1.     i 2.2. oraz decyduje o konieczności ich wyposażenia w system zdalnego</w:t>
            </w:r>
            <w:r w:rsidR="009902F8">
              <w:rPr>
                <w:spacing w:val="-28"/>
                <w:sz w:val="24"/>
              </w:rPr>
              <w:t xml:space="preserve"> </w:t>
            </w:r>
            <w:r w:rsidR="009902F8">
              <w:rPr>
                <w:sz w:val="24"/>
              </w:rPr>
              <w:t>sterowania i odwzorowania stanu</w:t>
            </w:r>
            <w:r w:rsidR="009902F8">
              <w:rPr>
                <w:spacing w:val="-2"/>
                <w:sz w:val="24"/>
              </w:rPr>
              <w:t xml:space="preserve"> </w:t>
            </w:r>
            <w:r w:rsidR="009902F8">
              <w:rPr>
                <w:sz w:val="24"/>
              </w:rPr>
              <w:t>pracy.</w:t>
            </w:r>
          </w:p>
        </w:tc>
      </w:tr>
      <w:tr w:rsidR="00941E93">
        <w:trPr>
          <w:trHeight w:val="1500"/>
        </w:trPr>
        <w:tc>
          <w:tcPr>
            <w:tcW w:w="910" w:type="dxa"/>
          </w:tcPr>
          <w:p w:rsidR="00941E93" w:rsidRDefault="009902F8">
            <w:pPr>
              <w:pStyle w:val="TableParagraph"/>
              <w:spacing w:before="55"/>
              <w:ind w:left="200"/>
              <w:rPr>
                <w:sz w:val="24"/>
              </w:rPr>
            </w:pPr>
            <w:r>
              <w:rPr>
                <w:sz w:val="24"/>
              </w:rPr>
              <w:t>2.4.</w:t>
            </w:r>
          </w:p>
        </w:tc>
        <w:tc>
          <w:tcPr>
            <w:tcW w:w="8559" w:type="dxa"/>
          </w:tcPr>
          <w:p w:rsidR="00941E93" w:rsidRDefault="009902F8">
            <w:pPr>
              <w:pStyle w:val="TableParagraph"/>
              <w:spacing w:before="55"/>
              <w:ind w:left="350" w:right="198"/>
              <w:jc w:val="both"/>
              <w:rPr>
                <w:sz w:val="24"/>
              </w:rPr>
            </w:pPr>
            <w:r>
              <w:rPr>
                <w:sz w:val="24"/>
              </w:rPr>
              <w:t>Urządzenia łączeniowe jednostek wytwórczych współpracujących z falownikami, powinny   być   zlokalizowane   po   stronie   prądu   przemiennego    falownika.  W przypadku mikroinstalacji wymagane jest, aby po stronie prądu przemiennego falownika zlokalizowany był, co najmniej jeden rozłącznik izolacyjny odpowiadający drugiej kategorii</w:t>
            </w:r>
            <w:r>
              <w:rPr>
                <w:spacing w:val="-1"/>
                <w:sz w:val="24"/>
              </w:rPr>
              <w:t xml:space="preserve"> </w:t>
            </w:r>
            <w:r>
              <w:rPr>
                <w:sz w:val="24"/>
              </w:rPr>
              <w:t>przepięć.</w:t>
            </w:r>
          </w:p>
        </w:tc>
      </w:tr>
      <w:tr w:rsidR="00941E93">
        <w:trPr>
          <w:trHeight w:val="606"/>
        </w:trPr>
        <w:tc>
          <w:tcPr>
            <w:tcW w:w="910" w:type="dxa"/>
          </w:tcPr>
          <w:p w:rsidR="00941E93" w:rsidRDefault="009902F8">
            <w:pPr>
              <w:pStyle w:val="TableParagraph"/>
              <w:spacing w:before="55"/>
              <w:ind w:left="200"/>
              <w:rPr>
                <w:sz w:val="24"/>
              </w:rPr>
            </w:pPr>
            <w:r>
              <w:rPr>
                <w:sz w:val="24"/>
              </w:rPr>
              <w:t>2.5.</w:t>
            </w:r>
          </w:p>
        </w:tc>
        <w:tc>
          <w:tcPr>
            <w:tcW w:w="8559" w:type="dxa"/>
          </w:tcPr>
          <w:p w:rsidR="00941E93" w:rsidRDefault="009902F8">
            <w:pPr>
              <w:pStyle w:val="TableParagraph"/>
              <w:spacing w:before="55" w:line="270" w:lineRule="atLeast"/>
              <w:ind w:left="350"/>
              <w:rPr>
                <w:sz w:val="24"/>
              </w:rPr>
            </w:pPr>
            <w:r>
              <w:rPr>
                <w:sz w:val="24"/>
              </w:rPr>
              <w:t>Impuls wyłączający przesłany od zabezpieczeń do urządzenia łączeniowego musi powodować bezzwłoczne wyłączenie jednostki wytwórczej przez to urządzenie.</w:t>
            </w:r>
          </w:p>
        </w:tc>
      </w:tr>
    </w:tbl>
    <w:p w:rsidR="00941E93" w:rsidRDefault="00941E93">
      <w:pPr>
        <w:pStyle w:val="Tekstpodstawowy"/>
        <w:rPr>
          <w:b/>
          <w:sz w:val="20"/>
        </w:rPr>
      </w:pPr>
    </w:p>
    <w:p w:rsidR="00941E93" w:rsidRDefault="00941E93">
      <w:pPr>
        <w:pStyle w:val="Tekstpodstawowy"/>
        <w:rPr>
          <w:b/>
          <w:sz w:val="17"/>
        </w:rPr>
      </w:pPr>
    </w:p>
    <w:p w:rsidR="00941E93" w:rsidRDefault="009902F8">
      <w:pPr>
        <w:pStyle w:val="Akapitzlist"/>
        <w:numPr>
          <w:ilvl w:val="0"/>
          <w:numId w:val="29"/>
        </w:numPr>
        <w:tabs>
          <w:tab w:val="left" w:pos="1692"/>
          <w:tab w:val="left" w:pos="1693"/>
        </w:tabs>
        <w:spacing w:before="90"/>
        <w:ind w:hanging="995"/>
        <w:rPr>
          <w:b/>
          <w:sz w:val="24"/>
        </w:rPr>
      </w:pPr>
      <w:r>
        <w:rPr>
          <w:b/>
          <w:sz w:val="24"/>
        </w:rPr>
        <w:t>ZABEZPIECZENIA</w:t>
      </w:r>
    </w:p>
    <w:p w:rsidR="00941E93" w:rsidRDefault="00941E93">
      <w:pPr>
        <w:pStyle w:val="Tekstpodstawowy"/>
        <w:rPr>
          <w:b/>
          <w:sz w:val="20"/>
        </w:rPr>
      </w:pPr>
    </w:p>
    <w:p w:rsidR="00941E93" w:rsidRDefault="00941E93">
      <w:pPr>
        <w:pStyle w:val="Tekstpodstawowy"/>
        <w:spacing w:before="9"/>
        <w:rPr>
          <w:b/>
          <w:sz w:val="25"/>
        </w:rPr>
      </w:pPr>
    </w:p>
    <w:tbl>
      <w:tblPr>
        <w:tblStyle w:val="TableNormal"/>
        <w:tblW w:w="0" w:type="auto"/>
        <w:tblInd w:w="575" w:type="dxa"/>
        <w:tblLayout w:type="fixed"/>
        <w:tblLook w:val="01E0" w:firstRow="1" w:lastRow="1" w:firstColumn="1" w:lastColumn="1" w:noHBand="0" w:noVBand="0"/>
      </w:tblPr>
      <w:tblGrid>
        <w:gridCol w:w="910"/>
        <w:gridCol w:w="8560"/>
      </w:tblGrid>
      <w:tr w:rsidR="00941E93">
        <w:trPr>
          <w:trHeight w:val="882"/>
        </w:trPr>
        <w:tc>
          <w:tcPr>
            <w:tcW w:w="910" w:type="dxa"/>
          </w:tcPr>
          <w:p w:rsidR="00941E93" w:rsidRDefault="009902F8">
            <w:pPr>
              <w:pStyle w:val="TableParagraph"/>
              <w:spacing w:line="266" w:lineRule="exact"/>
              <w:ind w:left="200"/>
              <w:rPr>
                <w:sz w:val="24"/>
              </w:rPr>
            </w:pPr>
            <w:r>
              <w:rPr>
                <w:sz w:val="24"/>
              </w:rPr>
              <w:t>3.1.</w:t>
            </w:r>
          </w:p>
        </w:tc>
        <w:tc>
          <w:tcPr>
            <w:tcW w:w="8560" w:type="dxa"/>
          </w:tcPr>
          <w:p w:rsidR="00941E93" w:rsidRDefault="009902F8">
            <w:pPr>
              <w:pStyle w:val="TableParagraph"/>
              <w:ind w:left="350" w:right="197"/>
              <w:jc w:val="both"/>
              <w:rPr>
                <w:sz w:val="24"/>
              </w:rPr>
            </w:pPr>
            <w:r>
              <w:rPr>
                <w:sz w:val="24"/>
              </w:rPr>
              <w:t>Jednostki wytwórcze, stosownie do rodzaju, powinny być wyposażone w zabezpieczenia</w:t>
            </w:r>
            <w:r>
              <w:rPr>
                <w:spacing w:val="-7"/>
                <w:sz w:val="24"/>
              </w:rPr>
              <w:t xml:space="preserve"> </w:t>
            </w:r>
            <w:r>
              <w:rPr>
                <w:sz w:val="24"/>
              </w:rPr>
              <w:t>zgodnie</w:t>
            </w:r>
            <w:r>
              <w:rPr>
                <w:spacing w:val="-7"/>
                <w:sz w:val="24"/>
              </w:rPr>
              <w:t xml:space="preserve"> </w:t>
            </w:r>
            <w:r>
              <w:rPr>
                <w:sz w:val="24"/>
              </w:rPr>
              <w:t>z</w:t>
            </w:r>
            <w:r>
              <w:rPr>
                <w:spacing w:val="-7"/>
                <w:sz w:val="24"/>
              </w:rPr>
              <w:t xml:space="preserve"> </w:t>
            </w:r>
            <w:r>
              <w:rPr>
                <w:sz w:val="24"/>
              </w:rPr>
              <w:t>zapisami</w:t>
            </w:r>
            <w:r>
              <w:rPr>
                <w:spacing w:val="-8"/>
                <w:sz w:val="24"/>
              </w:rPr>
              <w:t xml:space="preserve"> </w:t>
            </w:r>
            <w:r w:rsidR="00B943B2">
              <w:rPr>
                <w:sz w:val="24"/>
              </w:rPr>
              <w:t>pkt.</w:t>
            </w:r>
            <w:r>
              <w:rPr>
                <w:sz w:val="24"/>
              </w:rPr>
              <w:t>I.4.5</w:t>
            </w:r>
            <w:r>
              <w:rPr>
                <w:spacing w:val="-6"/>
                <w:sz w:val="24"/>
              </w:rPr>
              <w:t xml:space="preserve"> </w:t>
            </w:r>
            <w:r>
              <w:rPr>
                <w:sz w:val="24"/>
              </w:rPr>
              <w:t>IRiESD</w:t>
            </w:r>
            <w:r>
              <w:rPr>
                <w:spacing w:val="-9"/>
                <w:sz w:val="24"/>
              </w:rPr>
              <w:t xml:space="preserve"> </w:t>
            </w:r>
            <w:r>
              <w:rPr>
                <w:sz w:val="24"/>
              </w:rPr>
              <w:t>oraz</w:t>
            </w:r>
            <w:r>
              <w:rPr>
                <w:spacing w:val="-7"/>
                <w:sz w:val="24"/>
              </w:rPr>
              <w:t xml:space="preserve"> </w:t>
            </w:r>
            <w:r>
              <w:rPr>
                <w:sz w:val="24"/>
              </w:rPr>
              <w:t>pkt.</w:t>
            </w:r>
            <w:r>
              <w:rPr>
                <w:spacing w:val="-8"/>
                <w:sz w:val="24"/>
              </w:rPr>
              <w:t xml:space="preserve"> </w:t>
            </w:r>
            <w:r>
              <w:rPr>
                <w:sz w:val="24"/>
              </w:rPr>
              <w:t>3</w:t>
            </w:r>
            <w:r>
              <w:rPr>
                <w:spacing w:val="-9"/>
                <w:sz w:val="24"/>
              </w:rPr>
              <w:t xml:space="preserve"> </w:t>
            </w:r>
            <w:r>
              <w:rPr>
                <w:sz w:val="24"/>
              </w:rPr>
              <w:t>i</w:t>
            </w:r>
            <w:r>
              <w:rPr>
                <w:spacing w:val="-4"/>
                <w:sz w:val="24"/>
              </w:rPr>
              <w:t xml:space="preserve"> </w:t>
            </w:r>
            <w:r>
              <w:rPr>
                <w:sz w:val="24"/>
              </w:rPr>
              <w:t>pkt.</w:t>
            </w:r>
            <w:r>
              <w:rPr>
                <w:spacing w:val="-8"/>
                <w:sz w:val="24"/>
              </w:rPr>
              <w:t xml:space="preserve"> </w:t>
            </w:r>
            <w:r>
              <w:rPr>
                <w:sz w:val="24"/>
              </w:rPr>
              <w:t>9</w:t>
            </w:r>
            <w:r>
              <w:rPr>
                <w:spacing w:val="-7"/>
                <w:sz w:val="24"/>
              </w:rPr>
              <w:t xml:space="preserve"> </w:t>
            </w:r>
            <w:r>
              <w:rPr>
                <w:sz w:val="24"/>
              </w:rPr>
              <w:t>niniejszego załącznika.</w:t>
            </w:r>
          </w:p>
        </w:tc>
      </w:tr>
      <w:tr w:rsidR="00941E93">
        <w:trPr>
          <w:trHeight w:val="1223"/>
        </w:trPr>
        <w:tc>
          <w:tcPr>
            <w:tcW w:w="910" w:type="dxa"/>
          </w:tcPr>
          <w:p w:rsidR="00941E93" w:rsidRDefault="009902F8">
            <w:pPr>
              <w:pStyle w:val="TableParagraph"/>
              <w:spacing w:before="55"/>
              <w:ind w:left="200"/>
              <w:rPr>
                <w:sz w:val="24"/>
              </w:rPr>
            </w:pPr>
            <w:r>
              <w:rPr>
                <w:sz w:val="24"/>
              </w:rPr>
              <w:t>3.2.</w:t>
            </w:r>
          </w:p>
        </w:tc>
        <w:tc>
          <w:tcPr>
            <w:tcW w:w="8560" w:type="dxa"/>
          </w:tcPr>
          <w:p w:rsidR="00941E93" w:rsidRDefault="009902F8">
            <w:pPr>
              <w:pStyle w:val="TableParagraph"/>
              <w:spacing w:before="55"/>
              <w:ind w:left="350" w:right="199"/>
              <w:jc w:val="both"/>
              <w:rPr>
                <w:sz w:val="24"/>
              </w:rPr>
            </w:pPr>
            <w:r>
              <w:rPr>
                <w:sz w:val="24"/>
              </w:rPr>
              <w:t>Zabezpieczenia jednostek wytwórczych powinny zostać dobrane zgodnie z obowiązującymi przepisami i normami. Zabezpieczenia te powinny działać na urządzenie łączeniowe określone w pkt.2.1.a), powodując wyłączenie jednostki wytwórczej z ruchu.</w:t>
            </w:r>
          </w:p>
        </w:tc>
      </w:tr>
      <w:tr w:rsidR="00941E93">
        <w:trPr>
          <w:trHeight w:val="672"/>
        </w:trPr>
        <w:tc>
          <w:tcPr>
            <w:tcW w:w="910" w:type="dxa"/>
          </w:tcPr>
          <w:p w:rsidR="00941E93" w:rsidRDefault="009902F8">
            <w:pPr>
              <w:pStyle w:val="TableParagraph"/>
              <w:spacing w:before="55"/>
              <w:ind w:left="200"/>
              <w:rPr>
                <w:sz w:val="24"/>
              </w:rPr>
            </w:pPr>
            <w:r>
              <w:rPr>
                <w:sz w:val="24"/>
              </w:rPr>
              <w:t>3.3.</w:t>
            </w:r>
          </w:p>
        </w:tc>
        <w:tc>
          <w:tcPr>
            <w:tcW w:w="8560" w:type="dxa"/>
          </w:tcPr>
          <w:p w:rsidR="00941E93" w:rsidRDefault="009902F8">
            <w:pPr>
              <w:pStyle w:val="TableParagraph"/>
              <w:spacing w:before="55"/>
              <w:ind w:left="350" w:right="299"/>
              <w:rPr>
                <w:sz w:val="24"/>
              </w:rPr>
            </w:pPr>
            <w:r>
              <w:rPr>
                <w:sz w:val="24"/>
              </w:rPr>
              <w:t>Zabezpieczenia jednostek  wytwórczych  powinny  spełnić  wymagania  zawarte  w pkt.</w:t>
            </w:r>
            <w:r>
              <w:rPr>
                <w:spacing w:val="-2"/>
                <w:sz w:val="24"/>
              </w:rPr>
              <w:t xml:space="preserve"> </w:t>
            </w:r>
            <w:r w:rsidR="00B943B2">
              <w:rPr>
                <w:sz w:val="24"/>
              </w:rPr>
              <w:t>I</w:t>
            </w:r>
            <w:r>
              <w:rPr>
                <w:sz w:val="24"/>
              </w:rPr>
              <w:t>.4.5.5.</w:t>
            </w:r>
          </w:p>
        </w:tc>
      </w:tr>
      <w:tr w:rsidR="00941E93">
        <w:trPr>
          <w:trHeight w:val="948"/>
        </w:trPr>
        <w:tc>
          <w:tcPr>
            <w:tcW w:w="910" w:type="dxa"/>
          </w:tcPr>
          <w:p w:rsidR="00941E93" w:rsidRDefault="009902F8">
            <w:pPr>
              <w:pStyle w:val="TableParagraph"/>
              <w:spacing w:before="55"/>
              <w:ind w:left="200"/>
              <w:rPr>
                <w:sz w:val="24"/>
              </w:rPr>
            </w:pPr>
            <w:r>
              <w:rPr>
                <w:sz w:val="24"/>
              </w:rPr>
              <w:t>3.4.</w:t>
            </w:r>
          </w:p>
        </w:tc>
        <w:tc>
          <w:tcPr>
            <w:tcW w:w="8560" w:type="dxa"/>
          </w:tcPr>
          <w:p w:rsidR="00941E93" w:rsidRDefault="009902F8">
            <w:pPr>
              <w:pStyle w:val="TableParagraph"/>
              <w:spacing w:before="55"/>
              <w:ind w:left="350" w:right="199"/>
              <w:jc w:val="both"/>
              <w:rPr>
                <w:sz w:val="24"/>
              </w:rPr>
            </w:pPr>
            <w:r>
              <w:rPr>
                <w:sz w:val="24"/>
              </w:rPr>
              <w:t>Jednostki</w:t>
            </w:r>
            <w:r>
              <w:rPr>
                <w:spacing w:val="-14"/>
                <w:sz w:val="24"/>
              </w:rPr>
              <w:t xml:space="preserve"> </w:t>
            </w:r>
            <w:r>
              <w:rPr>
                <w:sz w:val="24"/>
              </w:rPr>
              <w:t>wytwórcze</w:t>
            </w:r>
            <w:r>
              <w:rPr>
                <w:spacing w:val="-15"/>
                <w:sz w:val="24"/>
              </w:rPr>
              <w:t xml:space="preserve"> </w:t>
            </w:r>
            <w:r>
              <w:rPr>
                <w:sz w:val="24"/>
              </w:rPr>
              <w:t>współpracujące</w:t>
            </w:r>
            <w:r>
              <w:rPr>
                <w:spacing w:val="-14"/>
                <w:sz w:val="24"/>
              </w:rPr>
              <w:t xml:space="preserve"> </w:t>
            </w:r>
            <w:r>
              <w:rPr>
                <w:sz w:val="24"/>
              </w:rPr>
              <w:t>z</w:t>
            </w:r>
            <w:r>
              <w:rPr>
                <w:spacing w:val="-13"/>
                <w:sz w:val="24"/>
              </w:rPr>
              <w:t xml:space="preserve"> </w:t>
            </w:r>
            <w:r>
              <w:rPr>
                <w:sz w:val="24"/>
              </w:rPr>
              <w:t>falownikami</w:t>
            </w:r>
            <w:r>
              <w:rPr>
                <w:spacing w:val="-14"/>
                <w:sz w:val="24"/>
              </w:rPr>
              <w:t xml:space="preserve"> </w:t>
            </w:r>
            <w:r>
              <w:rPr>
                <w:sz w:val="24"/>
              </w:rPr>
              <w:t>o</w:t>
            </w:r>
            <w:r>
              <w:rPr>
                <w:spacing w:val="-14"/>
                <w:sz w:val="24"/>
              </w:rPr>
              <w:t xml:space="preserve"> </w:t>
            </w:r>
            <w:r>
              <w:rPr>
                <w:sz w:val="24"/>
              </w:rPr>
              <w:t>mocy</w:t>
            </w:r>
            <w:r>
              <w:rPr>
                <w:spacing w:val="-11"/>
                <w:sz w:val="24"/>
              </w:rPr>
              <w:t xml:space="preserve"> </w:t>
            </w:r>
            <w:r>
              <w:rPr>
                <w:sz w:val="24"/>
              </w:rPr>
              <w:t>osiągalnej</w:t>
            </w:r>
            <w:r>
              <w:rPr>
                <w:spacing w:val="-14"/>
                <w:sz w:val="24"/>
              </w:rPr>
              <w:t xml:space="preserve"> </w:t>
            </w:r>
            <w:r>
              <w:rPr>
                <w:sz w:val="24"/>
              </w:rPr>
              <w:t>powyżej</w:t>
            </w:r>
            <w:r>
              <w:rPr>
                <w:spacing w:val="-14"/>
                <w:sz w:val="24"/>
              </w:rPr>
              <w:t xml:space="preserve"> </w:t>
            </w:r>
            <w:r>
              <w:rPr>
                <w:sz w:val="24"/>
              </w:rPr>
              <w:t>200 kW powinny być wyposażone w urządzenia pozwalające na kontrolowanie i utrzymywanie zadanych parametrów jakościowych energii</w:t>
            </w:r>
            <w:r>
              <w:rPr>
                <w:spacing w:val="-2"/>
                <w:sz w:val="24"/>
              </w:rPr>
              <w:t xml:space="preserve"> </w:t>
            </w:r>
            <w:r>
              <w:rPr>
                <w:sz w:val="24"/>
              </w:rPr>
              <w:t>elektrycznej.</w:t>
            </w:r>
          </w:p>
        </w:tc>
      </w:tr>
      <w:tr w:rsidR="00941E93">
        <w:trPr>
          <w:trHeight w:val="669"/>
        </w:trPr>
        <w:tc>
          <w:tcPr>
            <w:tcW w:w="910" w:type="dxa"/>
          </w:tcPr>
          <w:p w:rsidR="00941E93" w:rsidRDefault="009902F8">
            <w:pPr>
              <w:pStyle w:val="TableParagraph"/>
              <w:spacing w:before="55"/>
              <w:ind w:left="200"/>
              <w:rPr>
                <w:sz w:val="24"/>
              </w:rPr>
            </w:pPr>
            <w:r>
              <w:rPr>
                <w:sz w:val="24"/>
              </w:rPr>
              <w:t>3.5.</w:t>
            </w:r>
          </w:p>
        </w:tc>
        <w:tc>
          <w:tcPr>
            <w:tcW w:w="8560" w:type="dxa"/>
          </w:tcPr>
          <w:p w:rsidR="00941E93" w:rsidRDefault="00CA76FC">
            <w:pPr>
              <w:pStyle w:val="TableParagraph"/>
              <w:spacing w:before="57" w:line="237" w:lineRule="auto"/>
              <w:ind w:left="350" w:right="132"/>
              <w:rPr>
                <w:sz w:val="24"/>
              </w:rPr>
            </w:pPr>
            <w:r>
              <w:rPr>
                <w:sz w:val="24"/>
              </w:rPr>
              <w:t>OSDn</w:t>
            </w:r>
            <w:r w:rsidR="009902F8">
              <w:rPr>
                <w:sz w:val="24"/>
              </w:rPr>
              <w:t xml:space="preserve"> decyduje o potrzebie wyposażenia jednostek wytwórczych w zabezpieczenie od mocy zwrotnej.</w:t>
            </w:r>
          </w:p>
        </w:tc>
      </w:tr>
      <w:tr w:rsidR="00941E93">
        <w:trPr>
          <w:trHeight w:val="1951"/>
        </w:trPr>
        <w:tc>
          <w:tcPr>
            <w:tcW w:w="910" w:type="dxa"/>
          </w:tcPr>
          <w:p w:rsidR="00941E93" w:rsidRDefault="009902F8">
            <w:pPr>
              <w:pStyle w:val="TableParagraph"/>
              <w:spacing w:before="55"/>
              <w:ind w:left="200"/>
              <w:rPr>
                <w:sz w:val="24"/>
              </w:rPr>
            </w:pPr>
            <w:r>
              <w:rPr>
                <w:sz w:val="24"/>
              </w:rPr>
              <w:t>3.6.</w:t>
            </w:r>
          </w:p>
        </w:tc>
        <w:tc>
          <w:tcPr>
            <w:tcW w:w="8560" w:type="dxa"/>
          </w:tcPr>
          <w:p w:rsidR="00941E93" w:rsidRDefault="009902F8">
            <w:pPr>
              <w:pStyle w:val="TableParagraph"/>
              <w:spacing w:before="55"/>
              <w:ind w:left="350" w:right="132"/>
              <w:rPr>
                <w:sz w:val="24"/>
              </w:rPr>
            </w:pPr>
            <w:r>
              <w:rPr>
                <w:sz w:val="24"/>
              </w:rPr>
              <w:t>W</w:t>
            </w:r>
            <w:r>
              <w:rPr>
                <w:spacing w:val="-18"/>
                <w:sz w:val="24"/>
              </w:rPr>
              <w:t xml:space="preserve"> </w:t>
            </w:r>
            <w:r>
              <w:rPr>
                <w:sz w:val="24"/>
              </w:rPr>
              <w:t>zależności</w:t>
            </w:r>
            <w:r>
              <w:rPr>
                <w:spacing w:val="-15"/>
                <w:sz w:val="24"/>
              </w:rPr>
              <w:t xml:space="preserve"> </w:t>
            </w:r>
            <w:r>
              <w:rPr>
                <w:sz w:val="24"/>
              </w:rPr>
              <w:t>od</w:t>
            </w:r>
            <w:r>
              <w:rPr>
                <w:spacing w:val="-16"/>
                <w:sz w:val="24"/>
              </w:rPr>
              <w:t xml:space="preserve"> </w:t>
            </w:r>
            <w:r>
              <w:rPr>
                <w:sz w:val="24"/>
              </w:rPr>
              <w:t>rodzaju</w:t>
            </w:r>
            <w:r>
              <w:rPr>
                <w:spacing w:val="-17"/>
                <w:sz w:val="24"/>
              </w:rPr>
              <w:t xml:space="preserve"> </w:t>
            </w:r>
            <w:r>
              <w:rPr>
                <w:sz w:val="24"/>
              </w:rPr>
              <w:t>jednostki</w:t>
            </w:r>
            <w:r>
              <w:rPr>
                <w:spacing w:val="-16"/>
                <w:sz w:val="24"/>
              </w:rPr>
              <w:t xml:space="preserve"> </w:t>
            </w:r>
            <w:r>
              <w:rPr>
                <w:sz w:val="24"/>
              </w:rPr>
              <w:t>wytwórczej</w:t>
            </w:r>
            <w:r>
              <w:rPr>
                <w:spacing w:val="-16"/>
                <w:sz w:val="24"/>
              </w:rPr>
              <w:t xml:space="preserve"> </w:t>
            </w:r>
            <w:r>
              <w:rPr>
                <w:sz w:val="24"/>
              </w:rPr>
              <w:t>zabezpieczenia</w:t>
            </w:r>
            <w:r>
              <w:rPr>
                <w:spacing w:val="-15"/>
                <w:sz w:val="24"/>
              </w:rPr>
              <w:t xml:space="preserve"> </w:t>
            </w:r>
            <w:r>
              <w:rPr>
                <w:sz w:val="24"/>
              </w:rPr>
              <w:t>powinny</w:t>
            </w:r>
            <w:r>
              <w:rPr>
                <w:spacing w:val="-17"/>
                <w:sz w:val="24"/>
              </w:rPr>
              <w:t xml:space="preserve"> </w:t>
            </w:r>
            <w:r>
              <w:rPr>
                <w:sz w:val="24"/>
              </w:rPr>
              <w:t>powodować otwarcie</w:t>
            </w:r>
            <w:r>
              <w:rPr>
                <w:spacing w:val="-1"/>
                <w:sz w:val="24"/>
              </w:rPr>
              <w:t xml:space="preserve"> </w:t>
            </w:r>
            <w:r>
              <w:rPr>
                <w:sz w:val="24"/>
              </w:rPr>
              <w:t>łącznika:</w:t>
            </w:r>
          </w:p>
          <w:p w:rsidR="00941E93" w:rsidRDefault="009902F8">
            <w:pPr>
              <w:pStyle w:val="TableParagraph"/>
              <w:numPr>
                <w:ilvl w:val="0"/>
                <w:numId w:val="27"/>
              </w:numPr>
              <w:tabs>
                <w:tab w:val="left" w:pos="711"/>
              </w:tabs>
              <w:spacing w:before="120"/>
              <w:ind w:right="203"/>
              <w:rPr>
                <w:sz w:val="24"/>
              </w:rPr>
            </w:pPr>
            <w:r>
              <w:rPr>
                <w:sz w:val="24"/>
              </w:rPr>
              <w:t>określonego w pkt.2.1.a), gdy jednostka wytwórcza nie ma możliwości pracy wyspowej,</w:t>
            </w:r>
          </w:p>
          <w:p w:rsidR="00941E93" w:rsidRDefault="009902F8">
            <w:pPr>
              <w:pStyle w:val="TableParagraph"/>
              <w:numPr>
                <w:ilvl w:val="0"/>
                <w:numId w:val="27"/>
              </w:numPr>
              <w:tabs>
                <w:tab w:val="left" w:pos="711"/>
              </w:tabs>
              <w:spacing w:before="120" w:line="270" w:lineRule="atLeast"/>
              <w:ind w:right="202"/>
              <w:rPr>
                <w:sz w:val="24"/>
              </w:rPr>
            </w:pPr>
            <w:r>
              <w:rPr>
                <w:sz w:val="24"/>
              </w:rPr>
              <w:t>określonego w pkt.2.2, gdy jednostka wytwórcza ma możliwość pracy wyspowej.</w:t>
            </w:r>
          </w:p>
        </w:tc>
      </w:tr>
    </w:tbl>
    <w:p w:rsidR="00941E93" w:rsidRDefault="00941E93">
      <w:pPr>
        <w:spacing w:line="270" w:lineRule="atLeast"/>
        <w:rPr>
          <w:sz w:val="24"/>
        </w:rPr>
        <w:sectPr w:rsidR="00941E93">
          <w:pgSz w:w="11910" w:h="16850"/>
          <w:pgMar w:top="1200" w:right="1040" w:bottom="1900" w:left="720" w:header="924" w:footer="1703" w:gutter="0"/>
          <w:cols w:space="708"/>
        </w:sectPr>
      </w:pPr>
    </w:p>
    <w:p w:rsidR="00941E93" w:rsidRDefault="00941E93">
      <w:pPr>
        <w:pStyle w:val="Tekstpodstawowy"/>
        <w:rPr>
          <w:b/>
          <w:sz w:val="20"/>
        </w:rPr>
      </w:pPr>
    </w:p>
    <w:p w:rsidR="00941E93" w:rsidRDefault="00941E93">
      <w:pPr>
        <w:pStyle w:val="Tekstpodstawowy"/>
        <w:spacing w:before="8"/>
        <w:rPr>
          <w:b/>
          <w:sz w:val="25"/>
        </w:rPr>
      </w:pPr>
    </w:p>
    <w:tbl>
      <w:tblPr>
        <w:tblStyle w:val="TableNormal"/>
        <w:tblW w:w="0" w:type="auto"/>
        <w:tblInd w:w="575" w:type="dxa"/>
        <w:tblLayout w:type="fixed"/>
        <w:tblLook w:val="01E0" w:firstRow="1" w:lastRow="1" w:firstColumn="1" w:lastColumn="1" w:noHBand="0" w:noVBand="0"/>
      </w:tblPr>
      <w:tblGrid>
        <w:gridCol w:w="970"/>
        <w:gridCol w:w="8498"/>
      </w:tblGrid>
      <w:tr w:rsidR="00941E93">
        <w:trPr>
          <w:trHeight w:val="606"/>
        </w:trPr>
        <w:tc>
          <w:tcPr>
            <w:tcW w:w="970" w:type="dxa"/>
          </w:tcPr>
          <w:p w:rsidR="00941E93" w:rsidRDefault="009902F8">
            <w:pPr>
              <w:pStyle w:val="TableParagraph"/>
              <w:spacing w:line="266" w:lineRule="exact"/>
              <w:ind w:left="200"/>
              <w:rPr>
                <w:sz w:val="24"/>
              </w:rPr>
            </w:pPr>
            <w:r>
              <w:rPr>
                <w:sz w:val="24"/>
              </w:rPr>
              <w:t>3.7.</w:t>
            </w:r>
          </w:p>
        </w:tc>
        <w:tc>
          <w:tcPr>
            <w:tcW w:w="8498" w:type="dxa"/>
          </w:tcPr>
          <w:p w:rsidR="00941E93" w:rsidRDefault="00CA76FC">
            <w:pPr>
              <w:pStyle w:val="TableParagraph"/>
              <w:ind w:left="290" w:right="195"/>
              <w:rPr>
                <w:sz w:val="24"/>
              </w:rPr>
            </w:pPr>
            <w:r>
              <w:rPr>
                <w:sz w:val="24"/>
              </w:rPr>
              <w:t>OSDn</w:t>
            </w:r>
            <w:r w:rsidR="009902F8">
              <w:rPr>
                <w:spacing w:val="-14"/>
                <w:sz w:val="24"/>
              </w:rPr>
              <w:t xml:space="preserve"> </w:t>
            </w:r>
            <w:r w:rsidR="009902F8">
              <w:rPr>
                <w:sz w:val="24"/>
              </w:rPr>
              <w:t>ustala</w:t>
            </w:r>
            <w:r w:rsidR="009902F8">
              <w:rPr>
                <w:spacing w:val="-18"/>
                <w:sz w:val="24"/>
              </w:rPr>
              <w:t xml:space="preserve"> </w:t>
            </w:r>
            <w:r w:rsidR="009902F8">
              <w:rPr>
                <w:sz w:val="24"/>
              </w:rPr>
              <w:t>nastawy</w:t>
            </w:r>
            <w:r w:rsidR="009902F8">
              <w:rPr>
                <w:spacing w:val="-17"/>
                <w:sz w:val="24"/>
              </w:rPr>
              <w:t xml:space="preserve"> </w:t>
            </w:r>
            <w:r w:rsidR="009902F8">
              <w:rPr>
                <w:sz w:val="24"/>
              </w:rPr>
              <w:t>oraz</w:t>
            </w:r>
            <w:r w:rsidR="009902F8">
              <w:rPr>
                <w:spacing w:val="-19"/>
                <w:sz w:val="24"/>
              </w:rPr>
              <w:t xml:space="preserve"> </w:t>
            </w:r>
            <w:r w:rsidR="009902F8">
              <w:rPr>
                <w:sz w:val="24"/>
              </w:rPr>
              <w:t>zwłokę</w:t>
            </w:r>
            <w:r w:rsidR="009902F8">
              <w:rPr>
                <w:spacing w:val="-18"/>
                <w:sz w:val="24"/>
              </w:rPr>
              <w:t xml:space="preserve"> </w:t>
            </w:r>
            <w:r w:rsidR="009902F8">
              <w:rPr>
                <w:sz w:val="24"/>
              </w:rPr>
              <w:t>czasową</w:t>
            </w:r>
            <w:r w:rsidR="009902F8">
              <w:rPr>
                <w:spacing w:val="-18"/>
                <w:sz w:val="24"/>
              </w:rPr>
              <w:t xml:space="preserve"> </w:t>
            </w:r>
            <w:r w:rsidR="009902F8">
              <w:rPr>
                <w:sz w:val="24"/>
              </w:rPr>
              <w:t>działania</w:t>
            </w:r>
            <w:r w:rsidR="009902F8">
              <w:rPr>
                <w:spacing w:val="-18"/>
                <w:sz w:val="24"/>
              </w:rPr>
              <w:t xml:space="preserve"> </w:t>
            </w:r>
            <w:r w:rsidR="009902F8">
              <w:rPr>
                <w:sz w:val="24"/>
              </w:rPr>
              <w:t>zabezpieczeń, w</w:t>
            </w:r>
            <w:r w:rsidR="009902F8">
              <w:rPr>
                <w:spacing w:val="-10"/>
                <w:sz w:val="24"/>
              </w:rPr>
              <w:t xml:space="preserve"> </w:t>
            </w:r>
            <w:r w:rsidR="009902F8">
              <w:rPr>
                <w:sz w:val="24"/>
              </w:rPr>
              <w:t>zależności</w:t>
            </w:r>
            <w:r w:rsidR="009902F8">
              <w:rPr>
                <w:spacing w:val="-6"/>
                <w:sz w:val="24"/>
              </w:rPr>
              <w:t xml:space="preserve"> </w:t>
            </w:r>
            <w:r w:rsidR="009902F8">
              <w:rPr>
                <w:sz w:val="24"/>
              </w:rPr>
              <w:t>od</w:t>
            </w:r>
            <w:r w:rsidR="009902F8">
              <w:rPr>
                <w:spacing w:val="-10"/>
                <w:sz w:val="24"/>
              </w:rPr>
              <w:t xml:space="preserve"> </w:t>
            </w:r>
            <w:r w:rsidR="009902F8">
              <w:rPr>
                <w:sz w:val="24"/>
              </w:rPr>
              <w:t>miejsca</w:t>
            </w:r>
            <w:r w:rsidR="009902F8">
              <w:rPr>
                <w:spacing w:val="-5"/>
                <w:sz w:val="24"/>
              </w:rPr>
              <w:t xml:space="preserve"> </w:t>
            </w:r>
            <w:r w:rsidR="009902F8">
              <w:rPr>
                <w:sz w:val="24"/>
              </w:rPr>
              <w:t>przyłączenia</w:t>
            </w:r>
            <w:r w:rsidR="009902F8">
              <w:rPr>
                <w:spacing w:val="-8"/>
                <w:sz w:val="24"/>
              </w:rPr>
              <w:t xml:space="preserve"> </w:t>
            </w:r>
            <w:r w:rsidR="009902F8">
              <w:rPr>
                <w:sz w:val="24"/>
              </w:rPr>
              <w:t>jednostki</w:t>
            </w:r>
            <w:r w:rsidR="009902F8">
              <w:rPr>
                <w:spacing w:val="-8"/>
                <w:sz w:val="24"/>
              </w:rPr>
              <w:t xml:space="preserve"> </w:t>
            </w:r>
            <w:r w:rsidR="009902F8">
              <w:rPr>
                <w:sz w:val="24"/>
              </w:rPr>
              <w:t>wytwórczej</w:t>
            </w:r>
            <w:r w:rsidR="009902F8">
              <w:rPr>
                <w:spacing w:val="-6"/>
                <w:sz w:val="24"/>
              </w:rPr>
              <w:t xml:space="preserve"> </w:t>
            </w:r>
            <w:r w:rsidR="009902F8">
              <w:rPr>
                <w:sz w:val="24"/>
              </w:rPr>
              <w:t>do</w:t>
            </w:r>
            <w:r w:rsidR="009902F8">
              <w:rPr>
                <w:spacing w:val="-10"/>
                <w:sz w:val="24"/>
              </w:rPr>
              <w:t xml:space="preserve"> </w:t>
            </w:r>
            <w:r w:rsidR="009902F8">
              <w:rPr>
                <w:sz w:val="24"/>
              </w:rPr>
              <w:t>sieci</w:t>
            </w:r>
            <w:r w:rsidR="009902F8">
              <w:rPr>
                <w:spacing w:val="-8"/>
                <w:sz w:val="24"/>
              </w:rPr>
              <w:t xml:space="preserve"> </w:t>
            </w:r>
            <w:r w:rsidR="009902F8">
              <w:rPr>
                <w:sz w:val="24"/>
              </w:rPr>
              <w:t>dystrybucyjnej.</w:t>
            </w:r>
          </w:p>
        </w:tc>
      </w:tr>
      <w:tr w:rsidR="00941E93">
        <w:trPr>
          <w:trHeight w:val="1224"/>
        </w:trPr>
        <w:tc>
          <w:tcPr>
            <w:tcW w:w="970" w:type="dxa"/>
          </w:tcPr>
          <w:p w:rsidR="00941E93" w:rsidRDefault="009902F8">
            <w:pPr>
              <w:pStyle w:val="TableParagraph"/>
              <w:spacing w:before="55"/>
              <w:ind w:left="200"/>
              <w:rPr>
                <w:sz w:val="24"/>
              </w:rPr>
            </w:pPr>
            <w:r>
              <w:rPr>
                <w:sz w:val="24"/>
              </w:rPr>
              <w:t>3.8.</w:t>
            </w:r>
          </w:p>
        </w:tc>
        <w:tc>
          <w:tcPr>
            <w:tcW w:w="8498" w:type="dxa"/>
          </w:tcPr>
          <w:p w:rsidR="00941E93" w:rsidRDefault="009902F8">
            <w:pPr>
              <w:pStyle w:val="TableParagraph"/>
              <w:spacing w:before="55"/>
              <w:ind w:left="290" w:right="197"/>
              <w:jc w:val="both"/>
              <w:rPr>
                <w:sz w:val="24"/>
              </w:rPr>
            </w:pPr>
            <w:r>
              <w:rPr>
                <w:sz w:val="24"/>
              </w:rPr>
              <w:t>W przypadku trójfazowych jednostek wytwórczych zabezpieczenie do ochrony przed</w:t>
            </w:r>
            <w:r>
              <w:rPr>
                <w:spacing w:val="-10"/>
                <w:sz w:val="24"/>
              </w:rPr>
              <w:t xml:space="preserve"> </w:t>
            </w:r>
            <w:r>
              <w:rPr>
                <w:sz w:val="24"/>
              </w:rPr>
              <w:t>obniżeniem</w:t>
            </w:r>
            <w:r>
              <w:rPr>
                <w:spacing w:val="-10"/>
                <w:sz w:val="24"/>
              </w:rPr>
              <w:t xml:space="preserve"> </w:t>
            </w:r>
            <w:r>
              <w:rPr>
                <w:sz w:val="24"/>
              </w:rPr>
              <w:t>lub</w:t>
            </w:r>
            <w:r>
              <w:rPr>
                <w:spacing w:val="-9"/>
                <w:sz w:val="24"/>
              </w:rPr>
              <w:t xml:space="preserve"> </w:t>
            </w:r>
            <w:r>
              <w:rPr>
                <w:sz w:val="24"/>
              </w:rPr>
              <w:t>wzrostem</w:t>
            </w:r>
            <w:r>
              <w:rPr>
                <w:spacing w:val="-9"/>
                <w:sz w:val="24"/>
              </w:rPr>
              <w:t xml:space="preserve"> </w:t>
            </w:r>
            <w:r>
              <w:rPr>
                <w:sz w:val="24"/>
              </w:rPr>
              <w:t>napięcia</w:t>
            </w:r>
            <w:r>
              <w:rPr>
                <w:spacing w:val="-10"/>
                <w:sz w:val="24"/>
              </w:rPr>
              <w:t xml:space="preserve"> </w:t>
            </w:r>
            <w:r>
              <w:rPr>
                <w:sz w:val="24"/>
              </w:rPr>
              <w:t>musi</w:t>
            </w:r>
            <w:r>
              <w:rPr>
                <w:spacing w:val="-9"/>
                <w:sz w:val="24"/>
              </w:rPr>
              <w:t xml:space="preserve"> </w:t>
            </w:r>
            <w:r>
              <w:rPr>
                <w:sz w:val="24"/>
              </w:rPr>
              <w:t>być</w:t>
            </w:r>
            <w:r>
              <w:rPr>
                <w:spacing w:val="-8"/>
                <w:sz w:val="24"/>
              </w:rPr>
              <w:t xml:space="preserve"> </w:t>
            </w:r>
            <w:r>
              <w:rPr>
                <w:sz w:val="24"/>
              </w:rPr>
              <w:t>wykonane</w:t>
            </w:r>
            <w:r>
              <w:rPr>
                <w:spacing w:val="-11"/>
                <w:sz w:val="24"/>
              </w:rPr>
              <w:t xml:space="preserve"> </w:t>
            </w:r>
            <w:r>
              <w:rPr>
                <w:sz w:val="24"/>
              </w:rPr>
              <w:t>trójfazowo.</w:t>
            </w:r>
            <w:r>
              <w:rPr>
                <w:spacing w:val="-10"/>
                <w:sz w:val="24"/>
              </w:rPr>
              <w:t xml:space="preserve"> </w:t>
            </w:r>
            <w:r>
              <w:rPr>
                <w:sz w:val="24"/>
              </w:rPr>
              <w:t>Jednostka wytwórcza</w:t>
            </w:r>
            <w:r>
              <w:rPr>
                <w:spacing w:val="-7"/>
                <w:sz w:val="24"/>
              </w:rPr>
              <w:t xml:space="preserve"> </w:t>
            </w:r>
            <w:r>
              <w:rPr>
                <w:sz w:val="24"/>
              </w:rPr>
              <w:t>przy</w:t>
            </w:r>
            <w:r>
              <w:rPr>
                <w:spacing w:val="-5"/>
                <w:sz w:val="24"/>
              </w:rPr>
              <w:t xml:space="preserve"> </w:t>
            </w:r>
            <w:r>
              <w:rPr>
                <w:sz w:val="24"/>
              </w:rPr>
              <w:t>obniżeniu</w:t>
            </w:r>
            <w:r>
              <w:rPr>
                <w:spacing w:val="-4"/>
                <w:sz w:val="24"/>
              </w:rPr>
              <w:t xml:space="preserve"> </w:t>
            </w:r>
            <w:r>
              <w:rPr>
                <w:sz w:val="24"/>
              </w:rPr>
              <w:t>lub</w:t>
            </w:r>
            <w:r>
              <w:rPr>
                <w:spacing w:val="-4"/>
                <w:sz w:val="24"/>
              </w:rPr>
              <w:t xml:space="preserve"> </w:t>
            </w:r>
            <w:r>
              <w:rPr>
                <w:sz w:val="24"/>
              </w:rPr>
              <w:t>wzroście</w:t>
            </w:r>
            <w:r>
              <w:rPr>
                <w:spacing w:val="-6"/>
                <w:sz w:val="24"/>
              </w:rPr>
              <w:t xml:space="preserve"> </w:t>
            </w:r>
            <w:r>
              <w:rPr>
                <w:sz w:val="24"/>
              </w:rPr>
              <w:t>napięcia</w:t>
            </w:r>
            <w:r>
              <w:rPr>
                <w:spacing w:val="-2"/>
                <w:sz w:val="24"/>
              </w:rPr>
              <w:t xml:space="preserve"> </w:t>
            </w:r>
            <w:r>
              <w:rPr>
                <w:sz w:val="24"/>
              </w:rPr>
              <w:t>w</w:t>
            </w:r>
            <w:r>
              <w:rPr>
                <w:spacing w:val="-6"/>
                <w:sz w:val="24"/>
              </w:rPr>
              <w:t xml:space="preserve"> </w:t>
            </w:r>
            <w:r>
              <w:rPr>
                <w:sz w:val="24"/>
              </w:rPr>
              <w:t>jednym</w:t>
            </w:r>
            <w:r>
              <w:rPr>
                <w:spacing w:val="-5"/>
                <w:sz w:val="24"/>
              </w:rPr>
              <w:t xml:space="preserve"> </w:t>
            </w:r>
            <w:r>
              <w:rPr>
                <w:sz w:val="24"/>
              </w:rPr>
              <w:t>z</w:t>
            </w:r>
            <w:r>
              <w:rPr>
                <w:spacing w:val="-6"/>
                <w:sz w:val="24"/>
              </w:rPr>
              <w:t xml:space="preserve"> </w:t>
            </w:r>
            <w:r>
              <w:rPr>
                <w:sz w:val="24"/>
              </w:rPr>
              <w:t>przewodów</w:t>
            </w:r>
            <w:r>
              <w:rPr>
                <w:spacing w:val="-6"/>
                <w:sz w:val="24"/>
              </w:rPr>
              <w:t xml:space="preserve"> </w:t>
            </w:r>
            <w:r>
              <w:rPr>
                <w:sz w:val="24"/>
              </w:rPr>
              <w:t>fazowych musi być odłączona od sieci</w:t>
            </w:r>
            <w:r>
              <w:rPr>
                <w:spacing w:val="-2"/>
                <w:sz w:val="24"/>
              </w:rPr>
              <w:t xml:space="preserve"> </w:t>
            </w:r>
            <w:r>
              <w:rPr>
                <w:sz w:val="24"/>
              </w:rPr>
              <w:t>trójbiegunowo.</w:t>
            </w:r>
          </w:p>
        </w:tc>
      </w:tr>
      <w:tr w:rsidR="00941E93">
        <w:trPr>
          <w:trHeight w:val="948"/>
        </w:trPr>
        <w:tc>
          <w:tcPr>
            <w:tcW w:w="970" w:type="dxa"/>
          </w:tcPr>
          <w:p w:rsidR="00941E93" w:rsidRDefault="009902F8">
            <w:pPr>
              <w:pStyle w:val="TableParagraph"/>
              <w:spacing w:before="55"/>
              <w:ind w:left="200"/>
              <w:rPr>
                <w:sz w:val="24"/>
              </w:rPr>
            </w:pPr>
            <w:r>
              <w:rPr>
                <w:sz w:val="24"/>
              </w:rPr>
              <w:t>3.9.</w:t>
            </w:r>
          </w:p>
        </w:tc>
        <w:tc>
          <w:tcPr>
            <w:tcW w:w="8498" w:type="dxa"/>
          </w:tcPr>
          <w:p w:rsidR="00941E93" w:rsidRDefault="009902F8">
            <w:pPr>
              <w:pStyle w:val="TableParagraph"/>
              <w:spacing w:before="55"/>
              <w:ind w:left="290" w:right="199"/>
              <w:jc w:val="both"/>
              <w:rPr>
                <w:sz w:val="24"/>
              </w:rPr>
            </w:pPr>
            <w:r>
              <w:rPr>
                <w:sz w:val="24"/>
              </w:rPr>
              <w:t>Jednostki wytwórcze przyłączane lub przyłączone (dotyczy jednostek remontowanych lub modernizowanych)  do  sieci  nN,  muszą  być  wyposażone  w automatykę uniemożliwiającą pracę</w:t>
            </w:r>
            <w:r>
              <w:rPr>
                <w:spacing w:val="-4"/>
                <w:sz w:val="24"/>
              </w:rPr>
              <w:t xml:space="preserve"> </w:t>
            </w:r>
            <w:r>
              <w:rPr>
                <w:sz w:val="24"/>
              </w:rPr>
              <w:t>wyspową.</w:t>
            </w:r>
          </w:p>
        </w:tc>
      </w:tr>
      <w:tr w:rsidR="00941E93">
        <w:trPr>
          <w:trHeight w:val="3948"/>
        </w:trPr>
        <w:tc>
          <w:tcPr>
            <w:tcW w:w="970" w:type="dxa"/>
          </w:tcPr>
          <w:p w:rsidR="00941E93" w:rsidRDefault="009902F8">
            <w:pPr>
              <w:pStyle w:val="TableParagraph"/>
              <w:spacing w:before="55"/>
              <w:ind w:left="200"/>
              <w:rPr>
                <w:sz w:val="24"/>
              </w:rPr>
            </w:pPr>
            <w:r>
              <w:rPr>
                <w:sz w:val="24"/>
              </w:rPr>
              <w:t>3.10.</w:t>
            </w:r>
          </w:p>
        </w:tc>
        <w:tc>
          <w:tcPr>
            <w:tcW w:w="8498" w:type="dxa"/>
          </w:tcPr>
          <w:p w:rsidR="00941E93" w:rsidRDefault="009902F8">
            <w:pPr>
              <w:pStyle w:val="TableParagraph"/>
              <w:spacing w:before="55"/>
              <w:ind w:left="290" w:right="199"/>
              <w:jc w:val="both"/>
              <w:rPr>
                <w:sz w:val="24"/>
              </w:rPr>
            </w:pPr>
            <w:r>
              <w:rPr>
                <w:sz w:val="24"/>
              </w:rPr>
              <w:t>W przypadku jednostek wytwórczych przyłączonych do sieci dystrybucyjnej poprzez transformator nN/SN, dla zabezpieczeń do ochrony przed: wzrostem częstotliwości, obniżeniem częstotliwości oraz obniżeniem napięcia, wielkości pomiarowe powinny być pobierane po stronie nN. Natomiast dla zabezpieczeń: zerowo-nadnapięciowych oraz do ochrony przed wzrostem napięcia, wielkości pomiarowe powinny być pobierane po stronie SN.</w:t>
            </w:r>
          </w:p>
          <w:p w:rsidR="00941E93" w:rsidRDefault="009902F8">
            <w:pPr>
              <w:pStyle w:val="TableParagraph"/>
              <w:spacing w:before="120"/>
              <w:ind w:left="290" w:right="199"/>
              <w:jc w:val="both"/>
              <w:rPr>
                <w:sz w:val="24"/>
              </w:rPr>
            </w:pPr>
            <w:r>
              <w:rPr>
                <w:sz w:val="24"/>
              </w:rPr>
              <w:t>W przypadku jednostek wytwórczych, nie będącymi mikroinstalacjami, przyłączonych</w:t>
            </w:r>
            <w:r>
              <w:rPr>
                <w:spacing w:val="-15"/>
                <w:sz w:val="24"/>
              </w:rPr>
              <w:t xml:space="preserve"> </w:t>
            </w:r>
            <w:r>
              <w:rPr>
                <w:sz w:val="24"/>
              </w:rPr>
              <w:t>bezpośrednio</w:t>
            </w:r>
            <w:r>
              <w:rPr>
                <w:spacing w:val="-15"/>
                <w:sz w:val="24"/>
              </w:rPr>
              <w:t xml:space="preserve"> </w:t>
            </w:r>
            <w:r>
              <w:rPr>
                <w:sz w:val="24"/>
              </w:rPr>
              <w:t>do</w:t>
            </w:r>
            <w:r>
              <w:rPr>
                <w:spacing w:val="-14"/>
                <w:sz w:val="24"/>
              </w:rPr>
              <w:t xml:space="preserve"> </w:t>
            </w:r>
            <w:r>
              <w:rPr>
                <w:sz w:val="24"/>
              </w:rPr>
              <w:t>sieci</w:t>
            </w:r>
            <w:r>
              <w:rPr>
                <w:spacing w:val="-15"/>
                <w:sz w:val="24"/>
              </w:rPr>
              <w:t xml:space="preserve"> </w:t>
            </w:r>
            <w:r>
              <w:rPr>
                <w:sz w:val="24"/>
              </w:rPr>
              <w:t>dystrybucyjnej</w:t>
            </w:r>
            <w:r>
              <w:rPr>
                <w:spacing w:val="-14"/>
                <w:sz w:val="24"/>
              </w:rPr>
              <w:t xml:space="preserve"> </w:t>
            </w:r>
            <w:r>
              <w:rPr>
                <w:sz w:val="24"/>
              </w:rPr>
              <w:t>nN,</w:t>
            </w:r>
            <w:r>
              <w:rPr>
                <w:spacing w:val="-16"/>
                <w:sz w:val="24"/>
              </w:rPr>
              <w:t xml:space="preserve"> </w:t>
            </w:r>
            <w:r>
              <w:rPr>
                <w:sz w:val="24"/>
              </w:rPr>
              <w:t>dla</w:t>
            </w:r>
            <w:r>
              <w:rPr>
                <w:spacing w:val="-15"/>
                <w:sz w:val="24"/>
              </w:rPr>
              <w:t xml:space="preserve"> </w:t>
            </w:r>
            <w:r>
              <w:rPr>
                <w:sz w:val="24"/>
              </w:rPr>
              <w:t>zabezpieczeń</w:t>
            </w:r>
            <w:r>
              <w:rPr>
                <w:spacing w:val="-15"/>
                <w:sz w:val="24"/>
              </w:rPr>
              <w:t xml:space="preserve"> </w:t>
            </w:r>
            <w:r>
              <w:rPr>
                <w:sz w:val="24"/>
              </w:rPr>
              <w:t>wielkości pomiarowe powinny być pobierane z sieci</w:t>
            </w:r>
            <w:r>
              <w:rPr>
                <w:spacing w:val="-2"/>
                <w:sz w:val="24"/>
              </w:rPr>
              <w:t xml:space="preserve"> </w:t>
            </w:r>
            <w:r>
              <w:rPr>
                <w:sz w:val="24"/>
              </w:rPr>
              <w:t>nN.</w:t>
            </w:r>
          </w:p>
          <w:p w:rsidR="00941E93" w:rsidRDefault="009902F8">
            <w:pPr>
              <w:pStyle w:val="TableParagraph"/>
              <w:spacing w:before="120"/>
              <w:ind w:left="290" w:right="199"/>
              <w:jc w:val="both"/>
              <w:rPr>
                <w:sz w:val="24"/>
              </w:rPr>
            </w:pPr>
            <w:r>
              <w:rPr>
                <w:sz w:val="24"/>
              </w:rPr>
              <w:t>W przypadku podłączania mikroinstalacji, wielkości pomiarowe dla działania zainstalowanych</w:t>
            </w:r>
            <w:r>
              <w:rPr>
                <w:spacing w:val="-13"/>
                <w:sz w:val="24"/>
              </w:rPr>
              <w:t xml:space="preserve"> </w:t>
            </w:r>
            <w:r>
              <w:rPr>
                <w:sz w:val="24"/>
              </w:rPr>
              <w:t>zabezpieczeń</w:t>
            </w:r>
            <w:r>
              <w:rPr>
                <w:spacing w:val="-12"/>
                <w:sz w:val="24"/>
              </w:rPr>
              <w:t xml:space="preserve"> </w:t>
            </w:r>
            <w:r>
              <w:rPr>
                <w:sz w:val="24"/>
              </w:rPr>
              <w:t>powinny</w:t>
            </w:r>
            <w:r>
              <w:rPr>
                <w:spacing w:val="-12"/>
                <w:sz w:val="24"/>
              </w:rPr>
              <w:t xml:space="preserve"> </w:t>
            </w:r>
            <w:r>
              <w:rPr>
                <w:sz w:val="24"/>
              </w:rPr>
              <w:t>być</w:t>
            </w:r>
            <w:r>
              <w:rPr>
                <w:spacing w:val="-13"/>
                <w:sz w:val="24"/>
              </w:rPr>
              <w:t xml:space="preserve"> </w:t>
            </w:r>
            <w:r>
              <w:rPr>
                <w:sz w:val="24"/>
              </w:rPr>
              <w:t>pobierane</w:t>
            </w:r>
            <w:r>
              <w:rPr>
                <w:spacing w:val="-13"/>
                <w:sz w:val="24"/>
              </w:rPr>
              <w:t xml:space="preserve"> </w:t>
            </w:r>
            <w:r>
              <w:rPr>
                <w:sz w:val="24"/>
              </w:rPr>
              <w:t>z</w:t>
            </w:r>
            <w:r>
              <w:rPr>
                <w:spacing w:val="-13"/>
                <w:sz w:val="24"/>
              </w:rPr>
              <w:t xml:space="preserve"> </w:t>
            </w:r>
            <w:r>
              <w:rPr>
                <w:sz w:val="24"/>
              </w:rPr>
              <w:t>sieci</w:t>
            </w:r>
            <w:r>
              <w:rPr>
                <w:spacing w:val="-12"/>
                <w:sz w:val="24"/>
              </w:rPr>
              <w:t xml:space="preserve"> </w:t>
            </w:r>
            <w:r>
              <w:rPr>
                <w:sz w:val="24"/>
              </w:rPr>
              <w:t>nN.</w:t>
            </w:r>
            <w:r>
              <w:rPr>
                <w:spacing w:val="-14"/>
                <w:sz w:val="24"/>
              </w:rPr>
              <w:t xml:space="preserve"> </w:t>
            </w:r>
            <w:r>
              <w:rPr>
                <w:sz w:val="24"/>
              </w:rPr>
              <w:t>Punkt</w:t>
            </w:r>
            <w:r>
              <w:rPr>
                <w:spacing w:val="-12"/>
                <w:sz w:val="24"/>
              </w:rPr>
              <w:t xml:space="preserve"> </w:t>
            </w:r>
            <w:r>
              <w:rPr>
                <w:sz w:val="24"/>
              </w:rPr>
              <w:t>pomiarowy może być umieszczony w dowolnym miejscu pomiędzy zaciskami falownika a siecią dystrybucyjną, z wyłączeniem punktu przyłączenia do sieci OSD</w:t>
            </w:r>
            <w:r>
              <w:rPr>
                <w:spacing w:val="-9"/>
                <w:sz w:val="24"/>
              </w:rPr>
              <w:t xml:space="preserve"> </w:t>
            </w:r>
            <w:r>
              <w:rPr>
                <w:sz w:val="24"/>
              </w:rPr>
              <w:t>(PCC).</w:t>
            </w:r>
          </w:p>
        </w:tc>
      </w:tr>
      <w:tr w:rsidR="00941E93">
        <w:trPr>
          <w:trHeight w:val="1223"/>
        </w:trPr>
        <w:tc>
          <w:tcPr>
            <w:tcW w:w="970" w:type="dxa"/>
          </w:tcPr>
          <w:p w:rsidR="00941E93" w:rsidRDefault="009902F8">
            <w:pPr>
              <w:pStyle w:val="TableParagraph"/>
              <w:spacing w:before="55"/>
              <w:ind w:left="200"/>
              <w:rPr>
                <w:sz w:val="24"/>
              </w:rPr>
            </w:pPr>
            <w:r>
              <w:rPr>
                <w:sz w:val="24"/>
              </w:rPr>
              <w:t>3.11.</w:t>
            </w:r>
          </w:p>
        </w:tc>
        <w:tc>
          <w:tcPr>
            <w:tcW w:w="8498" w:type="dxa"/>
          </w:tcPr>
          <w:p w:rsidR="00941E93" w:rsidRDefault="009902F8">
            <w:pPr>
              <w:pStyle w:val="TableParagraph"/>
              <w:spacing w:before="55"/>
              <w:ind w:left="290" w:right="197"/>
              <w:jc w:val="both"/>
              <w:rPr>
                <w:sz w:val="24"/>
              </w:rPr>
            </w:pPr>
            <w:r>
              <w:rPr>
                <w:sz w:val="24"/>
              </w:rPr>
              <w:t>Dla generatorów synchronicznych lub asynchronicznych czas działania zabezpieczeń i czas własny łącznika sprzęgającego muszą być tak dobrane, aby wyłączenie generatora nastąpiło podczas zaników napięcia spowodowanych zadziałaniem automatyki SPZ lub SZR.</w:t>
            </w:r>
          </w:p>
        </w:tc>
      </w:tr>
      <w:tr w:rsidR="00941E93">
        <w:trPr>
          <w:trHeight w:val="948"/>
        </w:trPr>
        <w:tc>
          <w:tcPr>
            <w:tcW w:w="970" w:type="dxa"/>
          </w:tcPr>
          <w:p w:rsidR="00941E93" w:rsidRDefault="009902F8">
            <w:pPr>
              <w:pStyle w:val="TableParagraph"/>
              <w:spacing w:before="55"/>
              <w:ind w:left="200"/>
              <w:rPr>
                <w:sz w:val="24"/>
              </w:rPr>
            </w:pPr>
            <w:r>
              <w:rPr>
                <w:sz w:val="24"/>
              </w:rPr>
              <w:t>3.12.</w:t>
            </w:r>
          </w:p>
        </w:tc>
        <w:tc>
          <w:tcPr>
            <w:tcW w:w="8498" w:type="dxa"/>
          </w:tcPr>
          <w:p w:rsidR="00941E93" w:rsidRDefault="009902F8">
            <w:pPr>
              <w:pStyle w:val="TableParagraph"/>
              <w:spacing w:before="55"/>
              <w:ind w:left="290" w:right="201"/>
              <w:jc w:val="both"/>
              <w:rPr>
                <w:sz w:val="24"/>
              </w:rPr>
            </w:pPr>
            <w:r>
              <w:rPr>
                <w:sz w:val="24"/>
              </w:rPr>
              <w:t>Farmy   wiatrowe   z    generatorami    asynchronicznymi    należy    wyposażyć   w automatykę bezzwłocznego wyłączania elektrowni po przejściu do pracy na wydzieloną</w:t>
            </w:r>
            <w:r>
              <w:rPr>
                <w:spacing w:val="-2"/>
                <w:sz w:val="24"/>
              </w:rPr>
              <w:t xml:space="preserve"> </w:t>
            </w:r>
            <w:r>
              <w:rPr>
                <w:sz w:val="24"/>
              </w:rPr>
              <w:t>sieć.</w:t>
            </w:r>
          </w:p>
        </w:tc>
      </w:tr>
      <w:tr w:rsidR="00941E93">
        <w:trPr>
          <w:trHeight w:val="947"/>
        </w:trPr>
        <w:tc>
          <w:tcPr>
            <w:tcW w:w="970" w:type="dxa"/>
          </w:tcPr>
          <w:p w:rsidR="00941E93" w:rsidRDefault="009902F8">
            <w:pPr>
              <w:pStyle w:val="TableParagraph"/>
              <w:spacing w:before="55"/>
              <w:ind w:left="200"/>
              <w:rPr>
                <w:sz w:val="24"/>
              </w:rPr>
            </w:pPr>
            <w:r>
              <w:rPr>
                <w:sz w:val="24"/>
              </w:rPr>
              <w:t>3.13.</w:t>
            </w:r>
          </w:p>
        </w:tc>
        <w:tc>
          <w:tcPr>
            <w:tcW w:w="8498" w:type="dxa"/>
          </w:tcPr>
          <w:p w:rsidR="00941E93" w:rsidRDefault="009902F8" w:rsidP="00CA76FC">
            <w:pPr>
              <w:pStyle w:val="TableParagraph"/>
              <w:spacing w:before="55"/>
              <w:ind w:left="290" w:right="201"/>
              <w:jc w:val="both"/>
              <w:rPr>
                <w:sz w:val="24"/>
              </w:rPr>
            </w:pPr>
            <w:r>
              <w:rPr>
                <w:sz w:val="24"/>
              </w:rPr>
              <w:t xml:space="preserve">W przypadku zwarcia w farmie wiatrowej z generatorem asynchronicznym automatyka zabezpieczeniowa powinna wyłączać ją bezzwłocznie lub ze zwłoką czasową uzgodnioną z </w:t>
            </w:r>
            <w:r w:rsidR="00CA76FC">
              <w:rPr>
                <w:sz w:val="24"/>
              </w:rPr>
              <w:t>OSDn</w:t>
            </w:r>
            <w:r>
              <w:rPr>
                <w:sz w:val="24"/>
              </w:rPr>
              <w:t xml:space="preserve"> .</w:t>
            </w:r>
          </w:p>
        </w:tc>
      </w:tr>
      <w:tr w:rsidR="00941E93">
        <w:trPr>
          <w:trHeight w:val="605"/>
        </w:trPr>
        <w:tc>
          <w:tcPr>
            <w:tcW w:w="970" w:type="dxa"/>
          </w:tcPr>
          <w:p w:rsidR="00941E93" w:rsidRDefault="009902F8">
            <w:pPr>
              <w:pStyle w:val="TableParagraph"/>
              <w:spacing w:before="53"/>
              <w:ind w:left="200"/>
              <w:rPr>
                <w:sz w:val="24"/>
              </w:rPr>
            </w:pPr>
            <w:r>
              <w:rPr>
                <w:sz w:val="24"/>
              </w:rPr>
              <w:t>3.14.</w:t>
            </w:r>
          </w:p>
        </w:tc>
        <w:tc>
          <w:tcPr>
            <w:tcW w:w="8498" w:type="dxa"/>
          </w:tcPr>
          <w:p w:rsidR="00941E93" w:rsidRDefault="00CA76FC">
            <w:pPr>
              <w:pStyle w:val="TableParagraph"/>
              <w:spacing w:before="53" w:line="270" w:lineRule="atLeast"/>
              <w:ind w:left="290"/>
              <w:rPr>
                <w:sz w:val="24"/>
              </w:rPr>
            </w:pPr>
            <w:r>
              <w:rPr>
                <w:sz w:val="24"/>
              </w:rPr>
              <w:t>OSDn</w:t>
            </w:r>
            <w:r w:rsidR="009902F8">
              <w:rPr>
                <w:sz w:val="24"/>
              </w:rPr>
              <w:t xml:space="preserve"> może zdecydować o potrzebie stosowania zabezpieczeń różnicowoprądowych dla poszczególnych rodzajów jednostek wytwórczych.</w:t>
            </w:r>
          </w:p>
        </w:tc>
      </w:tr>
    </w:tbl>
    <w:p w:rsidR="00941E93" w:rsidRDefault="00941E93">
      <w:pPr>
        <w:pStyle w:val="Tekstpodstawowy"/>
        <w:rPr>
          <w:b/>
          <w:sz w:val="20"/>
        </w:rPr>
      </w:pPr>
    </w:p>
    <w:p w:rsidR="00941E93" w:rsidRDefault="00941E93">
      <w:pPr>
        <w:pStyle w:val="Tekstpodstawowy"/>
        <w:rPr>
          <w:b/>
          <w:sz w:val="17"/>
        </w:rPr>
      </w:pPr>
    </w:p>
    <w:p w:rsidR="00941E93" w:rsidRDefault="009902F8">
      <w:pPr>
        <w:pStyle w:val="Akapitzlist"/>
        <w:numPr>
          <w:ilvl w:val="0"/>
          <w:numId w:val="29"/>
        </w:numPr>
        <w:tabs>
          <w:tab w:val="left" w:pos="1692"/>
          <w:tab w:val="left" w:pos="1693"/>
        </w:tabs>
        <w:spacing w:before="90"/>
        <w:ind w:hanging="995"/>
        <w:rPr>
          <w:b/>
          <w:sz w:val="24"/>
        </w:rPr>
      </w:pPr>
      <w:r>
        <w:rPr>
          <w:b/>
          <w:sz w:val="24"/>
        </w:rPr>
        <w:t>KOMPENSACJA MOCY</w:t>
      </w:r>
      <w:r>
        <w:rPr>
          <w:b/>
          <w:spacing w:val="-1"/>
          <w:sz w:val="24"/>
        </w:rPr>
        <w:t xml:space="preserve"> </w:t>
      </w:r>
      <w:r>
        <w:rPr>
          <w:b/>
          <w:sz w:val="24"/>
        </w:rPr>
        <w:t>BIERNEJ</w:t>
      </w:r>
    </w:p>
    <w:p w:rsidR="00941E93" w:rsidRDefault="00941E93">
      <w:pPr>
        <w:pStyle w:val="Tekstpodstawowy"/>
        <w:rPr>
          <w:b/>
          <w:sz w:val="20"/>
        </w:rPr>
      </w:pPr>
    </w:p>
    <w:p w:rsidR="00941E93" w:rsidRDefault="00941E93">
      <w:pPr>
        <w:pStyle w:val="Tekstpodstawowy"/>
        <w:spacing w:before="9"/>
        <w:rPr>
          <w:b/>
          <w:sz w:val="25"/>
        </w:rPr>
      </w:pPr>
    </w:p>
    <w:tbl>
      <w:tblPr>
        <w:tblStyle w:val="TableNormal"/>
        <w:tblW w:w="0" w:type="auto"/>
        <w:tblInd w:w="575" w:type="dxa"/>
        <w:tblLayout w:type="fixed"/>
        <w:tblLook w:val="01E0" w:firstRow="1" w:lastRow="1" w:firstColumn="1" w:lastColumn="1" w:noHBand="0" w:noVBand="0"/>
      </w:tblPr>
      <w:tblGrid>
        <w:gridCol w:w="910"/>
        <w:gridCol w:w="8556"/>
      </w:tblGrid>
      <w:tr w:rsidR="00941E93">
        <w:trPr>
          <w:trHeight w:val="542"/>
        </w:trPr>
        <w:tc>
          <w:tcPr>
            <w:tcW w:w="910" w:type="dxa"/>
          </w:tcPr>
          <w:p w:rsidR="00941E93" w:rsidRDefault="009902F8">
            <w:pPr>
              <w:pStyle w:val="TableParagraph"/>
              <w:spacing w:line="266" w:lineRule="exact"/>
              <w:ind w:left="200"/>
              <w:rPr>
                <w:sz w:val="24"/>
              </w:rPr>
            </w:pPr>
            <w:r>
              <w:rPr>
                <w:sz w:val="24"/>
              </w:rPr>
              <w:t>4.1.</w:t>
            </w:r>
          </w:p>
        </w:tc>
        <w:tc>
          <w:tcPr>
            <w:tcW w:w="8556" w:type="dxa"/>
          </w:tcPr>
          <w:p w:rsidR="00941E93" w:rsidRDefault="009902F8">
            <w:pPr>
              <w:pStyle w:val="TableParagraph"/>
              <w:spacing w:line="266" w:lineRule="exact"/>
              <w:ind w:left="350"/>
              <w:rPr>
                <w:sz w:val="24"/>
              </w:rPr>
            </w:pPr>
            <w:r>
              <w:rPr>
                <w:sz w:val="24"/>
              </w:rPr>
              <w:t xml:space="preserve">Wymagany stopień skompensowania mocy biernej określa </w:t>
            </w:r>
            <w:r w:rsidR="00CA76FC">
              <w:rPr>
                <w:sz w:val="24"/>
              </w:rPr>
              <w:t>OSDn</w:t>
            </w:r>
          </w:p>
          <w:p w:rsidR="00941E93" w:rsidRDefault="009902F8">
            <w:pPr>
              <w:pStyle w:val="TableParagraph"/>
              <w:spacing w:line="256" w:lineRule="exact"/>
              <w:ind w:left="350"/>
              <w:rPr>
                <w:sz w:val="24"/>
              </w:rPr>
            </w:pPr>
            <w:r>
              <w:rPr>
                <w:sz w:val="24"/>
              </w:rPr>
              <w:t>w warunkach przyłączenia.</w:t>
            </w:r>
          </w:p>
        </w:tc>
      </w:tr>
    </w:tbl>
    <w:p w:rsidR="00941E93" w:rsidRDefault="00941E93">
      <w:pPr>
        <w:spacing w:line="256" w:lineRule="exact"/>
        <w:rPr>
          <w:sz w:val="24"/>
        </w:rPr>
        <w:sectPr w:rsidR="00941E93">
          <w:pgSz w:w="11910" w:h="16850"/>
          <w:pgMar w:top="1200" w:right="1040" w:bottom="1900" w:left="720" w:header="924" w:footer="1703" w:gutter="0"/>
          <w:cols w:space="708"/>
        </w:sectPr>
      </w:pPr>
    </w:p>
    <w:p w:rsidR="00941E93" w:rsidRDefault="00941E93">
      <w:pPr>
        <w:pStyle w:val="Tekstpodstawowy"/>
        <w:rPr>
          <w:b/>
          <w:sz w:val="20"/>
        </w:rPr>
      </w:pPr>
    </w:p>
    <w:p w:rsidR="00941E93" w:rsidRDefault="00941E93">
      <w:pPr>
        <w:pStyle w:val="Tekstpodstawowy"/>
        <w:spacing w:before="8"/>
        <w:rPr>
          <w:b/>
          <w:sz w:val="25"/>
        </w:rPr>
      </w:pPr>
    </w:p>
    <w:tbl>
      <w:tblPr>
        <w:tblStyle w:val="TableNormal"/>
        <w:tblW w:w="0" w:type="auto"/>
        <w:tblInd w:w="575" w:type="dxa"/>
        <w:tblLayout w:type="fixed"/>
        <w:tblLook w:val="01E0" w:firstRow="1" w:lastRow="1" w:firstColumn="1" w:lastColumn="1" w:noHBand="0" w:noVBand="0"/>
      </w:tblPr>
      <w:tblGrid>
        <w:gridCol w:w="910"/>
        <w:gridCol w:w="8558"/>
      </w:tblGrid>
      <w:tr w:rsidR="00941E93">
        <w:trPr>
          <w:trHeight w:val="1986"/>
        </w:trPr>
        <w:tc>
          <w:tcPr>
            <w:tcW w:w="910" w:type="dxa"/>
          </w:tcPr>
          <w:p w:rsidR="00941E93" w:rsidRDefault="009902F8">
            <w:pPr>
              <w:pStyle w:val="TableParagraph"/>
              <w:spacing w:line="266" w:lineRule="exact"/>
              <w:ind w:left="200"/>
              <w:rPr>
                <w:sz w:val="24"/>
              </w:rPr>
            </w:pPr>
            <w:r>
              <w:rPr>
                <w:sz w:val="24"/>
              </w:rPr>
              <w:t>4.2.</w:t>
            </w:r>
          </w:p>
        </w:tc>
        <w:tc>
          <w:tcPr>
            <w:tcW w:w="8558" w:type="dxa"/>
          </w:tcPr>
          <w:p w:rsidR="00941E93" w:rsidRDefault="009902F8">
            <w:pPr>
              <w:pStyle w:val="TableParagraph"/>
              <w:ind w:left="350" w:right="197"/>
              <w:jc w:val="both"/>
              <w:rPr>
                <w:sz w:val="24"/>
              </w:rPr>
            </w:pPr>
            <w:r>
              <w:rPr>
                <w:sz w:val="24"/>
              </w:rPr>
              <w:t>Nie   jest   wymagane   stosowanie   urządzeń   do   kompensacji    mocy   biernej w przypadku jednostek wytwórczych, których moc osiągalna określona na fazę nie przekracza  4,6 kVA  (5 kWp  dla  jednostek   wytwórczych   fotowoltaicznych). W pozostałych jednostkach wytwórczych należy stosować urządzenia do kompensacji mocy biernej. W jednostkach wytwórczych charakteryzujących się pracą ze zmienną mocą, w szczególności w farmach wiatrowych należy stosować układy automatycznej regulacji mocy</w:t>
            </w:r>
            <w:r>
              <w:rPr>
                <w:spacing w:val="-1"/>
                <w:sz w:val="24"/>
              </w:rPr>
              <w:t xml:space="preserve"> </w:t>
            </w:r>
            <w:r>
              <w:rPr>
                <w:sz w:val="24"/>
              </w:rPr>
              <w:t>biernej.</w:t>
            </w:r>
          </w:p>
        </w:tc>
      </w:tr>
      <w:tr w:rsidR="00941E93">
        <w:trPr>
          <w:trHeight w:val="1224"/>
        </w:trPr>
        <w:tc>
          <w:tcPr>
            <w:tcW w:w="910" w:type="dxa"/>
          </w:tcPr>
          <w:p w:rsidR="00941E93" w:rsidRDefault="009902F8">
            <w:pPr>
              <w:pStyle w:val="TableParagraph"/>
              <w:spacing w:before="55"/>
              <w:ind w:left="200"/>
              <w:rPr>
                <w:sz w:val="24"/>
              </w:rPr>
            </w:pPr>
            <w:r>
              <w:rPr>
                <w:sz w:val="24"/>
              </w:rPr>
              <w:t>4.3.</w:t>
            </w:r>
          </w:p>
        </w:tc>
        <w:tc>
          <w:tcPr>
            <w:tcW w:w="8558" w:type="dxa"/>
          </w:tcPr>
          <w:p w:rsidR="00941E93" w:rsidRDefault="009902F8">
            <w:pPr>
              <w:pStyle w:val="TableParagraph"/>
              <w:spacing w:before="55"/>
              <w:ind w:left="350" w:right="198"/>
              <w:jc w:val="both"/>
              <w:rPr>
                <w:sz w:val="24"/>
              </w:rPr>
            </w:pPr>
            <w:r>
              <w:rPr>
                <w:sz w:val="24"/>
              </w:rPr>
              <w:t>Moc bierną przy generatorach synchronicznych należy regulować przy pomocy wzbudzenia. W jednostkach wytwórczych charakteryzujących się pracą ze</w:t>
            </w:r>
            <w:r>
              <w:rPr>
                <w:spacing w:val="-40"/>
                <w:sz w:val="24"/>
              </w:rPr>
              <w:t xml:space="preserve"> </w:t>
            </w:r>
            <w:r>
              <w:rPr>
                <w:sz w:val="24"/>
              </w:rPr>
              <w:t>zmienną mocą, w szczególności w farmach wiatrowych należy stosować układy automatycznej regulacji</w:t>
            </w:r>
            <w:r>
              <w:rPr>
                <w:spacing w:val="1"/>
                <w:sz w:val="24"/>
              </w:rPr>
              <w:t xml:space="preserve"> </w:t>
            </w:r>
            <w:r>
              <w:rPr>
                <w:sz w:val="24"/>
              </w:rPr>
              <w:t>wzbudzenia.</w:t>
            </w:r>
          </w:p>
        </w:tc>
      </w:tr>
      <w:tr w:rsidR="00941E93">
        <w:trPr>
          <w:trHeight w:val="1500"/>
        </w:trPr>
        <w:tc>
          <w:tcPr>
            <w:tcW w:w="910" w:type="dxa"/>
          </w:tcPr>
          <w:p w:rsidR="00941E93" w:rsidRDefault="009902F8">
            <w:pPr>
              <w:pStyle w:val="TableParagraph"/>
              <w:spacing w:before="55"/>
              <w:ind w:left="200"/>
              <w:rPr>
                <w:sz w:val="24"/>
              </w:rPr>
            </w:pPr>
            <w:r>
              <w:rPr>
                <w:sz w:val="24"/>
              </w:rPr>
              <w:t>4.4.</w:t>
            </w:r>
          </w:p>
        </w:tc>
        <w:tc>
          <w:tcPr>
            <w:tcW w:w="8558" w:type="dxa"/>
          </w:tcPr>
          <w:p w:rsidR="00941E93" w:rsidRDefault="009902F8">
            <w:pPr>
              <w:pStyle w:val="TableParagraph"/>
              <w:spacing w:before="55"/>
              <w:ind w:left="350" w:right="198"/>
              <w:jc w:val="both"/>
              <w:rPr>
                <w:sz w:val="24"/>
              </w:rPr>
            </w:pPr>
            <w:r>
              <w:rPr>
                <w:sz w:val="24"/>
              </w:rPr>
              <w:t>W przypadku generatorów asynchronicznych układ służący do automatycznego bądź ręcznego załączania kondensatorów do kompensacji mocy biernej powinien być tak skonstruowany, aby nie było możliwe załączenie baterii kondensatorów przed dokonaniem rozruchu generatora. Wyłączenie generatora i baterii kondensatorów następuje równocześnie.</w:t>
            </w:r>
          </w:p>
        </w:tc>
      </w:tr>
      <w:tr w:rsidR="00941E93">
        <w:trPr>
          <w:trHeight w:val="1435"/>
        </w:trPr>
        <w:tc>
          <w:tcPr>
            <w:tcW w:w="910" w:type="dxa"/>
          </w:tcPr>
          <w:p w:rsidR="00941E93" w:rsidRDefault="009902F8">
            <w:pPr>
              <w:pStyle w:val="TableParagraph"/>
              <w:spacing w:before="55"/>
              <w:ind w:left="200"/>
              <w:rPr>
                <w:sz w:val="24"/>
              </w:rPr>
            </w:pPr>
            <w:r>
              <w:rPr>
                <w:sz w:val="24"/>
              </w:rPr>
              <w:t>4.5.</w:t>
            </w:r>
          </w:p>
        </w:tc>
        <w:tc>
          <w:tcPr>
            <w:tcW w:w="8558" w:type="dxa"/>
          </w:tcPr>
          <w:p w:rsidR="00941E93" w:rsidRDefault="009902F8">
            <w:pPr>
              <w:pStyle w:val="TableParagraph"/>
              <w:spacing w:before="55"/>
              <w:ind w:left="350" w:right="198"/>
              <w:jc w:val="both"/>
              <w:rPr>
                <w:sz w:val="24"/>
              </w:rPr>
            </w:pPr>
            <w:r>
              <w:rPr>
                <w:sz w:val="24"/>
              </w:rPr>
              <w:t>Dla jednostek wytwórczych przyłączonych do sieci dystrybucyjnej poprzez falowniki sieciowzbudne obowiązują warunki dotyczące załączania i odłączania kondensatorów oraz warunki ich doboru takie same, jak przy generatorach asynchronicznych. W jednostkach wytwórczych z falownikami niezależnymi</w:t>
            </w:r>
          </w:p>
          <w:p w:rsidR="00941E93" w:rsidRDefault="009902F8">
            <w:pPr>
              <w:pStyle w:val="TableParagraph"/>
              <w:spacing w:line="256" w:lineRule="exact"/>
              <w:ind w:left="350"/>
              <w:jc w:val="both"/>
              <w:rPr>
                <w:sz w:val="24"/>
              </w:rPr>
            </w:pPr>
            <w:r>
              <w:rPr>
                <w:sz w:val="24"/>
              </w:rPr>
              <w:t>kompensacja mocy biernej nie jest wymagana.</w:t>
            </w:r>
          </w:p>
        </w:tc>
      </w:tr>
    </w:tbl>
    <w:p w:rsidR="00941E93" w:rsidRDefault="00941E93">
      <w:pPr>
        <w:pStyle w:val="Tekstpodstawowy"/>
        <w:rPr>
          <w:b/>
          <w:sz w:val="20"/>
        </w:rPr>
      </w:pPr>
    </w:p>
    <w:p w:rsidR="00941E93" w:rsidRDefault="00941E93">
      <w:pPr>
        <w:pStyle w:val="Tekstpodstawowy"/>
        <w:rPr>
          <w:b/>
          <w:sz w:val="17"/>
        </w:rPr>
      </w:pPr>
    </w:p>
    <w:p w:rsidR="00941E93" w:rsidRDefault="009902F8">
      <w:pPr>
        <w:pStyle w:val="Akapitzlist"/>
        <w:numPr>
          <w:ilvl w:val="0"/>
          <w:numId w:val="29"/>
        </w:numPr>
        <w:tabs>
          <w:tab w:val="left" w:pos="1692"/>
          <w:tab w:val="left" w:pos="1693"/>
        </w:tabs>
        <w:spacing w:before="90"/>
        <w:ind w:hanging="995"/>
        <w:rPr>
          <w:b/>
          <w:sz w:val="24"/>
        </w:rPr>
      </w:pPr>
      <w:r>
        <w:rPr>
          <w:b/>
          <w:sz w:val="24"/>
        </w:rPr>
        <w:t>ZAŁĄCZANIE JEDNOSTEK</w:t>
      </w:r>
      <w:r>
        <w:rPr>
          <w:b/>
          <w:spacing w:val="-1"/>
          <w:sz w:val="24"/>
        </w:rPr>
        <w:t xml:space="preserve"> </w:t>
      </w:r>
      <w:r>
        <w:rPr>
          <w:b/>
          <w:sz w:val="24"/>
        </w:rPr>
        <w:t>WYTWÓRCZYCH</w:t>
      </w:r>
    </w:p>
    <w:p w:rsidR="00941E93" w:rsidRDefault="00941E93">
      <w:pPr>
        <w:pStyle w:val="Tekstpodstawowy"/>
        <w:rPr>
          <w:b/>
          <w:sz w:val="20"/>
        </w:rPr>
      </w:pPr>
    </w:p>
    <w:p w:rsidR="00941E93" w:rsidRDefault="00941E93">
      <w:pPr>
        <w:pStyle w:val="Tekstpodstawowy"/>
        <w:spacing w:before="9"/>
        <w:rPr>
          <w:b/>
          <w:sz w:val="25"/>
        </w:rPr>
      </w:pPr>
    </w:p>
    <w:tbl>
      <w:tblPr>
        <w:tblStyle w:val="TableNormal"/>
        <w:tblW w:w="0" w:type="auto"/>
        <w:tblInd w:w="575" w:type="dxa"/>
        <w:tblLayout w:type="fixed"/>
        <w:tblLook w:val="01E0" w:firstRow="1" w:lastRow="1" w:firstColumn="1" w:lastColumn="1" w:noHBand="0" w:noVBand="0"/>
      </w:tblPr>
      <w:tblGrid>
        <w:gridCol w:w="910"/>
        <w:gridCol w:w="8558"/>
      </w:tblGrid>
      <w:tr w:rsidR="00941E93">
        <w:trPr>
          <w:trHeight w:val="1711"/>
        </w:trPr>
        <w:tc>
          <w:tcPr>
            <w:tcW w:w="910" w:type="dxa"/>
          </w:tcPr>
          <w:p w:rsidR="00941E93" w:rsidRDefault="009902F8">
            <w:pPr>
              <w:pStyle w:val="TableParagraph"/>
              <w:spacing w:line="266" w:lineRule="exact"/>
              <w:ind w:left="200"/>
              <w:rPr>
                <w:sz w:val="24"/>
              </w:rPr>
            </w:pPr>
            <w:r>
              <w:rPr>
                <w:sz w:val="24"/>
              </w:rPr>
              <w:t>5.1.</w:t>
            </w:r>
          </w:p>
        </w:tc>
        <w:tc>
          <w:tcPr>
            <w:tcW w:w="8558" w:type="dxa"/>
          </w:tcPr>
          <w:p w:rsidR="00941E93" w:rsidRDefault="009902F8">
            <w:pPr>
              <w:pStyle w:val="TableParagraph"/>
              <w:ind w:left="350" w:right="197"/>
              <w:jc w:val="both"/>
              <w:rPr>
                <w:sz w:val="24"/>
              </w:rPr>
            </w:pPr>
            <w:r>
              <w:rPr>
                <w:sz w:val="24"/>
              </w:rPr>
              <w:t>Załączenie jednostki wytwórczej do sieci dystrybucyjnej jest możliwe tylko, gdy napięcie sieci istnieje we wszystkich trzech fazach i posiada odpowiednie parametry. W przypadku stosowania ochrony przed obniżeniem napięcia powodującej</w:t>
            </w:r>
            <w:r>
              <w:rPr>
                <w:spacing w:val="-9"/>
                <w:sz w:val="24"/>
              </w:rPr>
              <w:t xml:space="preserve"> </w:t>
            </w:r>
            <w:r>
              <w:rPr>
                <w:sz w:val="24"/>
              </w:rPr>
              <w:t>odłączenie</w:t>
            </w:r>
            <w:r>
              <w:rPr>
                <w:spacing w:val="-10"/>
                <w:sz w:val="24"/>
              </w:rPr>
              <w:t xml:space="preserve"> </w:t>
            </w:r>
            <w:r>
              <w:rPr>
                <w:sz w:val="24"/>
              </w:rPr>
              <w:t>jednostki</w:t>
            </w:r>
            <w:r>
              <w:rPr>
                <w:spacing w:val="-9"/>
                <w:sz w:val="24"/>
              </w:rPr>
              <w:t xml:space="preserve"> </w:t>
            </w:r>
            <w:r>
              <w:rPr>
                <w:sz w:val="24"/>
              </w:rPr>
              <w:t>wytwórczej</w:t>
            </w:r>
            <w:r>
              <w:rPr>
                <w:spacing w:val="-8"/>
                <w:sz w:val="24"/>
              </w:rPr>
              <w:t xml:space="preserve"> </w:t>
            </w:r>
            <w:r>
              <w:rPr>
                <w:sz w:val="24"/>
              </w:rPr>
              <w:t>od</w:t>
            </w:r>
            <w:r>
              <w:rPr>
                <w:spacing w:val="-10"/>
                <w:sz w:val="24"/>
              </w:rPr>
              <w:t xml:space="preserve"> </w:t>
            </w:r>
            <w:r>
              <w:rPr>
                <w:sz w:val="24"/>
              </w:rPr>
              <w:t>sieci</w:t>
            </w:r>
            <w:r>
              <w:rPr>
                <w:spacing w:val="-9"/>
                <w:sz w:val="24"/>
              </w:rPr>
              <w:t xml:space="preserve"> </w:t>
            </w:r>
            <w:r>
              <w:rPr>
                <w:sz w:val="24"/>
              </w:rPr>
              <w:t>dystrybucyjnej,</w:t>
            </w:r>
            <w:r>
              <w:rPr>
                <w:spacing w:val="-9"/>
                <w:sz w:val="24"/>
              </w:rPr>
              <w:t xml:space="preserve"> </w:t>
            </w:r>
            <w:r>
              <w:rPr>
                <w:sz w:val="24"/>
              </w:rPr>
              <w:t>powinna</w:t>
            </w:r>
            <w:r>
              <w:rPr>
                <w:spacing w:val="-11"/>
                <w:sz w:val="24"/>
              </w:rPr>
              <w:t xml:space="preserve"> </w:t>
            </w:r>
            <w:r>
              <w:rPr>
                <w:sz w:val="24"/>
              </w:rPr>
              <w:t>ona mieć zwłokę czasową rzędu kilku minut pomiędzy powrotem napięcia w sieci dystrybucyjnej, a ponownym załączeniem jednostki</w:t>
            </w:r>
            <w:r>
              <w:rPr>
                <w:spacing w:val="-3"/>
                <w:sz w:val="24"/>
              </w:rPr>
              <w:t xml:space="preserve"> </w:t>
            </w:r>
            <w:r>
              <w:rPr>
                <w:sz w:val="24"/>
              </w:rPr>
              <w:t>wytwórczej.</w:t>
            </w:r>
          </w:p>
        </w:tc>
      </w:tr>
      <w:tr w:rsidR="00941E93">
        <w:trPr>
          <w:trHeight w:val="1773"/>
        </w:trPr>
        <w:tc>
          <w:tcPr>
            <w:tcW w:w="910" w:type="dxa"/>
          </w:tcPr>
          <w:p w:rsidR="00941E93" w:rsidRDefault="009902F8">
            <w:pPr>
              <w:pStyle w:val="TableParagraph"/>
              <w:spacing w:before="55"/>
              <w:ind w:left="200"/>
              <w:rPr>
                <w:sz w:val="24"/>
              </w:rPr>
            </w:pPr>
            <w:r>
              <w:rPr>
                <w:sz w:val="24"/>
              </w:rPr>
              <w:t>5.2.</w:t>
            </w:r>
          </w:p>
        </w:tc>
        <w:tc>
          <w:tcPr>
            <w:tcW w:w="8558" w:type="dxa"/>
          </w:tcPr>
          <w:p w:rsidR="00941E93" w:rsidRDefault="009902F8">
            <w:pPr>
              <w:pStyle w:val="TableParagraph"/>
              <w:spacing w:before="55"/>
              <w:ind w:left="350" w:right="198"/>
              <w:jc w:val="both"/>
              <w:rPr>
                <w:sz w:val="24"/>
              </w:rPr>
            </w:pPr>
            <w:r>
              <w:rPr>
                <w:sz w:val="24"/>
              </w:rPr>
              <w:t>Dla generatorów asynchronicznych, których rozruch odbywa się przy wykorzystaniu silnika napędowego, załączenie do sieci dystrybucyjnej powinno następować przy prędkości obrotowej pomiędzy 95 ÷ 105 % prędkości synchronicznej. Przy zdolnych do pracy wyspowej, samowzbudnych generatorach asynchronicznych należy dotrzymać warunków jak dla załączania generatorów synchronicznych, określonych w pkt. 5.4. i 5.5.</w:t>
            </w:r>
          </w:p>
        </w:tc>
      </w:tr>
      <w:tr w:rsidR="00941E93">
        <w:trPr>
          <w:trHeight w:val="1711"/>
        </w:trPr>
        <w:tc>
          <w:tcPr>
            <w:tcW w:w="910" w:type="dxa"/>
          </w:tcPr>
          <w:p w:rsidR="00941E93" w:rsidRDefault="009902F8">
            <w:pPr>
              <w:pStyle w:val="TableParagraph"/>
              <w:spacing w:before="55"/>
              <w:ind w:left="200"/>
              <w:rPr>
                <w:sz w:val="24"/>
              </w:rPr>
            </w:pPr>
            <w:r>
              <w:rPr>
                <w:sz w:val="24"/>
              </w:rPr>
              <w:t>5.3.</w:t>
            </w:r>
          </w:p>
        </w:tc>
        <w:tc>
          <w:tcPr>
            <w:tcW w:w="8558" w:type="dxa"/>
          </w:tcPr>
          <w:p w:rsidR="00941E93" w:rsidRDefault="009902F8">
            <w:pPr>
              <w:pStyle w:val="TableParagraph"/>
              <w:spacing w:before="55"/>
              <w:ind w:left="350" w:right="197"/>
              <w:jc w:val="both"/>
              <w:rPr>
                <w:sz w:val="24"/>
              </w:rPr>
            </w:pPr>
            <w:r>
              <w:rPr>
                <w:sz w:val="24"/>
              </w:rPr>
              <w:t>Dla</w:t>
            </w:r>
            <w:r>
              <w:rPr>
                <w:spacing w:val="-15"/>
                <w:sz w:val="24"/>
              </w:rPr>
              <w:t xml:space="preserve"> </w:t>
            </w:r>
            <w:r>
              <w:rPr>
                <w:sz w:val="24"/>
              </w:rPr>
              <w:t>generatorów</w:t>
            </w:r>
            <w:r>
              <w:rPr>
                <w:spacing w:val="-15"/>
                <w:sz w:val="24"/>
              </w:rPr>
              <w:t xml:space="preserve"> </w:t>
            </w:r>
            <w:r>
              <w:rPr>
                <w:sz w:val="24"/>
              </w:rPr>
              <w:t>asynchronicznych,</w:t>
            </w:r>
            <w:r>
              <w:rPr>
                <w:spacing w:val="-14"/>
                <w:sz w:val="24"/>
              </w:rPr>
              <w:t xml:space="preserve"> </w:t>
            </w:r>
            <w:r>
              <w:rPr>
                <w:sz w:val="24"/>
              </w:rPr>
              <w:t>które</w:t>
            </w:r>
            <w:r>
              <w:rPr>
                <w:spacing w:val="-16"/>
                <w:sz w:val="24"/>
              </w:rPr>
              <w:t xml:space="preserve"> </w:t>
            </w:r>
            <w:r>
              <w:rPr>
                <w:sz w:val="24"/>
              </w:rPr>
              <w:t>dokonują</w:t>
            </w:r>
            <w:r>
              <w:rPr>
                <w:spacing w:val="-14"/>
                <w:sz w:val="24"/>
              </w:rPr>
              <w:t xml:space="preserve"> </w:t>
            </w:r>
            <w:r>
              <w:rPr>
                <w:sz w:val="24"/>
              </w:rPr>
              <w:t>rozruchu</w:t>
            </w:r>
            <w:r>
              <w:rPr>
                <w:spacing w:val="-14"/>
                <w:sz w:val="24"/>
              </w:rPr>
              <w:t xml:space="preserve"> </w:t>
            </w:r>
            <w:r>
              <w:rPr>
                <w:sz w:val="24"/>
              </w:rPr>
              <w:t>jako</w:t>
            </w:r>
            <w:r>
              <w:rPr>
                <w:spacing w:val="-15"/>
                <w:sz w:val="24"/>
              </w:rPr>
              <w:t xml:space="preserve"> </w:t>
            </w:r>
            <w:r>
              <w:rPr>
                <w:sz w:val="24"/>
              </w:rPr>
              <w:t>silnik</w:t>
            </w:r>
            <w:r>
              <w:rPr>
                <w:spacing w:val="-14"/>
                <w:sz w:val="24"/>
              </w:rPr>
              <w:t xml:space="preserve"> </w:t>
            </w:r>
            <w:r>
              <w:rPr>
                <w:sz w:val="24"/>
              </w:rPr>
              <w:t>obowiązują warunki jak dla przyłączania silników elektrycznych. Dla generatorów o mocy osiągalnej</w:t>
            </w:r>
            <w:r>
              <w:rPr>
                <w:spacing w:val="-9"/>
                <w:sz w:val="24"/>
              </w:rPr>
              <w:t xml:space="preserve"> </w:t>
            </w:r>
            <w:r>
              <w:rPr>
                <w:sz w:val="24"/>
              </w:rPr>
              <w:t>do</w:t>
            </w:r>
            <w:r>
              <w:rPr>
                <w:spacing w:val="-9"/>
                <w:sz w:val="24"/>
              </w:rPr>
              <w:t xml:space="preserve"> </w:t>
            </w:r>
            <w:r>
              <w:rPr>
                <w:sz w:val="24"/>
              </w:rPr>
              <w:t>100</w:t>
            </w:r>
            <w:r>
              <w:rPr>
                <w:spacing w:val="-1"/>
                <w:sz w:val="24"/>
              </w:rPr>
              <w:t xml:space="preserve"> </w:t>
            </w:r>
            <w:r>
              <w:rPr>
                <w:sz w:val="24"/>
              </w:rPr>
              <w:t>kVA</w:t>
            </w:r>
            <w:r>
              <w:rPr>
                <w:spacing w:val="-8"/>
                <w:sz w:val="24"/>
              </w:rPr>
              <w:t xml:space="preserve"> </w:t>
            </w:r>
            <w:r>
              <w:rPr>
                <w:sz w:val="24"/>
              </w:rPr>
              <w:t>przyłączonych</w:t>
            </w:r>
            <w:r>
              <w:rPr>
                <w:spacing w:val="-9"/>
                <w:sz w:val="24"/>
              </w:rPr>
              <w:t xml:space="preserve"> </w:t>
            </w:r>
            <w:r>
              <w:rPr>
                <w:sz w:val="24"/>
              </w:rPr>
              <w:t>do</w:t>
            </w:r>
            <w:r>
              <w:rPr>
                <w:spacing w:val="-7"/>
                <w:sz w:val="24"/>
              </w:rPr>
              <w:t xml:space="preserve"> </w:t>
            </w:r>
            <w:r>
              <w:rPr>
                <w:sz w:val="24"/>
              </w:rPr>
              <w:t>sieci</w:t>
            </w:r>
            <w:r>
              <w:rPr>
                <w:spacing w:val="-7"/>
                <w:sz w:val="24"/>
              </w:rPr>
              <w:t xml:space="preserve"> </w:t>
            </w:r>
            <w:r>
              <w:rPr>
                <w:sz w:val="24"/>
              </w:rPr>
              <w:t>dystrybucyjnej</w:t>
            </w:r>
            <w:r>
              <w:rPr>
                <w:spacing w:val="-9"/>
                <w:sz w:val="24"/>
              </w:rPr>
              <w:t xml:space="preserve"> </w:t>
            </w:r>
            <w:r>
              <w:rPr>
                <w:sz w:val="24"/>
              </w:rPr>
              <w:t>nN</w:t>
            </w:r>
            <w:r>
              <w:rPr>
                <w:spacing w:val="-9"/>
                <w:sz w:val="24"/>
              </w:rPr>
              <w:t xml:space="preserve"> </w:t>
            </w:r>
            <w:r>
              <w:rPr>
                <w:sz w:val="24"/>
              </w:rPr>
              <w:t>prąd</w:t>
            </w:r>
            <w:r>
              <w:rPr>
                <w:spacing w:val="-7"/>
                <w:sz w:val="24"/>
              </w:rPr>
              <w:t xml:space="preserve"> </w:t>
            </w:r>
            <w:r>
              <w:rPr>
                <w:sz w:val="24"/>
              </w:rPr>
              <w:t>rozruchu</w:t>
            </w:r>
            <w:r>
              <w:rPr>
                <w:spacing w:val="-8"/>
                <w:sz w:val="24"/>
              </w:rPr>
              <w:t xml:space="preserve"> </w:t>
            </w:r>
            <w:r>
              <w:rPr>
                <w:sz w:val="24"/>
              </w:rPr>
              <w:t>nie powinien przekraczać wartości 60 A. Dla pozostałych jednostek wytwórczych prąd rozruchu należy ograniczyć w sposób zapobiegający ujemnemu wpływowi</w:t>
            </w:r>
            <w:r>
              <w:rPr>
                <w:spacing w:val="15"/>
                <w:sz w:val="24"/>
              </w:rPr>
              <w:t xml:space="preserve"> </w:t>
            </w:r>
            <w:r>
              <w:rPr>
                <w:sz w:val="24"/>
              </w:rPr>
              <w:t>na sieć</w:t>
            </w:r>
          </w:p>
          <w:p w:rsidR="00941E93" w:rsidRDefault="009902F8">
            <w:pPr>
              <w:pStyle w:val="TableParagraph"/>
              <w:spacing w:line="256" w:lineRule="exact"/>
              <w:ind w:left="350"/>
              <w:rPr>
                <w:sz w:val="24"/>
              </w:rPr>
            </w:pPr>
            <w:r>
              <w:rPr>
                <w:sz w:val="24"/>
              </w:rPr>
              <w:t>dystrybucyjną.</w:t>
            </w:r>
          </w:p>
        </w:tc>
      </w:tr>
    </w:tbl>
    <w:p w:rsidR="00941E93" w:rsidRDefault="00941E93">
      <w:pPr>
        <w:spacing w:line="256" w:lineRule="exact"/>
        <w:rPr>
          <w:sz w:val="24"/>
        </w:rPr>
        <w:sectPr w:rsidR="00941E93">
          <w:pgSz w:w="11910" w:h="16850"/>
          <w:pgMar w:top="1200" w:right="1040" w:bottom="1900" w:left="720" w:header="924" w:footer="1703" w:gutter="0"/>
          <w:cols w:space="708"/>
        </w:sectPr>
      </w:pPr>
    </w:p>
    <w:p w:rsidR="00941E93" w:rsidRDefault="00941E93">
      <w:pPr>
        <w:pStyle w:val="Tekstpodstawowy"/>
        <w:rPr>
          <w:b/>
          <w:sz w:val="20"/>
        </w:rPr>
      </w:pPr>
    </w:p>
    <w:p w:rsidR="00941E93" w:rsidRDefault="00941E93">
      <w:pPr>
        <w:pStyle w:val="Tekstpodstawowy"/>
        <w:spacing w:before="8"/>
        <w:rPr>
          <w:b/>
          <w:sz w:val="25"/>
        </w:rPr>
      </w:pPr>
    </w:p>
    <w:tbl>
      <w:tblPr>
        <w:tblStyle w:val="TableNormal"/>
        <w:tblW w:w="0" w:type="auto"/>
        <w:tblInd w:w="575" w:type="dxa"/>
        <w:tblLayout w:type="fixed"/>
        <w:tblLook w:val="01E0" w:firstRow="1" w:lastRow="1" w:firstColumn="1" w:lastColumn="1" w:noHBand="0" w:noVBand="0"/>
      </w:tblPr>
      <w:tblGrid>
        <w:gridCol w:w="910"/>
        <w:gridCol w:w="8557"/>
      </w:tblGrid>
      <w:tr w:rsidR="00941E93">
        <w:trPr>
          <w:trHeight w:val="2124"/>
        </w:trPr>
        <w:tc>
          <w:tcPr>
            <w:tcW w:w="910" w:type="dxa"/>
          </w:tcPr>
          <w:p w:rsidR="00941E93" w:rsidRDefault="009902F8">
            <w:pPr>
              <w:pStyle w:val="TableParagraph"/>
              <w:spacing w:line="266" w:lineRule="exact"/>
              <w:ind w:left="200"/>
              <w:rPr>
                <w:sz w:val="24"/>
              </w:rPr>
            </w:pPr>
            <w:r>
              <w:rPr>
                <w:sz w:val="24"/>
              </w:rPr>
              <w:t>5.4.</w:t>
            </w:r>
          </w:p>
        </w:tc>
        <w:tc>
          <w:tcPr>
            <w:tcW w:w="8557" w:type="dxa"/>
          </w:tcPr>
          <w:p w:rsidR="00941E93" w:rsidRDefault="009902F8">
            <w:pPr>
              <w:pStyle w:val="TableParagraph"/>
              <w:ind w:left="350" w:right="199"/>
              <w:jc w:val="both"/>
              <w:rPr>
                <w:sz w:val="24"/>
              </w:rPr>
            </w:pPr>
            <w:r>
              <w:rPr>
                <w:sz w:val="24"/>
              </w:rPr>
              <w:t>Dla generatorów synchronicznych wymagane jest urządzenie synchronizujące, umożliwiające załączenie generatora z zachowaniem następujących warunków synchronizacji:</w:t>
            </w:r>
          </w:p>
          <w:p w:rsidR="00941E93" w:rsidRDefault="009902F8">
            <w:pPr>
              <w:pStyle w:val="TableParagraph"/>
              <w:numPr>
                <w:ilvl w:val="0"/>
                <w:numId w:val="26"/>
              </w:numPr>
              <w:tabs>
                <w:tab w:val="left" w:pos="711"/>
                <w:tab w:val="left" w:pos="3320"/>
                <w:tab w:val="left" w:pos="4112"/>
              </w:tabs>
              <w:spacing w:before="108"/>
              <w:ind w:hanging="361"/>
              <w:rPr>
                <w:sz w:val="24"/>
              </w:rPr>
            </w:pPr>
            <w:r>
              <w:rPr>
                <w:position w:val="2"/>
                <w:sz w:val="24"/>
              </w:rPr>
              <w:t>różnica</w:t>
            </w:r>
            <w:r>
              <w:rPr>
                <w:spacing w:val="-3"/>
                <w:position w:val="2"/>
                <w:sz w:val="24"/>
              </w:rPr>
              <w:t xml:space="preserve"> </w:t>
            </w:r>
            <w:r>
              <w:rPr>
                <w:position w:val="2"/>
                <w:sz w:val="24"/>
              </w:rPr>
              <w:t>napięć</w:t>
            </w:r>
            <w:r>
              <w:rPr>
                <w:position w:val="2"/>
                <w:sz w:val="24"/>
              </w:rPr>
              <w:tab/>
              <w:t>–</w:t>
            </w:r>
            <w:r>
              <w:rPr>
                <w:position w:val="2"/>
                <w:sz w:val="24"/>
              </w:rPr>
              <w:tab/>
              <w:t xml:space="preserve">ΔU &lt; </w:t>
            </w:r>
            <w:r>
              <w:rPr>
                <w:rFonts w:ascii="Symbol" w:hAnsi="Symbol"/>
                <w:position w:val="2"/>
                <w:sz w:val="24"/>
              </w:rPr>
              <w:t></w:t>
            </w:r>
            <w:r>
              <w:rPr>
                <w:position w:val="2"/>
                <w:sz w:val="24"/>
              </w:rPr>
              <w:t xml:space="preserve"> 10 %</w:t>
            </w:r>
            <w:r>
              <w:rPr>
                <w:spacing w:val="-4"/>
                <w:position w:val="2"/>
                <w:sz w:val="24"/>
              </w:rPr>
              <w:t xml:space="preserve"> </w:t>
            </w:r>
            <w:r>
              <w:rPr>
                <w:position w:val="2"/>
                <w:sz w:val="24"/>
              </w:rPr>
              <w:t>U</w:t>
            </w:r>
            <w:r>
              <w:rPr>
                <w:sz w:val="16"/>
              </w:rPr>
              <w:t>n</w:t>
            </w:r>
            <w:r>
              <w:rPr>
                <w:position w:val="2"/>
                <w:sz w:val="24"/>
              </w:rPr>
              <w:t>,</w:t>
            </w:r>
          </w:p>
          <w:p w:rsidR="00941E93" w:rsidRDefault="009902F8">
            <w:pPr>
              <w:pStyle w:val="TableParagraph"/>
              <w:numPr>
                <w:ilvl w:val="0"/>
                <w:numId w:val="26"/>
              </w:numPr>
              <w:tabs>
                <w:tab w:val="left" w:pos="711"/>
                <w:tab w:val="left" w:pos="3320"/>
                <w:tab w:val="left" w:pos="4112"/>
              </w:tabs>
              <w:spacing w:before="120"/>
              <w:ind w:hanging="361"/>
              <w:rPr>
                <w:sz w:val="24"/>
              </w:rPr>
            </w:pPr>
            <w:r>
              <w:rPr>
                <w:sz w:val="24"/>
              </w:rPr>
              <w:t>różnica</w:t>
            </w:r>
            <w:r>
              <w:rPr>
                <w:spacing w:val="-4"/>
                <w:sz w:val="24"/>
              </w:rPr>
              <w:t xml:space="preserve"> </w:t>
            </w:r>
            <w:r>
              <w:rPr>
                <w:sz w:val="24"/>
              </w:rPr>
              <w:t>częstotliwości</w:t>
            </w:r>
            <w:r>
              <w:rPr>
                <w:sz w:val="24"/>
              </w:rPr>
              <w:tab/>
              <w:t>–</w:t>
            </w:r>
            <w:r>
              <w:rPr>
                <w:sz w:val="24"/>
              </w:rPr>
              <w:tab/>
              <w:t xml:space="preserve">Δf &lt; </w:t>
            </w:r>
            <w:r>
              <w:rPr>
                <w:rFonts w:ascii="Symbol" w:hAnsi="Symbol"/>
                <w:sz w:val="24"/>
              </w:rPr>
              <w:t></w:t>
            </w:r>
            <w:r>
              <w:rPr>
                <w:sz w:val="24"/>
              </w:rPr>
              <w:t xml:space="preserve"> 0,5</w:t>
            </w:r>
            <w:r>
              <w:rPr>
                <w:spacing w:val="-4"/>
                <w:sz w:val="24"/>
              </w:rPr>
              <w:t xml:space="preserve"> </w:t>
            </w:r>
            <w:r>
              <w:rPr>
                <w:sz w:val="24"/>
              </w:rPr>
              <w:t>Hz,</w:t>
            </w:r>
          </w:p>
          <w:p w:rsidR="00941E93" w:rsidRDefault="009902F8">
            <w:pPr>
              <w:pStyle w:val="TableParagraph"/>
              <w:numPr>
                <w:ilvl w:val="0"/>
                <w:numId w:val="26"/>
              </w:numPr>
              <w:tabs>
                <w:tab w:val="left" w:pos="711"/>
                <w:tab w:val="left" w:pos="3320"/>
                <w:tab w:val="left" w:pos="4112"/>
              </w:tabs>
              <w:spacing w:before="119"/>
              <w:ind w:hanging="361"/>
              <w:rPr>
                <w:sz w:val="24"/>
              </w:rPr>
            </w:pPr>
            <w:r>
              <w:rPr>
                <w:sz w:val="24"/>
              </w:rPr>
              <w:t>różnica</w:t>
            </w:r>
            <w:r>
              <w:rPr>
                <w:spacing w:val="-3"/>
                <w:sz w:val="24"/>
              </w:rPr>
              <w:t xml:space="preserve"> </w:t>
            </w:r>
            <w:r>
              <w:rPr>
                <w:sz w:val="24"/>
              </w:rPr>
              <w:t>kąta</w:t>
            </w:r>
            <w:r>
              <w:rPr>
                <w:spacing w:val="-1"/>
                <w:sz w:val="24"/>
              </w:rPr>
              <w:t xml:space="preserve"> </w:t>
            </w:r>
            <w:r>
              <w:rPr>
                <w:sz w:val="24"/>
              </w:rPr>
              <w:t>fazowego</w:t>
            </w:r>
            <w:r>
              <w:rPr>
                <w:sz w:val="24"/>
              </w:rPr>
              <w:tab/>
              <w:t>–</w:t>
            </w:r>
            <w:r>
              <w:rPr>
                <w:sz w:val="24"/>
              </w:rPr>
              <w:tab/>
              <w:t xml:space="preserve">Δφ &lt; </w:t>
            </w:r>
            <w:r>
              <w:rPr>
                <w:rFonts w:ascii="Symbol" w:hAnsi="Symbol"/>
                <w:sz w:val="24"/>
              </w:rPr>
              <w:t></w:t>
            </w:r>
            <w:r>
              <w:rPr>
                <w:spacing w:val="-6"/>
                <w:sz w:val="24"/>
              </w:rPr>
              <w:t xml:space="preserve"> </w:t>
            </w:r>
            <w:r>
              <w:rPr>
                <w:sz w:val="24"/>
              </w:rPr>
              <w:t>10°,</w:t>
            </w:r>
          </w:p>
        </w:tc>
      </w:tr>
      <w:tr w:rsidR="00941E93">
        <w:trPr>
          <w:trHeight w:val="948"/>
        </w:trPr>
        <w:tc>
          <w:tcPr>
            <w:tcW w:w="910" w:type="dxa"/>
          </w:tcPr>
          <w:p w:rsidR="00941E93" w:rsidRDefault="009902F8">
            <w:pPr>
              <w:pStyle w:val="TableParagraph"/>
              <w:spacing w:before="54"/>
              <w:ind w:left="200"/>
              <w:rPr>
                <w:sz w:val="24"/>
              </w:rPr>
            </w:pPr>
            <w:r>
              <w:rPr>
                <w:sz w:val="24"/>
              </w:rPr>
              <w:t>5.5.</w:t>
            </w:r>
          </w:p>
        </w:tc>
        <w:tc>
          <w:tcPr>
            <w:tcW w:w="8557" w:type="dxa"/>
          </w:tcPr>
          <w:p w:rsidR="00941E93" w:rsidRDefault="00EA0126">
            <w:pPr>
              <w:pStyle w:val="TableParagraph"/>
              <w:spacing w:before="54"/>
              <w:ind w:left="350" w:right="199"/>
              <w:jc w:val="both"/>
              <w:rPr>
                <w:sz w:val="24"/>
              </w:rPr>
            </w:pPr>
            <w:r>
              <w:rPr>
                <w:sz w:val="24"/>
              </w:rPr>
              <w:t>OSDn</w:t>
            </w:r>
            <w:r w:rsidR="009902F8">
              <w:rPr>
                <w:sz w:val="24"/>
              </w:rPr>
              <w:t xml:space="preserve"> może w uzasadnionych przypadkach ustalić inne granice warunków synchronizacji w momencie załączania generatorów synchronicznych niż podane w pkt. 5.4.</w:t>
            </w:r>
          </w:p>
        </w:tc>
      </w:tr>
      <w:tr w:rsidR="00941E93">
        <w:trPr>
          <w:trHeight w:val="1224"/>
        </w:trPr>
        <w:tc>
          <w:tcPr>
            <w:tcW w:w="910" w:type="dxa"/>
          </w:tcPr>
          <w:p w:rsidR="00941E93" w:rsidRDefault="009902F8">
            <w:pPr>
              <w:pStyle w:val="TableParagraph"/>
              <w:spacing w:before="55"/>
              <w:ind w:left="200"/>
              <w:rPr>
                <w:sz w:val="24"/>
              </w:rPr>
            </w:pPr>
            <w:r>
              <w:rPr>
                <w:sz w:val="24"/>
              </w:rPr>
              <w:t>5.6.</w:t>
            </w:r>
          </w:p>
        </w:tc>
        <w:tc>
          <w:tcPr>
            <w:tcW w:w="8557" w:type="dxa"/>
          </w:tcPr>
          <w:p w:rsidR="00941E93" w:rsidRDefault="009902F8">
            <w:pPr>
              <w:pStyle w:val="TableParagraph"/>
              <w:spacing w:before="55"/>
              <w:ind w:left="350" w:right="196"/>
              <w:jc w:val="both"/>
              <w:rPr>
                <w:sz w:val="24"/>
              </w:rPr>
            </w:pPr>
            <w:r>
              <w:rPr>
                <w:sz w:val="24"/>
              </w:rPr>
              <w:t>Falowniki</w:t>
            </w:r>
            <w:r>
              <w:rPr>
                <w:spacing w:val="-10"/>
                <w:sz w:val="24"/>
              </w:rPr>
              <w:t xml:space="preserve"> </w:t>
            </w:r>
            <w:r>
              <w:rPr>
                <w:sz w:val="24"/>
              </w:rPr>
              <w:t>załącza</w:t>
            </w:r>
            <w:r>
              <w:rPr>
                <w:spacing w:val="-12"/>
                <w:sz w:val="24"/>
              </w:rPr>
              <w:t xml:space="preserve"> </w:t>
            </w:r>
            <w:r>
              <w:rPr>
                <w:sz w:val="24"/>
              </w:rPr>
              <w:t>się</w:t>
            </w:r>
            <w:r>
              <w:rPr>
                <w:spacing w:val="-11"/>
                <w:sz w:val="24"/>
              </w:rPr>
              <w:t xml:space="preserve"> </w:t>
            </w:r>
            <w:r>
              <w:rPr>
                <w:sz w:val="24"/>
              </w:rPr>
              <w:t>tylko,</w:t>
            </w:r>
            <w:r>
              <w:rPr>
                <w:spacing w:val="-11"/>
                <w:sz w:val="24"/>
              </w:rPr>
              <w:t xml:space="preserve"> </w:t>
            </w:r>
            <w:r>
              <w:rPr>
                <w:sz w:val="24"/>
              </w:rPr>
              <w:t>gdy</w:t>
            </w:r>
            <w:r>
              <w:rPr>
                <w:spacing w:val="-11"/>
                <w:sz w:val="24"/>
              </w:rPr>
              <w:t xml:space="preserve"> </w:t>
            </w:r>
            <w:r>
              <w:rPr>
                <w:sz w:val="24"/>
              </w:rPr>
              <w:t>są</w:t>
            </w:r>
            <w:r>
              <w:rPr>
                <w:spacing w:val="-12"/>
                <w:sz w:val="24"/>
              </w:rPr>
              <w:t xml:space="preserve"> </w:t>
            </w:r>
            <w:r>
              <w:rPr>
                <w:sz w:val="24"/>
              </w:rPr>
              <w:t>one</w:t>
            </w:r>
            <w:r>
              <w:rPr>
                <w:spacing w:val="-10"/>
                <w:sz w:val="24"/>
              </w:rPr>
              <w:t xml:space="preserve"> </w:t>
            </w:r>
            <w:r>
              <w:rPr>
                <w:sz w:val="24"/>
              </w:rPr>
              <w:t>bez</w:t>
            </w:r>
            <w:r>
              <w:rPr>
                <w:spacing w:val="-10"/>
                <w:sz w:val="24"/>
              </w:rPr>
              <w:t xml:space="preserve"> </w:t>
            </w:r>
            <w:r>
              <w:rPr>
                <w:sz w:val="24"/>
              </w:rPr>
              <w:t>napięcia</w:t>
            </w:r>
            <w:r>
              <w:rPr>
                <w:spacing w:val="-10"/>
                <w:sz w:val="24"/>
              </w:rPr>
              <w:t xml:space="preserve"> </w:t>
            </w:r>
            <w:r>
              <w:rPr>
                <w:sz w:val="24"/>
              </w:rPr>
              <w:t>po</w:t>
            </w:r>
            <w:r>
              <w:rPr>
                <w:spacing w:val="-11"/>
                <w:sz w:val="24"/>
              </w:rPr>
              <w:t xml:space="preserve"> </w:t>
            </w:r>
            <w:r>
              <w:rPr>
                <w:sz w:val="24"/>
              </w:rPr>
              <w:t>stronie</w:t>
            </w:r>
            <w:r>
              <w:rPr>
                <w:spacing w:val="-12"/>
                <w:sz w:val="24"/>
              </w:rPr>
              <w:t xml:space="preserve"> </w:t>
            </w:r>
            <w:r>
              <w:rPr>
                <w:sz w:val="24"/>
              </w:rPr>
              <w:t>prądu</w:t>
            </w:r>
            <w:r>
              <w:rPr>
                <w:spacing w:val="-11"/>
                <w:sz w:val="24"/>
              </w:rPr>
              <w:t xml:space="preserve"> </w:t>
            </w:r>
            <w:r>
              <w:rPr>
                <w:sz w:val="24"/>
              </w:rPr>
              <w:t>przemiennego. Przy     zdolnych     do      pracy      wyspowej      jednostkach      wytwórczych      z falownikami, które nie są przyłączane beznapięciowo, należy dotrzymać warunków jak dla załączania generatorów</w:t>
            </w:r>
            <w:r>
              <w:rPr>
                <w:spacing w:val="-5"/>
                <w:sz w:val="24"/>
              </w:rPr>
              <w:t xml:space="preserve"> </w:t>
            </w:r>
            <w:r>
              <w:rPr>
                <w:sz w:val="24"/>
              </w:rPr>
              <w:t>synchronicznych.</w:t>
            </w:r>
          </w:p>
        </w:tc>
      </w:tr>
      <w:tr w:rsidR="00941E93">
        <w:trPr>
          <w:trHeight w:val="671"/>
        </w:trPr>
        <w:tc>
          <w:tcPr>
            <w:tcW w:w="910" w:type="dxa"/>
          </w:tcPr>
          <w:p w:rsidR="00941E93" w:rsidRDefault="009902F8">
            <w:pPr>
              <w:pStyle w:val="TableParagraph"/>
              <w:spacing w:before="55"/>
              <w:ind w:left="200"/>
              <w:rPr>
                <w:sz w:val="24"/>
              </w:rPr>
            </w:pPr>
            <w:r>
              <w:rPr>
                <w:sz w:val="24"/>
              </w:rPr>
              <w:t>5.7.</w:t>
            </w:r>
          </w:p>
        </w:tc>
        <w:tc>
          <w:tcPr>
            <w:tcW w:w="8557" w:type="dxa"/>
          </w:tcPr>
          <w:p w:rsidR="00941E93" w:rsidRDefault="009902F8" w:rsidP="00EA0126">
            <w:pPr>
              <w:pStyle w:val="TableParagraph"/>
              <w:spacing w:before="55"/>
              <w:ind w:left="350"/>
              <w:rPr>
                <w:sz w:val="24"/>
              </w:rPr>
            </w:pPr>
            <w:r>
              <w:rPr>
                <w:sz w:val="24"/>
              </w:rPr>
              <w:t xml:space="preserve">Załączanie generatorów do ruchu powinno odbywać się sekwencyjnie, w trybie uzgodnionym z </w:t>
            </w:r>
            <w:r w:rsidR="00EA0126">
              <w:rPr>
                <w:sz w:val="24"/>
              </w:rPr>
              <w:t>OSDn</w:t>
            </w:r>
            <w:r>
              <w:rPr>
                <w:sz w:val="24"/>
              </w:rPr>
              <w:t xml:space="preserve"> .</w:t>
            </w:r>
          </w:p>
        </w:tc>
      </w:tr>
      <w:tr w:rsidR="00941E93">
        <w:trPr>
          <w:trHeight w:val="330"/>
        </w:trPr>
        <w:tc>
          <w:tcPr>
            <w:tcW w:w="910" w:type="dxa"/>
          </w:tcPr>
          <w:p w:rsidR="00941E93" w:rsidRDefault="009902F8">
            <w:pPr>
              <w:pStyle w:val="TableParagraph"/>
              <w:spacing w:before="55" w:line="256" w:lineRule="exact"/>
              <w:ind w:left="200"/>
              <w:rPr>
                <w:sz w:val="24"/>
              </w:rPr>
            </w:pPr>
            <w:r>
              <w:rPr>
                <w:sz w:val="24"/>
              </w:rPr>
              <w:t>5.8.</w:t>
            </w:r>
          </w:p>
        </w:tc>
        <w:tc>
          <w:tcPr>
            <w:tcW w:w="8557" w:type="dxa"/>
          </w:tcPr>
          <w:p w:rsidR="00941E93" w:rsidRDefault="009902F8">
            <w:pPr>
              <w:pStyle w:val="TableParagraph"/>
              <w:spacing w:before="55" w:line="256" w:lineRule="exact"/>
              <w:ind w:left="350"/>
              <w:rPr>
                <w:sz w:val="24"/>
              </w:rPr>
            </w:pPr>
            <w:r>
              <w:rPr>
                <w:sz w:val="24"/>
              </w:rPr>
              <w:t>Wymagania pkt. 5 niniejszego załącznika nie dotyczą mikroinstalacji.</w:t>
            </w:r>
          </w:p>
        </w:tc>
      </w:tr>
    </w:tbl>
    <w:p w:rsidR="00941E93" w:rsidRDefault="00941E93">
      <w:pPr>
        <w:pStyle w:val="Tekstpodstawowy"/>
        <w:rPr>
          <w:b/>
          <w:sz w:val="20"/>
        </w:rPr>
      </w:pPr>
    </w:p>
    <w:p w:rsidR="00941E93" w:rsidRDefault="00941E93">
      <w:pPr>
        <w:pStyle w:val="Tekstpodstawowy"/>
        <w:spacing w:before="1"/>
        <w:rPr>
          <w:b/>
          <w:sz w:val="17"/>
        </w:rPr>
      </w:pPr>
    </w:p>
    <w:p w:rsidR="00941E93" w:rsidRDefault="009902F8">
      <w:pPr>
        <w:pStyle w:val="Akapitzlist"/>
        <w:numPr>
          <w:ilvl w:val="0"/>
          <w:numId w:val="29"/>
        </w:numPr>
        <w:tabs>
          <w:tab w:val="left" w:pos="1692"/>
          <w:tab w:val="left" w:pos="1693"/>
        </w:tabs>
        <w:spacing w:before="90"/>
        <w:ind w:hanging="995"/>
        <w:rPr>
          <w:b/>
          <w:sz w:val="24"/>
        </w:rPr>
      </w:pPr>
      <w:r>
        <w:rPr>
          <w:b/>
          <w:sz w:val="24"/>
        </w:rPr>
        <w:t>CZĘSTOTLIWOŚĆ I</w:t>
      </w:r>
      <w:r>
        <w:rPr>
          <w:b/>
          <w:spacing w:val="-3"/>
          <w:sz w:val="24"/>
        </w:rPr>
        <w:t xml:space="preserve"> </w:t>
      </w:r>
      <w:r>
        <w:rPr>
          <w:b/>
          <w:sz w:val="24"/>
        </w:rPr>
        <w:t>NAPIĘCIE</w:t>
      </w:r>
    </w:p>
    <w:p w:rsidR="00941E93" w:rsidRDefault="00941E93">
      <w:pPr>
        <w:pStyle w:val="Tekstpodstawowy"/>
        <w:rPr>
          <w:b/>
          <w:sz w:val="20"/>
        </w:rPr>
      </w:pPr>
    </w:p>
    <w:p w:rsidR="00941E93" w:rsidRDefault="00941E93">
      <w:pPr>
        <w:pStyle w:val="Tekstpodstawowy"/>
        <w:spacing w:before="8"/>
        <w:rPr>
          <w:b/>
          <w:sz w:val="25"/>
        </w:rPr>
      </w:pPr>
    </w:p>
    <w:tbl>
      <w:tblPr>
        <w:tblStyle w:val="TableNormal"/>
        <w:tblW w:w="0" w:type="auto"/>
        <w:tblInd w:w="575" w:type="dxa"/>
        <w:tblLayout w:type="fixed"/>
        <w:tblLook w:val="01E0" w:firstRow="1" w:lastRow="1" w:firstColumn="1" w:lastColumn="1" w:noHBand="0" w:noVBand="0"/>
      </w:tblPr>
      <w:tblGrid>
        <w:gridCol w:w="910"/>
        <w:gridCol w:w="8558"/>
      </w:tblGrid>
      <w:tr w:rsidR="00941E93">
        <w:trPr>
          <w:trHeight w:val="1158"/>
        </w:trPr>
        <w:tc>
          <w:tcPr>
            <w:tcW w:w="910" w:type="dxa"/>
          </w:tcPr>
          <w:p w:rsidR="00941E93" w:rsidRDefault="009902F8">
            <w:pPr>
              <w:pStyle w:val="TableParagraph"/>
              <w:spacing w:line="266" w:lineRule="exact"/>
              <w:ind w:left="200"/>
              <w:rPr>
                <w:sz w:val="24"/>
              </w:rPr>
            </w:pPr>
            <w:r>
              <w:rPr>
                <w:sz w:val="24"/>
              </w:rPr>
              <w:t>6.1.</w:t>
            </w:r>
          </w:p>
        </w:tc>
        <w:tc>
          <w:tcPr>
            <w:tcW w:w="8558" w:type="dxa"/>
          </w:tcPr>
          <w:p w:rsidR="00941E93" w:rsidRDefault="009902F8">
            <w:pPr>
              <w:pStyle w:val="TableParagraph"/>
              <w:ind w:left="350" w:right="197"/>
              <w:jc w:val="both"/>
              <w:rPr>
                <w:sz w:val="24"/>
              </w:rPr>
            </w:pPr>
            <w:r>
              <w:rPr>
                <w:sz w:val="24"/>
              </w:rPr>
              <w:t>Oddziaływanie jednostek wytwórczych na warunki pracy sieci dystrybucyjnej należy ograniczać w takim stopniu, aby nie zostały przekroczone, w miejscu dostarczania energii elektrycznej z jednostki wytwórczej do sieci dystrybucyjnej, wymagania określone w pkt. 6 niniejszego załącznika.</w:t>
            </w:r>
          </w:p>
        </w:tc>
      </w:tr>
      <w:tr w:rsidR="00941E93">
        <w:trPr>
          <w:trHeight w:val="672"/>
        </w:trPr>
        <w:tc>
          <w:tcPr>
            <w:tcW w:w="910" w:type="dxa"/>
          </w:tcPr>
          <w:p w:rsidR="00941E93" w:rsidRDefault="009902F8">
            <w:pPr>
              <w:pStyle w:val="TableParagraph"/>
              <w:spacing w:before="55"/>
              <w:ind w:left="200"/>
              <w:rPr>
                <w:sz w:val="24"/>
              </w:rPr>
            </w:pPr>
            <w:r>
              <w:rPr>
                <w:sz w:val="24"/>
              </w:rPr>
              <w:t>6.2.</w:t>
            </w:r>
          </w:p>
        </w:tc>
        <w:tc>
          <w:tcPr>
            <w:tcW w:w="8558" w:type="dxa"/>
          </w:tcPr>
          <w:p w:rsidR="00941E93" w:rsidRDefault="009902F8">
            <w:pPr>
              <w:pStyle w:val="TableParagraph"/>
              <w:tabs>
                <w:tab w:val="left" w:pos="1916"/>
                <w:tab w:val="left" w:pos="3360"/>
                <w:tab w:val="left" w:pos="4274"/>
                <w:tab w:val="left" w:pos="5076"/>
                <w:tab w:val="left" w:pos="5405"/>
                <w:tab w:val="left" w:pos="7115"/>
              </w:tabs>
              <w:spacing w:before="55"/>
              <w:ind w:left="350" w:right="200"/>
              <w:rPr>
                <w:sz w:val="24"/>
              </w:rPr>
            </w:pPr>
            <w:r>
              <w:rPr>
                <w:sz w:val="24"/>
              </w:rPr>
              <w:t>Częstotliwość</w:t>
            </w:r>
            <w:r>
              <w:rPr>
                <w:sz w:val="24"/>
              </w:rPr>
              <w:tab/>
              <w:t>znamionowa</w:t>
            </w:r>
            <w:r>
              <w:rPr>
                <w:sz w:val="24"/>
              </w:rPr>
              <w:tab/>
              <w:t>wynosi</w:t>
            </w:r>
            <w:r>
              <w:rPr>
                <w:sz w:val="24"/>
              </w:rPr>
              <w:tab/>
              <w:t>50</w:t>
            </w:r>
            <w:r>
              <w:rPr>
                <w:spacing w:val="2"/>
                <w:sz w:val="24"/>
              </w:rPr>
              <w:t xml:space="preserve"> </w:t>
            </w:r>
            <w:r>
              <w:rPr>
                <w:sz w:val="24"/>
              </w:rPr>
              <w:t>Hz</w:t>
            </w:r>
            <w:r>
              <w:rPr>
                <w:sz w:val="24"/>
              </w:rPr>
              <w:tab/>
              <w:t>z</w:t>
            </w:r>
            <w:r>
              <w:rPr>
                <w:sz w:val="24"/>
              </w:rPr>
              <w:tab/>
              <w:t>dopuszczalnym</w:t>
            </w:r>
            <w:r>
              <w:rPr>
                <w:sz w:val="24"/>
              </w:rPr>
              <w:tab/>
            </w:r>
            <w:r>
              <w:rPr>
                <w:spacing w:val="-1"/>
                <w:sz w:val="24"/>
              </w:rPr>
              <w:t xml:space="preserve">odchyleniem </w:t>
            </w:r>
            <w:r>
              <w:rPr>
                <w:sz w:val="24"/>
              </w:rPr>
              <w:t>zawierającym się w przedziale od -0,5Hz do +0,5 Hz, przez 99,5% czasu</w:t>
            </w:r>
            <w:r>
              <w:rPr>
                <w:spacing w:val="-12"/>
                <w:sz w:val="24"/>
              </w:rPr>
              <w:t xml:space="preserve"> </w:t>
            </w:r>
            <w:r>
              <w:rPr>
                <w:sz w:val="24"/>
              </w:rPr>
              <w:t>tygodnia.</w:t>
            </w:r>
          </w:p>
        </w:tc>
      </w:tr>
      <w:tr w:rsidR="00941E93">
        <w:trPr>
          <w:trHeight w:val="1519"/>
        </w:trPr>
        <w:tc>
          <w:tcPr>
            <w:tcW w:w="910" w:type="dxa"/>
          </w:tcPr>
          <w:p w:rsidR="00941E93" w:rsidRDefault="009902F8">
            <w:pPr>
              <w:pStyle w:val="TableParagraph"/>
              <w:spacing w:before="55"/>
              <w:ind w:left="200"/>
              <w:rPr>
                <w:sz w:val="24"/>
              </w:rPr>
            </w:pPr>
            <w:r>
              <w:rPr>
                <w:sz w:val="24"/>
              </w:rPr>
              <w:t>6.3.</w:t>
            </w:r>
          </w:p>
        </w:tc>
        <w:tc>
          <w:tcPr>
            <w:tcW w:w="8558" w:type="dxa"/>
          </w:tcPr>
          <w:p w:rsidR="00941E93" w:rsidRDefault="009902F8">
            <w:pPr>
              <w:pStyle w:val="TableParagraph"/>
              <w:spacing w:before="55"/>
              <w:ind w:left="350" w:right="197"/>
              <w:jc w:val="both"/>
              <w:rPr>
                <w:sz w:val="24"/>
              </w:rPr>
            </w:pPr>
            <w:r>
              <w:rPr>
                <w:sz w:val="24"/>
              </w:rPr>
              <w:t xml:space="preserve">Dla jednostek wytwórczych przyłączonych do sieci dystrybucyjnej, w każdym tygodniu, 95% ze zbioru 10-minutowych średnich wartości skutecznych napięcia zasilającego powinno mieścić się w przedziale odchyleń </w:t>
            </w:r>
            <w:r>
              <w:rPr>
                <w:rFonts w:ascii="Symbol" w:hAnsi="Symbol"/>
                <w:sz w:val="24"/>
              </w:rPr>
              <w:t></w:t>
            </w:r>
            <w:r>
              <w:rPr>
                <w:sz w:val="24"/>
              </w:rPr>
              <w:t>5% napięcia znamionowego lub deklarowanego (w sieciach niskiego napięcia wartości napięć deklarowanych i znamionowych są równe).</w:t>
            </w:r>
          </w:p>
        </w:tc>
      </w:tr>
      <w:tr w:rsidR="00941E93">
        <w:trPr>
          <w:trHeight w:val="947"/>
        </w:trPr>
        <w:tc>
          <w:tcPr>
            <w:tcW w:w="910" w:type="dxa"/>
          </w:tcPr>
          <w:p w:rsidR="00941E93" w:rsidRDefault="009902F8">
            <w:pPr>
              <w:pStyle w:val="TableParagraph"/>
              <w:spacing w:before="55"/>
              <w:ind w:left="200"/>
              <w:rPr>
                <w:sz w:val="24"/>
              </w:rPr>
            </w:pPr>
            <w:r>
              <w:rPr>
                <w:sz w:val="24"/>
              </w:rPr>
              <w:t>6.4.</w:t>
            </w:r>
          </w:p>
        </w:tc>
        <w:tc>
          <w:tcPr>
            <w:tcW w:w="8558" w:type="dxa"/>
          </w:tcPr>
          <w:p w:rsidR="00941E93" w:rsidRDefault="009902F8">
            <w:pPr>
              <w:pStyle w:val="TableParagraph"/>
              <w:spacing w:before="55"/>
              <w:ind w:left="350" w:right="199"/>
              <w:jc w:val="both"/>
              <w:rPr>
                <w:sz w:val="24"/>
              </w:rPr>
            </w:pPr>
            <w:r>
              <w:rPr>
                <w:sz w:val="24"/>
              </w:rPr>
              <w:t>Dla miejsc przyłączenia w sieci dystrybucyjnej o napięciu znamionowym 110 kV, SN i nN, zawartość poszczególnych harmonicznych odniesionych do harmonicznej podstawowej nie może przekraczać 0,5 %.</w:t>
            </w:r>
          </w:p>
        </w:tc>
      </w:tr>
      <w:tr w:rsidR="00941E93">
        <w:trPr>
          <w:trHeight w:val="1279"/>
        </w:trPr>
        <w:tc>
          <w:tcPr>
            <w:tcW w:w="910" w:type="dxa"/>
          </w:tcPr>
          <w:p w:rsidR="00941E93" w:rsidRDefault="009902F8">
            <w:pPr>
              <w:pStyle w:val="TableParagraph"/>
              <w:spacing w:before="55"/>
              <w:ind w:left="200"/>
              <w:rPr>
                <w:sz w:val="24"/>
              </w:rPr>
            </w:pPr>
            <w:r>
              <w:rPr>
                <w:sz w:val="24"/>
              </w:rPr>
              <w:t>6.5.</w:t>
            </w:r>
          </w:p>
        </w:tc>
        <w:tc>
          <w:tcPr>
            <w:tcW w:w="8558" w:type="dxa"/>
          </w:tcPr>
          <w:p w:rsidR="00941E93" w:rsidRDefault="009902F8">
            <w:pPr>
              <w:pStyle w:val="TableParagraph"/>
              <w:spacing w:before="55"/>
              <w:ind w:left="350" w:right="200"/>
              <w:rPr>
                <w:sz w:val="24"/>
              </w:rPr>
            </w:pPr>
            <w:r>
              <w:rPr>
                <w:sz w:val="24"/>
              </w:rPr>
              <w:t>Współczynnik THD (uwzględniający wszystkie harmoniczne, aż do rzędu 40) odkształcenia napięcia nie może przekraczać odpowiednio:</w:t>
            </w:r>
          </w:p>
          <w:p w:rsidR="00941E93" w:rsidRDefault="009902F8">
            <w:pPr>
              <w:pStyle w:val="TableParagraph"/>
              <w:spacing w:before="120" w:line="270" w:lineRule="atLeast"/>
              <w:ind w:left="710" w:right="200" w:hanging="360"/>
              <w:rPr>
                <w:sz w:val="24"/>
              </w:rPr>
            </w:pPr>
            <w:r>
              <w:rPr>
                <w:sz w:val="24"/>
              </w:rPr>
              <w:t>a) 1,5 % - dla miejsc przyłączenia w sieci o napięciu znamionowym nie wyższym niż 110 kV i wyższym niż 30 kV,</w:t>
            </w:r>
          </w:p>
        </w:tc>
      </w:tr>
    </w:tbl>
    <w:p w:rsidR="00941E93" w:rsidRDefault="00941E93">
      <w:pPr>
        <w:spacing w:line="270" w:lineRule="atLeast"/>
        <w:rPr>
          <w:sz w:val="24"/>
        </w:rPr>
        <w:sectPr w:rsidR="00941E93">
          <w:pgSz w:w="11910" w:h="16850"/>
          <w:pgMar w:top="1200" w:right="1040" w:bottom="1900" w:left="720" w:header="924" w:footer="1703" w:gutter="0"/>
          <w:cols w:space="708"/>
        </w:sectPr>
      </w:pPr>
    </w:p>
    <w:p w:rsidR="00941E93" w:rsidRDefault="00941E93">
      <w:pPr>
        <w:pStyle w:val="Tekstpodstawowy"/>
        <w:rPr>
          <w:b/>
          <w:sz w:val="20"/>
        </w:rPr>
      </w:pPr>
    </w:p>
    <w:p w:rsidR="00941E93" w:rsidRDefault="00941E93">
      <w:pPr>
        <w:pStyle w:val="Tekstpodstawowy"/>
        <w:rPr>
          <w:b/>
          <w:sz w:val="17"/>
        </w:rPr>
      </w:pPr>
    </w:p>
    <w:p w:rsidR="00941E93" w:rsidRDefault="009902F8">
      <w:pPr>
        <w:pStyle w:val="Akapitzlist"/>
        <w:numPr>
          <w:ilvl w:val="0"/>
          <w:numId w:val="25"/>
        </w:numPr>
        <w:tabs>
          <w:tab w:val="left" w:pos="2190"/>
        </w:tabs>
        <w:spacing w:before="90"/>
        <w:ind w:right="312"/>
        <w:rPr>
          <w:sz w:val="24"/>
        </w:rPr>
      </w:pPr>
      <w:r>
        <w:rPr>
          <w:sz w:val="24"/>
        </w:rPr>
        <w:t>3,0 % - dla miejsc przyłączenia w sieci o napięciu znamionowym nie wyższym niż 30 kV i wyższym niż 1</w:t>
      </w:r>
      <w:r>
        <w:rPr>
          <w:spacing w:val="-1"/>
          <w:sz w:val="24"/>
        </w:rPr>
        <w:t xml:space="preserve"> </w:t>
      </w:r>
      <w:r>
        <w:rPr>
          <w:sz w:val="24"/>
        </w:rPr>
        <w:t>kV,</w:t>
      </w:r>
    </w:p>
    <w:p w:rsidR="00941E93" w:rsidRDefault="009902F8">
      <w:pPr>
        <w:pStyle w:val="Akapitzlist"/>
        <w:numPr>
          <w:ilvl w:val="0"/>
          <w:numId w:val="25"/>
        </w:numPr>
        <w:tabs>
          <w:tab w:val="left" w:pos="2190"/>
        </w:tabs>
        <w:spacing w:before="120"/>
        <w:ind w:right="312"/>
        <w:rPr>
          <w:sz w:val="24"/>
        </w:rPr>
      </w:pPr>
      <w:r>
        <w:rPr>
          <w:sz w:val="24"/>
        </w:rPr>
        <w:t>5,0 % - dla miejsc przyłączenia w sieci o napięciu znamionowym nie wyższym niż 1</w:t>
      </w:r>
      <w:r>
        <w:rPr>
          <w:spacing w:val="-1"/>
          <w:sz w:val="24"/>
        </w:rPr>
        <w:t xml:space="preserve"> </w:t>
      </w:r>
      <w:r>
        <w:rPr>
          <w:sz w:val="24"/>
        </w:rPr>
        <w:t>kV.</w:t>
      </w:r>
    </w:p>
    <w:p w:rsidR="00941E93" w:rsidRDefault="009902F8">
      <w:pPr>
        <w:pStyle w:val="Akapitzlist"/>
        <w:numPr>
          <w:ilvl w:val="1"/>
          <w:numId w:val="24"/>
        </w:numPr>
        <w:tabs>
          <w:tab w:val="left" w:pos="1829"/>
          <w:tab w:val="left" w:pos="1830"/>
        </w:tabs>
        <w:spacing w:before="120"/>
        <w:ind w:right="309"/>
        <w:rPr>
          <w:sz w:val="24"/>
        </w:rPr>
      </w:pPr>
      <w:r>
        <w:rPr>
          <w:sz w:val="24"/>
        </w:rPr>
        <w:t>Dla jednostek wytwórczych współpracujących z falownikami, w których zastosowany jest przekształtnik sześciopołówkowy z wygładzaniem indukcyjnym  i nie są stosowane szczególne środki do redukcji wyższych harmonicznych, powinien być spełniony następujący</w:t>
      </w:r>
      <w:r>
        <w:rPr>
          <w:spacing w:val="-3"/>
          <w:sz w:val="24"/>
        </w:rPr>
        <w:t xml:space="preserve"> </w:t>
      </w:r>
      <w:r>
        <w:rPr>
          <w:sz w:val="24"/>
        </w:rPr>
        <w:t>warunek:</w:t>
      </w:r>
    </w:p>
    <w:p w:rsidR="00941E93" w:rsidRDefault="00941E93">
      <w:pPr>
        <w:jc w:val="both"/>
        <w:rPr>
          <w:sz w:val="24"/>
        </w:rPr>
        <w:sectPr w:rsidR="00941E93">
          <w:pgSz w:w="11910" w:h="16850"/>
          <w:pgMar w:top="1200" w:right="1040" w:bottom="1900" w:left="720" w:header="924" w:footer="1703" w:gutter="0"/>
          <w:cols w:space="708"/>
        </w:sectPr>
      </w:pPr>
    </w:p>
    <w:p w:rsidR="00941E93" w:rsidRDefault="00941E93">
      <w:pPr>
        <w:pStyle w:val="Tekstpodstawowy"/>
        <w:rPr>
          <w:sz w:val="26"/>
        </w:rPr>
      </w:pPr>
    </w:p>
    <w:p w:rsidR="00941E93" w:rsidRDefault="00941E93">
      <w:pPr>
        <w:pStyle w:val="Tekstpodstawowy"/>
        <w:rPr>
          <w:sz w:val="26"/>
        </w:rPr>
      </w:pPr>
    </w:p>
    <w:p w:rsidR="00941E93" w:rsidRDefault="00941E93">
      <w:pPr>
        <w:pStyle w:val="Tekstpodstawowy"/>
        <w:spacing w:before="6"/>
        <w:rPr>
          <w:sz w:val="31"/>
        </w:rPr>
      </w:pPr>
    </w:p>
    <w:p w:rsidR="00941E93" w:rsidRDefault="009902F8">
      <w:pPr>
        <w:pStyle w:val="Tekstpodstawowy"/>
        <w:ind w:right="38"/>
        <w:jc w:val="right"/>
      </w:pPr>
      <w:r>
        <w:t>gdzie:</w:t>
      </w:r>
    </w:p>
    <w:p w:rsidR="00941E93" w:rsidRDefault="009902F8">
      <w:pPr>
        <w:spacing w:before="130"/>
        <w:jc w:val="right"/>
        <w:rPr>
          <w:i/>
          <w:sz w:val="14"/>
        </w:rPr>
      </w:pPr>
      <w:r>
        <w:br w:type="column"/>
      </w:r>
      <w:r>
        <w:rPr>
          <w:i/>
          <w:spacing w:val="6"/>
          <w:w w:val="105"/>
          <w:position w:val="6"/>
          <w:sz w:val="25"/>
        </w:rPr>
        <w:lastRenderedPageBreak/>
        <w:t>S</w:t>
      </w:r>
      <w:r>
        <w:rPr>
          <w:i/>
          <w:spacing w:val="6"/>
          <w:w w:val="105"/>
          <w:sz w:val="14"/>
        </w:rPr>
        <w:t>rA</w:t>
      </w:r>
    </w:p>
    <w:p w:rsidR="00941E93" w:rsidRDefault="00CF018D">
      <w:pPr>
        <w:spacing w:before="40"/>
        <w:ind w:right="23"/>
        <w:jc w:val="right"/>
        <w:rPr>
          <w:i/>
          <w:sz w:val="14"/>
        </w:rPr>
      </w:pPr>
      <w:r>
        <w:pict>
          <v:line id="_x0000_s1065" style="position:absolute;left:0;text-align:left;z-index:251832320;mso-position-horizontal-relative:page" from="311.55pt,.3pt" to="330.4pt,.3pt" strokeweight=".18694mm">
            <w10:wrap anchorx="page"/>
          </v:line>
        </w:pict>
      </w:r>
      <w:r w:rsidR="009902F8">
        <w:rPr>
          <w:i/>
          <w:w w:val="105"/>
          <w:position w:val="6"/>
          <w:sz w:val="25"/>
        </w:rPr>
        <w:t>S</w:t>
      </w:r>
      <w:r w:rsidR="009902F8">
        <w:rPr>
          <w:i/>
          <w:w w:val="105"/>
          <w:sz w:val="14"/>
        </w:rPr>
        <w:t>kV</w:t>
      </w:r>
    </w:p>
    <w:p w:rsidR="00941E93" w:rsidRDefault="009902F8">
      <w:pPr>
        <w:tabs>
          <w:tab w:val="left" w:pos="422"/>
        </w:tabs>
        <w:spacing w:before="145" w:line="192" w:lineRule="auto"/>
        <w:ind w:left="75"/>
        <w:rPr>
          <w:sz w:val="25"/>
        </w:rPr>
      </w:pPr>
      <w:r>
        <w:br w:type="column"/>
      </w:r>
      <w:r>
        <w:rPr>
          <w:rFonts w:ascii="Symbol" w:hAnsi="Symbol"/>
          <w:position w:val="-15"/>
          <w:sz w:val="25"/>
        </w:rPr>
        <w:lastRenderedPageBreak/>
        <w:t></w:t>
      </w:r>
      <w:r>
        <w:rPr>
          <w:position w:val="-15"/>
          <w:sz w:val="25"/>
        </w:rPr>
        <w:tab/>
      </w:r>
      <w:r>
        <w:rPr>
          <w:sz w:val="25"/>
        </w:rPr>
        <w:t>1</w:t>
      </w:r>
    </w:p>
    <w:p w:rsidR="00941E93" w:rsidRDefault="00CF018D">
      <w:pPr>
        <w:spacing w:line="245" w:lineRule="exact"/>
        <w:ind w:left="284"/>
        <w:rPr>
          <w:sz w:val="25"/>
        </w:rPr>
      </w:pPr>
      <w:r>
        <w:pict>
          <v:line id="_x0000_s1064" style="position:absolute;left:0;text-align:left;z-index:-300470272;mso-position-horizontal-relative:page" from="345.2pt,-3.65pt" to="364.5pt,-3.65pt" strokeweight=".18694mm">
            <w10:wrap anchorx="page"/>
          </v:line>
        </w:pict>
      </w:r>
      <w:r w:rsidR="009902F8">
        <w:rPr>
          <w:sz w:val="25"/>
        </w:rPr>
        <w:t>120</w:t>
      </w:r>
    </w:p>
    <w:p w:rsidR="00941E93" w:rsidRDefault="00941E93">
      <w:pPr>
        <w:spacing w:line="245" w:lineRule="exact"/>
        <w:rPr>
          <w:sz w:val="25"/>
        </w:rPr>
        <w:sectPr w:rsidR="00941E93">
          <w:type w:val="continuous"/>
          <w:pgSz w:w="11910" w:h="16850"/>
          <w:pgMar w:top="1600" w:right="1040" w:bottom="280" w:left="720" w:header="708" w:footer="708" w:gutter="0"/>
          <w:cols w:num="3" w:space="708" w:equalWidth="0">
            <w:col w:w="2455" w:space="1248"/>
            <w:col w:w="2147" w:space="40"/>
            <w:col w:w="4260"/>
          </w:cols>
        </w:sectPr>
      </w:pPr>
    </w:p>
    <w:p w:rsidR="00941E93" w:rsidRDefault="009902F8">
      <w:pPr>
        <w:pStyle w:val="Tekstpodstawowy"/>
        <w:spacing w:before="119"/>
        <w:ind w:left="1829"/>
        <w:jc w:val="both"/>
      </w:pPr>
      <w:r>
        <w:rPr>
          <w:i/>
          <w:position w:val="2"/>
        </w:rPr>
        <w:lastRenderedPageBreak/>
        <w:t>S</w:t>
      </w:r>
      <w:r>
        <w:rPr>
          <w:i/>
          <w:sz w:val="16"/>
        </w:rPr>
        <w:t xml:space="preserve">rA </w:t>
      </w:r>
      <w:r>
        <w:rPr>
          <w:position w:val="2"/>
        </w:rPr>
        <w:t>– moc osiągalna jednostki wytwórczej,</w:t>
      </w:r>
    </w:p>
    <w:p w:rsidR="00941E93" w:rsidRDefault="009902F8">
      <w:pPr>
        <w:pStyle w:val="Tekstpodstawowy"/>
        <w:spacing w:before="118"/>
        <w:ind w:left="2412" w:right="311" w:hanging="584"/>
        <w:jc w:val="both"/>
      </w:pPr>
      <w:r>
        <w:rPr>
          <w:i/>
          <w:position w:val="2"/>
        </w:rPr>
        <w:t>S</w:t>
      </w:r>
      <w:r>
        <w:rPr>
          <w:i/>
          <w:sz w:val="16"/>
        </w:rPr>
        <w:t xml:space="preserve">kV </w:t>
      </w:r>
      <w:r>
        <w:rPr>
          <w:position w:val="2"/>
        </w:rPr>
        <w:t xml:space="preserve">– moc zwarciowa w miejscu przyłączenia jednostki wytwórczej do sieci </w:t>
      </w:r>
      <w:r>
        <w:t>dystrybucyjnej, określona jako iloraz kwadratu napięcia znamionowego sieci oraz  sumy  impedancji  linii  od  transformatora  do  miejsca  przyłączenia   i impedancji</w:t>
      </w:r>
      <w:r>
        <w:rPr>
          <w:spacing w:val="-1"/>
        </w:rPr>
        <w:t xml:space="preserve"> </w:t>
      </w:r>
      <w:r>
        <w:t>transformatora.</w:t>
      </w:r>
    </w:p>
    <w:p w:rsidR="00941E93" w:rsidRDefault="009902F8">
      <w:pPr>
        <w:pStyle w:val="Akapitzlist"/>
        <w:numPr>
          <w:ilvl w:val="1"/>
          <w:numId w:val="24"/>
        </w:numPr>
        <w:tabs>
          <w:tab w:val="left" w:pos="1829"/>
          <w:tab w:val="left" w:pos="1830"/>
        </w:tabs>
        <w:spacing w:before="120" w:line="237" w:lineRule="auto"/>
        <w:ind w:right="306"/>
        <w:rPr>
          <w:sz w:val="24"/>
        </w:rPr>
      </w:pPr>
      <w:r>
        <w:rPr>
          <w:sz w:val="24"/>
        </w:rPr>
        <w:t>W normalnych warunkach pracy sieci dystrybucyjnej, w ciągu każdego tygodnia,</w:t>
      </w:r>
      <w:r>
        <w:rPr>
          <w:position w:val="2"/>
          <w:sz w:val="24"/>
        </w:rPr>
        <w:t xml:space="preserve"> wskaźnik długookresowego migotania światła P</w:t>
      </w:r>
      <w:r>
        <w:rPr>
          <w:sz w:val="16"/>
        </w:rPr>
        <w:t xml:space="preserve">lt </w:t>
      </w:r>
      <w:r>
        <w:rPr>
          <w:position w:val="2"/>
          <w:sz w:val="24"/>
        </w:rPr>
        <w:t xml:space="preserve">spowodowanego wahaniami napięcia, przez 95 % czasu, powinien spełniać warunek: </w:t>
      </w:r>
      <w:r>
        <w:rPr>
          <w:i/>
          <w:position w:val="2"/>
          <w:sz w:val="24"/>
        </w:rPr>
        <w:t>P</w:t>
      </w:r>
      <w:r>
        <w:rPr>
          <w:i/>
          <w:sz w:val="16"/>
        </w:rPr>
        <w:t xml:space="preserve">lt </w:t>
      </w:r>
      <w:r>
        <w:rPr>
          <w:rFonts w:ascii="Symbol" w:hAnsi="Symbol"/>
          <w:position w:val="2"/>
          <w:sz w:val="24"/>
        </w:rPr>
        <w:t></w:t>
      </w:r>
      <w:r>
        <w:rPr>
          <w:spacing w:val="-25"/>
          <w:position w:val="2"/>
          <w:sz w:val="24"/>
        </w:rPr>
        <w:t xml:space="preserve"> </w:t>
      </w:r>
      <w:r>
        <w:rPr>
          <w:position w:val="2"/>
          <w:sz w:val="24"/>
        </w:rPr>
        <w:t>0,6.</w:t>
      </w:r>
    </w:p>
    <w:p w:rsidR="00941E93" w:rsidRDefault="009902F8">
      <w:pPr>
        <w:pStyle w:val="Akapitzlist"/>
        <w:numPr>
          <w:ilvl w:val="1"/>
          <w:numId w:val="24"/>
        </w:numPr>
        <w:tabs>
          <w:tab w:val="left" w:pos="1829"/>
          <w:tab w:val="left" w:pos="1830"/>
        </w:tabs>
        <w:spacing w:before="121"/>
        <w:ind w:hanging="1062"/>
        <w:rPr>
          <w:sz w:val="24"/>
        </w:rPr>
      </w:pPr>
      <w:r>
        <w:rPr>
          <w:sz w:val="24"/>
        </w:rPr>
        <w:t>Wymaganie określone w pkt. 6.7 jest również spełnione w przypadkach,</w:t>
      </w:r>
      <w:r>
        <w:rPr>
          <w:spacing w:val="-16"/>
          <w:sz w:val="24"/>
        </w:rPr>
        <w:t xml:space="preserve"> </w:t>
      </w:r>
      <w:r>
        <w:rPr>
          <w:sz w:val="24"/>
        </w:rPr>
        <w:t>gdy:</w:t>
      </w:r>
    </w:p>
    <w:p w:rsidR="00941E93" w:rsidRDefault="009902F8">
      <w:pPr>
        <w:pStyle w:val="Akapitzlist"/>
        <w:numPr>
          <w:ilvl w:val="2"/>
          <w:numId w:val="24"/>
        </w:numPr>
        <w:tabs>
          <w:tab w:val="left" w:pos="1969"/>
        </w:tabs>
        <w:spacing w:before="120"/>
        <w:ind w:right="309" w:hanging="164"/>
        <w:rPr>
          <w:sz w:val="24"/>
        </w:rPr>
      </w:pPr>
      <w:r>
        <w:rPr>
          <w:sz w:val="24"/>
        </w:rPr>
        <w:t>dla jednostek wytwórczych przyłączonych do sieci SN zasilanych z szyn stacji 110/SN:</w:t>
      </w:r>
    </w:p>
    <w:p w:rsidR="00941E93" w:rsidRDefault="00CF018D">
      <w:pPr>
        <w:spacing w:before="129" w:line="406" w:lineRule="exact"/>
        <w:ind w:left="4970"/>
        <w:rPr>
          <w:sz w:val="25"/>
        </w:rPr>
      </w:pPr>
      <w:r>
        <w:pict>
          <v:line id="_x0000_s1063" style="position:absolute;left:0;text-align:left;z-index:-300469248;mso-position-horizontal-relative:page" from="282.8pt,22.95pt" to="299.75pt,22.95pt" strokeweight=".18694mm">
            <w10:wrap anchorx="page"/>
          </v:line>
        </w:pict>
      </w:r>
      <w:r>
        <w:pict>
          <v:group id="_x0000_s1058" style="position:absolute;left:0;text-align:left;margin-left:354.8pt;margin-top:13.8pt;width:17.75pt;height:15.1pt;z-index:251836416;mso-position-horizontal-relative:page" coordorigin="7096,276" coordsize="355,302">
            <v:line id="_x0000_s1062" style="position:absolute" from="7102,464" to="7131,446" strokeweight=".18294mm"/>
            <v:line id="_x0000_s1061" style="position:absolute" from="7131,451" to="7174,537" strokeweight=".35033mm"/>
            <v:shape id="_x0000_s1060" style="position:absolute;left:1631;top:7246;width:284;height:247" coordorigin="1632,7247" coordsize="284,247" o:spt="100" adj="0,,0" path="m7179,537r57,-256m7236,281r215,e" filled="f" strokeweight=".17961mm">
              <v:stroke joinstyle="round"/>
              <v:formulas/>
              <v:path arrowok="t" o:connecttype="segments"/>
            </v:shape>
            <v:shapetype id="_x0000_t202" coordsize="21600,21600" o:spt="202" path="m,l,21600r21600,l21600,xe">
              <v:stroke joinstyle="miter"/>
              <v:path gradientshapeok="t" o:connecttype="rect"/>
            </v:shapetype>
            <v:shape id="_x0000_s1059" type="#_x0000_t202" style="position:absolute;left:7096;top:275;width:355;height:302" filled="f" stroked="f">
              <v:textbox inset="0,0,0,0">
                <w:txbxContent>
                  <w:p w:rsidR="004E1FB8" w:rsidRDefault="004E1FB8">
                    <w:pPr>
                      <w:spacing w:before="13"/>
                      <w:ind w:left="165"/>
                      <w:rPr>
                        <w:i/>
                        <w:sz w:val="25"/>
                      </w:rPr>
                    </w:pPr>
                    <w:r>
                      <w:rPr>
                        <w:i/>
                        <w:w w:val="93"/>
                        <w:sz w:val="25"/>
                      </w:rPr>
                      <w:t>N</w:t>
                    </w:r>
                  </w:p>
                </w:txbxContent>
              </v:textbox>
            </v:shape>
            <w10:wrap anchorx="page"/>
          </v:group>
        </w:pict>
      </w:r>
      <w:r w:rsidR="009902F8">
        <w:rPr>
          <w:i/>
          <w:position w:val="16"/>
          <w:sz w:val="25"/>
        </w:rPr>
        <w:t>S</w:t>
      </w:r>
      <w:r w:rsidR="009902F8">
        <w:rPr>
          <w:i/>
          <w:position w:val="10"/>
          <w:sz w:val="14"/>
        </w:rPr>
        <w:t xml:space="preserve">rA </w:t>
      </w:r>
      <w:r w:rsidR="009902F8">
        <w:rPr>
          <w:rFonts w:ascii="Symbol" w:hAnsi="Symbol"/>
          <w:sz w:val="25"/>
        </w:rPr>
        <w:t></w:t>
      </w:r>
      <w:r w:rsidR="009902F8">
        <w:rPr>
          <w:sz w:val="25"/>
        </w:rPr>
        <w:t xml:space="preserve">100% </w:t>
      </w:r>
      <w:r w:rsidR="009902F8">
        <w:rPr>
          <w:rFonts w:ascii="Symbol" w:hAnsi="Symbol"/>
          <w:sz w:val="25"/>
        </w:rPr>
        <w:t></w:t>
      </w:r>
      <w:r w:rsidR="009902F8">
        <w:rPr>
          <w:sz w:val="25"/>
        </w:rPr>
        <w:t xml:space="preserve"> 2</w:t>
      </w:r>
    </w:p>
    <w:p w:rsidR="00941E93" w:rsidRDefault="009902F8">
      <w:pPr>
        <w:spacing w:line="282" w:lineRule="exact"/>
        <w:ind w:left="4955"/>
        <w:rPr>
          <w:i/>
          <w:sz w:val="14"/>
        </w:rPr>
      </w:pPr>
      <w:r>
        <w:rPr>
          <w:i/>
          <w:position w:val="6"/>
          <w:sz w:val="25"/>
        </w:rPr>
        <w:t>S</w:t>
      </w:r>
      <w:r>
        <w:rPr>
          <w:i/>
          <w:sz w:val="14"/>
        </w:rPr>
        <w:t>kV</w:t>
      </w:r>
    </w:p>
    <w:p w:rsidR="00941E93" w:rsidRDefault="009902F8">
      <w:pPr>
        <w:pStyle w:val="Akapitzlist"/>
        <w:numPr>
          <w:ilvl w:val="2"/>
          <w:numId w:val="24"/>
        </w:numPr>
        <w:tabs>
          <w:tab w:val="left" w:pos="1969"/>
        </w:tabs>
        <w:spacing w:before="143"/>
        <w:ind w:left="1968"/>
        <w:jc w:val="left"/>
        <w:rPr>
          <w:sz w:val="24"/>
        </w:rPr>
      </w:pPr>
      <w:r>
        <w:rPr>
          <w:sz w:val="24"/>
        </w:rPr>
        <w:t>dla jednostek wytwórczych przyłączonych do sieci</w:t>
      </w:r>
      <w:r>
        <w:rPr>
          <w:spacing w:val="-2"/>
          <w:sz w:val="24"/>
        </w:rPr>
        <w:t xml:space="preserve"> </w:t>
      </w:r>
      <w:r>
        <w:rPr>
          <w:sz w:val="24"/>
        </w:rPr>
        <w:t>nN:</w:t>
      </w:r>
    </w:p>
    <w:p w:rsidR="00941E93" w:rsidRDefault="00CF018D">
      <w:pPr>
        <w:spacing w:before="144" w:line="357" w:lineRule="exact"/>
        <w:ind w:left="4974"/>
        <w:rPr>
          <w:sz w:val="24"/>
        </w:rPr>
      </w:pPr>
      <w:r>
        <w:pict>
          <v:line id="_x0000_s1057" style="position:absolute;left:0;text-align:left;z-index:251837440;mso-position-horizontal-relative:page" from="282.85pt,23.35pt" to="302.25pt,23.35pt" strokeweight=".18297mm">
            <w10:wrap anchorx="page"/>
          </v:line>
        </w:pict>
      </w:r>
      <w:r>
        <w:pict>
          <v:line id="_x0000_s1056" style="position:absolute;left:0;text-align:left;z-index:251838464;mso-position-horizontal-relative:page" from="354.85pt,23.35pt" to="372.6pt,23.35pt" strokeweight=".18297mm">
            <w10:wrap anchorx="page"/>
          </v:line>
        </w:pict>
      </w:r>
      <w:r w:rsidR="009902F8">
        <w:rPr>
          <w:i/>
          <w:w w:val="105"/>
          <w:position w:val="16"/>
          <w:sz w:val="24"/>
        </w:rPr>
        <w:t>S</w:t>
      </w:r>
      <w:r w:rsidR="009902F8">
        <w:rPr>
          <w:i/>
          <w:w w:val="105"/>
          <w:position w:val="10"/>
          <w:sz w:val="14"/>
        </w:rPr>
        <w:t xml:space="preserve">rA </w:t>
      </w:r>
      <w:r w:rsidR="009902F8">
        <w:rPr>
          <w:rFonts w:ascii="Symbol" w:hAnsi="Symbol"/>
          <w:w w:val="105"/>
          <w:sz w:val="24"/>
        </w:rPr>
        <w:t></w:t>
      </w:r>
      <w:r w:rsidR="009902F8">
        <w:rPr>
          <w:w w:val="105"/>
          <w:sz w:val="24"/>
        </w:rPr>
        <w:t xml:space="preserve">100% </w:t>
      </w:r>
      <w:r w:rsidR="009902F8">
        <w:rPr>
          <w:rFonts w:ascii="Symbol" w:hAnsi="Symbol"/>
          <w:w w:val="105"/>
          <w:sz w:val="24"/>
        </w:rPr>
        <w:t></w:t>
      </w:r>
      <w:r w:rsidR="009902F8">
        <w:rPr>
          <w:w w:val="105"/>
          <w:sz w:val="24"/>
        </w:rPr>
        <w:t xml:space="preserve"> </w:t>
      </w:r>
      <w:r w:rsidR="009902F8">
        <w:rPr>
          <w:w w:val="105"/>
          <w:position w:val="15"/>
          <w:sz w:val="24"/>
        </w:rPr>
        <w:t>3%</w:t>
      </w:r>
    </w:p>
    <w:p w:rsidR="00941E93" w:rsidRDefault="00941E93">
      <w:pPr>
        <w:spacing w:line="357" w:lineRule="exact"/>
        <w:rPr>
          <w:sz w:val="24"/>
        </w:rPr>
        <w:sectPr w:rsidR="00941E93">
          <w:type w:val="continuous"/>
          <w:pgSz w:w="11910" w:h="16850"/>
          <w:pgMar w:top="1600" w:right="1040" w:bottom="280" w:left="720" w:header="708" w:footer="708" w:gutter="0"/>
          <w:cols w:space="708"/>
        </w:sectPr>
      </w:pPr>
    </w:p>
    <w:p w:rsidR="00941E93" w:rsidRDefault="00941E93">
      <w:pPr>
        <w:pStyle w:val="Tekstpodstawowy"/>
        <w:rPr>
          <w:sz w:val="26"/>
        </w:rPr>
      </w:pPr>
    </w:p>
    <w:p w:rsidR="00941E93" w:rsidRDefault="009902F8">
      <w:pPr>
        <w:pStyle w:val="Tekstpodstawowy"/>
        <w:spacing w:before="161"/>
        <w:ind w:right="38"/>
        <w:jc w:val="right"/>
      </w:pPr>
      <w:r>
        <w:t>gdzie:</w:t>
      </w:r>
    </w:p>
    <w:p w:rsidR="00941E93" w:rsidRDefault="009902F8">
      <w:pPr>
        <w:tabs>
          <w:tab w:val="left" w:pos="3362"/>
        </w:tabs>
        <w:spacing w:line="308" w:lineRule="exact"/>
        <w:ind w:left="1829"/>
        <w:rPr>
          <w:i/>
          <w:sz w:val="24"/>
        </w:rPr>
      </w:pPr>
      <w:r>
        <w:br w:type="column"/>
      </w:r>
      <w:r>
        <w:rPr>
          <w:i/>
          <w:spacing w:val="6"/>
          <w:w w:val="105"/>
          <w:sz w:val="24"/>
        </w:rPr>
        <w:lastRenderedPageBreak/>
        <w:t>S</w:t>
      </w:r>
      <w:r>
        <w:rPr>
          <w:i/>
          <w:spacing w:val="6"/>
          <w:w w:val="105"/>
          <w:position w:val="-5"/>
          <w:sz w:val="14"/>
        </w:rPr>
        <w:t>kV</w:t>
      </w:r>
      <w:r>
        <w:rPr>
          <w:i/>
          <w:spacing w:val="6"/>
          <w:w w:val="105"/>
          <w:position w:val="-5"/>
          <w:sz w:val="14"/>
        </w:rPr>
        <w:tab/>
      </w:r>
      <w:r>
        <w:rPr>
          <w:i/>
          <w:w w:val="105"/>
          <w:sz w:val="24"/>
        </w:rPr>
        <w:t>k</w:t>
      </w:r>
    </w:p>
    <w:p w:rsidR="00941E93" w:rsidRDefault="00941E93">
      <w:pPr>
        <w:spacing w:line="308" w:lineRule="exact"/>
        <w:rPr>
          <w:sz w:val="24"/>
        </w:rPr>
        <w:sectPr w:rsidR="00941E93">
          <w:type w:val="continuous"/>
          <w:pgSz w:w="11910" w:h="16850"/>
          <w:pgMar w:top="1600" w:right="1040" w:bottom="280" w:left="720" w:header="708" w:footer="708" w:gutter="0"/>
          <w:cols w:num="2" w:space="708" w:equalWidth="0">
            <w:col w:w="2455" w:space="674"/>
            <w:col w:w="7021"/>
          </w:cols>
        </w:sectPr>
      </w:pPr>
    </w:p>
    <w:p w:rsidR="00941E93" w:rsidRDefault="009902F8">
      <w:pPr>
        <w:pStyle w:val="Tekstpodstawowy"/>
        <w:tabs>
          <w:tab w:val="left" w:pos="2659"/>
        </w:tabs>
        <w:spacing w:before="119"/>
        <w:ind w:left="1829"/>
      </w:pPr>
      <w:r>
        <w:rPr>
          <w:i/>
          <w:position w:val="2"/>
        </w:rPr>
        <w:lastRenderedPageBreak/>
        <w:t>S</w:t>
      </w:r>
      <w:r>
        <w:rPr>
          <w:i/>
          <w:sz w:val="16"/>
        </w:rPr>
        <w:t>rA</w:t>
      </w:r>
      <w:r>
        <w:rPr>
          <w:i/>
          <w:sz w:val="16"/>
        </w:rPr>
        <w:tab/>
      </w:r>
      <w:r>
        <w:rPr>
          <w:i/>
          <w:position w:val="2"/>
        </w:rPr>
        <w:t xml:space="preserve">– </w:t>
      </w:r>
      <w:r>
        <w:rPr>
          <w:position w:val="2"/>
        </w:rPr>
        <w:t>moc osiągalna jednostki</w:t>
      </w:r>
      <w:r>
        <w:rPr>
          <w:spacing w:val="-1"/>
          <w:position w:val="2"/>
        </w:rPr>
        <w:t xml:space="preserve"> </w:t>
      </w:r>
      <w:r>
        <w:rPr>
          <w:position w:val="2"/>
        </w:rPr>
        <w:t>wytwórczej,</w:t>
      </w:r>
    </w:p>
    <w:p w:rsidR="00941E93" w:rsidRDefault="009902F8">
      <w:pPr>
        <w:pStyle w:val="Tekstpodstawowy"/>
        <w:tabs>
          <w:tab w:val="left" w:pos="2659"/>
        </w:tabs>
        <w:spacing w:before="117"/>
        <w:ind w:left="2840" w:right="368" w:hanging="1011"/>
      </w:pPr>
      <w:r>
        <w:rPr>
          <w:i/>
          <w:position w:val="2"/>
        </w:rPr>
        <w:t>S</w:t>
      </w:r>
      <w:r>
        <w:rPr>
          <w:i/>
          <w:sz w:val="16"/>
        </w:rPr>
        <w:t>kV</w:t>
      </w:r>
      <w:r>
        <w:rPr>
          <w:i/>
          <w:sz w:val="16"/>
        </w:rPr>
        <w:tab/>
      </w:r>
      <w:r>
        <w:rPr>
          <w:position w:val="2"/>
        </w:rPr>
        <w:t xml:space="preserve">– moc zwarciowa w miejscu przyłączenia jednostki wytwórczej do sieci </w:t>
      </w:r>
      <w:r>
        <w:t>dystrybucyjnej,</w:t>
      </w:r>
    </w:p>
    <w:p w:rsidR="00941E93" w:rsidRDefault="009902F8">
      <w:pPr>
        <w:pStyle w:val="Tekstpodstawowy"/>
        <w:tabs>
          <w:tab w:val="left" w:pos="2659"/>
        </w:tabs>
        <w:spacing w:before="118"/>
        <w:ind w:left="2840" w:right="306" w:hanging="1011"/>
      </w:pPr>
      <w:r>
        <w:rPr>
          <w:i/>
        </w:rPr>
        <w:t>N</w:t>
      </w:r>
      <w:r>
        <w:rPr>
          <w:i/>
        </w:rPr>
        <w:tab/>
      </w:r>
      <w:r>
        <w:t>– liczba przekształtników tyrystorowych o jednakowych lub zbliżonych</w:t>
      </w:r>
      <w:r>
        <w:rPr>
          <w:spacing w:val="-32"/>
        </w:rPr>
        <w:t xml:space="preserve"> </w:t>
      </w:r>
      <w:r>
        <w:t>do siebie</w:t>
      </w:r>
      <w:r>
        <w:rPr>
          <w:spacing w:val="-17"/>
        </w:rPr>
        <w:t xml:space="preserve"> </w:t>
      </w:r>
      <w:r>
        <w:t>mocach</w:t>
      </w:r>
      <w:r>
        <w:rPr>
          <w:spacing w:val="-16"/>
        </w:rPr>
        <w:t xml:space="preserve"> </w:t>
      </w:r>
      <w:r>
        <w:t>znamionowych,</w:t>
      </w:r>
      <w:r>
        <w:rPr>
          <w:spacing w:val="-15"/>
        </w:rPr>
        <w:t xml:space="preserve"> </w:t>
      </w:r>
      <w:r>
        <w:t>współpracujących</w:t>
      </w:r>
      <w:r>
        <w:rPr>
          <w:spacing w:val="-14"/>
        </w:rPr>
        <w:t xml:space="preserve"> </w:t>
      </w:r>
      <w:r>
        <w:t>z</w:t>
      </w:r>
      <w:r>
        <w:rPr>
          <w:spacing w:val="-16"/>
        </w:rPr>
        <w:t xml:space="preserve"> </w:t>
      </w:r>
      <w:r>
        <w:t>jednostką</w:t>
      </w:r>
      <w:r>
        <w:rPr>
          <w:spacing w:val="-15"/>
        </w:rPr>
        <w:t xml:space="preserve"> </w:t>
      </w:r>
      <w:r>
        <w:t>wytwórczą,</w:t>
      </w:r>
    </w:p>
    <w:p w:rsidR="00941E93" w:rsidRDefault="009902F8">
      <w:pPr>
        <w:pStyle w:val="Tekstpodstawowy"/>
        <w:tabs>
          <w:tab w:val="left" w:pos="2659"/>
        </w:tabs>
        <w:spacing w:before="120"/>
        <w:ind w:left="1829"/>
      </w:pPr>
      <w:r>
        <w:rPr>
          <w:i/>
        </w:rPr>
        <w:t>k</w:t>
      </w:r>
      <w:r>
        <w:rPr>
          <w:i/>
        </w:rPr>
        <w:tab/>
      </w:r>
      <w:r>
        <w:t>– współczynnik</w:t>
      </w:r>
      <w:r>
        <w:rPr>
          <w:spacing w:val="-1"/>
        </w:rPr>
        <w:t xml:space="preserve"> </w:t>
      </w:r>
      <w:r>
        <w:t>wynoszący:</w:t>
      </w:r>
    </w:p>
    <w:p w:rsidR="00941E93" w:rsidRDefault="009902F8">
      <w:pPr>
        <w:pStyle w:val="Akapitzlist"/>
        <w:numPr>
          <w:ilvl w:val="0"/>
          <w:numId w:val="1"/>
        </w:numPr>
        <w:tabs>
          <w:tab w:val="left" w:pos="3380"/>
          <w:tab w:val="left" w:pos="3381"/>
        </w:tabs>
        <w:spacing w:before="121"/>
        <w:rPr>
          <w:sz w:val="24"/>
        </w:rPr>
      </w:pPr>
      <w:r>
        <w:rPr>
          <w:sz w:val="24"/>
        </w:rPr>
        <w:t>- dla generatorów</w:t>
      </w:r>
      <w:r>
        <w:rPr>
          <w:spacing w:val="-3"/>
          <w:sz w:val="24"/>
        </w:rPr>
        <w:t xml:space="preserve"> </w:t>
      </w:r>
      <w:r>
        <w:rPr>
          <w:sz w:val="24"/>
        </w:rPr>
        <w:t>synchronicznych,</w:t>
      </w:r>
    </w:p>
    <w:p w:rsidR="00941E93" w:rsidRDefault="00941E93">
      <w:pPr>
        <w:rPr>
          <w:sz w:val="24"/>
        </w:rPr>
        <w:sectPr w:rsidR="00941E93">
          <w:type w:val="continuous"/>
          <w:pgSz w:w="11910" w:h="16850"/>
          <w:pgMar w:top="1600" w:right="1040" w:bottom="280" w:left="720" w:header="708" w:footer="708" w:gutter="0"/>
          <w:cols w:space="708"/>
        </w:sectPr>
      </w:pPr>
    </w:p>
    <w:p w:rsidR="00941E93" w:rsidRDefault="00941E93">
      <w:pPr>
        <w:pStyle w:val="Tekstpodstawowy"/>
        <w:rPr>
          <w:sz w:val="20"/>
        </w:rPr>
      </w:pPr>
    </w:p>
    <w:p w:rsidR="00941E93" w:rsidRDefault="00941E93">
      <w:pPr>
        <w:pStyle w:val="Tekstpodstawowy"/>
        <w:rPr>
          <w:sz w:val="17"/>
        </w:rPr>
      </w:pPr>
    </w:p>
    <w:p w:rsidR="00941E93" w:rsidRDefault="009902F8">
      <w:pPr>
        <w:pStyle w:val="Akapitzlist"/>
        <w:numPr>
          <w:ilvl w:val="0"/>
          <w:numId w:val="1"/>
        </w:numPr>
        <w:tabs>
          <w:tab w:val="left" w:pos="3380"/>
          <w:tab w:val="left" w:pos="3381"/>
        </w:tabs>
        <w:spacing w:before="90"/>
        <w:ind w:left="3560" w:right="311" w:hanging="728"/>
        <w:rPr>
          <w:sz w:val="24"/>
        </w:rPr>
      </w:pPr>
      <w:r>
        <w:rPr>
          <w:sz w:val="24"/>
        </w:rPr>
        <w:t xml:space="preserve">- dla generatorów  asynchronicznych,  które  są  załączane  przy  95 % </w:t>
      </w:r>
      <w:r>
        <w:rPr>
          <w:rFonts w:ascii="Symbol" w:hAnsi="Symbol"/>
          <w:sz w:val="24"/>
        </w:rPr>
        <w:t></w:t>
      </w:r>
      <w:r>
        <w:rPr>
          <w:sz w:val="24"/>
        </w:rPr>
        <w:t xml:space="preserve"> 105 % ich prędkości</w:t>
      </w:r>
      <w:r>
        <w:rPr>
          <w:spacing w:val="-4"/>
          <w:sz w:val="24"/>
        </w:rPr>
        <w:t xml:space="preserve"> </w:t>
      </w:r>
      <w:r>
        <w:rPr>
          <w:sz w:val="24"/>
        </w:rPr>
        <w:t>synchronicznej,</w:t>
      </w:r>
    </w:p>
    <w:p w:rsidR="00941E93" w:rsidRDefault="009902F8">
      <w:pPr>
        <w:pStyle w:val="Tekstpodstawowy"/>
        <w:spacing w:before="118"/>
        <w:ind w:left="3560" w:right="368" w:hanging="728"/>
      </w:pPr>
      <w:r>
        <w:rPr>
          <w:i/>
          <w:position w:val="2"/>
        </w:rPr>
        <w:t>I</w:t>
      </w:r>
      <w:r>
        <w:rPr>
          <w:i/>
          <w:sz w:val="16"/>
        </w:rPr>
        <w:t>a</w:t>
      </w:r>
      <w:r>
        <w:rPr>
          <w:i/>
          <w:position w:val="2"/>
        </w:rPr>
        <w:t>/I</w:t>
      </w:r>
      <w:r>
        <w:rPr>
          <w:i/>
          <w:sz w:val="16"/>
        </w:rPr>
        <w:t xml:space="preserve">r </w:t>
      </w:r>
      <w:r>
        <w:rPr>
          <w:i/>
          <w:position w:val="2"/>
        </w:rPr>
        <w:t xml:space="preserve">- </w:t>
      </w:r>
      <w:r>
        <w:rPr>
          <w:position w:val="2"/>
        </w:rPr>
        <w:t xml:space="preserve">dla generatorów asynchronicznych, które są wprowadzane na </w:t>
      </w:r>
      <w:r>
        <w:t>obroty jako silnik,</w:t>
      </w:r>
    </w:p>
    <w:p w:rsidR="00941E93" w:rsidRDefault="009902F8">
      <w:pPr>
        <w:pStyle w:val="Tekstpodstawowy"/>
        <w:tabs>
          <w:tab w:val="left" w:pos="3380"/>
        </w:tabs>
        <w:spacing w:before="118"/>
        <w:ind w:left="2833"/>
      </w:pPr>
      <w:r>
        <w:rPr>
          <w:i/>
        </w:rPr>
        <w:t>8</w:t>
      </w:r>
      <w:r>
        <w:rPr>
          <w:i/>
        </w:rPr>
        <w:tab/>
        <w:t xml:space="preserve">- </w:t>
      </w:r>
      <w:r>
        <w:t>dla przypadków, gdy nie jest znany prąd</w:t>
      </w:r>
      <w:r>
        <w:rPr>
          <w:spacing w:val="-3"/>
        </w:rPr>
        <w:t xml:space="preserve"> </w:t>
      </w:r>
      <w:r>
        <w:t>rozruchu,</w:t>
      </w:r>
    </w:p>
    <w:p w:rsidR="00941E93" w:rsidRDefault="009902F8">
      <w:pPr>
        <w:pStyle w:val="Tekstpodstawowy"/>
        <w:tabs>
          <w:tab w:val="left" w:pos="2659"/>
        </w:tabs>
        <w:spacing w:before="119"/>
        <w:ind w:left="1829"/>
      </w:pPr>
      <w:r>
        <w:rPr>
          <w:i/>
          <w:position w:val="2"/>
        </w:rPr>
        <w:t>I</w:t>
      </w:r>
      <w:r>
        <w:rPr>
          <w:i/>
          <w:sz w:val="16"/>
        </w:rPr>
        <w:t>a</w:t>
      </w:r>
      <w:r>
        <w:rPr>
          <w:i/>
          <w:sz w:val="16"/>
        </w:rPr>
        <w:tab/>
      </w:r>
      <w:r>
        <w:rPr>
          <w:position w:val="2"/>
        </w:rPr>
        <w:t>– prąd</w:t>
      </w:r>
      <w:r>
        <w:rPr>
          <w:spacing w:val="-1"/>
          <w:position w:val="2"/>
        </w:rPr>
        <w:t xml:space="preserve"> </w:t>
      </w:r>
      <w:r>
        <w:rPr>
          <w:position w:val="2"/>
        </w:rPr>
        <w:t>rozruchowy,</w:t>
      </w:r>
    </w:p>
    <w:p w:rsidR="00941E93" w:rsidRDefault="009902F8">
      <w:pPr>
        <w:pStyle w:val="Tekstpodstawowy"/>
        <w:tabs>
          <w:tab w:val="left" w:pos="2659"/>
        </w:tabs>
        <w:spacing w:before="117"/>
        <w:ind w:left="1829"/>
      </w:pPr>
      <w:r>
        <w:rPr>
          <w:i/>
          <w:position w:val="2"/>
        </w:rPr>
        <w:t>I</w:t>
      </w:r>
      <w:r>
        <w:rPr>
          <w:i/>
          <w:sz w:val="16"/>
        </w:rPr>
        <w:t>r</w:t>
      </w:r>
      <w:r>
        <w:rPr>
          <w:i/>
          <w:sz w:val="16"/>
        </w:rPr>
        <w:tab/>
      </w:r>
      <w:r>
        <w:rPr>
          <w:position w:val="2"/>
        </w:rPr>
        <w:t>– znamionowy prąd</w:t>
      </w:r>
      <w:r>
        <w:rPr>
          <w:spacing w:val="1"/>
          <w:position w:val="2"/>
        </w:rPr>
        <w:t xml:space="preserve"> </w:t>
      </w:r>
      <w:r>
        <w:rPr>
          <w:position w:val="2"/>
        </w:rPr>
        <w:t>ciągły.</w:t>
      </w:r>
    </w:p>
    <w:p w:rsidR="00941E93" w:rsidRDefault="00941E93">
      <w:pPr>
        <w:pStyle w:val="Tekstpodstawowy"/>
        <w:rPr>
          <w:sz w:val="26"/>
        </w:rPr>
      </w:pPr>
    </w:p>
    <w:p w:rsidR="00941E93" w:rsidRDefault="009902F8">
      <w:pPr>
        <w:pStyle w:val="Nagwek3"/>
        <w:numPr>
          <w:ilvl w:val="0"/>
          <w:numId w:val="29"/>
        </w:numPr>
        <w:tabs>
          <w:tab w:val="left" w:pos="1692"/>
          <w:tab w:val="left" w:pos="1693"/>
        </w:tabs>
        <w:spacing w:before="216"/>
        <w:ind w:right="1027"/>
      </w:pPr>
      <w:r>
        <w:t>KRYTERIA OCENY MOŻLIWOŚCI PRZYŁĄCZENIA JEDNOSTEK WYTWÓRCZYCH DO SIECI SN i</w:t>
      </w:r>
      <w:r>
        <w:rPr>
          <w:spacing w:val="-6"/>
        </w:rPr>
        <w:t xml:space="preserve"> </w:t>
      </w:r>
      <w:r>
        <w:t>nN</w:t>
      </w:r>
    </w:p>
    <w:p w:rsidR="00941E93" w:rsidRDefault="00941E93">
      <w:pPr>
        <w:pStyle w:val="Tekstpodstawowy"/>
        <w:rPr>
          <w:b/>
          <w:sz w:val="26"/>
        </w:rPr>
      </w:pPr>
    </w:p>
    <w:p w:rsidR="00941E93" w:rsidRDefault="00EA0126">
      <w:pPr>
        <w:pStyle w:val="Tekstpodstawowy"/>
        <w:spacing w:before="217"/>
        <w:ind w:left="1829" w:right="311"/>
        <w:jc w:val="both"/>
      </w:pPr>
      <w:r>
        <w:t>OSDn</w:t>
      </w:r>
      <w:r w:rsidR="009902F8">
        <w:t xml:space="preserve"> na swojej stronie internetowej zamieszcza kryteria oceny przyłączania źródeł energii do sieci elektroenergetycznej SN i nN. Po raz pierwszy kryteria te zostaną zamieszczone na stronie internetowej w terminie do 12</w:t>
      </w:r>
      <w:r w:rsidR="009902F8">
        <w:rPr>
          <w:spacing w:val="-34"/>
        </w:rPr>
        <w:t xml:space="preserve"> </w:t>
      </w:r>
      <w:r w:rsidR="009902F8">
        <w:t>miesięcy po wejściu w życie niniejszej IRiESD.</w:t>
      </w:r>
    </w:p>
    <w:p w:rsidR="00941E93" w:rsidRDefault="00941E93">
      <w:pPr>
        <w:pStyle w:val="Tekstpodstawowy"/>
        <w:rPr>
          <w:sz w:val="26"/>
        </w:rPr>
      </w:pPr>
    </w:p>
    <w:p w:rsidR="00941E93" w:rsidRDefault="00941E93">
      <w:pPr>
        <w:pStyle w:val="Tekstpodstawowy"/>
        <w:rPr>
          <w:sz w:val="26"/>
        </w:rPr>
      </w:pPr>
    </w:p>
    <w:p w:rsidR="00941E93" w:rsidRDefault="00941E93">
      <w:pPr>
        <w:pStyle w:val="Tekstpodstawowy"/>
        <w:spacing w:before="4"/>
        <w:rPr>
          <w:sz w:val="27"/>
        </w:rPr>
      </w:pPr>
    </w:p>
    <w:p w:rsidR="00941E93" w:rsidRDefault="009902F8">
      <w:pPr>
        <w:pStyle w:val="Nagwek3"/>
        <w:numPr>
          <w:ilvl w:val="0"/>
          <w:numId w:val="29"/>
        </w:numPr>
        <w:tabs>
          <w:tab w:val="left" w:pos="1692"/>
          <w:tab w:val="left" w:pos="1693"/>
        </w:tabs>
        <w:spacing w:before="0"/>
        <w:ind w:right="1932"/>
      </w:pPr>
      <w:r>
        <w:t>DODATKOWE WYMAGANIA DLA FARM WIATROWYCH PRZYŁĄCZANYCH DO SIECI</w:t>
      </w:r>
      <w:r>
        <w:rPr>
          <w:spacing w:val="-6"/>
        </w:rPr>
        <w:t xml:space="preserve"> </w:t>
      </w:r>
      <w:r>
        <w:t>DYSTRYBUCYJNYCH</w:t>
      </w:r>
    </w:p>
    <w:p w:rsidR="00941E93" w:rsidRDefault="00941E93">
      <w:pPr>
        <w:pStyle w:val="Tekstpodstawowy"/>
        <w:rPr>
          <w:b/>
          <w:sz w:val="20"/>
        </w:rPr>
      </w:pPr>
    </w:p>
    <w:p w:rsidR="00941E93" w:rsidRDefault="00941E93">
      <w:pPr>
        <w:pStyle w:val="Tekstpodstawowy"/>
        <w:spacing w:before="9"/>
        <w:rPr>
          <w:b/>
          <w:sz w:val="25"/>
        </w:rPr>
      </w:pPr>
    </w:p>
    <w:tbl>
      <w:tblPr>
        <w:tblStyle w:val="TableNormal"/>
        <w:tblW w:w="0" w:type="auto"/>
        <w:tblInd w:w="575" w:type="dxa"/>
        <w:tblLayout w:type="fixed"/>
        <w:tblLook w:val="01E0" w:firstRow="1" w:lastRow="1" w:firstColumn="1" w:lastColumn="1" w:noHBand="0" w:noVBand="0"/>
      </w:tblPr>
      <w:tblGrid>
        <w:gridCol w:w="1000"/>
        <w:gridCol w:w="8464"/>
      </w:tblGrid>
      <w:tr w:rsidR="00941E93">
        <w:trPr>
          <w:trHeight w:val="330"/>
        </w:trPr>
        <w:tc>
          <w:tcPr>
            <w:tcW w:w="1000" w:type="dxa"/>
          </w:tcPr>
          <w:p w:rsidR="00941E93" w:rsidRDefault="009902F8">
            <w:pPr>
              <w:pStyle w:val="TableParagraph"/>
              <w:spacing w:line="266" w:lineRule="exact"/>
              <w:ind w:left="200"/>
              <w:rPr>
                <w:b/>
                <w:sz w:val="24"/>
              </w:rPr>
            </w:pPr>
            <w:r>
              <w:rPr>
                <w:b/>
                <w:sz w:val="24"/>
              </w:rPr>
              <w:t>8.1.</w:t>
            </w:r>
          </w:p>
        </w:tc>
        <w:tc>
          <w:tcPr>
            <w:tcW w:w="8464" w:type="dxa"/>
          </w:tcPr>
          <w:p w:rsidR="00941E93" w:rsidRDefault="009902F8">
            <w:pPr>
              <w:pStyle w:val="TableParagraph"/>
              <w:spacing w:line="266" w:lineRule="exact"/>
              <w:ind w:left="260"/>
              <w:rPr>
                <w:b/>
                <w:sz w:val="24"/>
              </w:rPr>
            </w:pPr>
            <w:r>
              <w:rPr>
                <w:b/>
                <w:sz w:val="24"/>
              </w:rPr>
              <w:t>Postanowienia ogólne</w:t>
            </w:r>
          </w:p>
        </w:tc>
      </w:tr>
      <w:tr w:rsidR="00941E93">
        <w:trPr>
          <w:trHeight w:val="947"/>
        </w:trPr>
        <w:tc>
          <w:tcPr>
            <w:tcW w:w="1000" w:type="dxa"/>
          </w:tcPr>
          <w:p w:rsidR="00941E93" w:rsidRDefault="009902F8">
            <w:pPr>
              <w:pStyle w:val="TableParagraph"/>
              <w:spacing w:before="55"/>
              <w:ind w:left="200"/>
              <w:rPr>
                <w:sz w:val="24"/>
              </w:rPr>
            </w:pPr>
            <w:r>
              <w:rPr>
                <w:sz w:val="24"/>
              </w:rPr>
              <w:t>8.1.1.</w:t>
            </w:r>
          </w:p>
        </w:tc>
        <w:tc>
          <w:tcPr>
            <w:tcW w:w="8464" w:type="dxa"/>
          </w:tcPr>
          <w:p w:rsidR="00941E93" w:rsidRDefault="009902F8">
            <w:pPr>
              <w:pStyle w:val="TableParagraph"/>
              <w:spacing w:before="55"/>
              <w:ind w:left="260" w:right="197"/>
              <w:jc w:val="both"/>
              <w:rPr>
                <w:sz w:val="24"/>
              </w:rPr>
            </w:pPr>
            <w:r>
              <w:rPr>
                <w:sz w:val="24"/>
              </w:rPr>
              <w:t>Farmy wiatrowe przyłączane bezpośrednio do sieci dystrybucyjnej powinny spełniać</w:t>
            </w:r>
            <w:r>
              <w:rPr>
                <w:spacing w:val="-18"/>
                <w:sz w:val="24"/>
              </w:rPr>
              <w:t xml:space="preserve"> </w:t>
            </w:r>
            <w:r>
              <w:rPr>
                <w:sz w:val="24"/>
              </w:rPr>
              <w:t>ogólne</w:t>
            </w:r>
            <w:r>
              <w:rPr>
                <w:spacing w:val="-15"/>
                <w:sz w:val="24"/>
              </w:rPr>
              <w:t xml:space="preserve"> </w:t>
            </w:r>
            <w:r>
              <w:rPr>
                <w:sz w:val="24"/>
              </w:rPr>
              <w:t>wymagania</w:t>
            </w:r>
            <w:r>
              <w:rPr>
                <w:spacing w:val="-16"/>
                <w:sz w:val="24"/>
              </w:rPr>
              <w:t xml:space="preserve"> </w:t>
            </w:r>
            <w:r>
              <w:rPr>
                <w:sz w:val="24"/>
              </w:rPr>
              <w:t>i</w:t>
            </w:r>
            <w:r>
              <w:rPr>
                <w:spacing w:val="-16"/>
                <w:sz w:val="24"/>
              </w:rPr>
              <w:t xml:space="preserve"> </w:t>
            </w:r>
            <w:r>
              <w:rPr>
                <w:sz w:val="24"/>
              </w:rPr>
              <w:t>procedury</w:t>
            </w:r>
            <w:r>
              <w:rPr>
                <w:spacing w:val="-17"/>
                <w:sz w:val="24"/>
              </w:rPr>
              <w:t xml:space="preserve"> </w:t>
            </w:r>
            <w:r>
              <w:rPr>
                <w:sz w:val="24"/>
              </w:rPr>
              <w:t>przewidziane</w:t>
            </w:r>
            <w:r>
              <w:rPr>
                <w:spacing w:val="-18"/>
                <w:sz w:val="24"/>
              </w:rPr>
              <w:t xml:space="preserve"> </w:t>
            </w:r>
            <w:r>
              <w:rPr>
                <w:sz w:val="24"/>
              </w:rPr>
              <w:t>dla</w:t>
            </w:r>
            <w:r>
              <w:rPr>
                <w:spacing w:val="-14"/>
                <w:sz w:val="24"/>
              </w:rPr>
              <w:t xml:space="preserve"> </w:t>
            </w:r>
            <w:r>
              <w:rPr>
                <w:sz w:val="24"/>
              </w:rPr>
              <w:t>podmiotów</w:t>
            </w:r>
            <w:r>
              <w:rPr>
                <w:spacing w:val="-17"/>
                <w:sz w:val="24"/>
              </w:rPr>
              <w:t xml:space="preserve"> </w:t>
            </w:r>
            <w:r>
              <w:rPr>
                <w:sz w:val="24"/>
              </w:rPr>
              <w:t>przyłączanych do sieci dystrybucyjnej określone w pozostałych punktach niniejszej</w:t>
            </w:r>
            <w:r>
              <w:rPr>
                <w:spacing w:val="-7"/>
                <w:sz w:val="24"/>
              </w:rPr>
              <w:t xml:space="preserve"> </w:t>
            </w:r>
            <w:r>
              <w:rPr>
                <w:sz w:val="24"/>
              </w:rPr>
              <w:t>IRiESD.</w:t>
            </w:r>
          </w:p>
        </w:tc>
      </w:tr>
      <w:tr w:rsidR="00941E93">
        <w:trPr>
          <w:trHeight w:val="672"/>
        </w:trPr>
        <w:tc>
          <w:tcPr>
            <w:tcW w:w="1000" w:type="dxa"/>
          </w:tcPr>
          <w:p w:rsidR="00941E93" w:rsidRDefault="009902F8">
            <w:pPr>
              <w:pStyle w:val="TableParagraph"/>
              <w:spacing w:before="55"/>
              <w:ind w:left="200"/>
              <w:rPr>
                <w:sz w:val="24"/>
              </w:rPr>
            </w:pPr>
            <w:r>
              <w:rPr>
                <w:sz w:val="24"/>
              </w:rPr>
              <w:t>8.1.2.</w:t>
            </w:r>
          </w:p>
        </w:tc>
        <w:tc>
          <w:tcPr>
            <w:tcW w:w="8464" w:type="dxa"/>
          </w:tcPr>
          <w:p w:rsidR="00941E93" w:rsidRDefault="009902F8">
            <w:pPr>
              <w:pStyle w:val="TableParagraph"/>
              <w:spacing w:before="55"/>
              <w:ind w:left="260" w:right="203"/>
              <w:rPr>
                <w:sz w:val="24"/>
              </w:rPr>
            </w:pPr>
            <w:r>
              <w:rPr>
                <w:sz w:val="24"/>
              </w:rPr>
              <w:t>Wymagania techniczne i zalecenia zapisane w pkt. 8 niniejszego załącznika obowiązują farmy wiatrowe przyłączane do sieci dystrybucyjnej.</w:t>
            </w:r>
          </w:p>
        </w:tc>
      </w:tr>
      <w:tr w:rsidR="00941E93">
        <w:trPr>
          <w:trHeight w:val="1223"/>
        </w:trPr>
        <w:tc>
          <w:tcPr>
            <w:tcW w:w="1000" w:type="dxa"/>
          </w:tcPr>
          <w:p w:rsidR="00941E93" w:rsidRDefault="009902F8">
            <w:pPr>
              <w:pStyle w:val="TableParagraph"/>
              <w:spacing w:before="55"/>
              <w:ind w:left="200"/>
              <w:rPr>
                <w:sz w:val="24"/>
              </w:rPr>
            </w:pPr>
            <w:r>
              <w:rPr>
                <w:sz w:val="24"/>
              </w:rPr>
              <w:t>8.1.3.</w:t>
            </w:r>
          </w:p>
        </w:tc>
        <w:tc>
          <w:tcPr>
            <w:tcW w:w="8464" w:type="dxa"/>
          </w:tcPr>
          <w:p w:rsidR="00941E93" w:rsidRDefault="009902F8">
            <w:pPr>
              <w:pStyle w:val="TableParagraph"/>
              <w:spacing w:before="55"/>
              <w:ind w:left="260" w:right="197"/>
              <w:jc w:val="both"/>
              <w:rPr>
                <w:sz w:val="24"/>
              </w:rPr>
            </w:pPr>
            <w:r>
              <w:rPr>
                <w:sz w:val="24"/>
              </w:rPr>
              <w:t>Przyłączone do sieci dystrybucyjnej farmy wiatrowe muszą spełniać wymagania zawarte w pkt. 8 niniejszego załącznika po ich remoncie lub modernizacji, których zakres obejmuje również urządzenia lub instalacje wchodzące w skład jednostki wytwórczej nie spełniającej tych wymagań.</w:t>
            </w:r>
          </w:p>
        </w:tc>
      </w:tr>
      <w:tr w:rsidR="00941E93">
        <w:trPr>
          <w:trHeight w:val="2311"/>
        </w:trPr>
        <w:tc>
          <w:tcPr>
            <w:tcW w:w="1000" w:type="dxa"/>
          </w:tcPr>
          <w:p w:rsidR="00941E93" w:rsidRDefault="009902F8">
            <w:pPr>
              <w:pStyle w:val="TableParagraph"/>
              <w:spacing w:before="55"/>
              <w:ind w:left="200"/>
              <w:rPr>
                <w:sz w:val="24"/>
              </w:rPr>
            </w:pPr>
            <w:r>
              <w:rPr>
                <w:sz w:val="24"/>
              </w:rPr>
              <w:t>8.1.4.</w:t>
            </w:r>
          </w:p>
        </w:tc>
        <w:tc>
          <w:tcPr>
            <w:tcW w:w="8464" w:type="dxa"/>
          </w:tcPr>
          <w:p w:rsidR="00941E93" w:rsidRDefault="009902F8">
            <w:pPr>
              <w:pStyle w:val="TableParagraph"/>
              <w:spacing w:before="55"/>
              <w:ind w:left="260"/>
              <w:rPr>
                <w:sz w:val="24"/>
              </w:rPr>
            </w:pPr>
            <w:r>
              <w:rPr>
                <w:sz w:val="24"/>
              </w:rPr>
              <w:t>Wymagania techniczne dla farm wiatrowych obejmują następujące zagadnienia:</w:t>
            </w:r>
          </w:p>
          <w:p w:rsidR="00941E93" w:rsidRDefault="009902F8">
            <w:pPr>
              <w:pStyle w:val="TableParagraph"/>
              <w:numPr>
                <w:ilvl w:val="0"/>
                <w:numId w:val="23"/>
              </w:numPr>
              <w:tabs>
                <w:tab w:val="left" w:pos="507"/>
              </w:tabs>
              <w:spacing w:before="120"/>
              <w:ind w:hanging="247"/>
              <w:rPr>
                <w:sz w:val="24"/>
              </w:rPr>
            </w:pPr>
            <w:r>
              <w:rPr>
                <w:sz w:val="24"/>
              </w:rPr>
              <w:t>regulacja mocy</w:t>
            </w:r>
            <w:r>
              <w:rPr>
                <w:spacing w:val="1"/>
                <w:sz w:val="24"/>
              </w:rPr>
              <w:t xml:space="preserve"> </w:t>
            </w:r>
            <w:r>
              <w:rPr>
                <w:sz w:val="24"/>
              </w:rPr>
              <w:t>czynnej,</w:t>
            </w:r>
          </w:p>
          <w:p w:rsidR="00941E93" w:rsidRDefault="009902F8">
            <w:pPr>
              <w:pStyle w:val="TableParagraph"/>
              <w:numPr>
                <w:ilvl w:val="0"/>
                <w:numId w:val="23"/>
              </w:numPr>
              <w:tabs>
                <w:tab w:val="left" w:pos="521"/>
              </w:tabs>
              <w:spacing w:before="120"/>
              <w:ind w:left="520" w:hanging="261"/>
              <w:rPr>
                <w:sz w:val="24"/>
              </w:rPr>
            </w:pPr>
            <w:r>
              <w:rPr>
                <w:sz w:val="24"/>
              </w:rPr>
              <w:t>praca w zależności od napięcia i</w:t>
            </w:r>
            <w:r>
              <w:rPr>
                <w:spacing w:val="-4"/>
                <w:sz w:val="24"/>
              </w:rPr>
              <w:t xml:space="preserve"> </w:t>
            </w:r>
            <w:r>
              <w:rPr>
                <w:sz w:val="24"/>
              </w:rPr>
              <w:t>częstotliwości,</w:t>
            </w:r>
          </w:p>
          <w:p w:rsidR="00941E93" w:rsidRDefault="009902F8">
            <w:pPr>
              <w:pStyle w:val="TableParagraph"/>
              <w:numPr>
                <w:ilvl w:val="0"/>
                <w:numId w:val="23"/>
              </w:numPr>
              <w:tabs>
                <w:tab w:val="left" w:pos="507"/>
              </w:tabs>
              <w:spacing w:before="120"/>
              <w:ind w:hanging="247"/>
              <w:rPr>
                <w:sz w:val="24"/>
              </w:rPr>
            </w:pPr>
            <w:r>
              <w:rPr>
                <w:sz w:val="24"/>
              </w:rPr>
              <w:t>załączanie do pracy i wyłączanie z</w:t>
            </w:r>
            <w:r>
              <w:rPr>
                <w:spacing w:val="-1"/>
                <w:sz w:val="24"/>
              </w:rPr>
              <w:t xml:space="preserve"> </w:t>
            </w:r>
            <w:r>
              <w:rPr>
                <w:sz w:val="24"/>
              </w:rPr>
              <w:t>sieci,</w:t>
            </w:r>
          </w:p>
          <w:p w:rsidR="00941E93" w:rsidRDefault="009902F8">
            <w:pPr>
              <w:pStyle w:val="TableParagraph"/>
              <w:numPr>
                <w:ilvl w:val="0"/>
                <w:numId w:val="23"/>
              </w:numPr>
              <w:tabs>
                <w:tab w:val="left" w:pos="521"/>
              </w:tabs>
              <w:spacing w:before="120"/>
              <w:ind w:left="520" w:hanging="261"/>
              <w:rPr>
                <w:sz w:val="24"/>
              </w:rPr>
            </w:pPr>
            <w:r>
              <w:rPr>
                <w:sz w:val="24"/>
              </w:rPr>
              <w:t>regulacja napięcia i mocy</w:t>
            </w:r>
            <w:r>
              <w:rPr>
                <w:spacing w:val="-1"/>
                <w:sz w:val="24"/>
              </w:rPr>
              <w:t xml:space="preserve"> </w:t>
            </w:r>
            <w:r>
              <w:rPr>
                <w:sz w:val="24"/>
              </w:rPr>
              <w:t>biernej,</w:t>
            </w:r>
          </w:p>
          <w:p w:rsidR="00941E93" w:rsidRDefault="009902F8">
            <w:pPr>
              <w:pStyle w:val="TableParagraph"/>
              <w:numPr>
                <w:ilvl w:val="0"/>
                <w:numId w:val="23"/>
              </w:numPr>
              <w:tabs>
                <w:tab w:val="left" w:pos="507"/>
              </w:tabs>
              <w:spacing w:before="120" w:line="256" w:lineRule="exact"/>
              <w:ind w:hanging="247"/>
              <w:rPr>
                <w:sz w:val="24"/>
              </w:rPr>
            </w:pPr>
            <w:r>
              <w:rPr>
                <w:sz w:val="24"/>
              </w:rPr>
              <w:t>wymagania dla pracy przy zakłóceniach w</w:t>
            </w:r>
            <w:r>
              <w:rPr>
                <w:spacing w:val="-2"/>
                <w:sz w:val="24"/>
              </w:rPr>
              <w:t xml:space="preserve"> </w:t>
            </w:r>
            <w:r>
              <w:rPr>
                <w:sz w:val="24"/>
              </w:rPr>
              <w:t>sieci,</w:t>
            </w:r>
          </w:p>
        </w:tc>
      </w:tr>
    </w:tbl>
    <w:p w:rsidR="00941E93" w:rsidRDefault="00941E93">
      <w:pPr>
        <w:spacing w:line="256" w:lineRule="exact"/>
        <w:rPr>
          <w:sz w:val="24"/>
        </w:rPr>
        <w:sectPr w:rsidR="00941E93">
          <w:pgSz w:w="11910" w:h="16850"/>
          <w:pgMar w:top="1200" w:right="1040" w:bottom="1900" w:left="720" w:header="924" w:footer="1703" w:gutter="0"/>
          <w:cols w:space="708"/>
        </w:sectPr>
      </w:pPr>
    </w:p>
    <w:p w:rsidR="00941E93" w:rsidRDefault="00941E93">
      <w:pPr>
        <w:pStyle w:val="Tekstpodstawowy"/>
        <w:spacing w:line="20" w:lineRule="exact"/>
        <w:ind w:left="662"/>
        <w:rPr>
          <w:sz w:val="2"/>
        </w:rPr>
      </w:pPr>
    </w:p>
    <w:p w:rsidR="00941E93" w:rsidRDefault="00941E93">
      <w:pPr>
        <w:pStyle w:val="Tekstpodstawowy"/>
        <w:rPr>
          <w:b/>
          <w:sz w:val="20"/>
        </w:rPr>
      </w:pPr>
    </w:p>
    <w:p w:rsidR="00941E93" w:rsidRDefault="00941E93">
      <w:pPr>
        <w:pStyle w:val="Tekstpodstawowy"/>
        <w:spacing w:before="10"/>
        <w:rPr>
          <w:b/>
          <w:sz w:val="26"/>
        </w:rPr>
      </w:pPr>
    </w:p>
    <w:tbl>
      <w:tblPr>
        <w:tblStyle w:val="TableNormal"/>
        <w:tblW w:w="0" w:type="auto"/>
        <w:tblInd w:w="575" w:type="dxa"/>
        <w:tblLayout w:type="fixed"/>
        <w:tblLook w:val="01E0" w:firstRow="1" w:lastRow="1" w:firstColumn="1" w:lastColumn="1" w:noHBand="0" w:noVBand="0"/>
      </w:tblPr>
      <w:tblGrid>
        <w:gridCol w:w="1060"/>
        <w:gridCol w:w="8411"/>
      </w:tblGrid>
      <w:tr w:rsidR="00941E93">
        <w:trPr>
          <w:trHeight w:val="1518"/>
        </w:trPr>
        <w:tc>
          <w:tcPr>
            <w:tcW w:w="1060" w:type="dxa"/>
          </w:tcPr>
          <w:p w:rsidR="00941E93" w:rsidRDefault="00941E93">
            <w:pPr>
              <w:pStyle w:val="TableParagraph"/>
            </w:pPr>
          </w:p>
        </w:tc>
        <w:tc>
          <w:tcPr>
            <w:tcW w:w="8411" w:type="dxa"/>
          </w:tcPr>
          <w:p w:rsidR="00941E93" w:rsidRDefault="009902F8">
            <w:pPr>
              <w:pStyle w:val="TableParagraph"/>
              <w:numPr>
                <w:ilvl w:val="0"/>
                <w:numId w:val="22"/>
              </w:numPr>
              <w:tabs>
                <w:tab w:val="left" w:pos="420"/>
              </w:tabs>
              <w:spacing w:line="266" w:lineRule="exact"/>
              <w:ind w:hanging="220"/>
              <w:rPr>
                <w:sz w:val="24"/>
              </w:rPr>
            </w:pPr>
            <w:r>
              <w:rPr>
                <w:sz w:val="24"/>
              </w:rPr>
              <w:t>dotrzymywanie standardów jakości energii</w:t>
            </w:r>
            <w:r>
              <w:rPr>
                <w:spacing w:val="-3"/>
                <w:sz w:val="24"/>
              </w:rPr>
              <w:t xml:space="preserve"> </w:t>
            </w:r>
            <w:r>
              <w:rPr>
                <w:sz w:val="24"/>
              </w:rPr>
              <w:t>elektrycznej,</w:t>
            </w:r>
          </w:p>
          <w:p w:rsidR="00941E93" w:rsidRDefault="009902F8">
            <w:pPr>
              <w:pStyle w:val="TableParagraph"/>
              <w:numPr>
                <w:ilvl w:val="0"/>
                <w:numId w:val="22"/>
              </w:numPr>
              <w:tabs>
                <w:tab w:val="left" w:pos="461"/>
              </w:tabs>
              <w:spacing w:before="120"/>
              <w:ind w:left="460" w:hanging="261"/>
              <w:rPr>
                <w:sz w:val="24"/>
              </w:rPr>
            </w:pPr>
            <w:r>
              <w:rPr>
                <w:sz w:val="24"/>
              </w:rPr>
              <w:t>elektroenergetyczna automatyka zabezpieczeniowa,</w:t>
            </w:r>
          </w:p>
          <w:p w:rsidR="00941E93" w:rsidRDefault="009902F8">
            <w:pPr>
              <w:pStyle w:val="TableParagraph"/>
              <w:numPr>
                <w:ilvl w:val="0"/>
                <w:numId w:val="22"/>
              </w:numPr>
              <w:tabs>
                <w:tab w:val="left" w:pos="461"/>
              </w:tabs>
              <w:spacing w:before="120"/>
              <w:ind w:left="460" w:hanging="261"/>
              <w:rPr>
                <w:sz w:val="24"/>
              </w:rPr>
            </w:pPr>
            <w:r>
              <w:rPr>
                <w:sz w:val="24"/>
              </w:rPr>
              <w:t>systemy monitoringu i</w:t>
            </w:r>
            <w:r>
              <w:rPr>
                <w:spacing w:val="-3"/>
                <w:sz w:val="24"/>
              </w:rPr>
              <w:t xml:space="preserve"> </w:t>
            </w:r>
            <w:r>
              <w:rPr>
                <w:sz w:val="24"/>
              </w:rPr>
              <w:t>telekomunikacji,</w:t>
            </w:r>
          </w:p>
          <w:p w:rsidR="00941E93" w:rsidRDefault="009902F8">
            <w:pPr>
              <w:pStyle w:val="TableParagraph"/>
              <w:numPr>
                <w:ilvl w:val="0"/>
                <w:numId w:val="22"/>
              </w:numPr>
              <w:tabs>
                <w:tab w:val="left" w:pos="408"/>
              </w:tabs>
              <w:spacing w:before="120"/>
              <w:ind w:left="407" w:hanging="208"/>
              <w:rPr>
                <w:sz w:val="24"/>
              </w:rPr>
            </w:pPr>
            <w:r>
              <w:rPr>
                <w:sz w:val="24"/>
              </w:rPr>
              <w:t>testy</w:t>
            </w:r>
            <w:r>
              <w:rPr>
                <w:spacing w:val="-2"/>
                <w:sz w:val="24"/>
              </w:rPr>
              <w:t xml:space="preserve"> </w:t>
            </w:r>
            <w:r>
              <w:rPr>
                <w:sz w:val="24"/>
              </w:rPr>
              <w:t>sprawdzające.</w:t>
            </w:r>
          </w:p>
        </w:tc>
      </w:tr>
      <w:tr w:rsidR="00941E93">
        <w:trPr>
          <w:trHeight w:val="2328"/>
        </w:trPr>
        <w:tc>
          <w:tcPr>
            <w:tcW w:w="1060" w:type="dxa"/>
          </w:tcPr>
          <w:p w:rsidR="00941E93" w:rsidRDefault="009902F8">
            <w:pPr>
              <w:pStyle w:val="TableParagraph"/>
              <w:spacing w:before="55"/>
              <w:ind w:left="200"/>
              <w:rPr>
                <w:sz w:val="24"/>
              </w:rPr>
            </w:pPr>
            <w:r>
              <w:rPr>
                <w:sz w:val="24"/>
              </w:rPr>
              <w:t>8.1.5.</w:t>
            </w:r>
          </w:p>
        </w:tc>
        <w:tc>
          <w:tcPr>
            <w:tcW w:w="8411" w:type="dxa"/>
          </w:tcPr>
          <w:p w:rsidR="00941E93" w:rsidRDefault="00EA0126">
            <w:pPr>
              <w:pStyle w:val="TableParagraph"/>
              <w:spacing w:before="55"/>
              <w:ind w:left="200" w:right="197"/>
              <w:jc w:val="both"/>
              <w:rPr>
                <w:sz w:val="24"/>
              </w:rPr>
            </w:pPr>
            <w:r>
              <w:rPr>
                <w:sz w:val="24"/>
              </w:rPr>
              <w:t>OSDn</w:t>
            </w:r>
            <w:r w:rsidR="009902F8">
              <w:rPr>
                <w:sz w:val="24"/>
              </w:rPr>
              <w:t xml:space="preserve">  ma prawo do kontroli realizacji  warunków  przyłączenia  i może zażądać udostępnienia przez wytwórcę dokumentacji stwierdzającej, że farma wiatrowa wypełnia wymagania określone w IRiESD oraz w warunkach przyłączenia do sieci. W szczególności dokumentacja ta powinna zawierać wyniki pomiarów konieczne dla oceny wpływu farmy wiatrowej na jakość energii elektrycznej oraz - dla farm przyłączanych do sieci 110 kV - symulacje komputerowe, na modelu systemu akceptowanym przez odpowiedniego operatora sieci, pokazujące reakcję farmy wiatrowej na zakłócenia</w:t>
            </w:r>
            <w:r w:rsidR="009902F8">
              <w:rPr>
                <w:spacing w:val="-3"/>
                <w:sz w:val="24"/>
              </w:rPr>
              <w:t xml:space="preserve"> </w:t>
            </w:r>
            <w:r w:rsidR="009902F8">
              <w:rPr>
                <w:sz w:val="24"/>
              </w:rPr>
              <w:t>sieciowe.</w:t>
            </w:r>
          </w:p>
        </w:tc>
      </w:tr>
      <w:tr w:rsidR="00941E93">
        <w:trPr>
          <w:trHeight w:val="1224"/>
        </w:trPr>
        <w:tc>
          <w:tcPr>
            <w:tcW w:w="1060" w:type="dxa"/>
          </w:tcPr>
          <w:p w:rsidR="00941E93" w:rsidRDefault="009902F8">
            <w:pPr>
              <w:pStyle w:val="TableParagraph"/>
              <w:spacing w:before="55"/>
              <w:ind w:left="200"/>
              <w:rPr>
                <w:sz w:val="24"/>
              </w:rPr>
            </w:pPr>
            <w:r>
              <w:rPr>
                <w:sz w:val="24"/>
              </w:rPr>
              <w:t>8.1.6.</w:t>
            </w:r>
          </w:p>
        </w:tc>
        <w:tc>
          <w:tcPr>
            <w:tcW w:w="8411" w:type="dxa"/>
          </w:tcPr>
          <w:p w:rsidR="00941E93" w:rsidRDefault="009902F8">
            <w:pPr>
              <w:pStyle w:val="TableParagraph"/>
              <w:spacing w:before="55"/>
              <w:ind w:left="200" w:right="198"/>
              <w:jc w:val="both"/>
              <w:rPr>
                <w:sz w:val="24"/>
              </w:rPr>
            </w:pPr>
            <w:r>
              <w:rPr>
                <w:sz w:val="24"/>
              </w:rPr>
              <w:t>W przypadku, gdy dwie lub więcej farm wiatrowych przyłączanych jest do szyn zbiorczych  tej  samej  rozdzielni  110  kV  przez   wydzielone   transformatory 110</w:t>
            </w:r>
            <w:r>
              <w:rPr>
                <w:spacing w:val="-2"/>
                <w:sz w:val="24"/>
              </w:rPr>
              <w:t xml:space="preserve"> </w:t>
            </w:r>
            <w:r>
              <w:rPr>
                <w:sz w:val="24"/>
              </w:rPr>
              <w:t>kV/SN,</w:t>
            </w:r>
            <w:r>
              <w:rPr>
                <w:spacing w:val="-7"/>
                <w:sz w:val="24"/>
              </w:rPr>
              <w:t xml:space="preserve"> </w:t>
            </w:r>
            <w:r>
              <w:rPr>
                <w:sz w:val="24"/>
              </w:rPr>
              <w:t>należy</w:t>
            </w:r>
            <w:r>
              <w:rPr>
                <w:spacing w:val="-6"/>
                <w:sz w:val="24"/>
              </w:rPr>
              <w:t xml:space="preserve"> </w:t>
            </w:r>
            <w:r>
              <w:rPr>
                <w:sz w:val="24"/>
              </w:rPr>
              <w:t>traktować</w:t>
            </w:r>
            <w:r>
              <w:rPr>
                <w:spacing w:val="-7"/>
                <w:sz w:val="24"/>
              </w:rPr>
              <w:t xml:space="preserve"> </w:t>
            </w:r>
            <w:r>
              <w:rPr>
                <w:sz w:val="24"/>
              </w:rPr>
              <w:t>te</w:t>
            </w:r>
            <w:r>
              <w:rPr>
                <w:spacing w:val="-4"/>
                <w:sz w:val="24"/>
              </w:rPr>
              <w:t xml:space="preserve"> </w:t>
            </w:r>
            <w:r>
              <w:rPr>
                <w:sz w:val="24"/>
              </w:rPr>
              <w:t>farmy</w:t>
            </w:r>
            <w:r>
              <w:rPr>
                <w:spacing w:val="-7"/>
                <w:sz w:val="24"/>
              </w:rPr>
              <w:t xml:space="preserve"> </w:t>
            </w:r>
            <w:r>
              <w:rPr>
                <w:sz w:val="24"/>
              </w:rPr>
              <w:t>jako</w:t>
            </w:r>
            <w:r>
              <w:rPr>
                <w:spacing w:val="-7"/>
                <w:sz w:val="24"/>
              </w:rPr>
              <w:t xml:space="preserve"> </w:t>
            </w:r>
            <w:r>
              <w:rPr>
                <w:sz w:val="24"/>
              </w:rPr>
              <w:t>pojedynczą</w:t>
            </w:r>
            <w:r>
              <w:rPr>
                <w:spacing w:val="-5"/>
                <w:sz w:val="24"/>
              </w:rPr>
              <w:t xml:space="preserve"> </w:t>
            </w:r>
            <w:r>
              <w:rPr>
                <w:sz w:val="24"/>
              </w:rPr>
              <w:t>farmę</w:t>
            </w:r>
            <w:r>
              <w:rPr>
                <w:spacing w:val="-5"/>
                <w:sz w:val="24"/>
              </w:rPr>
              <w:t xml:space="preserve"> </w:t>
            </w:r>
            <w:r>
              <w:rPr>
                <w:sz w:val="24"/>
              </w:rPr>
              <w:t>wiatrową</w:t>
            </w:r>
            <w:r>
              <w:rPr>
                <w:spacing w:val="-7"/>
                <w:sz w:val="24"/>
              </w:rPr>
              <w:t xml:space="preserve"> </w:t>
            </w:r>
            <w:r>
              <w:rPr>
                <w:sz w:val="24"/>
              </w:rPr>
              <w:t>z</w:t>
            </w:r>
            <w:r>
              <w:rPr>
                <w:spacing w:val="1"/>
                <w:sz w:val="24"/>
              </w:rPr>
              <w:t xml:space="preserve"> </w:t>
            </w:r>
            <w:r>
              <w:rPr>
                <w:sz w:val="24"/>
              </w:rPr>
              <w:t>miejscem przyłączenia na napięciu 110 kV z punktu widzenia wymogów niniejszej</w:t>
            </w:r>
            <w:r>
              <w:rPr>
                <w:spacing w:val="-18"/>
                <w:sz w:val="24"/>
              </w:rPr>
              <w:t xml:space="preserve"> </w:t>
            </w:r>
            <w:r>
              <w:rPr>
                <w:sz w:val="24"/>
              </w:rPr>
              <w:t>IRiESD.</w:t>
            </w:r>
          </w:p>
        </w:tc>
      </w:tr>
      <w:tr w:rsidR="00941E93">
        <w:trPr>
          <w:trHeight w:val="948"/>
        </w:trPr>
        <w:tc>
          <w:tcPr>
            <w:tcW w:w="1060" w:type="dxa"/>
          </w:tcPr>
          <w:p w:rsidR="00941E93" w:rsidRDefault="009902F8">
            <w:pPr>
              <w:pStyle w:val="TableParagraph"/>
              <w:spacing w:before="55"/>
              <w:ind w:left="200"/>
              <w:rPr>
                <w:sz w:val="24"/>
              </w:rPr>
            </w:pPr>
            <w:r>
              <w:rPr>
                <w:sz w:val="24"/>
              </w:rPr>
              <w:t>8.1.7.</w:t>
            </w:r>
          </w:p>
        </w:tc>
        <w:tc>
          <w:tcPr>
            <w:tcW w:w="8411" w:type="dxa"/>
          </w:tcPr>
          <w:p w:rsidR="00941E93" w:rsidRDefault="009902F8">
            <w:pPr>
              <w:pStyle w:val="TableParagraph"/>
              <w:spacing w:before="55"/>
              <w:ind w:left="200" w:right="203"/>
              <w:jc w:val="both"/>
              <w:rPr>
                <w:sz w:val="24"/>
              </w:rPr>
            </w:pPr>
            <w:r>
              <w:rPr>
                <w:sz w:val="24"/>
              </w:rPr>
              <w:t>Farmy wiatrowe przyłączane do sieci dystrybucyjnej powinny być wyposażone    w urządzenia umożliwiające bezpieczną współpracę z systemem elektroenergetycznym w różnych możliwych sytuacjach</w:t>
            </w:r>
            <w:r>
              <w:rPr>
                <w:spacing w:val="1"/>
                <w:sz w:val="24"/>
              </w:rPr>
              <w:t xml:space="preserve"> </w:t>
            </w:r>
            <w:r>
              <w:rPr>
                <w:sz w:val="24"/>
              </w:rPr>
              <w:t>ruchowych.</w:t>
            </w:r>
          </w:p>
        </w:tc>
      </w:tr>
      <w:tr w:rsidR="00941E93">
        <w:trPr>
          <w:trHeight w:val="1500"/>
        </w:trPr>
        <w:tc>
          <w:tcPr>
            <w:tcW w:w="1060" w:type="dxa"/>
          </w:tcPr>
          <w:p w:rsidR="00941E93" w:rsidRDefault="009902F8">
            <w:pPr>
              <w:pStyle w:val="TableParagraph"/>
              <w:spacing w:before="55"/>
              <w:ind w:left="200"/>
              <w:rPr>
                <w:sz w:val="24"/>
              </w:rPr>
            </w:pPr>
            <w:r>
              <w:rPr>
                <w:sz w:val="24"/>
              </w:rPr>
              <w:t>8.1.8.</w:t>
            </w:r>
          </w:p>
        </w:tc>
        <w:tc>
          <w:tcPr>
            <w:tcW w:w="8411" w:type="dxa"/>
          </w:tcPr>
          <w:p w:rsidR="00941E93" w:rsidRDefault="009902F8" w:rsidP="00EA0126">
            <w:pPr>
              <w:pStyle w:val="TableParagraph"/>
              <w:spacing w:before="55"/>
              <w:ind w:left="200" w:right="199"/>
              <w:jc w:val="both"/>
              <w:rPr>
                <w:sz w:val="24"/>
              </w:rPr>
            </w:pPr>
            <w:r>
              <w:rPr>
                <w:sz w:val="24"/>
              </w:rPr>
              <w:t xml:space="preserve">Szczegółowe wymagania dla każdej farmy wiatrowej są określane przez </w:t>
            </w:r>
            <w:r w:rsidR="00EA0126">
              <w:rPr>
                <w:sz w:val="24"/>
              </w:rPr>
              <w:t>OSDn</w:t>
            </w:r>
            <w:r>
              <w:rPr>
                <w:sz w:val="24"/>
              </w:rPr>
              <w:t xml:space="preserve"> w warunkach przyłączenia do sieci, w zależności od mocy farmy wiatrowej,  jej  lokalizacji  w  sieci,  sytuacji  w  systemie  elektroenergetycznym   i wyników ekspertyzy wpływu przyłączanej farmy wiatrowej na system elektroenergetyczny.</w:t>
            </w:r>
          </w:p>
        </w:tc>
      </w:tr>
      <w:tr w:rsidR="00941E93">
        <w:trPr>
          <w:trHeight w:val="1224"/>
        </w:trPr>
        <w:tc>
          <w:tcPr>
            <w:tcW w:w="1060" w:type="dxa"/>
          </w:tcPr>
          <w:p w:rsidR="00941E93" w:rsidRDefault="009902F8">
            <w:pPr>
              <w:pStyle w:val="TableParagraph"/>
              <w:spacing w:before="55"/>
              <w:ind w:left="200"/>
              <w:rPr>
                <w:sz w:val="24"/>
              </w:rPr>
            </w:pPr>
            <w:r>
              <w:rPr>
                <w:sz w:val="24"/>
              </w:rPr>
              <w:t>8.1.9.</w:t>
            </w:r>
          </w:p>
        </w:tc>
        <w:tc>
          <w:tcPr>
            <w:tcW w:w="8411" w:type="dxa"/>
          </w:tcPr>
          <w:p w:rsidR="00941E93" w:rsidRDefault="00EA0126">
            <w:pPr>
              <w:pStyle w:val="TableParagraph"/>
              <w:spacing w:before="55"/>
              <w:ind w:left="200" w:right="199"/>
              <w:jc w:val="both"/>
              <w:rPr>
                <w:sz w:val="24"/>
              </w:rPr>
            </w:pPr>
            <w:r>
              <w:rPr>
                <w:sz w:val="24"/>
              </w:rPr>
              <w:t>OSDn</w:t>
            </w:r>
            <w:r w:rsidR="009902F8">
              <w:rPr>
                <w:sz w:val="24"/>
              </w:rPr>
              <w:t xml:space="preserve"> może w warunkach przyłączenia określić dla farmy wiatrowej</w:t>
            </w:r>
            <w:r w:rsidR="009902F8">
              <w:rPr>
                <w:spacing w:val="-16"/>
                <w:sz w:val="24"/>
              </w:rPr>
              <w:t xml:space="preserve"> </w:t>
            </w:r>
            <w:r w:rsidR="009902F8">
              <w:rPr>
                <w:sz w:val="24"/>
              </w:rPr>
              <w:t>wymóg</w:t>
            </w:r>
            <w:r w:rsidR="009902F8">
              <w:rPr>
                <w:spacing w:val="-17"/>
                <w:sz w:val="24"/>
              </w:rPr>
              <w:t xml:space="preserve"> </w:t>
            </w:r>
            <w:r w:rsidR="009902F8">
              <w:rPr>
                <w:sz w:val="24"/>
              </w:rPr>
              <w:t>przystosowania</w:t>
            </w:r>
            <w:r w:rsidR="009902F8">
              <w:rPr>
                <w:spacing w:val="-17"/>
                <w:sz w:val="24"/>
              </w:rPr>
              <w:t xml:space="preserve"> </w:t>
            </w:r>
            <w:r w:rsidR="009902F8">
              <w:rPr>
                <w:sz w:val="24"/>
              </w:rPr>
              <w:t>farmy</w:t>
            </w:r>
            <w:r w:rsidR="009902F8">
              <w:rPr>
                <w:spacing w:val="-17"/>
                <w:sz w:val="24"/>
              </w:rPr>
              <w:t xml:space="preserve"> </w:t>
            </w:r>
            <w:r w:rsidR="009902F8">
              <w:rPr>
                <w:sz w:val="24"/>
              </w:rPr>
              <w:t>do</w:t>
            </w:r>
            <w:r w:rsidR="009902F8">
              <w:rPr>
                <w:spacing w:val="-17"/>
                <w:sz w:val="24"/>
              </w:rPr>
              <w:t xml:space="preserve"> </w:t>
            </w:r>
            <w:r w:rsidR="009902F8">
              <w:rPr>
                <w:sz w:val="24"/>
              </w:rPr>
              <w:t>automatycznej</w:t>
            </w:r>
            <w:r w:rsidR="009902F8">
              <w:rPr>
                <w:spacing w:val="-16"/>
                <w:sz w:val="24"/>
              </w:rPr>
              <w:t xml:space="preserve"> </w:t>
            </w:r>
            <w:r w:rsidR="009902F8">
              <w:rPr>
                <w:sz w:val="24"/>
              </w:rPr>
              <w:t>regulacji</w:t>
            </w:r>
            <w:r w:rsidR="009902F8">
              <w:rPr>
                <w:spacing w:val="-16"/>
                <w:sz w:val="24"/>
              </w:rPr>
              <w:t xml:space="preserve"> </w:t>
            </w:r>
            <w:r w:rsidR="009902F8">
              <w:rPr>
                <w:sz w:val="24"/>
              </w:rPr>
              <w:t>mocy</w:t>
            </w:r>
            <w:r w:rsidR="009902F8">
              <w:rPr>
                <w:spacing w:val="-14"/>
                <w:sz w:val="24"/>
              </w:rPr>
              <w:t xml:space="preserve"> </w:t>
            </w:r>
            <w:r w:rsidR="009902F8">
              <w:rPr>
                <w:sz w:val="24"/>
              </w:rPr>
              <w:t>i</w:t>
            </w:r>
            <w:r w:rsidR="009902F8">
              <w:rPr>
                <w:spacing w:val="-1"/>
                <w:sz w:val="24"/>
              </w:rPr>
              <w:t xml:space="preserve"> </w:t>
            </w:r>
            <w:r w:rsidR="009902F8">
              <w:rPr>
                <w:sz w:val="24"/>
              </w:rPr>
              <w:t>zażądać aby regulacja mocy farmy wiatrowej była dostosowana do automatycznej regulacji zdalnej.</w:t>
            </w:r>
          </w:p>
        </w:tc>
      </w:tr>
      <w:tr w:rsidR="00941E93">
        <w:trPr>
          <w:trHeight w:val="1145"/>
        </w:trPr>
        <w:tc>
          <w:tcPr>
            <w:tcW w:w="1060" w:type="dxa"/>
          </w:tcPr>
          <w:p w:rsidR="00941E93" w:rsidRDefault="009902F8">
            <w:pPr>
              <w:pStyle w:val="TableParagraph"/>
              <w:spacing w:before="55"/>
              <w:ind w:left="200"/>
              <w:rPr>
                <w:sz w:val="24"/>
              </w:rPr>
            </w:pPr>
            <w:r>
              <w:rPr>
                <w:sz w:val="24"/>
              </w:rPr>
              <w:t>8.1.10.</w:t>
            </w:r>
          </w:p>
        </w:tc>
        <w:tc>
          <w:tcPr>
            <w:tcW w:w="8411" w:type="dxa"/>
          </w:tcPr>
          <w:p w:rsidR="00941E93" w:rsidRDefault="009902F8">
            <w:pPr>
              <w:pStyle w:val="TableParagraph"/>
              <w:spacing w:before="55"/>
              <w:ind w:left="200" w:right="199"/>
              <w:jc w:val="both"/>
              <w:rPr>
                <w:sz w:val="24"/>
              </w:rPr>
            </w:pPr>
            <w:r>
              <w:rPr>
                <w:sz w:val="24"/>
              </w:rPr>
              <w:t>Farma wiatrowa w przypadku niedotrzymania standardów jakości energii określonych w niniejszym załączniku, może zostać wyłączona przez operatora systemu, do czasu usunięcia nieprawidłowości.</w:t>
            </w:r>
          </w:p>
        </w:tc>
      </w:tr>
      <w:tr w:rsidR="00941E93">
        <w:trPr>
          <w:trHeight w:val="592"/>
        </w:trPr>
        <w:tc>
          <w:tcPr>
            <w:tcW w:w="1060" w:type="dxa"/>
          </w:tcPr>
          <w:p w:rsidR="00941E93" w:rsidRDefault="00941E93">
            <w:pPr>
              <w:pStyle w:val="TableParagraph"/>
              <w:spacing w:before="10"/>
              <w:rPr>
                <w:b/>
                <w:sz w:val="21"/>
              </w:rPr>
            </w:pPr>
          </w:p>
          <w:p w:rsidR="00941E93" w:rsidRDefault="009902F8">
            <w:pPr>
              <w:pStyle w:val="TableParagraph"/>
              <w:ind w:left="200"/>
              <w:rPr>
                <w:b/>
                <w:sz w:val="24"/>
              </w:rPr>
            </w:pPr>
            <w:r>
              <w:rPr>
                <w:b/>
                <w:sz w:val="24"/>
              </w:rPr>
              <w:t>8.2.</w:t>
            </w:r>
          </w:p>
        </w:tc>
        <w:tc>
          <w:tcPr>
            <w:tcW w:w="8411" w:type="dxa"/>
          </w:tcPr>
          <w:p w:rsidR="00941E93" w:rsidRDefault="00941E93">
            <w:pPr>
              <w:pStyle w:val="TableParagraph"/>
              <w:spacing w:before="10"/>
              <w:rPr>
                <w:b/>
                <w:sz w:val="21"/>
              </w:rPr>
            </w:pPr>
          </w:p>
          <w:p w:rsidR="00941E93" w:rsidRDefault="009902F8">
            <w:pPr>
              <w:pStyle w:val="TableParagraph"/>
              <w:ind w:left="200"/>
              <w:rPr>
                <w:b/>
                <w:sz w:val="24"/>
              </w:rPr>
            </w:pPr>
            <w:r>
              <w:rPr>
                <w:b/>
                <w:sz w:val="24"/>
              </w:rPr>
              <w:t>Regulacja mocy czynnej farmy wiatrowej</w:t>
            </w:r>
          </w:p>
        </w:tc>
      </w:tr>
      <w:tr w:rsidR="00941E93">
        <w:trPr>
          <w:trHeight w:val="1675"/>
        </w:trPr>
        <w:tc>
          <w:tcPr>
            <w:tcW w:w="1060" w:type="dxa"/>
          </w:tcPr>
          <w:p w:rsidR="00941E93" w:rsidRDefault="009902F8">
            <w:pPr>
              <w:pStyle w:val="TableParagraph"/>
              <w:spacing w:before="55"/>
              <w:ind w:left="200"/>
              <w:rPr>
                <w:sz w:val="24"/>
              </w:rPr>
            </w:pPr>
            <w:r>
              <w:rPr>
                <w:sz w:val="24"/>
              </w:rPr>
              <w:t>8.2.1.</w:t>
            </w:r>
          </w:p>
        </w:tc>
        <w:tc>
          <w:tcPr>
            <w:tcW w:w="8411" w:type="dxa"/>
          </w:tcPr>
          <w:p w:rsidR="00941E93" w:rsidRDefault="009902F8">
            <w:pPr>
              <w:pStyle w:val="TableParagraph"/>
              <w:spacing w:before="55"/>
              <w:ind w:left="200"/>
              <w:rPr>
                <w:sz w:val="24"/>
              </w:rPr>
            </w:pPr>
            <w:r>
              <w:rPr>
                <w:sz w:val="24"/>
              </w:rPr>
              <w:t>Farma wiatrowa przyłączana do sieci 110 kV, powinna być wyposażona w system sterowania i regulacji mocy, umożliwiający pracę w następujących reżimach:</w:t>
            </w:r>
          </w:p>
          <w:p w:rsidR="00941E93" w:rsidRDefault="009902F8">
            <w:pPr>
              <w:pStyle w:val="TableParagraph"/>
              <w:numPr>
                <w:ilvl w:val="0"/>
                <w:numId w:val="21"/>
              </w:numPr>
              <w:tabs>
                <w:tab w:val="left" w:pos="561"/>
              </w:tabs>
              <w:spacing w:before="120"/>
              <w:ind w:hanging="361"/>
              <w:rPr>
                <w:sz w:val="24"/>
              </w:rPr>
            </w:pPr>
            <w:r>
              <w:rPr>
                <w:sz w:val="24"/>
              </w:rPr>
              <w:t>praca bez ograniczeń, odpowiednio do warunków</w:t>
            </w:r>
            <w:r>
              <w:rPr>
                <w:spacing w:val="-2"/>
                <w:sz w:val="24"/>
              </w:rPr>
              <w:t xml:space="preserve"> </w:t>
            </w:r>
            <w:r>
              <w:rPr>
                <w:sz w:val="24"/>
              </w:rPr>
              <w:t>wiatrowych,</w:t>
            </w:r>
          </w:p>
          <w:p w:rsidR="00941E93" w:rsidRDefault="009902F8">
            <w:pPr>
              <w:pStyle w:val="TableParagraph"/>
              <w:numPr>
                <w:ilvl w:val="0"/>
                <w:numId w:val="21"/>
              </w:numPr>
              <w:tabs>
                <w:tab w:val="left" w:pos="561"/>
              </w:tabs>
              <w:spacing w:before="120" w:line="270" w:lineRule="atLeast"/>
              <w:ind w:right="203"/>
              <w:rPr>
                <w:sz w:val="24"/>
              </w:rPr>
            </w:pPr>
            <w:r>
              <w:rPr>
                <w:sz w:val="24"/>
              </w:rPr>
              <w:t>praca  interwencyjna  według  wymagań  odpowiedniego  operatora  systemu, w sytuacjach zakłóceń i zagrożeń w pracy systemu</w:t>
            </w:r>
            <w:r>
              <w:rPr>
                <w:spacing w:val="-9"/>
                <w:sz w:val="24"/>
              </w:rPr>
              <w:t xml:space="preserve"> </w:t>
            </w:r>
            <w:r>
              <w:rPr>
                <w:sz w:val="24"/>
              </w:rPr>
              <w:t>elektroenergetycznego,</w:t>
            </w:r>
          </w:p>
        </w:tc>
      </w:tr>
    </w:tbl>
    <w:p w:rsidR="00941E93" w:rsidRDefault="00941E93">
      <w:pPr>
        <w:spacing w:line="270" w:lineRule="atLeast"/>
        <w:rPr>
          <w:sz w:val="24"/>
        </w:rPr>
        <w:sectPr w:rsidR="00941E93">
          <w:headerReference w:type="default" r:id="rId68"/>
          <w:footerReference w:type="default" r:id="rId69"/>
          <w:pgSz w:w="11910" w:h="16850"/>
          <w:pgMar w:top="1160" w:right="1040" w:bottom="1900" w:left="720" w:header="924" w:footer="1703" w:gutter="0"/>
          <w:pgNumType w:start="8"/>
          <w:cols w:space="708"/>
        </w:sectPr>
      </w:pPr>
    </w:p>
    <w:p w:rsidR="00941E93" w:rsidRDefault="00941E93">
      <w:pPr>
        <w:pStyle w:val="Tekstpodstawowy"/>
        <w:rPr>
          <w:b/>
          <w:sz w:val="20"/>
        </w:rPr>
      </w:pPr>
    </w:p>
    <w:p w:rsidR="00941E93" w:rsidRDefault="00941E93">
      <w:pPr>
        <w:pStyle w:val="Tekstpodstawowy"/>
        <w:rPr>
          <w:b/>
          <w:sz w:val="17"/>
        </w:rPr>
      </w:pPr>
    </w:p>
    <w:p w:rsidR="00941E93" w:rsidRDefault="009902F8">
      <w:pPr>
        <w:pStyle w:val="Akapitzlist"/>
        <w:numPr>
          <w:ilvl w:val="0"/>
          <w:numId w:val="20"/>
        </w:numPr>
        <w:tabs>
          <w:tab w:val="left" w:pos="2190"/>
        </w:tabs>
        <w:spacing w:before="90"/>
        <w:ind w:right="309"/>
        <w:rPr>
          <w:sz w:val="24"/>
        </w:rPr>
      </w:pPr>
      <w:r>
        <w:rPr>
          <w:sz w:val="24"/>
        </w:rPr>
        <w:t>udział w regulacji częstotliwości (dotyczy farm wiatrowych o mocy znamionowej 50 MW i</w:t>
      </w:r>
      <w:r>
        <w:rPr>
          <w:spacing w:val="-2"/>
          <w:sz w:val="24"/>
        </w:rPr>
        <w:t xml:space="preserve"> </w:t>
      </w:r>
      <w:r>
        <w:rPr>
          <w:sz w:val="24"/>
        </w:rPr>
        <w:t>większej),</w:t>
      </w:r>
    </w:p>
    <w:p w:rsidR="00941E93" w:rsidRDefault="009902F8">
      <w:pPr>
        <w:pStyle w:val="Akapitzlist"/>
        <w:numPr>
          <w:ilvl w:val="0"/>
          <w:numId w:val="20"/>
        </w:numPr>
        <w:tabs>
          <w:tab w:val="left" w:pos="2190"/>
        </w:tabs>
        <w:spacing w:before="120"/>
        <w:ind w:right="313"/>
        <w:rPr>
          <w:sz w:val="24"/>
        </w:rPr>
      </w:pPr>
      <w:r>
        <w:rPr>
          <w:sz w:val="24"/>
        </w:rPr>
        <w:t>z ograniczeniami mocy generowanej do wielkości określonej w ekspertyzie lub umowie.</w:t>
      </w:r>
    </w:p>
    <w:p w:rsidR="00941E93" w:rsidRDefault="009902F8">
      <w:pPr>
        <w:pStyle w:val="Akapitzlist"/>
        <w:numPr>
          <w:ilvl w:val="2"/>
          <w:numId w:val="19"/>
        </w:numPr>
        <w:tabs>
          <w:tab w:val="left" w:pos="1830"/>
        </w:tabs>
        <w:spacing w:before="120"/>
        <w:ind w:right="310"/>
        <w:rPr>
          <w:sz w:val="24"/>
        </w:rPr>
      </w:pPr>
      <w:r>
        <w:rPr>
          <w:sz w:val="24"/>
        </w:rPr>
        <w:t>W normalnych warunkach pracy systemu i farmy wiatrowej, moc czynna wprowadzana do sieci przez farmę wiatrową nie  może przekraczać limitu mocy  (z</w:t>
      </w:r>
      <w:r>
        <w:rPr>
          <w:spacing w:val="-3"/>
          <w:sz w:val="24"/>
        </w:rPr>
        <w:t xml:space="preserve"> </w:t>
      </w:r>
      <w:r>
        <w:rPr>
          <w:sz w:val="24"/>
        </w:rPr>
        <w:t>dokładnością</w:t>
      </w:r>
      <w:r>
        <w:rPr>
          <w:spacing w:val="-12"/>
          <w:sz w:val="24"/>
        </w:rPr>
        <w:t xml:space="preserve"> </w:t>
      </w:r>
      <w:r>
        <w:rPr>
          <w:sz w:val="24"/>
        </w:rPr>
        <w:t>±</w:t>
      </w:r>
      <w:r>
        <w:rPr>
          <w:spacing w:val="-13"/>
          <w:sz w:val="24"/>
        </w:rPr>
        <w:t xml:space="preserve"> </w:t>
      </w:r>
      <w:r>
        <w:rPr>
          <w:sz w:val="24"/>
        </w:rPr>
        <w:t>5</w:t>
      </w:r>
      <w:r>
        <w:rPr>
          <w:spacing w:val="-10"/>
          <w:sz w:val="24"/>
        </w:rPr>
        <w:t xml:space="preserve"> </w:t>
      </w:r>
      <w:r>
        <w:rPr>
          <w:sz w:val="24"/>
        </w:rPr>
        <w:t>%)</w:t>
      </w:r>
      <w:r>
        <w:rPr>
          <w:spacing w:val="-12"/>
          <w:sz w:val="24"/>
        </w:rPr>
        <w:t xml:space="preserve"> </w:t>
      </w:r>
      <w:r>
        <w:rPr>
          <w:sz w:val="24"/>
        </w:rPr>
        <w:t>przydzielonego</w:t>
      </w:r>
      <w:r>
        <w:rPr>
          <w:spacing w:val="-11"/>
          <w:sz w:val="24"/>
        </w:rPr>
        <w:t xml:space="preserve"> </w:t>
      </w:r>
      <w:r>
        <w:rPr>
          <w:sz w:val="24"/>
        </w:rPr>
        <w:t>operatywnie</w:t>
      </w:r>
      <w:r>
        <w:rPr>
          <w:spacing w:val="-14"/>
          <w:sz w:val="24"/>
        </w:rPr>
        <w:t xml:space="preserve"> </w:t>
      </w:r>
      <w:r>
        <w:rPr>
          <w:sz w:val="24"/>
        </w:rPr>
        <w:t>przez</w:t>
      </w:r>
      <w:r>
        <w:rPr>
          <w:spacing w:val="-12"/>
          <w:sz w:val="24"/>
        </w:rPr>
        <w:t xml:space="preserve"> </w:t>
      </w:r>
      <w:r>
        <w:rPr>
          <w:sz w:val="24"/>
        </w:rPr>
        <w:t>odpowiedniego</w:t>
      </w:r>
      <w:r>
        <w:rPr>
          <w:spacing w:val="-12"/>
          <w:sz w:val="24"/>
        </w:rPr>
        <w:t xml:space="preserve"> </w:t>
      </w:r>
      <w:r>
        <w:rPr>
          <w:sz w:val="24"/>
        </w:rPr>
        <w:t>operatora systemu i mocy przyłączeniowej określonej w umowie o</w:t>
      </w:r>
      <w:r>
        <w:rPr>
          <w:spacing w:val="-8"/>
          <w:sz w:val="24"/>
        </w:rPr>
        <w:t xml:space="preserve"> </w:t>
      </w:r>
      <w:r>
        <w:rPr>
          <w:sz w:val="24"/>
        </w:rPr>
        <w:t>przyłączenie.</w:t>
      </w:r>
    </w:p>
    <w:p w:rsidR="00941E93" w:rsidRDefault="009902F8">
      <w:pPr>
        <w:pStyle w:val="Akapitzlist"/>
        <w:numPr>
          <w:ilvl w:val="2"/>
          <w:numId w:val="19"/>
        </w:numPr>
        <w:tabs>
          <w:tab w:val="left" w:pos="1830"/>
        </w:tabs>
        <w:spacing w:before="120"/>
        <w:ind w:right="304"/>
        <w:rPr>
          <w:sz w:val="24"/>
        </w:rPr>
      </w:pPr>
      <w:r>
        <w:rPr>
          <w:sz w:val="24"/>
        </w:rPr>
        <w:t>W normalnych  warunkach pracy farmy wiatrowej  przyłączanej  do sieci  110 kV  i SN, w tym również podczas normalnych uruchomień i odstawień, gradient średni zmiany mocy czynnej farmy wiatrowej nie może przekraczać 10% mocy znamionowej farmy wiatrowej na minutę. Gradient średni w okresie 1 minuty nie powinien przekraczać 30 % mocy znamionowej na</w:t>
      </w:r>
      <w:r>
        <w:rPr>
          <w:spacing w:val="-2"/>
          <w:sz w:val="24"/>
        </w:rPr>
        <w:t xml:space="preserve"> </w:t>
      </w:r>
      <w:r>
        <w:rPr>
          <w:sz w:val="24"/>
        </w:rPr>
        <w:t>minutę.</w:t>
      </w:r>
    </w:p>
    <w:p w:rsidR="00941E93" w:rsidRDefault="009902F8">
      <w:pPr>
        <w:pStyle w:val="Akapitzlist"/>
        <w:numPr>
          <w:ilvl w:val="2"/>
          <w:numId w:val="19"/>
        </w:numPr>
        <w:tabs>
          <w:tab w:val="left" w:pos="1830"/>
        </w:tabs>
        <w:spacing w:before="121"/>
        <w:ind w:right="306"/>
        <w:rPr>
          <w:sz w:val="24"/>
        </w:rPr>
      </w:pPr>
      <w:r>
        <w:rPr>
          <w:sz w:val="24"/>
        </w:rPr>
        <w:t>W sytuacjach zakłóceniowych w systemie elektroenergetycznym, wyżej określony gradient zmian obciążenia może być przekroczony przez farmy wiatrowe uczestniczące</w:t>
      </w:r>
      <w:r>
        <w:rPr>
          <w:spacing w:val="-9"/>
          <w:sz w:val="24"/>
        </w:rPr>
        <w:t xml:space="preserve"> </w:t>
      </w:r>
      <w:r>
        <w:rPr>
          <w:sz w:val="24"/>
        </w:rPr>
        <w:t>w</w:t>
      </w:r>
      <w:r>
        <w:rPr>
          <w:spacing w:val="-9"/>
          <w:sz w:val="24"/>
        </w:rPr>
        <w:t xml:space="preserve"> </w:t>
      </w:r>
      <w:r>
        <w:rPr>
          <w:sz w:val="24"/>
        </w:rPr>
        <w:t>regulacji</w:t>
      </w:r>
      <w:r>
        <w:rPr>
          <w:spacing w:val="-5"/>
          <w:sz w:val="24"/>
        </w:rPr>
        <w:t xml:space="preserve"> </w:t>
      </w:r>
      <w:r>
        <w:rPr>
          <w:sz w:val="24"/>
        </w:rPr>
        <w:t>częstotliwości</w:t>
      </w:r>
      <w:r>
        <w:rPr>
          <w:spacing w:val="-8"/>
          <w:sz w:val="24"/>
        </w:rPr>
        <w:t xml:space="preserve"> </w:t>
      </w:r>
      <w:r>
        <w:rPr>
          <w:sz w:val="24"/>
        </w:rPr>
        <w:t>lub</w:t>
      </w:r>
      <w:r>
        <w:rPr>
          <w:spacing w:val="-8"/>
          <w:sz w:val="24"/>
        </w:rPr>
        <w:t xml:space="preserve"> </w:t>
      </w:r>
      <w:r>
        <w:rPr>
          <w:sz w:val="24"/>
        </w:rPr>
        <w:t>w</w:t>
      </w:r>
      <w:r>
        <w:rPr>
          <w:spacing w:val="-9"/>
          <w:sz w:val="24"/>
        </w:rPr>
        <w:t xml:space="preserve"> </w:t>
      </w:r>
      <w:r>
        <w:rPr>
          <w:sz w:val="24"/>
        </w:rPr>
        <w:t>sytuacji,</w:t>
      </w:r>
      <w:r>
        <w:rPr>
          <w:spacing w:val="-8"/>
          <w:sz w:val="24"/>
        </w:rPr>
        <w:t xml:space="preserve"> </w:t>
      </w:r>
      <w:r>
        <w:rPr>
          <w:sz w:val="24"/>
        </w:rPr>
        <w:t>gdy</w:t>
      </w:r>
      <w:r>
        <w:rPr>
          <w:spacing w:val="-4"/>
          <w:sz w:val="24"/>
        </w:rPr>
        <w:t xml:space="preserve"> </w:t>
      </w:r>
      <w:r w:rsidR="00EA0126">
        <w:rPr>
          <w:sz w:val="24"/>
        </w:rPr>
        <w:t>OSDn</w:t>
      </w:r>
      <w:r>
        <w:rPr>
          <w:sz w:val="24"/>
        </w:rPr>
        <w:t xml:space="preserve"> poleci szybkie odciążenie lub, jeśli jest to technicznie możliwe, dociążenie farmy wiatrowej.</w:t>
      </w:r>
    </w:p>
    <w:p w:rsidR="00941E93" w:rsidRDefault="009902F8">
      <w:pPr>
        <w:pStyle w:val="Akapitzlist"/>
        <w:numPr>
          <w:ilvl w:val="2"/>
          <w:numId w:val="19"/>
        </w:numPr>
        <w:tabs>
          <w:tab w:val="left" w:pos="1830"/>
        </w:tabs>
        <w:spacing w:before="120"/>
        <w:ind w:right="313"/>
        <w:rPr>
          <w:sz w:val="24"/>
        </w:rPr>
      </w:pPr>
      <w:r>
        <w:rPr>
          <w:sz w:val="24"/>
        </w:rPr>
        <w:t>Farma wiatrowa powinna być wyposażona w system sterowania i regulacji mocy czynnej</w:t>
      </w:r>
      <w:r>
        <w:rPr>
          <w:spacing w:val="-1"/>
          <w:sz w:val="24"/>
        </w:rPr>
        <w:t xml:space="preserve"> </w:t>
      </w:r>
      <w:r>
        <w:rPr>
          <w:sz w:val="24"/>
        </w:rPr>
        <w:t>umożliwiający:</w:t>
      </w:r>
    </w:p>
    <w:p w:rsidR="00941E93" w:rsidRDefault="009902F8">
      <w:pPr>
        <w:pStyle w:val="Akapitzlist"/>
        <w:numPr>
          <w:ilvl w:val="3"/>
          <w:numId w:val="19"/>
        </w:numPr>
        <w:tabs>
          <w:tab w:val="left" w:pos="2187"/>
        </w:tabs>
        <w:ind w:right="307"/>
        <w:rPr>
          <w:sz w:val="24"/>
        </w:rPr>
      </w:pPr>
      <w:r>
        <w:rPr>
          <w:sz w:val="24"/>
        </w:rPr>
        <w:t>pracę farmy wiatrowej bez ograniczeń, odpowiednio do warunków</w:t>
      </w:r>
      <w:r>
        <w:rPr>
          <w:spacing w:val="-42"/>
          <w:sz w:val="24"/>
        </w:rPr>
        <w:t xml:space="preserve"> </w:t>
      </w:r>
      <w:r>
        <w:rPr>
          <w:sz w:val="24"/>
        </w:rPr>
        <w:t>wiatrowych. Podczas pracy farmy wiatrowej bez ograniczeń, odpowiednio do warunków wiatrowych,</w:t>
      </w:r>
      <w:r>
        <w:rPr>
          <w:spacing w:val="-17"/>
          <w:sz w:val="24"/>
        </w:rPr>
        <w:t xml:space="preserve"> </w:t>
      </w:r>
      <w:r>
        <w:rPr>
          <w:sz w:val="24"/>
        </w:rPr>
        <w:t>a</w:t>
      </w:r>
      <w:r>
        <w:rPr>
          <w:spacing w:val="-17"/>
          <w:sz w:val="24"/>
        </w:rPr>
        <w:t xml:space="preserve"> </w:t>
      </w:r>
      <w:r>
        <w:rPr>
          <w:sz w:val="24"/>
        </w:rPr>
        <w:t>także</w:t>
      </w:r>
      <w:r>
        <w:rPr>
          <w:spacing w:val="-17"/>
          <w:sz w:val="24"/>
        </w:rPr>
        <w:t xml:space="preserve"> </w:t>
      </w:r>
      <w:r>
        <w:rPr>
          <w:sz w:val="24"/>
        </w:rPr>
        <w:t>w</w:t>
      </w:r>
      <w:r>
        <w:rPr>
          <w:spacing w:val="-16"/>
          <w:sz w:val="24"/>
        </w:rPr>
        <w:t xml:space="preserve"> </w:t>
      </w:r>
      <w:r>
        <w:rPr>
          <w:sz w:val="24"/>
        </w:rPr>
        <w:t>trakcie</w:t>
      </w:r>
      <w:r>
        <w:rPr>
          <w:spacing w:val="-16"/>
          <w:sz w:val="24"/>
        </w:rPr>
        <w:t xml:space="preserve"> </w:t>
      </w:r>
      <w:r>
        <w:rPr>
          <w:sz w:val="24"/>
        </w:rPr>
        <w:t>uruchomień</w:t>
      </w:r>
      <w:r>
        <w:rPr>
          <w:spacing w:val="-16"/>
          <w:sz w:val="24"/>
        </w:rPr>
        <w:t xml:space="preserve"> </w:t>
      </w:r>
      <w:r>
        <w:rPr>
          <w:sz w:val="24"/>
        </w:rPr>
        <w:t>i</w:t>
      </w:r>
      <w:r>
        <w:rPr>
          <w:spacing w:val="-16"/>
          <w:sz w:val="24"/>
        </w:rPr>
        <w:t xml:space="preserve"> </w:t>
      </w:r>
      <w:r>
        <w:rPr>
          <w:sz w:val="24"/>
        </w:rPr>
        <w:t>odstawień</w:t>
      </w:r>
      <w:r>
        <w:rPr>
          <w:spacing w:val="-16"/>
          <w:sz w:val="24"/>
        </w:rPr>
        <w:t xml:space="preserve"> </w:t>
      </w:r>
      <w:r>
        <w:rPr>
          <w:sz w:val="24"/>
        </w:rPr>
        <w:t>farmy</w:t>
      </w:r>
      <w:r>
        <w:rPr>
          <w:spacing w:val="-16"/>
          <w:sz w:val="24"/>
        </w:rPr>
        <w:t xml:space="preserve"> </w:t>
      </w:r>
      <w:r>
        <w:rPr>
          <w:sz w:val="24"/>
        </w:rPr>
        <w:t>wiatrowej,</w:t>
      </w:r>
      <w:r>
        <w:rPr>
          <w:spacing w:val="-15"/>
          <w:sz w:val="24"/>
        </w:rPr>
        <w:t xml:space="preserve"> </w:t>
      </w:r>
      <w:r>
        <w:rPr>
          <w:sz w:val="24"/>
        </w:rPr>
        <w:t>gradient średni zmiany mocy czynnej farmy wiatrowej nie może przekraczać 10% mocy znamionowej farmy wiatrowej na minutę. W przypadku przekroczenia maksymalnej dopuszczalnej prędkości wiatru proces odstawiania z pracy poszczególnych turbin wiatrowych powinien odbywać się w jak najdłuższym czasie, przy zapewnieniu bezpieczeństwa</w:t>
      </w:r>
      <w:r>
        <w:rPr>
          <w:spacing w:val="-2"/>
          <w:sz w:val="24"/>
        </w:rPr>
        <w:t xml:space="preserve"> </w:t>
      </w:r>
      <w:r>
        <w:rPr>
          <w:sz w:val="24"/>
        </w:rPr>
        <w:t>urządzeń.</w:t>
      </w:r>
    </w:p>
    <w:p w:rsidR="00941E93" w:rsidRDefault="009902F8">
      <w:pPr>
        <w:pStyle w:val="Akapitzlist"/>
        <w:numPr>
          <w:ilvl w:val="3"/>
          <w:numId w:val="19"/>
        </w:numPr>
        <w:tabs>
          <w:tab w:val="left" w:pos="2187"/>
        </w:tabs>
        <w:spacing w:before="120"/>
        <w:ind w:right="310" w:hanging="360"/>
        <w:rPr>
          <w:sz w:val="24"/>
        </w:rPr>
      </w:pPr>
      <w:r>
        <w:rPr>
          <w:sz w:val="24"/>
        </w:rPr>
        <w:t>ograniczanie maksymalnego dopuszczalnego obciążenia mocą czynną (wykorzystanie interwencyjne farmy</w:t>
      </w:r>
      <w:r>
        <w:rPr>
          <w:spacing w:val="-2"/>
          <w:sz w:val="24"/>
        </w:rPr>
        <w:t xml:space="preserve"> </w:t>
      </w:r>
      <w:r>
        <w:rPr>
          <w:sz w:val="24"/>
        </w:rPr>
        <w:t>wiatrowej).</w:t>
      </w:r>
    </w:p>
    <w:p w:rsidR="00941E93" w:rsidRDefault="009902F8">
      <w:pPr>
        <w:pStyle w:val="Tekstpodstawowy"/>
        <w:spacing w:before="1"/>
        <w:ind w:left="2186" w:right="309"/>
        <w:jc w:val="both"/>
      </w:pPr>
      <w:r>
        <w:t>Wartość zadanej, w trybie interwencyjnym przez operatora systemu, mocy czynnej powinna być utrzymywana z dokładnością co najmniej ±5% Pz (wartości zadanej), przy uwzględnieniu ograniczeń wynikających z warunków wiatrowych.</w:t>
      </w:r>
    </w:p>
    <w:p w:rsidR="00941E93" w:rsidRDefault="009902F8">
      <w:pPr>
        <w:pStyle w:val="Tekstpodstawowy"/>
        <w:ind w:left="2186" w:right="306"/>
        <w:jc w:val="both"/>
      </w:pPr>
      <w:r>
        <w:t>Prędkość redukcji mocy, powinna wynosić domyślnie 2% mocy znamionowej farmy wiatrowej na sekundę, w zakresie obciążenia farmy od 100% do 20% mocy znamionowej. W przypadku pracy farmy z obciążeniem poniżej 20% mocy znamionowej, dopuszcza się mniejszą prędkość redukcji mocy ale nie mniejszą niż 10% mocy znamionowej na minutę.</w:t>
      </w:r>
    </w:p>
    <w:p w:rsidR="00941E93" w:rsidRDefault="009902F8">
      <w:pPr>
        <w:pStyle w:val="Akapitzlist"/>
        <w:numPr>
          <w:ilvl w:val="3"/>
          <w:numId w:val="19"/>
        </w:numPr>
        <w:tabs>
          <w:tab w:val="left" w:pos="2187"/>
        </w:tabs>
        <w:spacing w:before="118"/>
        <w:rPr>
          <w:sz w:val="24"/>
        </w:rPr>
      </w:pPr>
      <w:r>
        <w:rPr>
          <w:sz w:val="24"/>
        </w:rPr>
        <w:t>automatyczną redukcję mocy czynnej, przy wzroście</w:t>
      </w:r>
      <w:r>
        <w:rPr>
          <w:spacing w:val="-3"/>
          <w:sz w:val="24"/>
        </w:rPr>
        <w:t xml:space="preserve"> </w:t>
      </w:r>
      <w:r>
        <w:rPr>
          <w:sz w:val="24"/>
        </w:rPr>
        <w:t>częstotliwości.</w:t>
      </w:r>
    </w:p>
    <w:p w:rsidR="00941E93" w:rsidRDefault="009902F8">
      <w:pPr>
        <w:pStyle w:val="Tekstpodstawowy"/>
        <w:ind w:left="2186" w:right="308"/>
        <w:jc w:val="both"/>
      </w:pPr>
      <w:r>
        <w:t>Przy wzroście częstotliwości w miejscu przyłączenia farmy wiatrowej, układ regulacji</w:t>
      </w:r>
      <w:r>
        <w:rPr>
          <w:spacing w:val="-16"/>
        </w:rPr>
        <w:t xml:space="preserve"> </w:t>
      </w:r>
      <w:r>
        <w:t>mocy</w:t>
      </w:r>
      <w:r>
        <w:rPr>
          <w:spacing w:val="-16"/>
        </w:rPr>
        <w:t xml:space="preserve"> </w:t>
      </w:r>
      <w:r>
        <w:t>czynnej</w:t>
      </w:r>
      <w:r>
        <w:rPr>
          <w:spacing w:val="-16"/>
        </w:rPr>
        <w:t xml:space="preserve"> </w:t>
      </w:r>
      <w:r>
        <w:t>farmy</w:t>
      </w:r>
      <w:r>
        <w:rPr>
          <w:spacing w:val="-16"/>
        </w:rPr>
        <w:t xml:space="preserve"> </w:t>
      </w:r>
      <w:r>
        <w:t>wiatrowej,</w:t>
      </w:r>
      <w:r>
        <w:rPr>
          <w:spacing w:val="-16"/>
        </w:rPr>
        <w:t xml:space="preserve"> </w:t>
      </w:r>
      <w:r>
        <w:t>powinien</w:t>
      </w:r>
      <w:r>
        <w:rPr>
          <w:spacing w:val="-15"/>
        </w:rPr>
        <w:t xml:space="preserve"> </w:t>
      </w:r>
      <w:r>
        <w:t>być</w:t>
      </w:r>
      <w:r>
        <w:rPr>
          <w:spacing w:val="-17"/>
        </w:rPr>
        <w:t xml:space="preserve"> </w:t>
      </w:r>
      <w:r>
        <w:t>zdolny</w:t>
      </w:r>
      <w:r>
        <w:rPr>
          <w:spacing w:val="-15"/>
        </w:rPr>
        <w:t xml:space="preserve"> </w:t>
      </w:r>
      <w:r>
        <w:t>do</w:t>
      </w:r>
      <w:r>
        <w:rPr>
          <w:spacing w:val="-17"/>
        </w:rPr>
        <w:t xml:space="preserve"> </w:t>
      </w:r>
      <w:r>
        <w:t>automatycznej redukcji mocy czynnej, zgodnie z ustawioną charakterystyką</w:t>
      </w:r>
      <w:r>
        <w:rPr>
          <w:spacing w:val="57"/>
        </w:rPr>
        <w:t xml:space="preserve"> </w:t>
      </w:r>
      <w:r>
        <w:t>statyczną</w:t>
      </w:r>
    </w:p>
    <w:p w:rsidR="00941E93" w:rsidRDefault="00941E93">
      <w:pPr>
        <w:jc w:val="both"/>
        <w:sectPr w:rsidR="00941E93">
          <w:headerReference w:type="default" r:id="rId70"/>
          <w:footerReference w:type="default" r:id="rId71"/>
          <w:pgSz w:w="11910" w:h="16850"/>
          <w:pgMar w:top="1200" w:right="1040" w:bottom="1900" w:left="720" w:header="924" w:footer="1703" w:gutter="0"/>
          <w:pgNumType w:start="9"/>
          <w:cols w:space="708"/>
        </w:sectPr>
      </w:pPr>
    </w:p>
    <w:p w:rsidR="00941E93" w:rsidRDefault="00941E93">
      <w:pPr>
        <w:pStyle w:val="Tekstpodstawowy"/>
        <w:spacing w:before="6"/>
        <w:rPr>
          <w:sz w:val="26"/>
        </w:rPr>
      </w:pPr>
    </w:p>
    <w:p w:rsidR="00941E93" w:rsidRDefault="009902F8">
      <w:pPr>
        <w:pStyle w:val="Tekstpodstawowy"/>
        <w:spacing w:before="90"/>
        <w:ind w:left="2186" w:right="308"/>
        <w:jc w:val="both"/>
      </w:pPr>
      <w:r>
        <w:rPr>
          <w:noProof/>
          <w:lang w:eastAsia="ko-KR" w:bidi="ar-SA"/>
        </w:rPr>
        <w:drawing>
          <wp:anchor distT="0" distB="0" distL="0" distR="0" simplePos="0" relativeHeight="181" behindDoc="0" locked="0" layoutInCell="1" allowOverlap="1">
            <wp:simplePos x="0" y="0"/>
            <wp:positionH relativeFrom="page">
              <wp:posOffset>1920605</wp:posOffset>
            </wp:positionH>
            <wp:positionV relativeFrom="paragraph">
              <wp:posOffset>833436</wp:posOffset>
            </wp:positionV>
            <wp:extent cx="4037449" cy="2763012"/>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2" cstate="print"/>
                    <a:stretch>
                      <a:fillRect/>
                    </a:stretch>
                  </pic:blipFill>
                  <pic:spPr>
                    <a:xfrm>
                      <a:off x="0" y="0"/>
                      <a:ext cx="4037449" cy="2763012"/>
                    </a:xfrm>
                    <a:prstGeom prst="rect">
                      <a:avLst/>
                    </a:prstGeom>
                  </pic:spPr>
                </pic:pic>
              </a:graphicData>
            </a:graphic>
          </wp:anchor>
        </w:drawing>
      </w:r>
      <w:r>
        <w:t>przedstawioną na rysunku poniżej. W takim przypadku jako wartość domyślną prędkości redukcji mocy czynnej, należy przyjąć 5% mocy znamionowej farmy wiatrowej na sekundę dla całego zakresu obciążenia mocą czynną farmy wiatrowej.</w:t>
      </w:r>
    </w:p>
    <w:p w:rsidR="00941E93" w:rsidRDefault="00941E93">
      <w:pPr>
        <w:jc w:val="both"/>
        <w:sectPr w:rsidR="00941E93">
          <w:headerReference w:type="default" r:id="rId73"/>
          <w:footerReference w:type="default" r:id="rId74"/>
          <w:pgSz w:w="11910" w:h="16850"/>
          <w:pgMar w:top="1200" w:right="1040" w:bottom="1900" w:left="720" w:header="924" w:footer="1703" w:gutter="0"/>
          <w:pgNumType w:start="10"/>
          <w:cols w:space="708"/>
        </w:sectPr>
      </w:pPr>
    </w:p>
    <w:tbl>
      <w:tblPr>
        <w:tblStyle w:val="TableNormal"/>
        <w:tblW w:w="0" w:type="auto"/>
        <w:tblInd w:w="677" w:type="dxa"/>
        <w:tblLayout w:type="fixed"/>
        <w:tblLook w:val="01E0" w:firstRow="1" w:lastRow="1" w:firstColumn="1" w:lastColumn="1" w:noHBand="0" w:noVBand="0"/>
      </w:tblPr>
      <w:tblGrid>
        <w:gridCol w:w="899"/>
        <w:gridCol w:w="8269"/>
      </w:tblGrid>
      <w:tr w:rsidR="00941E93" w:rsidTr="00605E7A">
        <w:trPr>
          <w:trHeight w:val="8908"/>
        </w:trPr>
        <w:tc>
          <w:tcPr>
            <w:tcW w:w="899" w:type="dxa"/>
          </w:tcPr>
          <w:p w:rsidR="00941E93" w:rsidRDefault="00941E93">
            <w:pPr>
              <w:pStyle w:val="TableParagraph"/>
            </w:pPr>
          </w:p>
        </w:tc>
        <w:tc>
          <w:tcPr>
            <w:tcW w:w="8269" w:type="dxa"/>
          </w:tcPr>
          <w:p w:rsidR="00941E93" w:rsidRDefault="00941E93">
            <w:pPr>
              <w:pStyle w:val="TableParagraph"/>
              <w:rPr>
                <w:sz w:val="20"/>
              </w:rPr>
            </w:pPr>
          </w:p>
          <w:p w:rsidR="00941E93" w:rsidRDefault="00941E93">
            <w:pPr>
              <w:pStyle w:val="TableParagraph"/>
              <w:spacing w:before="10"/>
              <w:rPr>
                <w:sz w:val="16"/>
              </w:rPr>
            </w:pPr>
          </w:p>
          <w:p w:rsidR="00941E93" w:rsidRDefault="009902F8">
            <w:pPr>
              <w:pStyle w:val="TableParagraph"/>
              <w:ind w:left="494"/>
              <w:rPr>
                <w:sz w:val="20"/>
              </w:rPr>
            </w:pPr>
            <w:r>
              <w:rPr>
                <w:noProof/>
                <w:sz w:val="20"/>
                <w:lang w:eastAsia="ko-KR" w:bidi="ar-SA"/>
              </w:rPr>
              <w:drawing>
                <wp:inline distT="0" distB="0" distL="0" distR="0" wp14:anchorId="278DBDAC" wp14:editId="03B22FC7">
                  <wp:extent cx="4871996" cy="524256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5" cstate="print"/>
                          <a:stretch>
                            <a:fillRect/>
                          </a:stretch>
                        </pic:blipFill>
                        <pic:spPr>
                          <a:xfrm>
                            <a:off x="0" y="0"/>
                            <a:ext cx="4871996" cy="5242560"/>
                          </a:xfrm>
                          <a:prstGeom prst="rect">
                            <a:avLst/>
                          </a:prstGeom>
                        </pic:spPr>
                      </pic:pic>
                    </a:graphicData>
                  </a:graphic>
                </wp:inline>
              </w:drawing>
            </w:r>
          </w:p>
        </w:tc>
      </w:tr>
      <w:tr w:rsidR="00941E93">
        <w:trPr>
          <w:trHeight w:val="1362"/>
        </w:trPr>
        <w:tc>
          <w:tcPr>
            <w:tcW w:w="899" w:type="dxa"/>
          </w:tcPr>
          <w:p w:rsidR="00941E93" w:rsidRDefault="009902F8">
            <w:pPr>
              <w:pStyle w:val="TableParagraph"/>
              <w:spacing w:before="193"/>
              <w:ind w:left="98"/>
              <w:rPr>
                <w:sz w:val="24"/>
              </w:rPr>
            </w:pPr>
            <w:r>
              <w:rPr>
                <w:sz w:val="24"/>
              </w:rPr>
              <w:t>8.2.6.</w:t>
            </w:r>
          </w:p>
        </w:tc>
        <w:tc>
          <w:tcPr>
            <w:tcW w:w="8269" w:type="dxa"/>
          </w:tcPr>
          <w:p w:rsidR="00941E93" w:rsidRDefault="009902F8">
            <w:pPr>
              <w:pStyle w:val="TableParagraph"/>
              <w:spacing w:before="193"/>
              <w:ind w:left="260"/>
              <w:jc w:val="both"/>
              <w:rPr>
                <w:sz w:val="24"/>
              </w:rPr>
            </w:pPr>
            <w:r>
              <w:rPr>
                <w:sz w:val="24"/>
              </w:rPr>
              <w:t>Zmniejszanie</w:t>
            </w:r>
            <w:r>
              <w:rPr>
                <w:spacing w:val="-6"/>
                <w:sz w:val="24"/>
              </w:rPr>
              <w:t xml:space="preserve"> </w:t>
            </w:r>
            <w:r>
              <w:rPr>
                <w:sz w:val="24"/>
              </w:rPr>
              <w:t>mocy</w:t>
            </w:r>
            <w:r>
              <w:rPr>
                <w:spacing w:val="-5"/>
                <w:sz w:val="24"/>
              </w:rPr>
              <w:t xml:space="preserve"> </w:t>
            </w:r>
            <w:r>
              <w:rPr>
                <w:sz w:val="24"/>
              </w:rPr>
              <w:t>wymagane</w:t>
            </w:r>
            <w:r>
              <w:rPr>
                <w:spacing w:val="-6"/>
                <w:sz w:val="24"/>
              </w:rPr>
              <w:t xml:space="preserve"> </w:t>
            </w:r>
            <w:r>
              <w:rPr>
                <w:sz w:val="24"/>
              </w:rPr>
              <w:t>przy</w:t>
            </w:r>
            <w:r>
              <w:rPr>
                <w:spacing w:val="-3"/>
                <w:sz w:val="24"/>
              </w:rPr>
              <w:t xml:space="preserve"> </w:t>
            </w:r>
            <w:r>
              <w:rPr>
                <w:sz w:val="24"/>
              </w:rPr>
              <w:t>zwyżce</w:t>
            </w:r>
            <w:r>
              <w:rPr>
                <w:spacing w:val="-6"/>
                <w:sz w:val="24"/>
              </w:rPr>
              <w:t xml:space="preserve"> </w:t>
            </w:r>
            <w:r>
              <w:rPr>
                <w:sz w:val="24"/>
              </w:rPr>
              <w:t>częstotliwości</w:t>
            </w:r>
            <w:r>
              <w:rPr>
                <w:spacing w:val="-4"/>
                <w:sz w:val="24"/>
              </w:rPr>
              <w:t xml:space="preserve"> </w:t>
            </w:r>
            <w:r>
              <w:rPr>
                <w:sz w:val="24"/>
              </w:rPr>
              <w:t>ponad</w:t>
            </w:r>
            <w:r>
              <w:rPr>
                <w:spacing w:val="-6"/>
                <w:sz w:val="24"/>
              </w:rPr>
              <w:t xml:space="preserve"> </w:t>
            </w:r>
            <w:r>
              <w:rPr>
                <w:sz w:val="24"/>
              </w:rPr>
              <w:t>50,5</w:t>
            </w:r>
            <w:r>
              <w:rPr>
                <w:spacing w:val="-5"/>
                <w:sz w:val="24"/>
              </w:rPr>
              <w:t xml:space="preserve"> </w:t>
            </w:r>
            <w:r>
              <w:rPr>
                <w:sz w:val="24"/>
              </w:rPr>
              <w:t>Hz</w:t>
            </w:r>
            <w:r>
              <w:rPr>
                <w:spacing w:val="-9"/>
                <w:sz w:val="24"/>
              </w:rPr>
              <w:t xml:space="preserve"> </w:t>
            </w:r>
            <w:r>
              <w:rPr>
                <w:sz w:val="24"/>
              </w:rPr>
              <w:t>powinno być realizowane w pierwszej kolejności poprzez możliwości regulacyjne poszczególnych</w:t>
            </w:r>
            <w:r>
              <w:rPr>
                <w:spacing w:val="-17"/>
                <w:sz w:val="24"/>
              </w:rPr>
              <w:t xml:space="preserve"> </w:t>
            </w:r>
            <w:r>
              <w:rPr>
                <w:sz w:val="24"/>
              </w:rPr>
              <w:t>turbin</w:t>
            </w:r>
            <w:r>
              <w:rPr>
                <w:spacing w:val="-17"/>
                <w:sz w:val="24"/>
              </w:rPr>
              <w:t xml:space="preserve"> </w:t>
            </w:r>
            <w:r>
              <w:rPr>
                <w:sz w:val="24"/>
              </w:rPr>
              <w:t>wiatrowych,</w:t>
            </w:r>
            <w:r>
              <w:rPr>
                <w:spacing w:val="-14"/>
                <w:sz w:val="24"/>
              </w:rPr>
              <w:t xml:space="preserve"> </w:t>
            </w:r>
            <w:r>
              <w:rPr>
                <w:sz w:val="24"/>
              </w:rPr>
              <w:t>a</w:t>
            </w:r>
            <w:r>
              <w:rPr>
                <w:spacing w:val="-18"/>
                <w:sz w:val="24"/>
              </w:rPr>
              <w:t xml:space="preserve"> </w:t>
            </w:r>
            <w:r>
              <w:rPr>
                <w:sz w:val="24"/>
              </w:rPr>
              <w:t>następnie</w:t>
            </w:r>
            <w:r>
              <w:rPr>
                <w:spacing w:val="-18"/>
                <w:sz w:val="24"/>
              </w:rPr>
              <w:t xml:space="preserve"> </w:t>
            </w:r>
            <w:r>
              <w:rPr>
                <w:sz w:val="24"/>
              </w:rPr>
              <w:t>poprzez</w:t>
            </w:r>
            <w:r>
              <w:rPr>
                <w:spacing w:val="-16"/>
                <w:sz w:val="24"/>
              </w:rPr>
              <w:t xml:space="preserve"> </w:t>
            </w:r>
            <w:r>
              <w:rPr>
                <w:sz w:val="24"/>
              </w:rPr>
              <w:t>wyłączanie</w:t>
            </w:r>
            <w:r>
              <w:rPr>
                <w:spacing w:val="-18"/>
                <w:sz w:val="24"/>
              </w:rPr>
              <w:t xml:space="preserve"> </w:t>
            </w:r>
            <w:r>
              <w:rPr>
                <w:sz w:val="24"/>
              </w:rPr>
              <w:t>poszczególnych pracujących turbin wiatrowych farmy</w:t>
            </w:r>
            <w:r>
              <w:rPr>
                <w:spacing w:val="-1"/>
                <w:sz w:val="24"/>
              </w:rPr>
              <w:t xml:space="preserve"> </w:t>
            </w:r>
            <w:r>
              <w:rPr>
                <w:sz w:val="24"/>
              </w:rPr>
              <w:t>wiatrowej.</w:t>
            </w:r>
          </w:p>
        </w:tc>
      </w:tr>
      <w:tr w:rsidR="00941E93">
        <w:trPr>
          <w:trHeight w:val="2328"/>
        </w:trPr>
        <w:tc>
          <w:tcPr>
            <w:tcW w:w="899" w:type="dxa"/>
          </w:tcPr>
          <w:p w:rsidR="00941E93" w:rsidRDefault="009902F8">
            <w:pPr>
              <w:pStyle w:val="TableParagraph"/>
              <w:spacing w:before="55"/>
              <w:ind w:left="98"/>
              <w:rPr>
                <w:sz w:val="24"/>
              </w:rPr>
            </w:pPr>
            <w:r>
              <w:rPr>
                <w:sz w:val="24"/>
              </w:rPr>
              <w:t>8.2.7.</w:t>
            </w:r>
          </w:p>
        </w:tc>
        <w:tc>
          <w:tcPr>
            <w:tcW w:w="8269" w:type="dxa"/>
          </w:tcPr>
          <w:p w:rsidR="00941E93" w:rsidRDefault="009902F8">
            <w:pPr>
              <w:pStyle w:val="TableParagraph"/>
              <w:spacing w:before="55"/>
              <w:ind w:left="260"/>
              <w:jc w:val="both"/>
              <w:rPr>
                <w:sz w:val="24"/>
              </w:rPr>
            </w:pPr>
            <w:r>
              <w:rPr>
                <w:sz w:val="24"/>
              </w:rPr>
              <w:t>Określona w pkt 8.2.5.1) dopuszczalna prędkość zmian obciążenia nie ma zastosowania w przypadku odciążania farmy wiatrowej ze względu na wzrost częstotliwości</w:t>
            </w:r>
            <w:r>
              <w:rPr>
                <w:spacing w:val="-10"/>
                <w:sz w:val="24"/>
              </w:rPr>
              <w:t xml:space="preserve"> </w:t>
            </w:r>
            <w:r>
              <w:rPr>
                <w:sz w:val="24"/>
              </w:rPr>
              <w:t>powyżej</w:t>
            </w:r>
            <w:r>
              <w:rPr>
                <w:spacing w:val="-9"/>
                <w:sz w:val="24"/>
              </w:rPr>
              <w:t xml:space="preserve"> </w:t>
            </w:r>
            <w:r>
              <w:rPr>
                <w:sz w:val="24"/>
              </w:rPr>
              <w:t>50,5</w:t>
            </w:r>
            <w:r>
              <w:rPr>
                <w:spacing w:val="-10"/>
                <w:sz w:val="24"/>
              </w:rPr>
              <w:t xml:space="preserve"> </w:t>
            </w:r>
            <w:r>
              <w:rPr>
                <w:sz w:val="24"/>
              </w:rPr>
              <w:t>Hz,</w:t>
            </w:r>
            <w:r>
              <w:rPr>
                <w:spacing w:val="-10"/>
                <w:sz w:val="24"/>
              </w:rPr>
              <w:t xml:space="preserve"> </w:t>
            </w:r>
            <w:r>
              <w:rPr>
                <w:sz w:val="24"/>
              </w:rPr>
              <w:t>zgodnie</w:t>
            </w:r>
            <w:r>
              <w:rPr>
                <w:spacing w:val="-8"/>
                <w:sz w:val="24"/>
              </w:rPr>
              <w:t xml:space="preserve"> </w:t>
            </w:r>
            <w:r>
              <w:rPr>
                <w:sz w:val="24"/>
              </w:rPr>
              <w:t>z</w:t>
            </w:r>
            <w:r>
              <w:rPr>
                <w:spacing w:val="-11"/>
                <w:sz w:val="24"/>
              </w:rPr>
              <w:t xml:space="preserve"> </w:t>
            </w:r>
            <w:r>
              <w:rPr>
                <w:sz w:val="24"/>
              </w:rPr>
              <w:t>charakterystyką</w:t>
            </w:r>
            <w:r>
              <w:rPr>
                <w:spacing w:val="-11"/>
                <w:sz w:val="24"/>
              </w:rPr>
              <w:t xml:space="preserve"> </w:t>
            </w:r>
            <w:r>
              <w:rPr>
                <w:sz w:val="24"/>
              </w:rPr>
              <w:t>statyczną</w:t>
            </w:r>
            <w:r>
              <w:rPr>
                <w:spacing w:val="-11"/>
                <w:sz w:val="24"/>
              </w:rPr>
              <w:t xml:space="preserve"> </w:t>
            </w:r>
            <w:r>
              <w:rPr>
                <w:sz w:val="24"/>
              </w:rPr>
              <w:t>korekcji</w:t>
            </w:r>
            <w:r>
              <w:rPr>
                <w:spacing w:val="-9"/>
                <w:sz w:val="24"/>
              </w:rPr>
              <w:t xml:space="preserve"> </w:t>
            </w:r>
            <w:r>
              <w:rPr>
                <w:sz w:val="24"/>
              </w:rPr>
              <w:t>mocy farmy wiatrowej w funkcji wzrostu częstotliwości P = f(df) oraz w sytuacjach zakłóceniowych w systemie, w przypadku gdy OSP lub OSD poleci szybkie odciążenie lub, jeśli jest to technicznie możliwe, dociążenie farmy wiatrowej. W takich przypadkach należy zapewnić prędkość redukcji mocy zgodnie z postanowieniami pkt 8.2.5. 2) -</w:t>
            </w:r>
            <w:r>
              <w:rPr>
                <w:spacing w:val="-2"/>
                <w:sz w:val="24"/>
              </w:rPr>
              <w:t xml:space="preserve"> </w:t>
            </w:r>
            <w:r>
              <w:rPr>
                <w:sz w:val="24"/>
              </w:rPr>
              <w:t>3).</w:t>
            </w:r>
          </w:p>
        </w:tc>
      </w:tr>
      <w:tr w:rsidR="00941E93">
        <w:trPr>
          <w:trHeight w:val="607"/>
        </w:trPr>
        <w:tc>
          <w:tcPr>
            <w:tcW w:w="899" w:type="dxa"/>
          </w:tcPr>
          <w:p w:rsidR="00941E93" w:rsidRDefault="009902F8">
            <w:pPr>
              <w:pStyle w:val="TableParagraph"/>
              <w:spacing w:before="55"/>
              <w:ind w:left="98"/>
              <w:rPr>
                <w:sz w:val="24"/>
              </w:rPr>
            </w:pPr>
            <w:r>
              <w:rPr>
                <w:sz w:val="24"/>
              </w:rPr>
              <w:t>8.2.8.</w:t>
            </w:r>
          </w:p>
        </w:tc>
        <w:tc>
          <w:tcPr>
            <w:tcW w:w="8269" w:type="dxa"/>
          </w:tcPr>
          <w:p w:rsidR="00941E93" w:rsidRDefault="009902F8">
            <w:pPr>
              <w:pStyle w:val="TableParagraph"/>
              <w:spacing w:before="55" w:line="270" w:lineRule="atLeast"/>
              <w:ind w:left="260"/>
              <w:rPr>
                <w:sz w:val="24"/>
              </w:rPr>
            </w:pPr>
            <w:r>
              <w:rPr>
                <w:sz w:val="24"/>
              </w:rPr>
              <w:t>W celu zapewnienia właściwości dynamicznych dla całej farmy wiatrowej zaleca się</w:t>
            </w:r>
            <w:r>
              <w:rPr>
                <w:spacing w:val="-12"/>
                <w:sz w:val="24"/>
              </w:rPr>
              <w:t xml:space="preserve"> </w:t>
            </w:r>
            <w:r>
              <w:rPr>
                <w:sz w:val="24"/>
              </w:rPr>
              <w:t>aby</w:t>
            </w:r>
            <w:r>
              <w:rPr>
                <w:spacing w:val="-11"/>
                <w:sz w:val="24"/>
              </w:rPr>
              <w:t xml:space="preserve"> </w:t>
            </w:r>
            <w:r>
              <w:rPr>
                <w:sz w:val="24"/>
              </w:rPr>
              <w:t>każda</w:t>
            </w:r>
            <w:r>
              <w:rPr>
                <w:spacing w:val="-12"/>
                <w:sz w:val="24"/>
              </w:rPr>
              <w:t xml:space="preserve"> </w:t>
            </w:r>
            <w:r>
              <w:rPr>
                <w:sz w:val="24"/>
              </w:rPr>
              <w:t>pojedyncza</w:t>
            </w:r>
            <w:r>
              <w:rPr>
                <w:spacing w:val="-11"/>
                <w:sz w:val="24"/>
              </w:rPr>
              <w:t xml:space="preserve"> </w:t>
            </w:r>
            <w:r>
              <w:rPr>
                <w:sz w:val="24"/>
              </w:rPr>
              <w:t>turbina</w:t>
            </w:r>
            <w:r>
              <w:rPr>
                <w:spacing w:val="-12"/>
                <w:sz w:val="24"/>
              </w:rPr>
              <w:t xml:space="preserve"> </w:t>
            </w:r>
            <w:r>
              <w:rPr>
                <w:sz w:val="24"/>
              </w:rPr>
              <w:t>wiatrowa</w:t>
            </w:r>
            <w:r>
              <w:rPr>
                <w:spacing w:val="-12"/>
                <w:sz w:val="24"/>
              </w:rPr>
              <w:t xml:space="preserve"> </w:t>
            </w:r>
            <w:r>
              <w:rPr>
                <w:sz w:val="24"/>
              </w:rPr>
              <w:t>farmy</w:t>
            </w:r>
            <w:r>
              <w:rPr>
                <w:spacing w:val="-10"/>
                <w:sz w:val="24"/>
              </w:rPr>
              <w:t xml:space="preserve"> </w:t>
            </w:r>
            <w:r>
              <w:rPr>
                <w:sz w:val="24"/>
              </w:rPr>
              <w:t>wiatrowej</w:t>
            </w:r>
            <w:r>
              <w:rPr>
                <w:spacing w:val="-11"/>
                <w:sz w:val="24"/>
              </w:rPr>
              <w:t xml:space="preserve"> </w:t>
            </w:r>
            <w:r>
              <w:rPr>
                <w:sz w:val="24"/>
              </w:rPr>
              <w:t>była</w:t>
            </w:r>
            <w:r>
              <w:rPr>
                <w:spacing w:val="-9"/>
                <w:sz w:val="24"/>
              </w:rPr>
              <w:t xml:space="preserve"> </w:t>
            </w:r>
            <w:r>
              <w:rPr>
                <w:sz w:val="24"/>
              </w:rPr>
              <w:t>zdolna</w:t>
            </w:r>
            <w:r>
              <w:rPr>
                <w:spacing w:val="-13"/>
                <w:sz w:val="24"/>
              </w:rPr>
              <w:t xml:space="preserve"> </w:t>
            </w:r>
            <w:r>
              <w:rPr>
                <w:sz w:val="24"/>
              </w:rPr>
              <w:t>do</w:t>
            </w:r>
            <w:r>
              <w:rPr>
                <w:spacing w:val="-9"/>
                <w:sz w:val="24"/>
              </w:rPr>
              <w:t xml:space="preserve"> </w:t>
            </w:r>
            <w:r>
              <w:rPr>
                <w:sz w:val="24"/>
              </w:rPr>
              <w:t>redukcji</w:t>
            </w:r>
          </w:p>
        </w:tc>
      </w:tr>
    </w:tbl>
    <w:p w:rsidR="00941E93" w:rsidRDefault="00941E93">
      <w:pPr>
        <w:spacing w:line="270" w:lineRule="atLeast"/>
        <w:rPr>
          <w:sz w:val="24"/>
        </w:rPr>
        <w:sectPr w:rsidR="00941E93">
          <w:headerReference w:type="default" r:id="rId76"/>
          <w:footerReference w:type="default" r:id="rId77"/>
          <w:pgSz w:w="11910" w:h="16850"/>
          <w:pgMar w:top="1160" w:right="1040" w:bottom="1900" w:left="720" w:header="924" w:footer="1703" w:gutter="0"/>
          <w:pgNumType w:start="11"/>
          <w:cols w:space="708"/>
        </w:sectPr>
      </w:pPr>
    </w:p>
    <w:tbl>
      <w:tblPr>
        <w:tblStyle w:val="TableNormal"/>
        <w:tblW w:w="0" w:type="auto"/>
        <w:tblInd w:w="677" w:type="dxa"/>
        <w:tblLayout w:type="fixed"/>
        <w:tblLook w:val="01E0" w:firstRow="1" w:lastRow="1" w:firstColumn="1" w:lastColumn="1" w:noHBand="0" w:noVBand="0"/>
      </w:tblPr>
      <w:tblGrid>
        <w:gridCol w:w="959"/>
        <w:gridCol w:w="8209"/>
      </w:tblGrid>
      <w:tr w:rsidR="00941E93" w:rsidTr="00605E7A">
        <w:trPr>
          <w:trHeight w:val="1012"/>
        </w:trPr>
        <w:tc>
          <w:tcPr>
            <w:tcW w:w="959" w:type="dxa"/>
          </w:tcPr>
          <w:p w:rsidR="00941E93" w:rsidRDefault="00941E93">
            <w:pPr>
              <w:pStyle w:val="TableParagraph"/>
            </w:pPr>
          </w:p>
        </w:tc>
        <w:tc>
          <w:tcPr>
            <w:tcW w:w="8209" w:type="dxa"/>
          </w:tcPr>
          <w:p w:rsidR="00941E93" w:rsidRDefault="00941E93">
            <w:pPr>
              <w:pStyle w:val="TableParagraph"/>
              <w:spacing w:before="4"/>
              <w:rPr>
                <w:sz w:val="34"/>
              </w:rPr>
            </w:pPr>
          </w:p>
          <w:p w:rsidR="00941E93" w:rsidRDefault="009902F8">
            <w:pPr>
              <w:pStyle w:val="TableParagraph"/>
              <w:ind w:left="200" w:right="-9"/>
              <w:rPr>
                <w:sz w:val="24"/>
              </w:rPr>
            </w:pPr>
            <w:r>
              <w:rPr>
                <w:sz w:val="24"/>
              </w:rPr>
              <w:t>mocy czynnej z prędkością nie mniejszą niż 5% Pn mocy znamionowej na sekundę w zakresie od 100% do 40% mocy generowanej.</w:t>
            </w:r>
          </w:p>
        </w:tc>
      </w:tr>
      <w:tr w:rsidR="00941E93">
        <w:trPr>
          <w:trHeight w:val="2328"/>
        </w:trPr>
        <w:tc>
          <w:tcPr>
            <w:tcW w:w="959" w:type="dxa"/>
          </w:tcPr>
          <w:p w:rsidR="00941E93" w:rsidRDefault="009902F8">
            <w:pPr>
              <w:pStyle w:val="TableParagraph"/>
              <w:spacing w:before="55"/>
              <w:ind w:left="98"/>
              <w:rPr>
                <w:sz w:val="24"/>
              </w:rPr>
            </w:pPr>
            <w:r>
              <w:rPr>
                <w:sz w:val="24"/>
              </w:rPr>
              <w:t>8.2.9.</w:t>
            </w:r>
          </w:p>
        </w:tc>
        <w:tc>
          <w:tcPr>
            <w:tcW w:w="8209" w:type="dxa"/>
          </w:tcPr>
          <w:p w:rsidR="00941E93" w:rsidRDefault="009902F8">
            <w:pPr>
              <w:pStyle w:val="TableParagraph"/>
              <w:spacing w:before="55"/>
              <w:ind w:left="200"/>
              <w:jc w:val="both"/>
              <w:rPr>
                <w:sz w:val="24"/>
              </w:rPr>
            </w:pPr>
            <w:r>
              <w:rPr>
                <w:sz w:val="24"/>
              </w:rPr>
              <w:t>Operator</w:t>
            </w:r>
            <w:r>
              <w:rPr>
                <w:spacing w:val="-16"/>
                <w:sz w:val="24"/>
              </w:rPr>
              <w:t xml:space="preserve"> </w:t>
            </w:r>
            <w:r>
              <w:rPr>
                <w:sz w:val="24"/>
              </w:rPr>
              <w:t>systemu</w:t>
            </w:r>
            <w:r>
              <w:rPr>
                <w:spacing w:val="-15"/>
                <w:sz w:val="24"/>
              </w:rPr>
              <w:t xml:space="preserve"> </w:t>
            </w:r>
            <w:r>
              <w:rPr>
                <w:sz w:val="24"/>
              </w:rPr>
              <w:t>ma</w:t>
            </w:r>
            <w:r>
              <w:rPr>
                <w:spacing w:val="-15"/>
                <w:sz w:val="24"/>
              </w:rPr>
              <w:t xml:space="preserve"> </w:t>
            </w:r>
            <w:r>
              <w:rPr>
                <w:sz w:val="24"/>
              </w:rPr>
              <w:t>prawo</w:t>
            </w:r>
            <w:r>
              <w:rPr>
                <w:spacing w:val="-16"/>
                <w:sz w:val="24"/>
              </w:rPr>
              <w:t xml:space="preserve"> </w:t>
            </w:r>
            <w:r>
              <w:rPr>
                <w:sz w:val="24"/>
              </w:rPr>
              <w:t>ograniczyć</w:t>
            </w:r>
            <w:r>
              <w:rPr>
                <w:spacing w:val="-16"/>
                <w:sz w:val="24"/>
              </w:rPr>
              <w:t xml:space="preserve"> </w:t>
            </w:r>
            <w:r>
              <w:rPr>
                <w:sz w:val="24"/>
              </w:rPr>
              <w:t>czasowo</w:t>
            </w:r>
            <w:r>
              <w:rPr>
                <w:spacing w:val="-15"/>
                <w:sz w:val="24"/>
              </w:rPr>
              <w:t xml:space="preserve"> </w:t>
            </w:r>
            <w:r>
              <w:rPr>
                <w:sz w:val="24"/>
              </w:rPr>
              <w:t>moc</w:t>
            </w:r>
            <w:r>
              <w:rPr>
                <w:spacing w:val="-16"/>
                <w:sz w:val="24"/>
              </w:rPr>
              <w:t xml:space="preserve"> </w:t>
            </w:r>
            <w:r>
              <w:rPr>
                <w:sz w:val="24"/>
              </w:rPr>
              <w:t>farmy</w:t>
            </w:r>
            <w:r>
              <w:rPr>
                <w:spacing w:val="-15"/>
                <w:sz w:val="24"/>
              </w:rPr>
              <w:t xml:space="preserve"> </w:t>
            </w:r>
            <w:r>
              <w:rPr>
                <w:sz w:val="24"/>
              </w:rPr>
              <w:t>wiatrowej</w:t>
            </w:r>
            <w:r>
              <w:rPr>
                <w:spacing w:val="-15"/>
                <w:sz w:val="24"/>
              </w:rPr>
              <w:t xml:space="preserve"> </w:t>
            </w:r>
            <w:r>
              <w:rPr>
                <w:sz w:val="24"/>
              </w:rPr>
              <w:t>przyłączonej do sieci 110 kV, do wartości nie mniejszej niż 5% mocy znamionowej farmy wiatrowej.</w:t>
            </w:r>
            <w:r>
              <w:rPr>
                <w:spacing w:val="-13"/>
                <w:sz w:val="24"/>
              </w:rPr>
              <w:t xml:space="preserve"> </w:t>
            </w:r>
            <w:r>
              <w:rPr>
                <w:sz w:val="24"/>
              </w:rPr>
              <w:t>Ograniczenie</w:t>
            </w:r>
            <w:r>
              <w:rPr>
                <w:spacing w:val="-13"/>
                <w:sz w:val="24"/>
              </w:rPr>
              <w:t xml:space="preserve"> </w:t>
            </w:r>
            <w:r>
              <w:rPr>
                <w:sz w:val="24"/>
              </w:rPr>
              <w:t>mocy</w:t>
            </w:r>
            <w:r>
              <w:rPr>
                <w:spacing w:val="-12"/>
                <w:sz w:val="24"/>
              </w:rPr>
              <w:t xml:space="preserve"> </w:t>
            </w:r>
            <w:r>
              <w:rPr>
                <w:sz w:val="24"/>
              </w:rPr>
              <w:t>może</w:t>
            </w:r>
            <w:r>
              <w:rPr>
                <w:spacing w:val="-13"/>
                <w:sz w:val="24"/>
              </w:rPr>
              <w:t xml:space="preserve"> </w:t>
            </w:r>
            <w:r>
              <w:rPr>
                <w:sz w:val="24"/>
              </w:rPr>
              <w:t>być</w:t>
            </w:r>
            <w:r>
              <w:rPr>
                <w:spacing w:val="-13"/>
                <w:sz w:val="24"/>
              </w:rPr>
              <w:t xml:space="preserve"> </w:t>
            </w:r>
            <w:r>
              <w:rPr>
                <w:sz w:val="24"/>
              </w:rPr>
              <w:t>zadawane</w:t>
            </w:r>
            <w:r>
              <w:rPr>
                <w:spacing w:val="-13"/>
                <w:sz w:val="24"/>
              </w:rPr>
              <w:t xml:space="preserve"> </w:t>
            </w:r>
            <w:r>
              <w:rPr>
                <w:sz w:val="24"/>
              </w:rPr>
              <w:t>przez</w:t>
            </w:r>
            <w:r>
              <w:rPr>
                <w:spacing w:val="-13"/>
                <w:sz w:val="24"/>
              </w:rPr>
              <w:t xml:space="preserve"> </w:t>
            </w:r>
            <w:r>
              <w:rPr>
                <w:sz w:val="24"/>
              </w:rPr>
              <w:t>sygnał</w:t>
            </w:r>
            <w:r>
              <w:rPr>
                <w:spacing w:val="-12"/>
                <w:sz w:val="24"/>
              </w:rPr>
              <w:t xml:space="preserve"> </w:t>
            </w:r>
            <w:r>
              <w:rPr>
                <w:sz w:val="24"/>
              </w:rPr>
              <w:t>zewnętrzny</w:t>
            </w:r>
            <w:r>
              <w:rPr>
                <w:spacing w:val="-12"/>
                <w:sz w:val="24"/>
              </w:rPr>
              <w:t xml:space="preserve"> </w:t>
            </w:r>
            <w:r>
              <w:rPr>
                <w:sz w:val="24"/>
              </w:rPr>
              <w:t>w</w:t>
            </w:r>
            <w:r>
              <w:rPr>
                <w:spacing w:val="-13"/>
                <w:sz w:val="24"/>
              </w:rPr>
              <w:t xml:space="preserve"> </w:t>
            </w:r>
            <w:r>
              <w:rPr>
                <w:sz w:val="24"/>
              </w:rPr>
              <w:t>MW lub % aktualnej mocy farmy wiatrowej, lub też w postaci zależności od częstotliwości i/lub napięcia sieci. Algorytm regulacji mocy czynnej farmy wiatrowej musi być dostosowany do realizacji tego wymagania. Szybkość zmniejszania mocy w celu osiągnięcia zadanej wartości powinna wynosić co najmniej 10% mocy znamionowej farmy wiatrowej na</w:t>
            </w:r>
            <w:r>
              <w:rPr>
                <w:spacing w:val="-3"/>
                <w:sz w:val="24"/>
              </w:rPr>
              <w:t xml:space="preserve"> </w:t>
            </w:r>
            <w:r>
              <w:rPr>
                <w:sz w:val="24"/>
              </w:rPr>
              <w:t>minutę.</w:t>
            </w:r>
          </w:p>
        </w:tc>
      </w:tr>
      <w:tr w:rsidR="00941E93">
        <w:trPr>
          <w:trHeight w:val="1224"/>
        </w:trPr>
        <w:tc>
          <w:tcPr>
            <w:tcW w:w="959" w:type="dxa"/>
          </w:tcPr>
          <w:p w:rsidR="00941E93" w:rsidRDefault="009902F8">
            <w:pPr>
              <w:pStyle w:val="TableParagraph"/>
              <w:spacing w:before="55"/>
              <w:ind w:left="98"/>
              <w:rPr>
                <w:sz w:val="24"/>
              </w:rPr>
            </w:pPr>
            <w:r>
              <w:rPr>
                <w:sz w:val="24"/>
              </w:rPr>
              <w:t>8.2.10.</w:t>
            </w:r>
          </w:p>
        </w:tc>
        <w:tc>
          <w:tcPr>
            <w:tcW w:w="8209" w:type="dxa"/>
          </w:tcPr>
          <w:p w:rsidR="00941E93" w:rsidRDefault="00481967">
            <w:pPr>
              <w:pStyle w:val="TableParagraph"/>
              <w:spacing w:before="55"/>
              <w:ind w:left="200" w:right="1"/>
              <w:jc w:val="both"/>
              <w:rPr>
                <w:sz w:val="24"/>
              </w:rPr>
            </w:pPr>
            <w:r>
              <w:rPr>
                <w:sz w:val="24"/>
              </w:rPr>
              <w:t>OSDn</w:t>
            </w:r>
            <w:r w:rsidR="009902F8">
              <w:rPr>
                <w:sz w:val="24"/>
              </w:rPr>
              <w:t>,</w:t>
            </w:r>
            <w:r w:rsidR="009902F8">
              <w:rPr>
                <w:spacing w:val="-11"/>
                <w:sz w:val="24"/>
              </w:rPr>
              <w:t xml:space="preserve"> </w:t>
            </w:r>
            <w:r w:rsidR="009902F8">
              <w:rPr>
                <w:sz w:val="24"/>
              </w:rPr>
              <w:t>z</w:t>
            </w:r>
            <w:r w:rsidR="009902F8">
              <w:rPr>
                <w:spacing w:val="-10"/>
                <w:sz w:val="24"/>
              </w:rPr>
              <w:t xml:space="preserve"> </w:t>
            </w:r>
            <w:r w:rsidR="009902F8">
              <w:rPr>
                <w:sz w:val="24"/>
              </w:rPr>
              <w:t>co</w:t>
            </w:r>
            <w:r w:rsidR="009902F8">
              <w:rPr>
                <w:spacing w:val="-11"/>
                <w:sz w:val="24"/>
              </w:rPr>
              <w:t xml:space="preserve"> </w:t>
            </w:r>
            <w:r w:rsidR="009902F8">
              <w:rPr>
                <w:sz w:val="24"/>
              </w:rPr>
              <w:t>najmniej</w:t>
            </w:r>
            <w:r w:rsidR="009902F8">
              <w:rPr>
                <w:spacing w:val="-12"/>
                <w:sz w:val="24"/>
              </w:rPr>
              <w:t xml:space="preserve"> </w:t>
            </w:r>
            <w:r w:rsidR="009902F8">
              <w:rPr>
                <w:sz w:val="24"/>
              </w:rPr>
              <w:t>pięciodniowym</w:t>
            </w:r>
            <w:r w:rsidR="009902F8">
              <w:rPr>
                <w:spacing w:val="-11"/>
                <w:sz w:val="24"/>
              </w:rPr>
              <w:t xml:space="preserve"> </w:t>
            </w:r>
            <w:r w:rsidR="009902F8">
              <w:rPr>
                <w:sz w:val="24"/>
              </w:rPr>
              <w:t>wyprzedzeniem,</w:t>
            </w:r>
            <w:r w:rsidR="009902F8">
              <w:rPr>
                <w:spacing w:val="-11"/>
                <w:sz w:val="24"/>
              </w:rPr>
              <w:t xml:space="preserve"> </w:t>
            </w:r>
            <w:r w:rsidR="009902F8">
              <w:rPr>
                <w:sz w:val="24"/>
              </w:rPr>
              <w:t>powiadamia właściciela farmy wiatrowej o konieczności jej wyłączenia, w celu dokonania określonych planowych prac remontowych lub naprawczych w sieci elektroenergetycznej.</w:t>
            </w:r>
          </w:p>
        </w:tc>
      </w:tr>
      <w:tr w:rsidR="00941E93">
        <w:trPr>
          <w:trHeight w:val="1698"/>
        </w:trPr>
        <w:tc>
          <w:tcPr>
            <w:tcW w:w="959" w:type="dxa"/>
          </w:tcPr>
          <w:p w:rsidR="00941E93" w:rsidRDefault="009902F8">
            <w:pPr>
              <w:pStyle w:val="TableParagraph"/>
              <w:spacing w:before="55"/>
              <w:ind w:left="98"/>
              <w:rPr>
                <w:sz w:val="24"/>
              </w:rPr>
            </w:pPr>
            <w:r>
              <w:rPr>
                <w:sz w:val="24"/>
              </w:rPr>
              <w:t>8.2.11.</w:t>
            </w:r>
          </w:p>
        </w:tc>
        <w:tc>
          <w:tcPr>
            <w:tcW w:w="8209" w:type="dxa"/>
          </w:tcPr>
          <w:p w:rsidR="00941E93" w:rsidRDefault="009902F8" w:rsidP="00481967">
            <w:pPr>
              <w:pStyle w:val="TableParagraph"/>
              <w:spacing w:before="55"/>
              <w:ind w:left="200"/>
              <w:jc w:val="both"/>
              <w:rPr>
                <w:sz w:val="24"/>
              </w:rPr>
            </w:pPr>
            <w:r>
              <w:rPr>
                <w:sz w:val="24"/>
              </w:rPr>
              <w:t>W sytuacjach zagrożenia bezpieczeństwa pracy systemu elektroenergetycznego odpowiedni</w:t>
            </w:r>
            <w:r>
              <w:rPr>
                <w:spacing w:val="-12"/>
                <w:sz w:val="24"/>
              </w:rPr>
              <w:t xml:space="preserve"> </w:t>
            </w:r>
            <w:r>
              <w:rPr>
                <w:sz w:val="24"/>
              </w:rPr>
              <w:t>operator</w:t>
            </w:r>
            <w:r>
              <w:rPr>
                <w:spacing w:val="-12"/>
                <w:sz w:val="24"/>
              </w:rPr>
              <w:t xml:space="preserve"> </w:t>
            </w:r>
            <w:r>
              <w:rPr>
                <w:sz w:val="24"/>
              </w:rPr>
              <w:t>systemu,</w:t>
            </w:r>
            <w:r>
              <w:rPr>
                <w:spacing w:val="-12"/>
                <w:sz w:val="24"/>
              </w:rPr>
              <w:t xml:space="preserve"> </w:t>
            </w:r>
            <w:r>
              <w:rPr>
                <w:sz w:val="24"/>
              </w:rPr>
              <w:t>może</w:t>
            </w:r>
            <w:r>
              <w:rPr>
                <w:spacing w:val="-11"/>
                <w:sz w:val="24"/>
              </w:rPr>
              <w:t xml:space="preserve"> </w:t>
            </w:r>
            <w:r>
              <w:rPr>
                <w:sz w:val="24"/>
              </w:rPr>
              <w:t>polecić</w:t>
            </w:r>
            <w:r>
              <w:rPr>
                <w:spacing w:val="-9"/>
                <w:sz w:val="24"/>
              </w:rPr>
              <w:t xml:space="preserve"> </w:t>
            </w:r>
            <w:r>
              <w:rPr>
                <w:sz w:val="24"/>
              </w:rPr>
              <w:t>całkowite</w:t>
            </w:r>
            <w:r>
              <w:rPr>
                <w:spacing w:val="-13"/>
                <w:sz w:val="24"/>
              </w:rPr>
              <w:t xml:space="preserve"> </w:t>
            </w:r>
            <w:r>
              <w:rPr>
                <w:sz w:val="24"/>
              </w:rPr>
              <w:t>wyłączenie</w:t>
            </w:r>
            <w:r>
              <w:rPr>
                <w:spacing w:val="-10"/>
                <w:sz w:val="24"/>
              </w:rPr>
              <w:t xml:space="preserve"> </w:t>
            </w:r>
            <w:r>
              <w:rPr>
                <w:sz w:val="24"/>
              </w:rPr>
              <w:t>farmy</w:t>
            </w:r>
            <w:r>
              <w:rPr>
                <w:spacing w:val="-12"/>
                <w:sz w:val="24"/>
              </w:rPr>
              <w:t xml:space="preserve"> </w:t>
            </w:r>
            <w:r>
              <w:rPr>
                <w:sz w:val="24"/>
              </w:rPr>
              <w:t xml:space="preserve">wiatrowej. </w:t>
            </w:r>
            <w:r w:rsidR="00481967">
              <w:rPr>
                <w:sz w:val="24"/>
              </w:rPr>
              <w:t>OSDn</w:t>
            </w:r>
            <w:r>
              <w:rPr>
                <w:sz w:val="24"/>
              </w:rPr>
              <w:t xml:space="preserve"> określa w warunkach przyłączenia do sieci wymagania w zakresie przystosowania farmy wiatrowej do zdalnego wyłączania, monitorowania i transmisji</w:t>
            </w:r>
            <w:r>
              <w:rPr>
                <w:spacing w:val="-1"/>
                <w:sz w:val="24"/>
              </w:rPr>
              <w:t xml:space="preserve"> </w:t>
            </w:r>
            <w:r>
              <w:rPr>
                <w:sz w:val="24"/>
              </w:rPr>
              <w:t>danych.</w:t>
            </w:r>
          </w:p>
        </w:tc>
      </w:tr>
      <w:tr w:rsidR="00941E93">
        <w:trPr>
          <w:trHeight w:val="594"/>
        </w:trPr>
        <w:tc>
          <w:tcPr>
            <w:tcW w:w="959" w:type="dxa"/>
          </w:tcPr>
          <w:p w:rsidR="00941E93" w:rsidRDefault="00941E93">
            <w:pPr>
              <w:pStyle w:val="TableParagraph"/>
            </w:pPr>
          </w:p>
          <w:p w:rsidR="00941E93" w:rsidRDefault="009902F8">
            <w:pPr>
              <w:pStyle w:val="TableParagraph"/>
              <w:ind w:left="98"/>
              <w:rPr>
                <w:b/>
                <w:sz w:val="24"/>
              </w:rPr>
            </w:pPr>
            <w:r>
              <w:rPr>
                <w:b/>
                <w:sz w:val="24"/>
              </w:rPr>
              <w:t>8.3.</w:t>
            </w:r>
          </w:p>
        </w:tc>
        <w:tc>
          <w:tcPr>
            <w:tcW w:w="8209" w:type="dxa"/>
          </w:tcPr>
          <w:p w:rsidR="00941E93" w:rsidRDefault="00941E93">
            <w:pPr>
              <w:pStyle w:val="TableParagraph"/>
            </w:pPr>
          </w:p>
          <w:p w:rsidR="00941E93" w:rsidRDefault="009902F8">
            <w:pPr>
              <w:pStyle w:val="TableParagraph"/>
              <w:ind w:left="200"/>
              <w:rPr>
                <w:b/>
                <w:sz w:val="24"/>
              </w:rPr>
            </w:pPr>
            <w:r>
              <w:rPr>
                <w:b/>
                <w:sz w:val="24"/>
              </w:rPr>
              <w:t>Praca farmy wiatrowej w zależności od częstotliwości i napięcia</w:t>
            </w:r>
          </w:p>
        </w:tc>
      </w:tr>
      <w:tr w:rsidR="00941E93">
        <w:trPr>
          <w:trHeight w:val="6413"/>
        </w:trPr>
        <w:tc>
          <w:tcPr>
            <w:tcW w:w="959" w:type="dxa"/>
          </w:tcPr>
          <w:p w:rsidR="00941E93" w:rsidRDefault="009902F8">
            <w:pPr>
              <w:pStyle w:val="TableParagraph"/>
              <w:spacing w:before="55"/>
              <w:ind w:left="98"/>
              <w:rPr>
                <w:sz w:val="24"/>
              </w:rPr>
            </w:pPr>
            <w:r>
              <w:rPr>
                <w:sz w:val="24"/>
              </w:rPr>
              <w:t>8.3.1.</w:t>
            </w:r>
          </w:p>
        </w:tc>
        <w:tc>
          <w:tcPr>
            <w:tcW w:w="8209" w:type="dxa"/>
          </w:tcPr>
          <w:p w:rsidR="00941E93" w:rsidRDefault="009902F8">
            <w:pPr>
              <w:pStyle w:val="TableParagraph"/>
              <w:spacing w:before="55"/>
              <w:ind w:left="200" w:right="3"/>
              <w:jc w:val="both"/>
              <w:rPr>
                <w:sz w:val="24"/>
              </w:rPr>
            </w:pPr>
            <w:r>
              <w:rPr>
                <w:sz w:val="24"/>
              </w:rPr>
              <w:t>Farma wiatrowa powinna mieć możliwość pracy w następującym zakresie częstotliwości:</w:t>
            </w:r>
          </w:p>
          <w:p w:rsidR="00941E93" w:rsidRDefault="009902F8">
            <w:pPr>
              <w:pStyle w:val="TableParagraph"/>
              <w:spacing w:before="120"/>
              <w:ind w:left="560" w:right="4" w:hanging="360"/>
              <w:jc w:val="both"/>
              <w:rPr>
                <w:sz w:val="24"/>
              </w:rPr>
            </w:pPr>
            <w:r>
              <w:rPr>
                <w:sz w:val="16"/>
              </w:rPr>
              <w:t xml:space="preserve">a)    </w:t>
            </w:r>
            <w:r>
              <w:rPr>
                <w:sz w:val="24"/>
              </w:rPr>
              <w:t>Przy 49,5 ≤ f ≤ 50,5 Hz farma wiatrowa musi  mieć możliwość pracy trwałej     z mocą</w:t>
            </w:r>
            <w:r>
              <w:rPr>
                <w:spacing w:val="-4"/>
                <w:sz w:val="24"/>
              </w:rPr>
              <w:t xml:space="preserve"> </w:t>
            </w:r>
            <w:r>
              <w:rPr>
                <w:sz w:val="24"/>
              </w:rPr>
              <w:t>znamionową,</w:t>
            </w:r>
          </w:p>
          <w:p w:rsidR="00941E93" w:rsidRDefault="009902F8">
            <w:pPr>
              <w:pStyle w:val="TableParagraph"/>
              <w:numPr>
                <w:ilvl w:val="0"/>
                <w:numId w:val="18"/>
              </w:numPr>
              <w:tabs>
                <w:tab w:val="left" w:pos="558"/>
              </w:tabs>
              <w:spacing w:before="120"/>
              <w:ind w:right="2" w:hanging="360"/>
              <w:jc w:val="both"/>
              <w:rPr>
                <w:sz w:val="24"/>
              </w:rPr>
            </w:pPr>
            <w:r>
              <w:rPr>
                <w:sz w:val="24"/>
              </w:rPr>
              <w:t>Przy 48,5 ≤ f &lt; 49,5 Hz farma wiatrowa musi mieć możliwość pracy z mocą większą niż 90% mocy wynikającej z aktualnej prędkości wiatru, przez co najmniej 30</w:t>
            </w:r>
            <w:r>
              <w:rPr>
                <w:spacing w:val="-1"/>
                <w:sz w:val="24"/>
              </w:rPr>
              <w:t xml:space="preserve"> </w:t>
            </w:r>
            <w:r>
              <w:rPr>
                <w:sz w:val="24"/>
              </w:rPr>
              <w:t>min.,</w:t>
            </w:r>
          </w:p>
          <w:p w:rsidR="00941E93" w:rsidRDefault="009902F8">
            <w:pPr>
              <w:pStyle w:val="TableParagraph"/>
              <w:numPr>
                <w:ilvl w:val="0"/>
                <w:numId w:val="18"/>
              </w:numPr>
              <w:tabs>
                <w:tab w:val="left" w:pos="558"/>
              </w:tabs>
              <w:spacing w:before="120"/>
              <w:ind w:right="5" w:hanging="360"/>
              <w:jc w:val="both"/>
              <w:rPr>
                <w:sz w:val="24"/>
              </w:rPr>
            </w:pPr>
            <w:r>
              <w:rPr>
                <w:sz w:val="24"/>
              </w:rPr>
              <w:t>Przy 48,0 ≤ f &lt; 48,5 Hz farma wiatrowa musi mieć możliwość pracy z mocą większą niż 85% mocy wynikającej z aktualnej prędkości wiatru, przez co najmniej 20</w:t>
            </w:r>
            <w:r>
              <w:rPr>
                <w:spacing w:val="-1"/>
                <w:sz w:val="24"/>
              </w:rPr>
              <w:t xml:space="preserve"> </w:t>
            </w:r>
            <w:r>
              <w:rPr>
                <w:sz w:val="24"/>
              </w:rPr>
              <w:t>min.,</w:t>
            </w:r>
          </w:p>
          <w:p w:rsidR="00941E93" w:rsidRDefault="009902F8">
            <w:pPr>
              <w:pStyle w:val="TableParagraph"/>
              <w:numPr>
                <w:ilvl w:val="0"/>
                <w:numId w:val="18"/>
              </w:numPr>
              <w:tabs>
                <w:tab w:val="left" w:pos="558"/>
              </w:tabs>
              <w:spacing w:before="120"/>
              <w:ind w:right="5" w:hanging="360"/>
              <w:jc w:val="both"/>
              <w:rPr>
                <w:sz w:val="24"/>
              </w:rPr>
            </w:pPr>
            <w:r>
              <w:rPr>
                <w:sz w:val="24"/>
              </w:rPr>
              <w:t>Przy 47,5 ≤ f &lt; 48,0 Hz farma wiatrowa musi mieć możliwość pracy z mocą większą niż 80% mocy wynikającej z aktualnej prędkości wiatru, przez co najmniej 10</w:t>
            </w:r>
            <w:r>
              <w:rPr>
                <w:spacing w:val="-1"/>
                <w:sz w:val="24"/>
              </w:rPr>
              <w:t xml:space="preserve"> </w:t>
            </w:r>
            <w:r>
              <w:rPr>
                <w:sz w:val="24"/>
              </w:rPr>
              <w:t>min.,</w:t>
            </w:r>
          </w:p>
          <w:p w:rsidR="00941E93" w:rsidRDefault="009902F8">
            <w:pPr>
              <w:pStyle w:val="TableParagraph"/>
              <w:numPr>
                <w:ilvl w:val="0"/>
                <w:numId w:val="18"/>
              </w:numPr>
              <w:tabs>
                <w:tab w:val="left" w:pos="558"/>
              </w:tabs>
              <w:spacing w:before="118"/>
              <w:ind w:right="1" w:hanging="360"/>
              <w:jc w:val="both"/>
              <w:rPr>
                <w:sz w:val="24"/>
              </w:rPr>
            </w:pPr>
            <w:r>
              <w:rPr>
                <w:sz w:val="24"/>
              </w:rPr>
              <w:t>Przy f &lt; 47,5 Hz farmę wiatrową można odłączyć od sieci ze zwłoką czasową uzgodnioną z operatorem</w:t>
            </w:r>
            <w:r>
              <w:rPr>
                <w:spacing w:val="-3"/>
                <w:sz w:val="24"/>
              </w:rPr>
              <w:t xml:space="preserve"> </w:t>
            </w:r>
            <w:r>
              <w:rPr>
                <w:sz w:val="24"/>
              </w:rPr>
              <w:t>systemu,</w:t>
            </w:r>
          </w:p>
          <w:p w:rsidR="00941E93" w:rsidRDefault="009902F8">
            <w:pPr>
              <w:pStyle w:val="TableParagraph"/>
              <w:numPr>
                <w:ilvl w:val="0"/>
                <w:numId w:val="18"/>
              </w:numPr>
              <w:tabs>
                <w:tab w:val="left" w:pos="558"/>
              </w:tabs>
              <w:spacing w:before="120"/>
              <w:ind w:right="2" w:hanging="360"/>
              <w:jc w:val="both"/>
              <w:rPr>
                <w:sz w:val="24"/>
              </w:rPr>
            </w:pPr>
            <w:r>
              <w:rPr>
                <w:sz w:val="24"/>
              </w:rPr>
              <w:t>Przy 50,5 &lt; f ≤ 51,5 Hz farma wiatrowa musi mieć możliwość trwałej pracy    z mocą ograniczaną wraz ze wzrostem częstotliwości, do zera przy częstotliwości 51,5</w:t>
            </w:r>
            <w:r>
              <w:rPr>
                <w:spacing w:val="-1"/>
                <w:sz w:val="24"/>
              </w:rPr>
              <w:t xml:space="preserve"> </w:t>
            </w:r>
            <w:r>
              <w:rPr>
                <w:sz w:val="24"/>
              </w:rPr>
              <w:t>Hz,</w:t>
            </w:r>
          </w:p>
          <w:p w:rsidR="00941E93" w:rsidRDefault="009902F8">
            <w:pPr>
              <w:pStyle w:val="TableParagraph"/>
              <w:numPr>
                <w:ilvl w:val="0"/>
                <w:numId w:val="18"/>
              </w:numPr>
              <w:tabs>
                <w:tab w:val="left" w:pos="558"/>
              </w:tabs>
              <w:spacing w:before="121" w:line="270" w:lineRule="atLeast"/>
              <w:ind w:right="3" w:hanging="360"/>
              <w:jc w:val="both"/>
              <w:rPr>
                <w:sz w:val="24"/>
              </w:rPr>
            </w:pPr>
            <w:r>
              <w:rPr>
                <w:sz w:val="24"/>
              </w:rPr>
              <w:t>Przy f &gt; 51,5 Hz farmę wiatrową należy odłączyć od sieci w ciągu maks. 0,3 s, o ile operator systemu nie określi inaczej w warunkach przyłączenia do</w:t>
            </w:r>
            <w:r>
              <w:rPr>
                <w:spacing w:val="-14"/>
                <w:sz w:val="24"/>
              </w:rPr>
              <w:t xml:space="preserve"> </w:t>
            </w:r>
            <w:r>
              <w:rPr>
                <w:sz w:val="24"/>
              </w:rPr>
              <w:t>sieci.</w:t>
            </w:r>
          </w:p>
        </w:tc>
      </w:tr>
    </w:tbl>
    <w:p w:rsidR="00941E93" w:rsidRDefault="00941E93">
      <w:pPr>
        <w:spacing w:line="270" w:lineRule="atLeast"/>
        <w:jc w:val="both"/>
        <w:rPr>
          <w:sz w:val="24"/>
        </w:rPr>
        <w:sectPr w:rsidR="00941E93">
          <w:pgSz w:w="11910" w:h="16850"/>
          <w:pgMar w:top="1160" w:right="1040" w:bottom="1900" w:left="720" w:header="924" w:footer="1703" w:gutter="0"/>
          <w:cols w:space="708"/>
        </w:sectPr>
      </w:pPr>
    </w:p>
    <w:p w:rsidR="00941E93" w:rsidRDefault="00941E93">
      <w:pPr>
        <w:pStyle w:val="Tekstpodstawowy"/>
        <w:spacing w:line="20" w:lineRule="exact"/>
        <w:ind w:left="662"/>
        <w:rPr>
          <w:sz w:val="2"/>
        </w:rPr>
      </w:pPr>
    </w:p>
    <w:p w:rsidR="00941E93" w:rsidRDefault="00941E93">
      <w:pPr>
        <w:pStyle w:val="Tekstpodstawowy"/>
        <w:rPr>
          <w:sz w:val="20"/>
        </w:rPr>
      </w:pPr>
    </w:p>
    <w:p w:rsidR="00941E93" w:rsidRDefault="00941E93">
      <w:pPr>
        <w:pStyle w:val="Tekstpodstawowy"/>
        <w:spacing w:before="10"/>
        <w:rPr>
          <w:sz w:val="26"/>
        </w:rPr>
      </w:pPr>
    </w:p>
    <w:tbl>
      <w:tblPr>
        <w:tblStyle w:val="TableNormal"/>
        <w:tblW w:w="0" w:type="auto"/>
        <w:tblInd w:w="575" w:type="dxa"/>
        <w:tblLayout w:type="fixed"/>
        <w:tblLook w:val="01E0" w:firstRow="1" w:lastRow="1" w:firstColumn="1" w:lastColumn="1" w:noHBand="0" w:noVBand="0"/>
      </w:tblPr>
      <w:tblGrid>
        <w:gridCol w:w="1000"/>
        <w:gridCol w:w="8471"/>
      </w:tblGrid>
      <w:tr w:rsidR="00941E93">
        <w:trPr>
          <w:trHeight w:val="1399"/>
        </w:trPr>
        <w:tc>
          <w:tcPr>
            <w:tcW w:w="1000" w:type="dxa"/>
          </w:tcPr>
          <w:p w:rsidR="00941E93" w:rsidRDefault="009902F8">
            <w:pPr>
              <w:pStyle w:val="TableParagraph"/>
              <w:spacing w:line="266" w:lineRule="exact"/>
              <w:ind w:left="200"/>
              <w:rPr>
                <w:sz w:val="24"/>
              </w:rPr>
            </w:pPr>
            <w:r>
              <w:rPr>
                <w:sz w:val="24"/>
              </w:rPr>
              <w:t>8.3.2.</w:t>
            </w:r>
          </w:p>
        </w:tc>
        <w:tc>
          <w:tcPr>
            <w:tcW w:w="8471" w:type="dxa"/>
          </w:tcPr>
          <w:p w:rsidR="00941E93" w:rsidRDefault="009902F8">
            <w:pPr>
              <w:pStyle w:val="TableParagraph"/>
              <w:ind w:left="260" w:right="119"/>
              <w:rPr>
                <w:sz w:val="24"/>
              </w:rPr>
            </w:pPr>
            <w:r>
              <w:rPr>
                <w:sz w:val="24"/>
              </w:rPr>
              <w:t>Farma wiatrowa powinna spełniać warunki wymienione w pkt.8.3.1.a) i pkt.8.3.1.b) przy zmianach napięcia w miejscu przyłączenia do sieci w następującym zakresie:</w:t>
            </w:r>
          </w:p>
          <w:p w:rsidR="00941E93" w:rsidRDefault="009902F8">
            <w:pPr>
              <w:pStyle w:val="TableParagraph"/>
              <w:numPr>
                <w:ilvl w:val="0"/>
                <w:numId w:val="17"/>
              </w:numPr>
              <w:tabs>
                <w:tab w:val="left" w:pos="621"/>
              </w:tabs>
              <w:spacing w:before="110"/>
              <w:ind w:hanging="361"/>
              <w:rPr>
                <w:sz w:val="24"/>
              </w:rPr>
            </w:pPr>
            <w:r>
              <w:rPr>
                <w:sz w:val="24"/>
              </w:rPr>
              <w:t>105 kV ÷ 123 kV – dla sieci 110</w:t>
            </w:r>
            <w:r>
              <w:rPr>
                <w:spacing w:val="-2"/>
                <w:sz w:val="24"/>
              </w:rPr>
              <w:t xml:space="preserve"> </w:t>
            </w:r>
            <w:r>
              <w:rPr>
                <w:sz w:val="24"/>
              </w:rPr>
              <w:t>kV,</w:t>
            </w:r>
          </w:p>
          <w:p w:rsidR="00941E93" w:rsidRDefault="009902F8">
            <w:pPr>
              <w:pStyle w:val="TableParagraph"/>
              <w:numPr>
                <w:ilvl w:val="0"/>
                <w:numId w:val="17"/>
              </w:numPr>
              <w:tabs>
                <w:tab w:val="left" w:pos="621"/>
              </w:tabs>
              <w:spacing w:before="119"/>
              <w:ind w:hanging="361"/>
              <w:rPr>
                <w:sz w:val="24"/>
              </w:rPr>
            </w:pPr>
            <w:r>
              <w:rPr>
                <w:position w:val="2"/>
                <w:sz w:val="24"/>
              </w:rPr>
              <w:t>±10 % U</w:t>
            </w:r>
            <w:r>
              <w:rPr>
                <w:sz w:val="16"/>
              </w:rPr>
              <w:t xml:space="preserve">n </w:t>
            </w:r>
            <w:r>
              <w:rPr>
                <w:position w:val="2"/>
                <w:sz w:val="24"/>
              </w:rPr>
              <w:t>– dla sieci</w:t>
            </w:r>
            <w:r>
              <w:rPr>
                <w:spacing w:val="-20"/>
                <w:position w:val="2"/>
                <w:sz w:val="24"/>
              </w:rPr>
              <w:t xml:space="preserve"> </w:t>
            </w:r>
            <w:r>
              <w:rPr>
                <w:position w:val="2"/>
                <w:sz w:val="24"/>
              </w:rPr>
              <w:t>SN.</w:t>
            </w:r>
          </w:p>
        </w:tc>
      </w:tr>
      <w:tr w:rsidR="00941E93">
        <w:trPr>
          <w:trHeight w:val="946"/>
        </w:trPr>
        <w:tc>
          <w:tcPr>
            <w:tcW w:w="1000" w:type="dxa"/>
          </w:tcPr>
          <w:p w:rsidR="00941E93" w:rsidRDefault="009902F8">
            <w:pPr>
              <w:pStyle w:val="TableParagraph"/>
              <w:spacing w:before="54"/>
              <w:ind w:left="200"/>
              <w:rPr>
                <w:sz w:val="24"/>
              </w:rPr>
            </w:pPr>
            <w:r>
              <w:rPr>
                <w:sz w:val="24"/>
              </w:rPr>
              <w:t>8.3.3.</w:t>
            </w:r>
          </w:p>
        </w:tc>
        <w:tc>
          <w:tcPr>
            <w:tcW w:w="8471" w:type="dxa"/>
          </w:tcPr>
          <w:p w:rsidR="00941E93" w:rsidRDefault="009902F8">
            <w:pPr>
              <w:pStyle w:val="TableParagraph"/>
              <w:spacing w:before="54"/>
              <w:ind w:left="260" w:right="199"/>
              <w:jc w:val="both"/>
              <w:rPr>
                <w:sz w:val="24"/>
              </w:rPr>
            </w:pPr>
            <w:r>
              <w:rPr>
                <w:sz w:val="24"/>
              </w:rPr>
              <w:t>Wartości napięcia i częstotliwości podane w powyższych punktach są quasi- stacjonarnymi, z gradientem zmian dla częstotliwości mniejszym niż 0,5% na minutę, a dla napięcia mniejszym niż 5% na minutę.</w:t>
            </w:r>
          </w:p>
        </w:tc>
      </w:tr>
      <w:tr w:rsidR="00941E93">
        <w:trPr>
          <w:trHeight w:val="672"/>
        </w:trPr>
        <w:tc>
          <w:tcPr>
            <w:tcW w:w="1000" w:type="dxa"/>
          </w:tcPr>
          <w:p w:rsidR="00941E93" w:rsidRDefault="009902F8">
            <w:pPr>
              <w:pStyle w:val="TableParagraph"/>
              <w:spacing w:before="55"/>
              <w:ind w:left="200"/>
              <w:rPr>
                <w:sz w:val="24"/>
              </w:rPr>
            </w:pPr>
            <w:r>
              <w:rPr>
                <w:sz w:val="24"/>
              </w:rPr>
              <w:t>8.3.4.</w:t>
            </w:r>
          </w:p>
        </w:tc>
        <w:tc>
          <w:tcPr>
            <w:tcW w:w="8471" w:type="dxa"/>
          </w:tcPr>
          <w:p w:rsidR="00941E93" w:rsidRDefault="009902F8">
            <w:pPr>
              <w:pStyle w:val="TableParagraph"/>
              <w:spacing w:before="55"/>
              <w:ind w:left="260" w:right="200"/>
              <w:rPr>
                <w:sz w:val="24"/>
              </w:rPr>
            </w:pPr>
            <w:r>
              <w:rPr>
                <w:sz w:val="24"/>
              </w:rPr>
              <w:t>Zmniejszanie</w:t>
            </w:r>
            <w:r>
              <w:rPr>
                <w:spacing w:val="-15"/>
                <w:sz w:val="24"/>
              </w:rPr>
              <w:t xml:space="preserve"> </w:t>
            </w:r>
            <w:r>
              <w:rPr>
                <w:sz w:val="24"/>
              </w:rPr>
              <w:t>mocy</w:t>
            </w:r>
            <w:r>
              <w:rPr>
                <w:spacing w:val="-14"/>
                <w:sz w:val="24"/>
              </w:rPr>
              <w:t xml:space="preserve"> </w:t>
            </w:r>
            <w:r>
              <w:rPr>
                <w:sz w:val="24"/>
              </w:rPr>
              <w:t>wymagane</w:t>
            </w:r>
            <w:r>
              <w:rPr>
                <w:spacing w:val="-14"/>
                <w:sz w:val="24"/>
              </w:rPr>
              <w:t xml:space="preserve"> </w:t>
            </w:r>
            <w:r>
              <w:rPr>
                <w:sz w:val="24"/>
              </w:rPr>
              <w:t>przy</w:t>
            </w:r>
            <w:r>
              <w:rPr>
                <w:spacing w:val="-11"/>
                <w:sz w:val="24"/>
              </w:rPr>
              <w:t xml:space="preserve"> </w:t>
            </w:r>
            <w:r>
              <w:rPr>
                <w:sz w:val="24"/>
              </w:rPr>
              <w:t>zwyżce</w:t>
            </w:r>
            <w:r>
              <w:rPr>
                <w:spacing w:val="-12"/>
                <w:sz w:val="24"/>
              </w:rPr>
              <w:t xml:space="preserve"> </w:t>
            </w:r>
            <w:r>
              <w:rPr>
                <w:sz w:val="24"/>
              </w:rPr>
              <w:t>częstotliwości</w:t>
            </w:r>
            <w:r>
              <w:rPr>
                <w:spacing w:val="-13"/>
                <w:sz w:val="24"/>
              </w:rPr>
              <w:t xml:space="preserve"> </w:t>
            </w:r>
            <w:r>
              <w:rPr>
                <w:sz w:val="24"/>
              </w:rPr>
              <w:t>ponad</w:t>
            </w:r>
            <w:r>
              <w:rPr>
                <w:spacing w:val="-14"/>
                <w:sz w:val="24"/>
              </w:rPr>
              <w:t xml:space="preserve"> </w:t>
            </w:r>
            <w:r>
              <w:rPr>
                <w:sz w:val="24"/>
              </w:rPr>
              <w:t>50,5</w:t>
            </w:r>
            <w:r>
              <w:rPr>
                <w:spacing w:val="-13"/>
                <w:sz w:val="24"/>
              </w:rPr>
              <w:t xml:space="preserve"> </w:t>
            </w:r>
            <w:r>
              <w:rPr>
                <w:sz w:val="24"/>
              </w:rPr>
              <w:t>Hz</w:t>
            </w:r>
            <w:r>
              <w:rPr>
                <w:spacing w:val="-15"/>
                <w:sz w:val="24"/>
              </w:rPr>
              <w:t xml:space="preserve"> </w:t>
            </w:r>
            <w:r>
              <w:rPr>
                <w:sz w:val="24"/>
              </w:rPr>
              <w:t>może</w:t>
            </w:r>
            <w:r>
              <w:rPr>
                <w:spacing w:val="-14"/>
                <w:sz w:val="24"/>
              </w:rPr>
              <w:t xml:space="preserve"> </w:t>
            </w:r>
            <w:r>
              <w:rPr>
                <w:sz w:val="24"/>
              </w:rPr>
              <w:t>być realizowane poprzez kolejne wyłączanie jednostek pracujących w farmy</w:t>
            </w:r>
            <w:r>
              <w:rPr>
                <w:spacing w:val="-39"/>
                <w:sz w:val="24"/>
              </w:rPr>
              <w:t xml:space="preserve"> </w:t>
            </w:r>
            <w:r>
              <w:rPr>
                <w:sz w:val="24"/>
              </w:rPr>
              <w:t>wiatrowej.</w:t>
            </w:r>
          </w:p>
        </w:tc>
      </w:tr>
      <w:tr w:rsidR="00941E93">
        <w:trPr>
          <w:trHeight w:val="1224"/>
        </w:trPr>
        <w:tc>
          <w:tcPr>
            <w:tcW w:w="1000" w:type="dxa"/>
          </w:tcPr>
          <w:p w:rsidR="00941E93" w:rsidRDefault="009902F8">
            <w:pPr>
              <w:pStyle w:val="TableParagraph"/>
              <w:spacing w:before="55"/>
              <w:ind w:left="200"/>
              <w:rPr>
                <w:sz w:val="24"/>
              </w:rPr>
            </w:pPr>
            <w:r>
              <w:rPr>
                <w:sz w:val="24"/>
              </w:rPr>
              <w:t>8.3.5.</w:t>
            </w:r>
          </w:p>
        </w:tc>
        <w:tc>
          <w:tcPr>
            <w:tcW w:w="8471" w:type="dxa"/>
          </w:tcPr>
          <w:p w:rsidR="00941E93" w:rsidRDefault="00481967">
            <w:pPr>
              <w:pStyle w:val="TableParagraph"/>
              <w:spacing w:before="55"/>
              <w:ind w:left="260" w:right="200"/>
              <w:jc w:val="both"/>
              <w:rPr>
                <w:sz w:val="24"/>
              </w:rPr>
            </w:pPr>
            <w:r>
              <w:rPr>
                <w:sz w:val="24"/>
              </w:rPr>
              <w:t>OSDn</w:t>
            </w:r>
            <w:r w:rsidR="009902F8">
              <w:rPr>
                <w:sz w:val="24"/>
              </w:rPr>
              <w:t xml:space="preserve"> może określić w warunkach przyłączenia farm wiatrowych przystosowanie do udziału w regulacji częstotliwości w systemie elektroenergetycznym, poprzez zmianę mocy po zmianie częstotliwości. Wymaganie to dotyczy pełnego zakresu obciążenia farmy wiatrowej.</w:t>
            </w:r>
          </w:p>
        </w:tc>
      </w:tr>
      <w:tr w:rsidR="00941E93">
        <w:trPr>
          <w:trHeight w:val="947"/>
        </w:trPr>
        <w:tc>
          <w:tcPr>
            <w:tcW w:w="1000" w:type="dxa"/>
          </w:tcPr>
          <w:p w:rsidR="00941E93" w:rsidRDefault="009902F8">
            <w:pPr>
              <w:pStyle w:val="TableParagraph"/>
              <w:spacing w:before="55"/>
              <w:ind w:left="200"/>
              <w:rPr>
                <w:sz w:val="24"/>
              </w:rPr>
            </w:pPr>
            <w:r>
              <w:rPr>
                <w:sz w:val="24"/>
              </w:rPr>
              <w:t>8.3.6.</w:t>
            </w:r>
          </w:p>
        </w:tc>
        <w:tc>
          <w:tcPr>
            <w:tcW w:w="8471" w:type="dxa"/>
          </w:tcPr>
          <w:p w:rsidR="00941E93" w:rsidRDefault="00481967">
            <w:pPr>
              <w:pStyle w:val="TableParagraph"/>
              <w:spacing w:before="55"/>
              <w:ind w:left="260" w:right="203"/>
              <w:jc w:val="both"/>
              <w:rPr>
                <w:sz w:val="24"/>
              </w:rPr>
            </w:pPr>
            <w:r>
              <w:rPr>
                <w:sz w:val="24"/>
              </w:rPr>
              <w:t>OSDn</w:t>
            </w:r>
            <w:r w:rsidR="009902F8">
              <w:rPr>
                <w:sz w:val="24"/>
              </w:rPr>
              <w:t>, w uzgodnieniu z operatorem systemu przesyłowego, określa w warunkach przyłączenia do sieci farmy wiatrowej, warunki udziału tej farmy w regulacji częstotliwości i wymagane parametry regulacji.</w:t>
            </w:r>
          </w:p>
        </w:tc>
      </w:tr>
      <w:tr w:rsidR="00941E93">
        <w:trPr>
          <w:trHeight w:val="1146"/>
        </w:trPr>
        <w:tc>
          <w:tcPr>
            <w:tcW w:w="1000" w:type="dxa"/>
          </w:tcPr>
          <w:p w:rsidR="00941E93" w:rsidRDefault="009902F8">
            <w:pPr>
              <w:pStyle w:val="TableParagraph"/>
              <w:spacing w:before="55"/>
              <w:ind w:left="200"/>
              <w:rPr>
                <w:sz w:val="24"/>
              </w:rPr>
            </w:pPr>
            <w:r>
              <w:rPr>
                <w:sz w:val="24"/>
              </w:rPr>
              <w:t>8.3.7.</w:t>
            </w:r>
          </w:p>
        </w:tc>
        <w:tc>
          <w:tcPr>
            <w:tcW w:w="8471" w:type="dxa"/>
          </w:tcPr>
          <w:p w:rsidR="00941E93" w:rsidRDefault="009902F8" w:rsidP="00481967">
            <w:pPr>
              <w:pStyle w:val="TableParagraph"/>
              <w:spacing w:before="55"/>
              <w:ind w:left="260" w:right="199"/>
              <w:jc w:val="both"/>
              <w:rPr>
                <w:sz w:val="24"/>
              </w:rPr>
            </w:pPr>
            <w:r>
              <w:rPr>
                <w:sz w:val="24"/>
              </w:rPr>
              <w:t xml:space="preserve">W zależności od lokalizacji i skali rozwoju energetyki wiatrowej, </w:t>
            </w:r>
            <w:r w:rsidR="00481967">
              <w:rPr>
                <w:sz w:val="24"/>
              </w:rPr>
              <w:t>OSDn</w:t>
            </w:r>
            <w:r>
              <w:rPr>
                <w:sz w:val="24"/>
              </w:rPr>
              <w:t xml:space="preserve"> może w warunkach przyłączenia do sieci dopuścić odstępstwa od podanych wymagań określonych w pkt. od 8.3.1. do 8.3.6.</w:t>
            </w:r>
          </w:p>
        </w:tc>
      </w:tr>
      <w:tr w:rsidR="00941E93">
        <w:trPr>
          <w:trHeight w:val="593"/>
        </w:trPr>
        <w:tc>
          <w:tcPr>
            <w:tcW w:w="1000" w:type="dxa"/>
          </w:tcPr>
          <w:p w:rsidR="00941E93" w:rsidRDefault="00941E93">
            <w:pPr>
              <w:pStyle w:val="TableParagraph"/>
              <w:spacing w:before="11"/>
              <w:rPr>
                <w:sz w:val="21"/>
              </w:rPr>
            </w:pPr>
          </w:p>
          <w:p w:rsidR="00941E93" w:rsidRDefault="009902F8">
            <w:pPr>
              <w:pStyle w:val="TableParagraph"/>
              <w:ind w:left="200"/>
              <w:rPr>
                <w:b/>
                <w:sz w:val="24"/>
              </w:rPr>
            </w:pPr>
            <w:r>
              <w:rPr>
                <w:b/>
                <w:sz w:val="24"/>
              </w:rPr>
              <w:t>8.4.</w:t>
            </w:r>
          </w:p>
        </w:tc>
        <w:tc>
          <w:tcPr>
            <w:tcW w:w="8471" w:type="dxa"/>
          </w:tcPr>
          <w:p w:rsidR="00941E93" w:rsidRDefault="00941E93">
            <w:pPr>
              <w:pStyle w:val="TableParagraph"/>
              <w:spacing w:before="11"/>
              <w:rPr>
                <w:sz w:val="21"/>
              </w:rPr>
            </w:pPr>
          </w:p>
          <w:p w:rsidR="00941E93" w:rsidRDefault="009902F8">
            <w:pPr>
              <w:pStyle w:val="TableParagraph"/>
              <w:ind w:left="260"/>
              <w:rPr>
                <w:b/>
                <w:sz w:val="24"/>
              </w:rPr>
            </w:pPr>
            <w:r>
              <w:rPr>
                <w:b/>
                <w:sz w:val="24"/>
              </w:rPr>
              <w:t>Załączanie i wyłączanie farm wiatrowych</w:t>
            </w:r>
          </w:p>
        </w:tc>
      </w:tr>
      <w:tr w:rsidR="00941E93">
        <w:trPr>
          <w:trHeight w:val="947"/>
        </w:trPr>
        <w:tc>
          <w:tcPr>
            <w:tcW w:w="1000" w:type="dxa"/>
          </w:tcPr>
          <w:p w:rsidR="00941E93" w:rsidRDefault="009902F8">
            <w:pPr>
              <w:pStyle w:val="TableParagraph"/>
              <w:spacing w:before="55"/>
              <w:ind w:left="200"/>
              <w:rPr>
                <w:sz w:val="24"/>
              </w:rPr>
            </w:pPr>
            <w:r>
              <w:rPr>
                <w:sz w:val="24"/>
              </w:rPr>
              <w:t>8.4.1.</w:t>
            </w:r>
          </w:p>
        </w:tc>
        <w:tc>
          <w:tcPr>
            <w:tcW w:w="8471" w:type="dxa"/>
          </w:tcPr>
          <w:p w:rsidR="00941E93" w:rsidRDefault="009902F8">
            <w:pPr>
              <w:pStyle w:val="TableParagraph"/>
              <w:spacing w:before="55"/>
              <w:ind w:left="260" w:right="200"/>
              <w:jc w:val="both"/>
              <w:rPr>
                <w:sz w:val="24"/>
              </w:rPr>
            </w:pPr>
            <w:r>
              <w:rPr>
                <w:sz w:val="24"/>
              </w:rPr>
              <w:t>Farma</w:t>
            </w:r>
            <w:r>
              <w:rPr>
                <w:spacing w:val="-13"/>
                <w:sz w:val="24"/>
              </w:rPr>
              <w:t xml:space="preserve"> </w:t>
            </w:r>
            <w:r>
              <w:rPr>
                <w:sz w:val="24"/>
              </w:rPr>
              <w:t>wiatrowa</w:t>
            </w:r>
            <w:r>
              <w:rPr>
                <w:spacing w:val="-15"/>
                <w:sz w:val="24"/>
              </w:rPr>
              <w:t xml:space="preserve"> </w:t>
            </w:r>
            <w:r>
              <w:rPr>
                <w:sz w:val="24"/>
              </w:rPr>
              <w:t>powinna</w:t>
            </w:r>
            <w:r>
              <w:rPr>
                <w:spacing w:val="-13"/>
                <w:sz w:val="24"/>
              </w:rPr>
              <w:t xml:space="preserve"> </w:t>
            </w:r>
            <w:r>
              <w:rPr>
                <w:sz w:val="24"/>
              </w:rPr>
              <w:t>przekazywać</w:t>
            </w:r>
            <w:r>
              <w:rPr>
                <w:spacing w:val="-15"/>
                <w:sz w:val="24"/>
              </w:rPr>
              <w:t xml:space="preserve"> </w:t>
            </w:r>
            <w:r>
              <w:rPr>
                <w:sz w:val="24"/>
              </w:rPr>
              <w:t>do</w:t>
            </w:r>
            <w:r>
              <w:rPr>
                <w:spacing w:val="-13"/>
                <w:sz w:val="24"/>
              </w:rPr>
              <w:t xml:space="preserve"> </w:t>
            </w:r>
            <w:r>
              <w:rPr>
                <w:sz w:val="24"/>
              </w:rPr>
              <w:t>odpowiedniego</w:t>
            </w:r>
            <w:r>
              <w:rPr>
                <w:spacing w:val="-15"/>
                <w:sz w:val="24"/>
              </w:rPr>
              <w:t xml:space="preserve"> </w:t>
            </w:r>
            <w:r>
              <w:rPr>
                <w:sz w:val="24"/>
              </w:rPr>
              <w:t>operatora</w:t>
            </w:r>
            <w:r>
              <w:rPr>
                <w:spacing w:val="-16"/>
                <w:sz w:val="24"/>
              </w:rPr>
              <w:t xml:space="preserve"> </w:t>
            </w:r>
            <w:r>
              <w:rPr>
                <w:sz w:val="24"/>
              </w:rPr>
              <w:t>systemu</w:t>
            </w:r>
            <w:r>
              <w:rPr>
                <w:spacing w:val="-14"/>
                <w:sz w:val="24"/>
              </w:rPr>
              <w:t xml:space="preserve"> </w:t>
            </w:r>
            <w:r>
              <w:rPr>
                <w:sz w:val="24"/>
              </w:rPr>
              <w:t>sygnał informujący o aktualnym stanie jej jednostek wytwórczych. Sygnał ten powinien być generowany na podstawie identyfikacji stanu i przyczyn odstawienia</w:t>
            </w:r>
            <w:r>
              <w:rPr>
                <w:spacing w:val="-19"/>
                <w:sz w:val="24"/>
              </w:rPr>
              <w:t xml:space="preserve"> </w:t>
            </w:r>
            <w:r>
              <w:rPr>
                <w:sz w:val="24"/>
              </w:rPr>
              <w:t>jednostki.</w:t>
            </w:r>
          </w:p>
        </w:tc>
      </w:tr>
      <w:tr w:rsidR="00941E93">
        <w:trPr>
          <w:trHeight w:val="948"/>
        </w:trPr>
        <w:tc>
          <w:tcPr>
            <w:tcW w:w="1000" w:type="dxa"/>
          </w:tcPr>
          <w:p w:rsidR="00941E93" w:rsidRDefault="009902F8">
            <w:pPr>
              <w:pStyle w:val="TableParagraph"/>
              <w:spacing w:before="55"/>
              <w:ind w:left="200"/>
              <w:rPr>
                <w:sz w:val="24"/>
              </w:rPr>
            </w:pPr>
            <w:r>
              <w:rPr>
                <w:sz w:val="24"/>
              </w:rPr>
              <w:t>8.4.2.</w:t>
            </w:r>
          </w:p>
        </w:tc>
        <w:tc>
          <w:tcPr>
            <w:tcW w:w="8471" w:type="dxa"/>
          </w:tcPr>
          <w:p w:rsidR="00941E93" w:rsidRDefault="009902F8">
            <w:pPr>
              <w:pStyle w:val="TableParagraph"/>
              <w:spacing w:before="55"/>
              <w:ind w:left="260" w:right="203"/>
              <w:jc w:val="both"/>
              <w:rPr>
                <w:sz w:val="24"/>
              </w:rPr>
            </w:pPr>
            <w:r>
              <w:rPr>
                <w:sz w:val="24"/>
              </w:rPr>
              <w:t>Podczas każdego uruchamiania farmy wiatrowej gradient przyrostu mocy farmy wiatrowej nie może przekraczać wartości określonej w pkt. 8.2.3. niniejszego załącznika.</w:t>
            </w:r>
          </w:p>
        </w:tc>
      </w:tr>
      <w:tr w:rsidR="00941E93">
        <w:trPr>
          <w:trHeight w:val="672"/>
        </w:trPr>
        <w:tc>
          <w:tcPr>
            <w:tcW w:w="1000" w:type="dxa"/>
          </w:tcPr>
          <w:p w:rsidR="00941E93" w:rsidRDefault="009902F8">
            <w:pPr>
              <w:pStyle w:val="TableParagraph"/>
              <w:spacing w:before="55"/>
              <w:ind w:left="200"/>
              <w:rPr>
                <w:sz w:val="24"/>
              </w:rPr>
            </w:pPr>
            <w:r>
              <w:rPr>
                <w:sz w:val="24"/>
              </w:rPr>
              <w:t>8.4.3.</w:t>
            </w:r>
          </w:p>
        </w:tc>
        <w:tc>
          <w:tcPr>
            <w:tcW w:w="8471" w:type="dxa"/>
          </w:tcPr>
          <w:p w:rsidR="00941E93" w:rsidRDefault="009902F8">
            <w:pPr>
              <w:pStyle w:val="TableParagraph"/>
              <w:spacing w:before="55"/>
              <w:ind w:left="260" w:right="119"/>
              <w:rPr>
                <w:sz w:val="24"/>
              </w:rPr>
            </w:pPr>
            <w:r>
              <w:rPr>
                <w:sz w:val="24"/>
              </w:rPr>
              <w:t>Algorytm uruchamiania farmy wiatrowej musi zawierać kontrolę warunków napięciowych w miejscu przyłączenia do sieci.</w:t>
            </w:r>
          </w:p>
        </w:tc>
      </w:tr>
      <w:tr w:rsidR="00941E93">
        <w:trPr>
          <w:trHeight w:val="2325"/>
        </w:trPr>
        <w:tc>
          <w:tcPr>
            <w:tcW w:w="1000" w:type="dxa"/>
          </w:tcPr>
          <w:p w:rsidR="00941E93" w:rsidRDefault="009902F8">
            <w:pPr>
              <w:pStyle w:val="TableParagraph"/>
              <w:spacing w:before="55"/>
              <w:ind w:left="200"/>
              <w:rPr>
                <w:sz w:val="24"/>
              </w:rPr>
            </w:pPr>
            <w:r>
              <w:rPr>
                <w:sz w:val="24"/>
              </w:rPr>
              <w:t>8.4.4.</w:t>
            </w:r>
          </w:p>
        </w:tc>
        <w:tc>
          <w:tcPr>
            <w:tcW w:w="8471" w:type="dxa"/>
          </w:tcPr>
          <w:p w:rsidR="00941E93" w:rsidRDefault="009902F8">
            <w:pPr>
              <w:pStyle w:val="TableParagraph"/>
              <w:spacing w:before="55"/>
              <w:ind w:left="260" w:right="197"/>
              <w:jc w:val="both"/>
              <w:rPr>
                <w:sz w:val="24"/>
              </w:rPr>
            </w:pPr>
            <w:r>
              <w:rPr>
                <w:sz w:val="24"/>
              </w:rPr>
              <w:t xml:space="preserve">W przypadku farmy wiatrowej przyłączanej do sieci 110 kV, </w:t>
            </w:r>
            <w:r w:rsidR="00481967">
              <w:rPr>
                <w:sz w:val="24"/>
              </w:rPr>
              <w:t>OSDn</w:t>
            </w:r>
            <w:r>
              <w:rPr>
                <w:sz w:val="24"/>
              </w:rPr>
              <w:t xml:space="preserve"> musi być poinformowany z 15 minutowym wyprzedzeniem</w:t>
            </w:r>
          </w:p>
          <w:p w:rsidR="00941E93" w:rsidRDefault="009902F8">
            <w:pPr>
              <w:pStyle w:val="TableParagraph"/>
              <w:ind w:left="260" w:right="202"/>
              <w:jc w:val="both"/>
              <w:rPr>
                <w:sz w:val="24"/>
              </w:rPr>
            </w:pPr>
            <w:r>
              <w:rPr>
                <w:sz w:val="24"/>
              </w:rPr>
              <w:t>o planowanym uruchomieniu farmy wiatrowej, po postoju dłuższym niż 15 minut spowodowanym</w:t>
            </w:r>
            <w:r>
              <w:rPr>
                <w:spacing w:val="-11"/>
                <w:sz w:val="24"/>
              </w:rPr>
              <w:t xml:space="preserve"> </w:t>
            </w:r>
            <w:r>
              <w:rPr>
                <w:sz w:val="24"/>
              </w:rPr>
              <w:t>wyłączeniem</w:t>
            </w:r>
            <w:r>
              <w:rPr>
                <w:spacing w:val="-11"/>
                <w:sz w:val="24"/>
              </w:rPr>
              <w:t xml:space="preserve"> </w:t>
            </w:r>
            <w:r>
              <w:rPr>
                <w:sz w:val="24"/>
              </w:rPr>
              <w:t>awaryjnym</w:t>
            </w:r>
            <w:r>
              <w:rPr>
                <w:spacing w:val="-11"/>
                <w:sz w:val="24"/>
              </w:rPr>
              <w:t xml:space="preserve"> </w:t>
            </w:r>
            <w:r>
              <w:rPr>
                <w:sz w:val="24"/>
              </w:rPr>
              <w:t>lub</w:t>
            </w:r>
            <w:r>
              <w:rPr>
                <w:spacing w:val="-10"/>
                <w:sz w:val="24"/>
              </w:rPr>
              <w:t xml:space="preserve"> </w:t>
            </w:r>
            <w:r>
              <w:rPr>
                <w:sz w:val="24"/>
              </w:rPr>
              <w:t>przekroczeniem</w:t>
            </w:r>
            <w:r>
              <w:rPr>
                <w:spacing w:val="-11"/>
                <w:sz w:val="24"/>
              </w:rPr>
              <w:t xml:space="preserve"> </w:t>
            </w:r>
            <w:r>
              <w:rPr>
                <w:sz w:val="24"/>
              </w:rPr>
              <w:t>granicznej</w:t>
            </w:r>
            <w:r>
              <w:rPr>
                <w:spacing w:val="-10"/>
                <w:sz w:val="24"/>
              </w:rPr>
              <w:t xml:space="preserve"> </w:t>
            </w:r>
            <w:r>
              <w:rPr>
                <w:sz w:val="24"/>
              </w:rPr>
              <w:t>prędkości wiatru. Powiadomienie nie jest konieczne jeżeli uruchomienie następuje wskutek wzrostu prędkości wiatru ponad wartość minimalną, niezbędną dla wytwarzania mocy i prognozowane na najbliższą godzinę obciążenie farmy wiatrowej nie przekroczy 10% jej mocy</w:t>
            </w:r>
            <w:r>
              <w:rPr>
                <w:spacing w:val="-2"/>
                <w:sz w:val="24"/>
              </w:rPr>
              <w:t xml:space="preserve"> </w:t>
            </w:r>
            <w:r>
              <w:rPr>
                <w:sz w:val="24"/>
              </w:rPr>
              <w:t>znamionowej.</w:t>
            </w:r>
          </w:p>
        </w:tc>
      </w:tr>
      <w:tr w:rsidR="00941E93">
        <w:trPr>
          <w:trHeight w:val="883"/>
        </w:trPr>
        <w:tc>
          <w:tcPr>
            <w:tcW w:w="1000" w:type="dxa"/>
          </w:tcPr>
          <w:p w:rsidR="00941E93" w:rsidRDefault="009902F8">
            <w:pPr>
              <w:pStyle w:val="TableParagraph"/>
              <w:spacing w:before="55"/>
              <w:ind w:left="200"/>
              <w:rPr>
                <w:sz w:val="24"/>
              </w:rPr>
            </w:pPr>
            <w:r>
              <w:rPr>
                <w:sz w:val="24"/>
              </w:rPr>
              <w:t>8.4.5.</w:t>
            </w:r>
          </w:p>
        </w:tc>
        <w:tc>
          <w:tcPr>
            <w:tcW w:w="8471" w:type="dxa"/>
          </w:tcPr>
          <w:p w:rsidR="00941E93" w:rsidRDefault="009902F8">
            <w:pPr>
              <w:pStyle w:val="TableParagraph"/>
              <w:spacing w:before="55" w:line="270" w:lineRule="atLeast"/>
              <w:ind w:left="260" w:right="198"/>
              <w:jc w:val="both"/>
              <w:rPr>
                <w:sz w:val="24"/>
              </w:rPr>
            </w:pPr>
            <w:r>
              <w:rPr>
                <w:sz w:val="24"/>
              </w:rPr>
              <w:t>Z</w:t>
            </w:r>
            <w:r>
              <w:rPr>
                <w:spacing w:val="-11"/>
                <w:sz w:val="24"/>
              </w:rPr>
              <w:t xml:space="preserve"> </w:t>
            </w:r>
            <w:r>
              <w:rPr>
                <w:sz w:val="24"/>
              </w:rPr>
              <w:t>wyjątkiem</w:t>
            </w:r>
            <w:r>
              <w:rPr>
                <w:spacing w:val="-9"/>
                <w:sz w:val="24"/>
              </w:rPr>
              <w:t xml:space="preserve"> </w:t>
            </w:r>
            <w:r>
              <w:rPr>
                <w:sz w:val="24"/>
              </w:rPr>
              <w:t>przypadków</w:t>
            </w:r>
            <w:r>
              <w:rPr>
                <w:spacing w:val="-8"/>
                <w:sz w:val="24"/>
              </w:rPr>
              <w:t xml:space="preserve"> </w:t>
            </w:r>
            <w:r>
              <w:rPr>
                <w:sz w:val="24"/>
              </w:rPr>
              <w:t>zakłóceń</w:t>
            </w:r>
            <w:r>
              <w:rPr>
                <w:spacing w:val="-10"/>
                <w:sz w:val="24"/>
              </w:rPr>
              <w:t xml:space="preserve"> </w:t>
            </w:r>
            <w:r>
              <w:rPr>
                <w:sz w:val="24"/>
              </w:rPr>
              <w:t>w</w:t>
            </w:r>
            <w:r>
              <w:rPr>
                <w:spacing w:val="-10"/>
                <w:sz w:val="24"/>
              </w:rPr>
              <w:t xml:space="preserve"> </w:t>
            </w:r>
            <w:r>
              <w:rPr>
                <w:sz w:val="24"/>
              </w:rPr>
              <w:t>sieci</w:t>
            </w:r>
            <w:r>
              <w:rPr>
                <w:spacing w:val="-9"/>
                <w:sz w:val="24"/>
              </w:rPr>
              <w:t xml:space="preserve"> </w:t>
            </w:r>
            <w:r>
              <w:rPr>
                <w:sz w:val="24"/>
              </w:rPr>
              <w:t>i</w:t>
            </w:r>
            <w:r>
              <w:rPr>
                <w:spacing w:val="-9"/>
                <w:sz w:val="24"/>
              </w:rPr>
              <w:t xml:space="preserve"> </w:t>
            </w:r>
            <w:r>
              <w:rPr>
                <w:sz w:val="24"/>
              </w:rPr>
              <w:t>awarii</w:t>
            </w:r>
            <w:r>
              <w:rPr>
                <w:spacing w:val="-7"/>
                <w:sz w:val="24"/>
              </w:rPr>
              <w:t xml:space="preserve"> </w:t>
            </w:r>
            <w:r>
              <w:rPr>
                <w:sz w:val="24"/>
              </w:rPr>
              <w:t>farmy</w:t>
            </w:r>
            <w:r>
              <w:rPr>
                <w:spacing w:val="-10"/>
                <w:sz w:val="24"/>
              </w:rPr>
              <w:t xml:space="preserve"> </w:t>
            </w:r>
            <w:r>
              <w:rPr>
                <w:sz w:val="24"/>
              </w:rPr>
              <w:t>wiatrowej,</w:t>
            </w:r>
            <w:r>
              <w:rPr>
                <w:spacing w:val="-9"/>
                <w:sz w:val="24"/>
              </w:rPr>
              <w:t xml:space="preserve"> </w:t>
            </w:r>
            <w:r>
              <w:rPr>
                <w:sz w:val="24"/>
              </w:rPr>
              <w:t>redukcja</w:t>
            </w:r>
            <w:r>
              <w:rPr>
                <w:spacing w:val="-10"/>
                <w:sz w:val="24"/>
              </w:rPr>
              <w:t xml:space="preserve"> </w:t>
            </w:r>
            <w:r>
              <w:rPr>
                <w:sz w:val="24"/>
              </w:rPr>
              <w:t>mocy farmy wiatrowej powinna być realizowana zgodnie ze zdefiniowanym w pkt.8.2.3. niniejszego załącznika gradientem zmiany mocy</w:t>
            </w:r>
            <w:r>
              <w:rPr>
                <w:spacing w:val="-1"/>
                <w:sz w:val="24"/>
              </w:rPr>
              <w:t xml:space="preserve"> </w:t>
            </w:r>
            <w:r>
              <w:rPr>
                <w:sz w:val="24"/>
              </w:rPr>
              <w:t>czynnej.</w:t>
            </w:r>
          </w:p>
        </w:tc>
      </w:tr>
    </w:tbl>
    <w:p w:rsidR="00941E93" w:rsidRDefault="00941E93">
      <w:pPr>
        <w:spacing w:line="270" w:lineRule="atLeast"/>
        <w:jc w:val="both"/>
        <w:rPr>
          <w:sz w:val="24"/>
        </w:rPr>
        <w:sectPr w:rsidR="00941E93">
          <w:pgSz w:w="11910" w:h="16850"/>
          <w:pgMar w:top="1160" w:right="1040" w:bottom="1900" w:left="720" w:header="924" w:footer="1703" w:gutter="0"/>
          <w:cols w:space="708"/>
        </w:sectPr>
      </w:pPr>
    </w:p>
    <w:p w:rsidR="00941E93" w:rsidRDefault="00941E93">
      <w:pPr>
        <w:pStyle w:val="Tekstpodstawowy"/>
        <w:spacing w:line="20" w:lineRule="exact"/>
        <w:ind w:left="662"/>
        <w:rPr>
          <w:sz w:val="2"/>
        </w:rPr>
      </w:pPr>
    </w:p>
    <w:p w:rsidR="00941E93" w:rsidRDefault="00941E93">
      <w:pPr>
        <w:pStyle w:val="Tekstpodstawowy"/>
        <w:rPr>
          <w:sz w:val="20"/>
        </w:rPr>
      </w:pPr>
    </w:p>
    <w:p w:rsidR="00941E93" w:rsidRDefault="00941E93">
      <w:pPr>
        <w:pStyle w:val="Tekstpodstawowy"/>
        <w:rPr>
          <w:sz w:val="20"/>
        </w:rPr>
      </w:pPr>
    </w:p>
    <w:p w:rsidR="00941E93" w:rsidRDefault="00941E93">
      <w:pPr>
        <w:pStyle w:val="Tekstpodstawowy"/>
        <w:rPr>
          <w:sz w:val="20"/>
        </w:rPr>
      </w:pPr>
    </w:p>
    <w:p w:rsidR="00941E93" w:rsidRDefault="00941E93">
      <w:pPr>
        <w:pStyle w:val="Tekstpodstawowy"/>
        <w:spacing w:before="4"/>
        <w:rPr>
          <w:sz w:val="21"/>
        </w:rPr>
      </w:pPr>
    </w:p>
    <w:tbl>
      <w:tblPr>
        <w:tblStyle w:val="TableNormal"/>
        <w:tblW w:w="0" w:type="auto"/>
        <w:tblInd w:w="575" w:type="dxa"/>
        <w:tblLayout w:type="fixed"/>
        <w:tblLook w:val="01E0" w:firstRow="1" w:lastRow="1" w:firstColumn="1" w:lastColumn="1" w:noHBand="0" w:noVBand="0"/>
      </w:tblPr>
      <w:tblGrid>
        <w:gridCol w:w="1000"/>
        <w:gridCol w:w="8472"/>
      </w:tblGrid>
      <w:tr w:rsidR="00941E93">
        <w:trPr>
          <w:trHeight w:val="330"/>
        </w:trPr>
        <w:tc>
          <w:tcPr>
            <w:tcW w:w="1000" w:type="dxa"/>
          </w:tcPr>
          <w:p w:rsidR="00941E93" w:rsidRDefault="009902F8">
            <w:pPr>
              <w:pStyle w:val="TableParagraph"/>
              <w:spacing w:line="266" w:lineRule="exact"/>
              <w:ind w:left="200"/>
              <w:rPr>
                <w:b/>
                <w:sz w:val="24"/>
              </w:rPr>
            </w:pPr>
            <w:r>
              <w:rPr>
                <w:b/>
                <w:sz w:val="24"/>
              </w:rPr>
              <w:t>8.5.</w:t>
            </w:r>
          </w:p>
        </w:tc>
        <w:tc>
          <w:tcPr>
            <w:tcW w:w="8472" w:type="dxa"/>
          </w:tcPr>
          <w:p w:rsidR="00941E93" w:rsidRDefault="009902F8">
            <w:pPr>
              <w:pStyle w:val="TableParagraph"/>
              <w:spacing w:line="266" w:lineRule="exact"/>
              <w:ind w:left="260"/>
              <w:rPr>
                <w:b/>
                <w:sz w:val="24"/>
              </w:rPr>
            </w:pPr>
            <w:r>
              <w:rPr>
                <w:b/>
                <w:sz w:val="24"/>
              </w:rPr>
              <w:t>Regulacja napięcia i mocy biernej</w:t>
            </w:r>
          </w:p>
        </w:tc>
      </w:tr>
      <w:tr w:rsidR="00941E93">
        <w:trPr>
          <w:trHeight w:val="1224"/>
        </w:trPr>
        <w:tc>
          <w:tcPr>
            <w:tcW w:w="1000" w:type="dxa"/>
          </w:tcPr>
          <w:p w:rsidR="00941E93" w:rsidRDefault="009902F8">
            <w:pPr>
              <w:pStyle w:val="TableParagraph"/>
              <w:spacing w:before="55"/>
              <w:ind w:left="200"/>
              <w:rPr>
                <w:sz w:val="24"/>
              </w:rPr>
            </w:pPr>
            <w:r>
              <w:rPr>
                <w:sz w:val="24"/>
              </w:rPr>
              <w:t>8.5.1.</w:t>
            </w:r>
          </w:p>
        </w:tc>
        <w:tc>
          <w:tcPr>
            <w:tcW w:w="8472" w:type="dxa"/>
          </w:tcPr>
          <w:p w:rsidR="00941E93" w:rsidRDefault="009902F8">
            <w:pPr>
              <w:pStyle w:val="TableParagraph"/>
              <w:spacing w:before="55"/>
              <w:ind w:left="260" w:right="200"/>
              <w:jc w:val="both"/>
              <w:rPr>
                <w:sz w:val="24"/>
              </w:rPr>
            </w:pPr>
            <w:r>
              <w:rPr>
                <w:sz w:val="24"/>
              </w:rPr>
              <w:t>Wyposażenie farmy wiatrowej musi być tak dobrane, aby zapewnić utrzymanie, określonych w warunkach przyłączenia, warunków napięciowych (w miejscu przyłączenia do sieci lub innym określonym w warunkach przyłączenia) oraz stabilność współpracy z systemem elektroenergetycznym.</w:t>
            </w:r>
          </w:p>
        </w:tc>
      </w:tr>
      <w:tr w:rsidR="00941E93">
        <w:trPr>
          <w:trHeight w:val="1224"/>
        </w:trPr>
        <w:tc>
          <w:tcPr>
            <w:tcW w:w="1000" w:type="dxa"/>
          </w:tcPr>
          <w:p w:rsidR="00941E93" w:rsidRDefault="009902F8">
            <w:pPr>
              <w:pStyle w:val="TableParagraph"/>
              <w:spacing w:before="55"/>
              <w:ind w:left="200"/>
              <w:rPr>
                <w:sz w:val="24"/>
              </w:rPr>
            </w:pPr>
            <w:r>
              <w:rPr>
                <w:sz w:val="24"/>
              </w:rPr>
              <w:t>8.5.2.</w:t>
            </w:r>
          </w:p>
        </w:tc>
        <w:tc>
          <w:tcPr>
            <w:tcW w:w="8472" w:type="dxa"/>
          </w:tcPr>
          <w:p w:rsidR="00941E93" w:rsidRDefault="009902F8" w:rsidP="00481967">
            <w:pPr>
              <w:pStyle w:val="TableParagraph"/>
              <w:spacing w:before="55"/>
              <w:ind w:left="260" w:right="201"/>
              <w:jc w:val="both"/>
              <w:rPr>
                <w:sz w:val="24"/>
              </w:rPr>
            </w:pPr>
            <w:r>
              <w:rPr>
                <w:sz w:val="24"/>
              </w:rPr>
              <w:t xml:space="preserve">Farma wiatrowa musi mieć możliwość regulacji współczynnika mocy lub napięcia w miejscu przyłączenia do sieci lub innym określonym w warunkach przyłączenia. </w:t>
            </w:r>
            <w:r w:rsidR="00481967">
              <w:rPr>
                <w:sz w:val="24"/>
              </w:rPr>
              <w:t>OSDn</w:t>
            </w:r>
            <w:r>
              <w:rPr>
                <w:sz w:val="24"/>
              </w:rPr>
              <w:t xml:space="preserve"> w warunkach przyłączenia do sieci określa wymagania     w tym zakresie, wraz z potrzebą zastosowania automatycznej regulacji</w:t>
            </w:r>
            <w:r>
              <w:rPr>
                <w:spacing w:val="-11"/>
                <w:sz w:val="24"/>
              </w:rPr>
              <w:t xml:space="preserve"> </w:t>
            </w:r>
            <w:r>
              <w:rPr>
                <w:sz w:val="24"/>
              </w:rPr>
              <w:t>zdalnej.</w:t>
            </w:r>
          </w:p>
        </w:tc>
      </w:tr>
      <w:tr w:rsidR="00941E93">
        <w:trPr>
          <w:trHeight w:val="1223"/>
        </w:trPr>
        <w:tc>
          <w:tcPr>
            <w:tcW w:w="1000" w:type="dxa"/>
          </w:tcPr>
          <w:p w:rsidR="00941E93" w:rsidRDefault="009902F8">
            <w:pPr>
              <w:pStyle w:val="TableParagraph"/>
              <w:spacing w:before="55"/>
              <w:ind w:left="200"/>
              <w:rPr>
                <w:sz w:val="24"/>
              </w:rPr>
            </w:pPr>
            <w:r>
              <w:rPr>
                <w:sz w:val="24"/>
              </w:rPr>
              <w:t>8.5.3.</w:t>
            </w:r>
          </w:p>
        </w:tc>
        <w:tc>
          <w:tcPr>
            <w:tcW w:w="8472" w:type="dxa"/>
          </w:tcPr>
          <w:p w:rsidR="00941E93" w:rsidRDefault="009902F8">
            <w:pPr>
              <w:pStyle w:val="TableParagraph"/>
              <w:spacing w:before="55"/>
              <w:ind w:left="260" w:right="197"/>
              <w:jc w:val="both"/>
              <w:rPr>
                <w:sz w:val="24"/>
              </w:rPr>
            </w:pPr>
            <w:r>
              <w:rPr>
                <w:sz w:val="24"/>
              </w:rPr>
              <w:t>Podczas</w:t>
            </w:r>
            <w:r>
              <w:rPr>
                <w:spacing w:val="-14"/>
                <w:sz w:val="24"/>
              </w:rPr>
              <w:t xml:space="preserve"> </w:t>
            </w:r>
            <w:r>
              <w:rPr>
                <w:sz w:val="24"/>
              </w:rPr>
              <w:t>produkcji</w:t>
            </w:r>
            <w:r>
              <w:rPr>
                <w:spacing w:val="-13"/>
                <w:sz w:val="24"/>
              </w:rPr>
              <w:t xml:space="preserve"> </w:t>
            </w:r>
            <w:r>
              <w:rPr>
                <w:sz w:val="24"/>
              </w:rPr>
              <w:t>mocy</w:t>
            </w:r>
            <w:r>
              <w:rPr>
                <w:spacing w:val="-10"/>
                <w:sz w:val="24"/>
              </w:rPr>
              <w:t xml:space="preserve"> </w:t>
            </w:r>
            <w:r>
              <w:rPr>
                <w:sz w:val="24"/>
              </w:rPr>
              <w:t>czynnej,</w:t>
            </w:r>
            <w:r>
              <w:rPr>
                <w:spacing w:val="-12"/>
                <w:sz w:val="24"/>
              </w:rPr>
              <w:t xml:space="preserve"> </w:t>
            </w:r>
            <w:r>
              <w:rPr>
                <w:sz w:val="24"/>
              </w:rPr>
              <w:t>farma</w:t>
            </w:r>
            <w:r>
              <w:rPr>
                <w:spacing w:val="-14"/>
                <w:sz w:val="24"/>
              </w:rPr>
              <w:t xml:space="preserve"> </w:t>
            </w:r>
            <w:r>
              <w:rPr>
                <w:sz w:val="24"/>
              </w:rPr>
              <w:t>wiatrowa</w:t>
            </w:r>
            <w:r>
              <w:rPr>
                <w:spacing w:val="-11"/>
                <w:sz w:val="24"/>
              </w:rPr>
              <w:t xml:space="preserve"> </w:t>
            </w:r>
            <w:r>
              <w:rPr>
                <w:sz w:val="24"/>
              </w:rPr>
              <w:t>przyłączona</w:t>
            </w:r>
            <w:r>
              <w:rPr>
                <w:spacing w:val="-14"/>
                <w:sz w:val="24"/>
              </w:rPr>
              <w:t xml:space="preserve"> </w:t>
            </w:r>
            <w:r>
              <w:rPr>
                <w:sz w:val="24"/>
              </w:rPr>
              <w:t>do</w:t>
            </w:r>
            <w:r>
              <w:rPr>
                <w:spacing w:val="-12"/>
                <w:sz w:val="24"/>
              </w:rPr>
              <w:t xml:space="preserve"> </w:t>
            </w:r>
            <w:r>
              <w:rPr>
                <w:sz w:val="24"/>
              </w:rPr>
              <w:t>sieci</w:t>
            </w:r>
            <w:r>
              <w:rPr>
                <w:spacing w:val="-11"/>
                <w:sz w:val="24"/>
              </w:rPr>
              <w:t xml:space="preserve"> </w:t>
            </w:r>
            <w:r>
              <w:rPr>
                <w:sz w:val="24"/>
              </w:rPr>
              <w:t>110</w:t>
            </w:r>
            <w:r>
              <w:rPr>
                <w:spacing w:val="4"/>
                <w:sz w:val="24"/>
              </w:rPr>
              <w:t xml:space="preserve"> </w:t>
            </w:r>
            <w:r>
              <w:rPr>
                <w:sz w:val="24"/>
              </w:rPr>
              <w:t>kV</w:t>
            </w:r>
            <w:r>
              <w:rPr>
                <w:spacing w:val="-15"/>
                <w:sz w:val="24"/>
              </w:rPr>
              <w:t xml:space="preserve"> </w:t>
            </w:r>
            <w:r>
              <w:rPr>
                <w:sz w:val="24"/>
              </w:rPr>
              <w:t>musi mieć możliwość pracy ze współczynnikiem mocy w miejscu przyłączenia do sieci w granicach od 0,95 (indukcyjny) do 0,95 (pojemnościowy), w pełnym zakresie obciążenia</w:t>
            </w:r>
            <w:r>
              <w:rPr>
                <w:spacing w:val="-2"/>
                <w:sz w:val="24"/>
              </w:rPr>
              <w:t xml:space="preserve"> </w:t>
            </w:r>
            <w:r>
              <w:rPr>
                <w:sz w:val="24"/>
              </w:rPr>
              <w:t>farmy.</w:t>
            </w:r>
          </w:p>
        </w:tc>
      </w:tr>
      <w:tr w:rsidR="00941E93">
        <w:trPr>
          <w:trHeight w:val="1500"/>
        </w:trPr>
        <w:tc>
          <w:tcPr>
            <w:tcW w:w="1000" w:type="dxa"/>
          </w:tcPr>
          <w:p w:rsidR="00941E93" w:rsidRDefault="009902F8">
            <w:pPr>
              <w:pStyle w:val="TableParagraph"/>
              <w:spacing w:before="55"/>
              <w:ind w:left="200"/>
              <w:rPr>
                <w:sz w:val="24"/>
              </w:rPr>
            </w:pPr>
            <w:r>
              <w:rPr>
                <w:sz w:val="24"/>
              </w:rPr>
              <w:t>8.5.4.</w:t>
            </w:r>
          </w:p>
        </w:tc>
        <w:tc>
          <w:tcPr>
            <w:tcW w:w="8472" w:type="dxa"/>
          </w:tcPr>
          <w:p w:rsidR="00941E93" w:rsidRDefault="009902F8">
            <w:pPr>
              <w:pStyle w:val="TableParagraph"/>
              <w:spacing w:before="55"/>
              <w:ind w:left="260" w:right="198"/>
              <w:jc w:val="both"/>
              <w:rPr>
                <w:sz w:val="24"/>
              </w:rPr>
            </w:pPr>
            <w:r>
              <w:rPr>
                <w:sz w:val="24"/>
              </w:rPr>
              <w:t>W zależności od warunków napięciowych w miejscu przyłączenia farmy</w:t>
            </w:r>
            <w:r>
              <w:rPr>
                <w:spacing w:val="-21"/>
                <w:sz w:val="24"/>
              </w:rPr>
              <w:t xml:space="preserve"> </w:t>
            </w:r>
            <w:r>
              <w:rPr>
                <w:sz w:val="24"/>
              </w:rPr>
              <w:t>wiatrowej do sieci, odpowiedni operator systemu może w trybie operatywnym zmieniać w/w zakres regulacji współczynnika mocy lub wymagać pracy z określonym stałym współczynnikiem mocy. Dla farm wiatrowych przyłączanych do sieci 110 kV zmiana zakresu regulacji powinna odbywać się w sposób</w:t>
            </w:r>
            <w:r>
              <w:rPr>
                <w:spacing w:val="-7"/>
                <w:sz w:val="24"/>
              </w:rPr>
              <w:t xml:space="preserve"> </w:t>
            </w:r>
            <w:r>
              <w:rPr>
                <w:sz w:val="24"/>
              </w:rPr>
              <w:t>zdalny.</w:t>
            </w:r>
          </w:p>
        </w:tc>
      </w:tr>
      <w:tr w:rsidR="00941E93">
        <w:trPr>
          <w:trHeight w:val="1698"/>
        </w:trPr>
        <w:tc>
          <w:tcPr>
            <w:tcW w:w="1000" w:type="dxa"/>
          </w:tcPr>
          <w:p w:rsidR="00941E93" w:rsidRDefault="009902F8">
            <w:pPr>
              <w:pStyle w:val="TableParagraph"/>
              <w:spacing w:before="55"/>
              <w:ind w:left="200"/>
              <w:rPr>
                <w:sz w:val="24"/>
              </w:rPr>
            </w:pPr>
            <w:r>
              <w:rPr>
                <w:sz w:val="24"/>
              </w:rPr>
              <w:t>8.5.5.</w:t>
            </w:r>
          </w:p>
        </w:tc>
        <w:tc>
          <w:tcPr>
            <w:tcW w:w="8472" w:type="dxa"/>
          </w:tcPr>
          <w:p w:rsidR="00941E93" w:rsidRDefault="009902F8">
            <w:pPr>
              <w:pStyle w:val="TableParagraph"/>
              <w:spacing w:before="55"/>
              <w:ind w:left="260" w:right="198"/>
              <w:jc w:val="both"/>
              <w:rPr>
                <w:sz w:val="24"/>
              </w:rPr>
            </w:pPr>
            <w:r>
              <w:rPr>
                <w:sz w:val="24"/>
              </w:rPr>
              <w:t>Dla</w:t>
            </w:r>
            <w:r>
              <w:rPr>
                <w:spacing w:val="-11"/>
                <w:sz w:val="24"/>
              </w:rPr>
              <w:t xml:space="preserve"> </w:t>
            </w:r>
            <w:r>
              <w:rPr>
                <w:sz w:val="24"/>
              </w:rPr>
              <w:t>farm</w:t>
            </w:r>
            <w:r>
              <w:rPr>
                <w:spacing w:val="-9"/>
                <w:sz w:val="24"/>
              </w:rPr>
              <w:t xml:space="preserve"> </w:t>
            </w:r>
            <w:r>
              <w:rPr>
                <w:sz w:val="24"/>
              </w:rPr>
              <w:t>wiatrowych</w:t>
            </w:r>
            <w:r>
              <w:rPr>
                <w:spacing w:val="-9"/>
                <w:sz w:val="24"/>
              </w:rPr>
              <w:t xml:space="preserve"> </w:t>
            </w:r>
            <w:r>
              <w:rPr>
                <w:sz w:val="24"/>
              </w:rPr>
              <w:t>o</w:t>
            </w:r>
            <w:r>
              <w:rPr>
                <w:spacing w:val="-9"/>
                <w:sz w:val="24"/>
              </w:rPr>
              <w:t xml:space="preserve"> </w:t>
            </w:r>
            <w:r>
              <w:rPr>
                <w:sz w:val="24"/>
              </w:rPr>
              <w:t>mocy</w:t>
            </w:r>
            <w:r>
              <w:rPr>
                <w:spacing w:val="-9"/>
                <w:sz w:val="24"/>
              </w:rPr>
              <w:t xml:space="preserve"> </w:t>
            </w:r>
            <w:r>
              <w:rPr>
                <w:sz w:val="24"/>
              </w:rPr>
              <w:t>znamionowej</w:t>
            </w:r>
            <w:r>
              <w:rPr>
                <w:spacing w:val="-6"/>
                <w:sz w:val="24"/>
              </w:rPr>
              <w:t xml:space="preserve"> </w:t>
            </w:r>
            <w:r>
              <w:rPr>
                <w:sz w:val="24"/>
              </w:rPr>
              <w:t>w</w:t>
            </w:r>
            <w:r>
              <w:rPr>
                <w:spacing w:val="-9"/>
                <w:sz w:val="24"/>
              </w:rPr>
              <w:t xml:space="preserve"> </w:t>
            </w:r>
            <w:r>
              <w:rPr>
                <w:sz w:val="24"/>
              </w:rPr>
              <w:t>miejscu</w:t>
            </w:r>
            <w:r>
              <w:rPr>
                <w:spacing w:val="-9"/>
                <w:sz w:val="24"/>
              </w:rPr>
              <w:t xml:space="preserve"> </w:t>
            </w:r>
            <w:r>
              <w:rPr>
                <w:sz w:val="24"/>
              </w:rPr>
              <w:t>przyłączenia,</w:t>
            </w:r>
            <w:r>
              <w:rPr>
                <w:spacing w:val="-10"/>
                <w:sz w:val="24"/>
              </w:rPr>
              <w:t xml:space="preserve"> </w:t>
            </w:r>
            <w:r>
              <w:rPr>
                <w:sz w:val="24"/>
              </w:rPr>
              <w:t>równej</w:t>
            </w:r>
            <w:r>
              <w:rPr>
                <w:spacing w:val="-6"/>
                <w:sz w:val="24"/>
              </w:rPr>
              <w:t xml:space="preserve"> </w:t>
            </w:r>
            <w:r>
              <w:rPr>
                <w:sz w:val="24"/>
              </w:rPr>
              <w:t>50</w:t>
            </w:r>
            <w:r>
              <w:rPr>
                <w:spacing w:val="2"/>
                <w:sz w:val="24"/>
              </w:rPr>
              <w:t xml:space="preserve"> </w:t>
            </w:r>
            <w:r>
              <w:rPr>
                <w:sz w:val="24"/>
              </w:rPr>
              <w:t>MW i wyższej, należy zapewnić system zdalnego sterowania napięciem farmy i mocą bierną, z zachowaniem możliwości współpracy z nadrzędnymi układami regulacji napięcia i mocy biernej, w tym także z istniejącymi układami regulacji napięcia na stacji</w:t>
            </w:r>
            <w:r>
              <w:rPr>
                <w:spacing w:val="-1"/>
                <w:sz w:val="24"/>
              </w:rPr>
              <w:t xml:space="preserve"> </w:t>
            </w:r>
            <w:r>
              <w:rPr>
                <w:sz w:val="24"/>
              </w:rPr>
              <w:t>ARST.</w:t>
            </w:r>
          </w:p>
        </w:tc>
      </w:tr>
      <w:tr w:rsidR="00941E93">
        <w:trPr>
          <w:trHeight w:val="593"/>
        </w:trPr>
        <w:tc>
          <w:tcPr>
            <w:tcW w:w="1000" w:type="dxa"/>
          </w:tcPr>
          <w:p w:rsidR="00941E93" w:rsidRDefault="00941E93">
            <w:pPr>
              <w:pStyle w:val="TableParagraph"/>
              <w:spacing w:before="11"/>
              <w:rPr>
                <w:sz w:val="21"/>
              </w:rPr>
            </w:pPr>
          </w:p>
          <w:p w:rsidR="00941E93" w:rsidRDefault="009902F8">
            <w:pPr>
              <w:pStyle w:val="TableParagraph"/>
              <w:ind w:left="200"/>
              <w:rPr>
                <w:b/>
                <w:sz w:val="24"/>
              </w:rPr>
            </w:pPr>
            <w:r>
              <w:rPr>
                <w:b/>
                <w:sz w:val="24"/>
              </w:rPr>
              <w:t>8.6.</w:t>
            </w:r>
          </w:p>
        </w:tc>
        <w:tc>
          <w:tcPr>
            <w:tcW w:w="8472" w:type="dxa"/>
          </w:tcPr>
          <w:p w:rsidR="00941E93" w:rsidRDefault="00941E93">
            <w:pPr>
              <w:pStyle w:val="TableParagraph"/>
              <w:spacing w:before="11"/>
              <w:rPr>
                <w:sz w:val="21"/>
              </w:rPr>
            </w:pPr>
          </w:p>
          <w:p w:rsidR="00941E93" w:rsidRDefault="009902F8">
            <w:pPr>
              <w:pStyle w:val="TableParagraph"/>
              <w:ind w:left="260"/>
              <w:rPr>
                <w:b/>
                <w:sz w:val="24"/>
              </w:rPr>
            </w:pPr>
            <w:r>
              <w:rPr>
                <w:b/>
                <w:sz w:val="24"/>
              </w:rPr>
              <w:t>Praca farm wiatrowych przy zakłóceniach w sieci</w:t>
            </w:r>
          </w:p>
        </w:tc>
      </w:tr>
      <w:tr w:rsidR="00941E93">
        <w:trPr>
          <w:trHeight w:val="1435"/>
        </w:trPr>
        <w:tc>
          <w:tcPr>
            <w:tcW w:w="1000" w:type="dxa"/>
          </w:tcPr>
          <w:p w:rsidR="00941E93" w:rsidRDefault="009902F8">
            <w:pPr>
              <w:pStyle w:val="TableParagraph"/>
              <w:spacing w:before="55"/>
              <w:ind w:left="200"/>
              <w:rPr>
                <w:sz w:val="24"/>
              </w:rPr>
            </w:pPr>
            <w:r>
              <w:rPr>
                <w:sz w:val="24"/>
              </w:rPr>
              <w:t>8.6.1.</w:t>
            </w:r>
          </w:p>
        </w:tc>
        <w:tc>
          <w:tcPr>
            <w:tcW w:w="8472" w:type="dxa"/>
          </w:tcPr>
          <w:p w:rsidR="00941E93" w:rsidRDefault="009902F8">
            <w:pPr>
              <w:pStyle w:val="TableParagraph"/>
              <w:spacing w:before="55"/>
              <w:ind w:left="260" w:right="201"/>
              <w:jc w:val="both"/>
              <w:rPr>
                <w:sz w:val="24"/>
              </w:rPr>
            </w:pPr>
            <w:r>
              <w:rPr>
                <w:sz w:val="24"/>
              </w:rPr>
              <w:t>Farmy wiatrowe przyłączone do sieci 110kV powinny być przystosowane do utrzymania się w pracy w przypadku wystąpienia zwarć w sieci skutkujących obniżka napięcia w miejscu przyłączenia do sieci. Krzywa przedstawiona na rysunku poniżej przedstawia obszar, powyżej którego jednostki wytwórcze farmy</w:t>
            </w:r>
          </w:p>
          <w:p w:rsidR="00941E93" w:rsidRDefault="009902F8">
            <w:pPr>
              <w:pStyle w:val="TableParagraph"/>
              <w:spacing w:line="256" w:lineRule="exact"/>
              <w:ind w:left="260"/>
              <w:jc w:val="both"/>
              <w:rPr>
                <w:sz w:val="24"/>
              </w:rPr>
            </w:pPr>
            <w:r>
              <w:rPr>
                <w:sz w:val="24"/>
              </w:rPr>
              <w:t>wiatrowej nie mogą być wyłączane.</w:t>
            </w:r>
          </w:p>
        </w:tc>
      </w:tr>
    </w:tbl>
    <w:p w:rsidR="00941E93" w:rsidRDefault="00941E93">
      <w:pPr>
        <w:spacing w:line="256" w:lineRule="exact"/>
        <w:jc w:val="both"/>
        <w:rPr>
          <w:sz w:val="24"/>
        </w:rPr>
        <w:sectPr w:rsidR="00941E93">
          <w:pgSz w:w="11910" w:h="16850"/>
          <w:pgMar w:top="1160" w:right="1040" w:bottom="1900" w:left="720" w:header="924" w:footer="1703" w:gutter="0"/>
          <w:cols w:space="708"/>
        </w:sectPr>
      </w:pPr>
    </w:p>
    <w:p w:rsidR="00941E93" w:rsidRDefault="00941E93">
      <w:pPr>
        <w:pStyle w:val="Tekstpodstawowy"/>
        <w:spacing w:line="20" w:lineRule="exact"/>
        <w:ind w:left="662"/>
        <w:rPr>
          <w:sz w:val="2"/>
        </w:rPr>
      </w:pPr>
    </w:p>
    <w:p w:rsidR="00941E93" w:rsidRDefault="00941E93">
      <w:pPr>
        <w:pStyle w:val="Tekstpodstawowy"/>
        <w:rPr>
          <w:sz w:val="20"/>
        </w:rPr>
      </w:pPr>
    </w:p>
    <w:p w:rsidR="00941E93" w:rsidRDefault="00941E93">
      <w:pPr>
        <w:pStyle w:val="Tekstpodstawowy"/>
        <w:rPr>
          <w:sz w:val="26"/>
        </w:rPr>
      </w:pPr>
    </w:p>
    <w:tbl>
      <w:tblPr>
        <w:tblStyle w:val="TableNormal"/>
        <w:tblW w:w="0" w:type="auto"/>
        <w:tblInd w:w="575" w:type="dxa"/>
        <w:tblLayout w:type="fixed"/>
        <w:tblLook w:val="01E0" w:firstRow="1" w:lastRow="1" w:firstColumn="1" w:lastColumn="1" w:noHBand="0" w:noVBand="0"/>
      </w:tblPr>
      <w:tblGrid>
        <w:gridCol w:w="1000"/>
        <w:gridCol w:w="8471"/>
      </w:tblGrid>
      <w:tr w:rsidR="00941E93">
        <w:trPr>
          <w:trHeight w:val="5026"/>
        </w:trPr>
        <w:tc>
          <w:tcPr>
            <w:tcW w:w="1000" w:type="dxa"/>
          </w:tcPr>
          <w:p w:rsidR="00941E93" w:rsidRDefault="00941E93">
            <w:pPr>
              <w:pStyle w:val="TableParagraph"/>
            </w:pPr>
          </w:p>
        </w:tc>
        <w:tc>
          <w:tcPr>
            <w:tcW w:w="8471" w:type="dxa"/>
          </w:tcPr>
          <w:p w:rsidR="00941E93" w:rsidRDefault="00941E93">
            <w:pPr>
              <w:pStyle w:val="TableParagraph"/>
              <w:spacing w:before="5" w:after="1"/>
              <w:rPr>
                <w:sz w:val="12"/>
              </w:rPr>
            </w:pPr>
          </w:p>
          <w:p w:rsidR="00941E93" w:rsidRDefault="009902F8">
            <w:pPr>
              <w:pStyle w:val="TableParagraph"/>
              <w:ind w:left="792"/>
              <w:rPr>
                <w:sz w:val="20"/>
              </w:rPr>
            </w:pPr>
            <w:r>
              <w:rPr>
                <w:noProof/>
                <w:sz w:val="20"/>
                <w:lang w:eastAsia="ko-KR" w:bidi="ar-SA"/>
              </w:rPr>
              <w:drawing>
                <wp:inline distT="0" distB="0" distL="0" distR="0">
                  <wp:extent cx="4272727" cy="2551176"/>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78" cstate="print"/>
                          <a:stretch>
                            <a:fillRect/>
                          </a:stretch>
                        </pic:blipFill>
                        <pic:spPr>
                          <a:xfrm>
                            <a:off x="0" y="0"/>
                            <a:ext cx="4272727" cy="2551176"/>
                          </a:xfrm>
                          <a:prstGeom prst="rect">
                            <a:avLst/>
                          </a:prstGeom>
                        </pic:spPr>
                      </pic:pic>
                    </a:graphicData>
                  </a:graphic>
                </wp:inline>
              </w:drawing>
            </w:r>
          </w:p>
          <w:p w:rsidR="00941E93" w:rsidRDefault="00941E93">
            <w:pPr>
              <w:pStyle w:val="TableParagraph"/>
              <w:spacing w:before="5"/>
              <w:rPr>
                <w:sz w:val="21"/>
              </w:rPr>
            </w:pPr>
          </w:p>
          <w:p w:rsidR="00941E93" w:rsidRDefault="009902F8">
            <w:pPr>
              <w:pStyle w:val="TableParagraph"/>
              <w:spacing w:before="1"/>
              <w:ind w:left="2853" w:right="572" w:hanging="2207"/>
              <w:rPr>
                <w:i/>
                <w:sz w:val="24"/>
              </w:rPr>
            </w:pPr>
            <w:r>
              <w:rPr>
                <w:i/>
                <w:sz w:val="24"/>
              </w:rPr>
              <w:t>Charakterystyka wymaganego zakresu pracy farmy wiatrowej w przypadku wystąpienia zakłóceń w sieci.</w:t>
            </w:r>
          </w:p>
        </w:tc>
      </w:tr>
      <w:tr w:rsidR="00941E93">
        <w:trPr>
          <w:trHeight w:val="1224"/>
        </w:trPr>
        <w:tc>
          <w:tcPr>
            <w:tcW w:w="1000" w:type="dxa"/>
          </w:tcPr>
          <w:p w:rsidR="00941E93" w:rsidRDefault="009902F8">
            <w:pPr>
              <w:pStyle w:val="TableParagraph"/>
              <w:spacing w:before="55"/>
              <w:ind w:left="200"/>
              <w:rPr>
                <w:sz w:val="24"/>
              </w:rPr>
            </w:pPr>
            <w:r>
              <w:rPr>
                <w:sz w:val="24"/>
              </w:rPr>
              <w:t>8.6.2.</w:t>
            </w:r>
          </w:p>
        </w:tc>
        <w:tc>
          <w:tcPr>
            <w:tcW w:w="8471" w:type="dxa"/>
          </w:tcPr>
          <w:p w:rsidR="00941E93" w:rsidRDefault="009902F8" w:rsidP="00481967">
            <w:pPr>
              <w:pStyle w:val="TableParagraph"/>
              <w:spacing w:before="55"/>
              <w:ind w:left="260" w:right="197"/>
              <w:jc w:val="both"/>
              <w:rPr>
                <w:sz w:val="24"/>
              </w:rPr>
            </w:pPr>
            <w:r>
              <w:rPr>
                <w:sz w:val="24"/>
              </w:rPr>
              <w:t xml:space="preserve">W niektórych lokalizacjach, </w:t>
            </w:r>
            <w:r w:rsidR="00481967">
              <w:rPr>
                <w:sz w:val="24"/>
              </w:rPr>
              <w:t>OSDn</w:t>
            </w:r>
            <w:r>
              <w:rPr>
                <w:sz w:val="24"/>
              </w:rPr>
              <w:t xml:space="preserve"> może wymagać by farmy wiatrowe podczas zakłóceń w systemie produkowały możliwie dużą, w ramach ograniczeń technicznych, moc bierną. Wymaganie to określa </w:t>
            </w:r>
            <w:r w:rsidR="00481967">
              <w:rPr>
                <w:sz w:val="24"/>
              </w:rPr>
              <w:t>OSDn</w:t>
            </w:r>
            <w:r>
              <w:rPr>
                <w:sz w:val="24"/>
              </w:rPr>
              <w:t xml:space="preserve"> w warunkach przyłączenia do sieci lub umowie o przyłączenie.</w:t>
            </w:r>
          </w:p>
        </w:tc>
      </w:tr>
      <w:tr w:rsidR="00941E93">
        <w:trPr>
          <w:trHeight w:val="1500"/>
        </w:trPr>
        <w:tc>
          <w:tcPr>
            <w:tcW w:w="1000" w:type="dxa"/>
          </w:tcPr>
          <w:p w:rsidR="00941E93" w:rsidRDefault="009902F8">
            <w:pPr>
              <w:pStyle w:val="TableParagraph"/>
              <w:spacing w:before="55"/>
              <w:ind w:left="200"/>
              <w:rPr>
                <w:sz w:val="24"/>
              </w:rPr>
            </w:pPr>
            <w:r>
              <w:rPr>
                <w:sz w:val="24"/>
              </w:rPr>
              <w:t>8.6.3.</w:t>
            </w:r>
          </w:p>
        </w:tc>
        <w:tc>
          <w:tcPr>
            <w:tcW w:w="8471" w:type="dxa"/>
          </w:tcPr>
          <w:p w:rsidR="00941E93" w:rsidRDefault="009902F8" w:rsidP="00481967">
            <w:pPr>
              <w:pStyle w:val="TableParagraph"/>
              <w:spacing w:before="55"/>
              <w:ind w:left="260" w:right="199"/>
              <w:jc w:val="both"/>
              <w:rPr>
                <w:sz w:val="24"/>
              </w:rPr>
            </w:pPr>
            <w:r>
              <w:rPr>
                <w:sz w:val="24"/>
              </w:rPr>
              <w:t>Wymagania</w:t>
            </w:r>
            <w:r>
              <w:rPr>
                <w:spacing w:val="-16"/>
                <w:sz w:val="24"/>
              </w:rPr>
              <w:t xml:space="preserve"> </w:t>
            </w:r>
            <w:r>
              <w:rPr>
                <w:sz w:val="24"/>
              </w:rPr>
              <w:t>w</w:t>
            </w:r>
            <w:r>
              <w:rPr>
                <w:spacing w:val="-15"/>
                <w:sz w:val="24"/>
              </w:rPr>
              <w:t xml:space="preserve"> </w:t>
            </w:r>
            <w:r>
              <w:rPr>
                <w:sz w:val="24"/>
              </w:rPr>
              <w:t>zakresie</w:t>
            </w:r>
            <w:r>
              <w:rPr>
                <w:spacing w:val="-15"/>
                <w:sz w:val="24"/>
              </w:rPr>
              <w:t xml:space="preserve"> </w:t>
            </w:r>
            <w:r>
              <w:rPr>
                <w:sz w:val="24"/>
              </w:rPr>
              <w:t>pracy</w:t>
            </w:r>
            <w:r>
              <w:rPr>
                <w:spacing w:val="-14"/>
                <w:sz w:val="24"/>
              </w:rPr>
              <w:t xml:space="preserve"> </w:t>
            </w:r>
            <w:r>
              <w:rPr>
                <w:sz w:val="24"/>
              </w:rPr>
              <w:t>farmy</w:t>
            </w:r>
            <w:r>
              <w:rPr>
                <w:spacing w:val="-15"/>
                <w:sz w:val="24"/>
              </w:rPr>
              <w:t xml:space="preserve"> </w:t>
            </w:r>
            <w:r>
              <w:rPr>
                <w:sz w:val="24"/>
              </w:rPr>
              <w:t>wiatrowej</w:t>
            </w:r>
            <w:r>
              <w:rPr>
                <w:spacing w:val="-15"/>
                <w:sz w:val="24"/>
              </w:rPr>
              <w:t xml:space="preserve"> </w:t>
            </w:r>
            <w:r>
              <w:rPr>
                <w:sz w:val="24"/>
              </w:rPr>
              <w:t>przy</w:t>
            </w:r>
            <w:r>
              <w:rPr>
                <w:spacing w:val="-14"/>
                <w:sz w:val="24"/>
              </w:rPr>
              <w:t xml:space="preserve"> </w:t>
            </w:r>
            <w:r>
              <w:rPr>
                <w:sz w:val="24"/>
              </w:rPr>
              <w:t>zakłóceniach</w:t>
            </w:r>
            <w:r>
              <w:rPr>
                <w:spacing w:val="-14"/>
                <w:sz w:val="24"/>
              </w:rPr>
              <w:t xml:space="preserve"> </w:t>
            </w:r>
            <w:r>
              <w:rPr>
                <w:sz w:val="24"/>
              </w:rPr>
              <w:t>w</w:t>
            </w:r>
            <w:r>
              <w:rPr>
                <w:spacing w:val="-15"/>
                <w:sz w:val="24"/>
              </w:rPr>
              <w:t xml:space="preserve"> </w:t>
            </w:r>
            <w:r>
              <w:rPr>
                <w:sz w:val="24"/>
              </w:rPr>
              <w:t>sieci,</w:t>
            </w:r>
            <w:r>
              <w:rPr>
                <w:spacing w:val="-11"/>
                <w:sz w:val="24"/>
              </w:rPr>
              <w:t xml:space="preserve"> </w:t>
            </w:r>
            <w:r w:rsidR="00481967">
              <w:rPr>
                <w:sz w:val="24"/>
              </w:rPr>
              <w:t>OSDn</w:t>
            </w:r>
            <w:r>
              <w:rPr>
                <w:sz w:val="24"/>
              </w:rPr>
              <w:t xml:space="preserve"> określa w warunkach przyłączenia do sieci, biorąc pod uwagę rodzaj zastosowanych generatorów, moc farmy wiatrowej, jej położenie w sieci, koncentrację generacji wiatrowej w systemie i wyniki ekspertyzy wpływu przyłączanej farmy wiatrowej na</w:t>
            </w:r>
            <w:r>
              <w:rPr>
                <w:spacing w:val="1"/>
                <w:sz w:val="24"/>
              </w:rPr>
              <w:t xml:space="preserve"> </w:t>
            </w:r>
            <w:r>
              <w:rPr>
                <w:sz w:val="24"/>
              </w:rPr>
              <w:t>system.</w:t>
            </w:r>
          </w:p>
        </w:tc>
      </w:tr>
      <w:tr w:rsidR="00941E93">
        <w:trPr>
          <w:trHeight w:val="1698"/>
        </w:trPr>
        <w:tc>
          <w:tcPr>
            <w:tcW w:w="1000" w:type="dxa"/>
          </w:tcPr>
          <w:p w:rsidR="00941E93" w:rsidRDefault="009902F8">
            <w:pPr>
              <w:pStyle w:val="TableParagraph"/>
              <w:spacing w:before="55"/>
              <w:ind w:left="200"/>
              <w:rPr>
                <w:sz w:val="24"/>
              </w:rPr>
            </w:pPr>
            <w:r>
              <w:rPr>
                <w:sz w:val="24"/>
              </w:rPr>
              <w:t>8.6.4.</w:t>
            </w:r>
          </w:p>
        </w:tc>
        <w:tc>
          <w:tcPr>
            <w:tcW w:w="8471" w:type="dxa"/>
          </w:tcPr>
          <w:p w:rsidR="00941E93" w:rsidRDefault="009902F8">
            <w:pPr>
              <w:pStyle w:val="TableParagraph"/>
              <w:spacing w:before="55"/>
              <w:ind w:left="260" w:right="201"/>
              <w:jc w:val="both"/>
              <w:rPr>
                <w:sz w:val="24"/>
              </w:rPr>
            </w:pPr>
            <w:r>
              <w:rPr>
                <w:sz w:val="24"/>
              </w:rPr>
              <w:t>Podczas zakłóceń skutkujących obniżeniem napięcia w miejscu przyłączenia do sieci,</w:t>
            </w:r>
            <w:r>
              <w:rPr>
                <w:spacing w:val="-14"/>
                <w:sz w:val="24"/>
              </w:rPr>
              <w:t xml:space="preserve"> </w:t>
            </w:r>
            <w:r>
              <w:rPr>
                <w:sz w:val="24"/>
              </w:rPr>
              <w:t>do</w:t>
            </w:r>
            <w:r>
              <w:rPr>
                <w:spacing w:val="-13"/>
                <w:sz w:val="24"/>
              </w:rPr>
              <w:t xml:space="preserve"> </w:t>
            </w:r>
            <w:r>
              <w:rPr>
                <w:sz w:val="24"/>
              </w:rPr>
              <w:t>wartości</w:t>
            </w:r>
            <w:r>
              <w:rPr>
                <w:spacing w:val="-12"/>
                <w:sz w:val="24"/>
              </w:rPr>
              <w:t xml:space="preserve"> </w:t>
            </w:r>
            <w:r>
              <w:rPr>
                <w:sz w:val="24"/>
              </w:rPr>
              <w:t>zgodnych</w:t>
            </w:r>
            <w:r>
              <w:rPr>
                <w:spacing w:val="-13"/>
                <w:sz w:val="24"/>
              </w:rPr>
              <w:t xml:space="preserve"> </w:t>
            </w:r>
            <w:r>
              <w:rPr>
                <w:sz w:val="24"/>
              </w:rPr>
              <w:t>z</w:t>
            </w:r>
            <w:r>
              <w:rPr>
                <w:spacing w:val="-12"/>
                <w:sz w:val="24"/>
              </w:rPr>
              <w:t xml:space="preserve"> </w:t>
            </w:r>
            <w:r>
              <w:rPr>
                <w:sz w:val="24"/>
              </w:rPr>
              <w:t>wykresem</w:t>
            </w:r>
            <w:r>
              <w:rPr>
                <w:spacing w:val="-14"/>
                <w:sz w:val="24"/>
              </w:rPr>
              <w:t xml:space="preserve"> </w:t>
            </w:r>
            <w:r>
              <w:rPr>
                <w:sz w:val="24"/>
              </w:rPr>
              <w:t>w</w:t>
            </w:r>
            <w:r>
              <w:rPr>
                <w:spacing w:val="-14"/>
                <w:sz w:val="24"/>
              </w:rPr>
              <w:t xml:space="preserve"> </w:t>
            </w:r>
            <w:r>
              <w:rPr>
                <w:sz w:val="24"/>
              </w:rPr>
              <w:t>pkt.</w:t>
            </w:r>
            <w:r>
              <w:rPr>
                <w:spacing w:val="-12"/>
                <w:sz w:val="24"/>
              </w:rPr>
              <w:t xml:space="preserve"> </w:t>
            </w:r>
            <w:r>
              <w:rPr>
                <w:sz w:val="24"/>
              </w:rPr>
              <w:t>8.6.1.</w:t>
            </w:r>
            <w:r>
              <w:rPr>
                <w:spacing w:val="-13"/>
                <w:sz w:val="24"/>
              </w:rPr>
              <w:t xml:space="preserve"> </w:t>
            </w:r>
            <w:r>
              <w:rPr>
                <w:sz w:val="24"/>
              </w:rPr>
              <w:t>niniejszego</w:t>
            </w:r>
            <w:r>
              <w:rPr>
                <w:spacing w:val="-11"/>
                <w:sz w:val="24"/>
              </w:rPr>
              <w:t xml:space="preserve"> </w:t>
            </w:r>
            <w:r>
              <w:rPr>
                <w:sz w:val="24"/>
              </w:rPr>
              <w:t>załącznika</w:t>
            </w:r>
            <w:r>
              <w:rPr>
                <w:spacing w:val="-13"/>
                <w:sz w:val="24"/>
              </w:rPr>
              <w:t xml:space="preserve"> </w:t>
            </w:r>
            <w:r>
              <w:rPr>
                <w:sz w:val="24"/>
              </w:rPr>
              <w:t>(obszar powyżej krzywej), farma wiatrowa przyłączana do sieci 110 kV nie może utracić zdolności regulacji mocy biernej i musi aktywnie oddziaływać w kierunku podtrzymania napięcia, w ramach ograniczeń technicznych farmy</w:t>
            </w:r>
            <w:r>
              <w:rPr>
                <w:spacing w:val="-3"/>
                <w:sz w:val="24"/>
              </w:rPr>
              <w:t xml:space="preserve"> </w:t>
            </w:r>
            <w:r>
              <w:rPr>
                <w:sz w:val="24"/>
              </w:rPr>
              <w:t>wiatrowej.</w:t>
            </w:r>
          </w:p>
        </w:tc>
      </w:tr>
      <w:tr w:rsidR="00941E93">
        <w:trPr>
          <w:trHeight w:val="593"/>
        </w:trPr>
        <w:tc>
          <w:tcPr>
            <w:tcW w:w="1000" w:type="dxa"/>
          </w:tcPr>
          <w:p w:rsidR="00941E93" w:rsidRDefault="00941E93">
            <w:pPr>
              <w:pStyle w:val="TableParagraph"/>
              <w:spacing w:before="11"/>
              <w:rPr>
                <w:sz w:val="21"/>
              </w:rPr>
            </w:pPr>
          </w:p>
          <w:p w:rsidR="00941E93" w:rsidRDefault="009902F8">
            <w:pPr>
              <w:pStyle w:val="TableParagraph"/>
              <w:ind w:left="200"/>
              <w:rPr>
                <w:b/>
                <w:sz w:val="24"/>
              </w:rPr>
            </w:pPr>
            <w:r>
              <w:rPr>
                <w:b/>
                <w:sz w:val="24"/>
              </w:rPr>
              <w:t>8.7.</w:t>
            </w:r>
          </w:p>
        </w:tc>
        <w:tc>
          <w:tcPr>
            <w:tcW w:w="8471" w:type="dxa"/>
          </w:tcPr>
          <w:p w:rsidR="00941E93" w:rsidRDefault="00941E93">
            <w:pPr>
              <w:pStyle w:val="TableParagraph"/>
              <w:spacing w:before="11"/>
              <w:rPr>
                <w:sz w:val="21"/>
              </w:rPr>
            </w:pPr>
          </w:p>
          <w:p w:rsidR="00941E93" w:rsidRDefault="009902F8">
            <w:pPr>
              <w:pStyle w:val="TableParagraph"/>
              <w:ind w:left="260"/>
              <w:rPr>
                <w:b/>
                <w:sz w:val="24"/>
              </w:rPr>
            </w:pPr>
            <w:r>
              <w:rPr>
                <w:b/>
                <w:sz w:val="24"/>
              </w:rPr>
              <w:t>Dotrzymanie standardów jakości energii</w:t>
            </w:r>
          </w:p>
        </w:tc>
      </w:tr>
      <w:tr w:rsidR="00941E93">
        <w:trPr>
          <w:trHeight w:val="1776"/>
        </w:trPr>
        <w:tc>
          <w:tcPr>
            <w:tcW w:w="1000" w:type="dxa"/>
          </w:tcPr>
          <w:p w:rsidR="00941E93" w:rsidRDefault="009902F8">
            <w:pPr>
              <w:pStyle w:val="TableParagraph"/>
              <w:spacing w:before="55"/>
              <w:ind w:left="200"/>
              <w:rPr>
                <w:sz w:val="24"/>
              </w:rPr>
            </w:pPr>
            <w:r>
              <w:rPr>
                <w:sz w:val="24"/>
              </w:rPr>
              <w:t>8.7.1.</w:t>
            </w:r>
          </w:p>
        </w:tc>
        <w:tc>
          <w:tcPr>
            <w:tcW w:w="8471" w:type="dxa"/>
          </w:tcPr>
          <w:p w:rsidR="00941E93" w:rsidRDefault="009902F8">
            <w:pPr>
              <w:pStyle w:val="TableParagraph"/>
              <w:spacing w:before="55"/>
              <w:ind w:left="260" w:right="200"/>
              <w:jc w:val="both"/>
              <w:rPr>
                <w:sz w:val="24"/>
              </w:rPr>
            </w:pPr>
            <w:r>
              <w:rPr>
                <w:sz w:val="24"/>
              </w:rPr>
              <w:t>Farma wiatrowa nie powinna powodować nagłych zmian i skoków napięcia przekraczających 3%. W przypadku, gdy zakłócenia napięcia spowodowane pracą farmy wiatrowej mają charakter powtarzający się, zakres jednorazowej szybkiej zmiany</w:t>
            </w:r>
            <w:r>
              <w:rPr>
                <w:spacing w:val="-10"/>
                <w:sz w:val="24"/>
              </w:rPr>
              <w:t xml:space="preserve"> </w:t>
            </w:r>
            <w:r>
              <w:rPr>
                <w:sz w:val="24"/>
              </w:rPr>
              <w:t>wartości</w:t>
            </w:r>
            <w:r>
              <w:rPr>
                <w:spacing w:val="-8"/>
                <w:sz w:val="24"/>
              </w:rPr>
              <w:t xml:space="preserve"> </w:t>
            </w:r>
            <w:r>
              <w:rPr>
                <w:sz w:val="24"/>
              </w:rPr>
              <w:t>skutecznej</w:t>
            </w:r>
            <w:r>
              <w:rPr>
                <w:spacing w:val="-8"/>
                <w:sz w:val="24"/>
              </w:rPr>
              <w:t xml:space="preserve"> </w:t>
            </w:r>
            <w:r>
              <w:rPr>
                <w:sz w:val="24"/>
              </w:rPr>
              <w:t>napięcia</w:t>
            </w:r>
            <w:r>
              <w:rPr>
                <w:spacing w:val="-9"/>
                <w:sz w:val="24"/>
              </w:rPr>
              <w:t xml:space="preserve"> </w:t>
            </w:r>
            <w:r>
              <w:rPr>
                <w:sz w:val="24"/>
              </w:rPr>
              <w:t>nie</w:t>
            </w:r>
            <w:r>
              <w:rPr>
                <w:spacing w:val="-10"/>
                <w:sz w:val="24"/>
              </w:rPr>
              <w:t xml:space="preserve"> </w:t>
            </w:r>
            <w:r>
              <w:rPr>
                <w:sz w:val="24"/>
              </w:rPr>
              <w:t>może</w:t>
            </w:r>
            <w:r>
              <w:rPr>
                <w:spacing w:val="-10"/>
                <w:sz w:val="24"/>
              </w:rPr>
              <w:t xml:space="preserve"> </w:t>
            </w:r>
            <w:r>
              <w:rPr>
                <w:sz w:val="24"/>
              </w:rPr>
              <w:t>przekraczać</w:t>
            </w:r>
            <w:r>
              <w:rPr>
                <w:spacing w:val="-10"/>
                <w:sz w:val="24"/>
              </w:rPr>
              <w:t xml:space="preserve"> </w:t>
            </w:r>
            <w:r>
              <w:rPr>
                <w:sz w:val="24"/>
              </w:rPr>
              <w:t>2,5%</w:t>
            </w:r>
            <w:r>
              <w:rPr>
                <w:spacing w:val="-9"/>
                <w:sz w:val="24"/>
              </w:rPr>
              <w:t xml:space="preserve"> </w:t>
            </w:r>
            <w:r>
              <w:rPr>
                <w:sz w:val="24"/>
              </w:rPr>
              <w:t>dla</w:t>
            </w:r>
            <w:r>
              <w:rPr>
                <w:spacing w:val="-9"/>
                <w:sz w:val="24"/>
              </w:rPr>
              <w:t xml:space="preserve"> </w:t>
            </w:r>
            <w:r>
              <w:rPr>
                <w:sz w:val="24"/>
              </w:rPr>
              <w:t>częstości</w:t>
            </w:r>
            <w:r>
              <w:rPr>
                <w:spacing w:val="-9"/>
                <w:sz w:val="24"/>
              </w:rPr>
              <w:t xml:space="preserve"> </w:t>
            </w:r>
            <w:r>
              <w:rPr>
                <w:sz w:val="24"/>
              </w:rPr>
              <w:t>do</w:t>
            </w:r>
            <w:r>
              <w:rPr>
                <w:spacing w:val="-9"/>
                <w:sz w:val="24"/>
              </w:rPr>
              <w:t xml:space="preserve"> </w:t>
            </w:r>
            <w:r>
              <w:rPr>
                <w:sz w:val="24"/>
              </w:rPr>
              <w:t>10 zakłóceń/godz. i 1,5% dla częstości do 100 zakłóceń/godz. Wymagania powyższe dotyczą również przypadków rozruchu i wyłączeń jednostek</w:t>
            </w:r>
            <w:r>
              <w:rPr>
                <w:spacing w:val="-7"/>
                <w:sz w:val="24"/>
              </w:rPr>
              <w:t xml:space="preserve"> </w:t>
            </w:r>
            <w:r>
              <w:rPr>
                <w:sz w:val="24"/>
              </w:rPr>
              <w:t>wytwórczych.</w:t>
            </w:r>
          </w:p>
        </w:tc>
      </w:tr>
      <w:tr w:rsidR="00941E93">
        <w:trPr>
          <w:trHeight w:val="607"/>
        </w:trPr>
        <w:tc>
          <w:tcPr>
            <w:tcW w:w="1000" w:type="dxa"/>
          </w:tcPr>
          <w:p w:rsidR="00941E93" w:rsidRDefault="009902F8">
            <w:pPr>
              <w:pStyle w:val="TableParagraph"/>
              <w:spacing w:before="55"/>
              <w:ind w:left="200"/>
              <w:rPr>
                <w:sz w:val="24"/>
              </w:rPr>
            </w:pPr>
            <w:r>
              <w:rPr>
                <w:sz w:val="24"/>
              </w:rPr>
              <w:t>8.7.2.</w:t>
            </w:r>
          </w:p>
        </w:tc>
        <w:tc>
          <w:tcPr>
            <w:tcW w:w="8471" w:type="dxa"/>
          </w:tcPr>
          <w:p w:rsidR="00941E93" w:rsidRDefault="009902F8">
            <w:pPr>
              <w:pStyle w:val="TableParagraph"/>
              <w:tabs>
                <w:tab w:val="left" w:pos="1248"/>
                <w:tab w:val="left" w:pos="2169"/>
                <w:tab w:val="left" w:pos="3182"/>
                <w:tab w:val="left" w:pos="4768"/>
                <w:tab w:val="left" w:pos="5771"/>
                <w:tab w:val="left" w:pos="6519"/>
                <w:tab w:val="left" w:pos="7306"/>
              </w:tabs>
              <w:spacing w:before="55" w:line="270" w:lineRule="atLeast"/>
              <w:ind w:left="260" w:right="202"/>
              <w:rPr>
                <w:sz w:val="24"/>
              </w:rPr>
            </w:pPr>
            <w:r>
              <w:rPr>
                <w:sz w:val="24"/>
              </w:rPr>
              <w:t>Szybkie</w:t>
            </w:r>
            <w:r>
              <w:rPr>
                <w:sz w:val="24"/>
              </w:rPr>
              <w:tab/>
              <w:t>zmiany</w:t>
            </w:r>
            <w:r>
              <w:rPr>
                <w:sz w:val="24"/>
              </w:rPr>
              <w:tab/>
              <w:t>napięcia</w:t>
            </w:r>
            <w:r>
              <w:rPr>
                <w:sz w:val="24"/>
              </w:rPr>
              <w:tab/>
              <w:t>spowodowane</w:t>
            </w:r>
            <w:r>
              <w:rPr>
                <w:sz w:val="24"/>
              </w:rPr>
              <w:tab/>
              <w:t>pulsacją</w:t>
            </w:r>
            <w:r>
              <w:rPr>
                <w:sz w:val="24"/>
              </w:rPr>
              <w:tab/>
              <w:t>mocy</w:t>
            </w:r>
            <w:r>
              <w:rPr>
                <w:sz w:val="24"/>
              </w:rPr>
              <w:tab/>
              <w:t>farmy</w:t>
            </w:r>
            <w:r>
              <w:rPr>
                <w:sz w:val="24"/>
              </w:rPr>
              <w:tab/>
            </w:r>
            <w:r>
              <w:rPr>
                <w:spacing w:val="-3"/>
                <w:sz w:val="24"/>
              </w:rPr>
              <w:t xml:space="preserve">wiatrowej </w:t>
            </w:r>
            <w:r>
              <w:rPr>
                <w:sz w:val="24"/>
              </w:rPr>
              <w:t>o częstotliwości rzędu 1 Hz powinny mieć amplitudę nie większą niż</w:t>
            </w:r>
            <w:r>
              <w:rPr>
                <w:spacing w:val="-7"/>
                <w:sz w:val="24"/>
              </w:rPr>
              <w:t xml:space="preserve"> </w:t>
            </w:r>
            <w:r>
              <w:rPr>
                <w:sz w:val="24"/>
              </w:rPr>
              <w:t>0,7%</w:t>
            </w:r>
          </w:p>
        </w:tc>
      </w:tr>
    </w:tbl>
    <w:p w:rsidR="00941E93" w:rsidRDefault="00941E93">
      <w:pPr>
        <w:spacing w:line="270" w:lineRule="atLeast"/>
        <w:rPr>
          <w:sz w:val="24"/>
        </w:rPr>
        <w:sectPr w:rsidR="00941E93">
          <w:pgSz w:w="11910" w:h="16850"/>
          <w:pgMar w:top="1160" w:right="1040" w:bottom="1900" w:left="720" w:header="924" w:footer="1703" w:gutter="0"/>
          <w:cols w:space="708"/>
        </w:sectPr>
      </w:pPr>
    </w:p>
    <w:p w:rsidR="00941E93" w:rsidRDefault="00941E93">
      <w:pPr>
        <w:pStyle w:val="Tekstpodstawowy"/>
        <w:spacing w:line="20" w:lineRule="exact"/>
        <w:ind w:left="662"/>
        <w:rPr>
          <w:sz w:val="2"/>
        </w:rPr>
      </w:pPr>
    </w:p>
    <w:p w:rsidR="00941E93" w:rsidRDefault="00941E93">
      <w:pPr>
        <w:pStyle w:val="Tekstpodstawowy"/>
        <w:rPr>
          <w:sz w:val="20"/>
        </w:rPr>
      </w:pPr>
    </w:p>
    <w:p w:rsidR="00941E93" w:rsidRDefault="00941E93">
      <w:pPr>
        <w:pStyle w:val="Tekstpodstawowy"/>
        <w:spacing w:before="10"/>
        <w:rPr>
          <w:sz w:val="26"/>
        </w:rPr>
      </w:pPr>
    </w:p>
    <w:tbl>
      <w:tblPr>
        <w:tblStyle w:val="TableNormal"/>
        <w:tblW w:w="0" w:type="auto"/>
        <w:tblInd w:w="575" w:type="dxa"/>
        <w:tblLayout w:type="fixed"/>
        <w:tblLook w:val="01E0" w:firstRow="1" w:lastRow="1" w:firstColumn="1" w:lastColumn="1" w:noHBand="0" w:noVBand="0"/>
      </w:tblPr>
      <w:tblGrid>
        <w:gridCol w:w="1000"/>
        <w:gridCol w:w="8468"/>
      </w:tblGrid>
      <w:tr w:rsidR="00941E93">
        <w:trPr>
          <w:trHeight w:val="1674"/>
        </w:trPr>
        <w:tc>
          <w:tcPr>
            <w:tcW w:w="1000" w:type="dxa"/>
          </w:tcPr>
          <w:p w:rsidR="00941E93" w:rsidRDefault="009902F8">
            <w:pPr>
              <w:pStyle w:val="TableParagraph"/>
              <w:spacing w:line="266" w:lineRule="exact"/>
              <w:ind w:left="200"/>
              <w:rPr>
                <w:sz w:val="24"/>
              </w:rPr>
            </w:pPr>
            <w:r>
              <w:rPr>
                <w:sz w:val="24"/>
              </w:rPr>
              <w:t>8.7.3.</w:t>
            </w:r>
          </w:p>
        </w:tc>
        <w:tc>
          <w:tcPr>
            <w:tcW w:w="8468" w:type="dxa"/>
          </w:tcPr>
          <w:p w:rsidR="00941E93" w:rsidRDefault="009902F8">
            <w:pPr>
              <w:pStyle w:val="TableParagraph"/>
              <w:ind w:left="260" w:right="198"/>
              <w:jc w:val="both"/>
              <w:rPr>
                <w:sz w:val="24"/>
              </w:rPr>
            </w:pPr>
            <w:r>
              <w:rPr>
                <w:sz w:val="24"/>
              </w:rPr>
              <w:t>Wskaźniki</w:t>
            </w:r>
            <w:r>
              <w:rPr>
                <w:spacing w:val="-9"/>
                <w:sz w:val="24"/>
              </w:rPr>
              <w:t xml:space="preserve"> </w:t>
            </w:r>
            <w:r>
              <w:rPr>
                <w:sz w:val="24"/>
              </w:rPr>
              <w:t>krótkookresowego</w:t>
            </w:r>
            <w:r>
              <w:rPr>
                <w:spacing w:val="-9"/>
                <w:sz w:val="24"/>
              </w:rPr>
              <w:t xml:space="preserve"> </w:t>
            </w:r>
            <w:r>
              <w:rPr>
                <w:sz w:val="24"/>
              </w:rPr>
              <w:t>(P</w:t>
            </w:r>
            <w:r>
              <w:rPr>
                <w:sz w:val="16"/>
              </w:rPr>
              <w:t>st</w:t>
            </w:r>
            <w:r>
              <w:rPr>
                <w:sz w:val="24"/>
              </w:rPr>
              <w:t>)</w:t>
            </w:r>
            <w:r>
              <w:rPr>
                <w:spacing w:val="-10"/>
                <w:sz w:val="24"/>
              </w:rPr>
              <w:t xml:space="preserve"> </w:t>
            </w:r>
            <w:r>
              <w:rPr>
                <w:sz w:val="24"/>
              </w:rPr>
              <w:t>i</w:t>
            </w:r>
            <w:r>
              <w:rPr>
                <w:spacing w:val="-8"/>
                <w:sz w:val="24"/>
              </w:rPr>
              <w:t xml:space="preserve"> </w:t>
            </w:r>
            <w:r>
              <w:rPr>
                <w:sz w:val="24"/>
              </w:rPr>
              <w:t>długookresowego</w:t>
            </w:r>
            <w:r>
              <w:rPr>
                <w:spacing w:val="-10"/>
                <w:sz w:val="24"/>
              </w:rPr>
              <w:t xml:space="preserve"> </w:t>
            </w:r>
            <w:r>
              <w:rPr>
                <w:sz w:val="24"/>
              </w:rPr>
              <w:t>(P</w:t>
            </w:r>
            <w:r>
              <w:rPr>
                <w:sz w:val="16"/>
              </w:rPr>
              <w:t>lt</w:t>
            </w:r>
            <w:r>
              <w:rPr>
                <w:sz w:val="24"/>
              </w:rPr>
              <w:t>)</w:t>
            </w:r>
            <w:r>
              <w:rPr>
                <w:spacing w:val="-9"/>
                <w:sz w:val="24"/>
              </w:rPr>
              <w:t xml:space="preserve"> </w:t>
            </w:r>
            <w:r>
              <w:rPr>
                <w:sz w:val="24"/>
              </w:rPr>
              <w:t>migotania</w:t>
            </w:r>
            <w:r>
              <w:rPr>
                <w:spacing w:val="-10"/>
                <w:sz w:val="24"/>
              </w:rPr>
              <w:t xml:space="preserve"> </w:t>
            </w:r>
            <w:r>
              <w:rPr>
                <w:sz w:val="24"/>
              </w:rPr>
              <w:t>napięcia</w:t>
            </w:r>
            <w:r>
              <w:rPr>
                <w:spacing w:val="-8"/>
                <w:sz w:val="24"/>
              </w:rPr>
              <w:t xml:space="preserve"> </w:t>
            </w:r>
            <w:r>
              <w:rPr>
                <w:sz w:val="24"/>
              </w:rPr>
              <w:t>farm wiatrowych przyłączonych do sieci 110 kV oraz SN nie powinny przekraczać odpowiednio</w:t>
            </w:r>
            <w:r>
              <w:rPr>
                <w:spacing w:val="-1"/>
                <w:sz w:val="24"/>
              </w:rPr>
              <w:t xml:space="preserve"> </w:t>
            </w:r>
            <w:r>
              <w:rPr>
                <w:sz w:val="24"/>
              </w:rPr>
              <w:t>wartości:</w:t>
            </w:r>
          </w:p>
          <w:p w:rsidR="00941E93" w:rsidRDefault="009902F8">
            <w:pPr>
              <w:pStyle w:val="TableParagraph"/>
              <w:numPr>
                <w:ilvl w:val="0"/>
                <w:numId w:val="16"/>
              </w:numPr>
              <w:tabs>
                <w:tab w:val="left" w:pos="832"/>
              </w:tabs>
              <w:spacing w:before="110"/>
              <w:ind w:hanging="361"/>
              <w:jc w:val="both"/>
              <w:rPr>
                <w:sz w:val="24"/>
              </w:rPr>
            </w:pPr>
            <w:r>
              <w:rPr>
                <w:sz w:val="24"/>
              </w:rPr>
              <w:t xml:space="preserve">P </w:t>
            </w:r>
            <w:r>
              <w:rPr>
                <w:sz w:val="16"/>
              </w:rPr>
              <w:t xml:space="preserve">st </w:t>
            </w:r>
            <w:r>
              <w:rPr>
                <w:sz w:val="24"/>
              </w:rPr>
              <w:t xml:space="preserve">&lt; 0,35 dla sieci 110 kV i P </w:t>
            </w:r>
            <w:r>
              <w:rPr>
                <w:sz w:val="16"/>
              </w:rPr>
              <w:t xml:space="preserve">st </w:t>
            </w:r>
            <w:r>
              <w:rPr>
                <w:sz w:val="24"/>
              </w:rPr>
              <w:t>&lt; 0,45 dla sieci</w:t>
            </w:r>
            <w:r>
              <w:rPr>
                <w:spacing w:val="-3"/>
                <w:sz w:val="24"/>
              </w:rPr>
              <w:t xml:space="preserve"> </w:t>
            </w:r>
            <w:r>
              <w:rPr>
                <w:sz w:val="24"/>
              </w:rPr>
              <w:t>SN,</w:t>
            </w:r>
          </w:p>
          <w:p w:rsidR="00941E93" w:rsidRDefault="009902F8">
            <w:pPr>
              <w:pStyle w:val="TableParagraph"/>
              <w:numPr>
                <w:ilvl w:val="0"/>
                <w:numId w:val="16"/>
              </w:numPr>
              <w:tabs>
                <w:tab w:val="left" w:pos="832"/>
              </w:tabs>
              <w:spacing w:before="120"/>
              <w:ind w:hanging="361"/>
              <w:jc w:val="both"/>
              <w:rPr>
                <w:sz w:val="24"/>
              </w:rPr>
            </w:pPr>
            <w:r>
              <w:rPr>
                <w:sz w:val="24"/>
              </w:rPr>
              <w:t xml:space="preserve">P </w:t>
            </w:r>
            <w:r>
              <w:rPr>
                <w:sz w:val="16"/>
              </w:rPr>
              <w:t xml:space="preserve">lt </w:t>
            </w:r>
            <w:r>
              <w:rPr>
                <w:sz w:val="24"/>
              </w:rPr>
              <w:t xml:space="preserve">&lt; 0,25 dla sieci 110 kV i P </w:t>
            </w:r>
            <w:r>
              <w:rPr>
                <w:sz w:val="16"/>
              </w:rPr>
              <w:t xml:space="preserve">lt </w:t>
            </w:r>
            <w:r>
              <w:rPr>
                <w:sz w:val="24"/>
              </w:rPr>
              <w:t>&lt; 0,35 dla sieci</w:t>
            </w:r>
            <w:r>
              <w:rPr>
                <w:spacing w:val="-5"/>
                <w:sz w:val="24"/>
              </w:rPr>
              <w:t xml:space="preserve"> </w:t>
            </w:r>
            <w:r>
              <w:rPr>
                <w:sz w:val="24"/>
              </w:rPr>
              <w:t>SN.</w:t>
            </w:r>
          </w:p>
        </w:tc>
      </w:tr>
      <w:tr w:rsidR="00941E93">
        <w:trPr>
          <w:trHeight w:val="1500"/>
        </w:trPr>
        <w:tc>
          <w:tcPr>
            <w:tcW w:w="1000" w:type="dxa"/>
          </w:tcPr>
          <w:p w:rsidR="00941E93" w:rsidRDefault="009902F8">
            <w:pPr>
              <w:pStyle w:val="TableParagraph"/>
              <w:spacing w:before="55"/>
              <w:ind w:left="200"/>
              <w:rPr>
                <w:sz w:val="24"/>
              </w:rPr>
            </w:pPr>
            <w:r>
              <w:rPr>
                <w:sz w:val="24"/>
              </w:rPr>
              <w:t>8.7.4.</w:t>
            </w:r>
          </w:p>
        </w:tc>
        <w:tc>
          <w:tcPr>
            <w:tcW w:w="8468" w:type="dxa"/>
          </w:tcPr>
          <w:p w:rsidR="00941E93" w:rsidRDefault="009902F8">
            <w:pPr>
              <w:pStyle w:val="TableParagraph"/>
              <w:spacing w:before="55"/>
              <w:ind w:left="260" w:right="196"/>
              <w:jc w:val="both"/>
              <w:rPr>
                <w:sz w:val="24"/>
              </w:rPr>
            </w:pPr>
            <w:r>
              <w:rPr>
                <w:sz w:val="24"/>
              </w:rPr>
              <w:t>Farmy wiatrowe nie powinny powodować w miejscu przyłączenia emisji pojedynczych harmonicznych napięcia rzędu od 2 do 50 większych niż 0,7% dla sieci 110 kV oraz 1,5 dla sieci SN. Współczynnik dystorsji harmonicznych THD  w miejscu przyłączenia do sieci powinien być mniejszy od 2,0% dla sieci 110 kV oraz 4% dla sieci</w:t>
            </w:r>
            <w:r>
              <w:rPr>
                <w:spacing w:val="-4"/>
                <w:sz w:val="24"/>
              </w:rPr>
              <w:t xml:space="preserve"> </w:t>
            </w:r>
            <w:r>
              <w:rPr>
                <w:sz w:val="24"/>
              </w:rPr>
              <w:t>SN.</w:t>
            </w:r>
          </w:p>
        </w:tc>
      </w:tr>
      <w:tr w:rsidR="00941E93">
        <w:trPr>
          <w:trHeight w:val="947"/>
        </w:trPr>
        <w:tc>
          <w:tcPr>
            <w:tcW w:w="1000" w:type="dxa"/>
          </w:tcPr>
          <w:p w:rsidR="00941E93" w:rsidRDefault="009902F8">
            <w:pPr>
              <w:pStyle w:val="TableParagraph"/>
              <w:spacing w:before="55"/>
              <w:ind w:left="200"/>
              <w:rPr>
                <w:sz w:val="24"/>
              </w:rPr>
            </w:pPr>
            <w:r>
              <w:rPr>
                <w:sz w:val="24"/>
              </w:rPr>
              <w:t>8.7.5.</w:t>
            </w:r>
          </w:p>
        </w:tc>
        <w:tc>
          <w:tcPr>
            <w:tcW w:w="8468" w:type="dxa"/>
          </w:tcPr>
          <w:p w:rsidR="00941E93" w:rsidRDefault="009902F8">
            <w:pPr>
              <w:pStyle w:val="TableParagraph"/>
              <w:spacing w:before="55"/>
              <w:ind w:left="260" w:right="198"/>
              <w:jc w:val="both"/>
              <w:rPr>
                <w:sz w:val="24"/>
              </w:rPr>
            </w:pPr>
            <w:r>
              <w:rPr>
                <w:sz w:val="24"/>
              </w:rPr>
              <w:t>W ciągu każdego tygodnia 99 % ze zbioru 10-minutowych średnich wartości skutecznych podanych powyżej w pkt. od 8.7.1. do 8.7.3. współczynników jakości energii, powinno mieścić się w granicach określonych w tych punktach.</w:t>
            </w:r>
          </w:p>
        </w:tc>
      </w:tr>
      <w:tr w:rsidR="00941E93">
        <w:trPr>
          <w:trHeight w:val="1500"/>
        </w:trPr>
        <w:tc>
          <w:tcPr>
            <w:tcW w:w="1000" w:type="dxa"/>
          </w:tcPr>
          <w:p w:rsidR="00941E93" w:rsidRDefault="009902F8">
            <w:pPr>
              <w:pStyle w:val="TableParagraph"/>
              <w:spacing w:before="55"/>
              <w:ind w:left="200"/>
              <w:rPr>
                <w:sz w:val="24"/>
              </w:rPr>
            </w:pPr>
            <w:r>
              <w:rPr>
                <w:sz w:val="24"/>
              </w:rPr>
              <w:t>8.7.6.</w:t>
            </w:r>
          </w:p>
        </w:tc>
        <w:tc>
          <w:tcPr>
            <w:tcW w:w="8468" w:type="dxa"/>
          </w:tcPr>
          <w:p w:rsidR="00941E93" w:rsidRDefault="009902F8">
            <w:pPr>
              <w:pStyle w:val="TableParagraph"/>
              <w:spacing w:before="55"/>
              <w:ind w:left="260" w:right="196"/>
              <w:jc w:val="both"/>
              <w:rPr>
                <w:sz w:val="24"/>
              </w:rPr>
            </w:pPr>
            <w:r>
              <w:rPr>
                <w:sz w:val="24"/>
              </w:rPr>
              <w:t>Farmy wiatrowe powinny być wyposażone w system pomiaru i rejestracji parametrów jakości energii (pomiar współczynnika migotania światła oraz harmonicznych napięcia i prądu). Farmy wiatrowe przyłączane do sieci 110 kV powinny być wyposażone w system teletransmisji danych do odpowiedniego operatora systemu.</w:t>
            </w:r>
          </w:p>
        </w:tc>
      </w:tr>
      <w:tr w:rsidR="00941E93">
        <w:trPr>
          <w:trHeight w:val="396"/>
        </w:trPr>
        <w:tc>
          <w:tcPr>
            <w:tcW w:w="1000" w:type="dxa"/>
          </w:tcPr>
          <w:p w:rsidR="00941E93" w:rsidRDefault="009902F8">
            <w:pPr>
              <w:pStyle w:val="TableParagraph"/>
              <w:spacing w:before="55"/>
              <w:ind w:left="200"/>
              <w:rPr>
                <w:sz w:val="24"/>
              </w:rPr>
            </w:pPr>
            <w:r>
              <w:rPr>
                <w:sz w:val="24"/>
              </w:rPr>
              <w:t>8.7.7.</w:t>
            </w:r>
          </w:p>
        </w:tc>
        <w:tc>
          <w:tcPr>
            <w:tcW w:w="8468" w:type="dxa"/>
          </w:tcPr>
          <w:p w:rsidR="00941E93" w:rsidRDefault="009902F8">
            <w:pPr>
              <w:pStyle w:val="TableParagraph"/>
              <w:spacing w:before="55"/>
              <w:ind w:left="260"/>
              <w:rPr>
                <w:sz w:val="24"/>
              </w:rPr>
            </w:pPr>
            <w:r>
              <w:rPr>
                <w:sz w:val="24"/>
              </w:rPr>
              <w:t>Współczynnik zakłóceń harmonicznymi telefonii THFF powinien być poniżej 1%.</w:t>
            </w:r>
          </w:p>
        </w:tc>
      </w:tr>
      <w:tr w:rsidR="00941E93">
        <w:trPr>
          <w:trHeight w:val="1146"/>
        </w:trPr>
        <w:tc>
          <w:tcPr>
            <w:tcW w:w="1000" w:type="dxa"/>
          </w:tcPr>
          <w:p w:rsidR="00941E93" w:rsidRDefault="009902F8">
            <w:pPr>
              <w:pStyle w:val="TableParagraph"/>
              <w:spacing w:before="55"/>
              <w:ind w:left="200"/>
              <w:rPr>
                <w:sz w:val="24"/>
              </w:rPr>
            </w:pPr>
            <w:r>
              <w:rPr>
                <w:sz w:val="24"/>
              </w:rPr>
              <w:t>8.7.8.</w:t>
            </w:r>
          </w:p>
        </w:tc>
        <w:tc>
          <w:tcPr>
            <w:tcW w:w="8468" w:type="dxa"/>
          </w:tcPr>
          <w:p w:rsidR="00941E93" w:rsidRDefault="009902F8">
            <w:pPr>
              <w:pStyle w:val="TableParagraph"/>
              <w:spacing w:before="55"/>
              <w:ind w:left="260" w:right="200"/>
              <w:jc w:val="both"/>
              <w:rPr>
                <w:sz w:val="24"/>
              </w:rPr>
            </w:pPr>
            <w:r>
              <w:rPr>
                <w:sz w:val="24"/>
              </w:rPr>
              <w:t>Ze względu na ochronę urządzeń telekomunikacyjnych poziom zakłóceń powodowany przez farmę wiatrową w miejscu przyłączenia do sieci, powinien spełniać wymagania odpowiednich przepisów telekomunikacyjnych.</w:t>
            </w:r>
          </w:p>
        </w:tc>
      </w:tr>
      <w:tr w:rsidR="00941E93">
        <w:trPr>
          <w:trHeight w:val="593"/>
        </w:trPr>
        <w:tc>
          <w:tcPr>
            <w:tcW w:w="1000" w:type="dxa"/>
          </w:tcPr>
          <w:p w:rsidR="00941E93" w:rsidRDefault="00941E93">
            <w:pPr>
              <w:pStyle w:val="TableParagraph"/>
              <w:spacing w:before="11"/>
              <w:rPr>
                <w:sz w:val="21"/>
              </w:rPr>
            </w:pPr>
          </w:p>
          <w:p w:rsidR="00941E93" w:rsidRDefault="009902F8">
            <w:pPr>
              <w:pStyle w:val="TableParagraph"/>
              <w:ind w:left="200"/>
              <w:rPr>
                <w:sz w:val="24"/>
              </w:rPr>
            </w:pPr>
            <w:r>
              <w:rPr>
                <w:sz w:val="24"/>
              </w:rPr>
              <w:t>8.8.</w:t>
            </w:r>
          </w:p>
        </w:tc>
        <w:tc>
          <w:tcPr>
            <w:tcW w:w="8468" w:type="dxa"/>
          </w:tcPr>
          <w:p w:rsidR="00941E93" w:rsidRDefault="00941E93">
            <w:pPr>
              <w:pStyle w:val="TableParagraph"/>
              <w:spacing w:before="11"/>
              <w:rPr>
                <w:sz w:val="21"/>
              </w:rPr>
            </w:pPr>
          </w:p>
          <w:p w:rsidR="00941E93" w:rsidRDefault="009902F8">
            <w:pPr>
              <w:pStyle w:val="TableParagraph"/>
              <w:ind w:left="260"/>
              <w:rPr>
                <w:b/>
                <w:sz w:val="24"/>
              </w:rPr>
            </w:pPr>
            <w:r>
              <w:rPr>
                <w:b/>
                <w:sz w:val="24"/>
              </w:rPr>
              <w:t>Elektroenergetyczna automatyka zabezpieczeniowa</w:t>
            </w:r>
          </w:p>
        </w:tc>
      </w:tr>
      <w:tr w:rsidR="00941E93">
        <w:trPr>
          <w:trHeight w:val="1224"/>
        </w:trPr>
        <w:tc>
          <w:tcPr>
            <w:tcW w:w="1000" w:type="dxa"/>
          </w:tcPr>
          <w:p w:rsidR="00941E93" w:rsidRDefault="009902F8">
            <w:pPr>
              <w:pStyle w:val="TableParagraph"/>
              <w:spacing w:before="55"/>
              <w:ind w:left="200"/>
              <w:rPr>
                <w:sz w:val="24"/>
              </w:rPr>
            </w:pPr>
            <w:r>
              <w:rPr>
                <w:sz w:val="24"/>
              </w:rPr>
              <w:t>8.8.1.</w:t>
            </w:r>
          </w:p>
        </w:tc>
        <w:tc>
          <w:tcPr>
            <w:tcW w:w="8468" w:type="dxa"/>
          </w:tcPr>
          <w:p w:rsidR="00941E93" w:rsidRDefault="009902F8">
            <w:pPr>
              <w:pStyle w:val="TableParagraph"/>
              <w:spacing w:before="55"/>
              <w:ind w:left="260" w:right="201"/>
              <w:jc w:val="both"/>
              <w:rPr>
                <w:sz w:val="24"/>
              </w:rPr>
            </w:pPr>
            <w:r>
              <w:rPr>
                <w:sz w:val="24"/>
              </w:rPr>
              <w:t>Właściciel farmy wiatrowej ponosi odpowiedzialność za projekt i instalację zabezpieczeń chroniących farmę przed skutkami prądów zwarciowych, napięć powrotnych po wyłączeniu zwarć w systemie, pracy asynchronicznej farmy oraz innymi oddziaływaniami zakłóceń systemowych.</w:t>
            </w:r>
          </w:p>
        </w:tc>
      </w:tr>
      <w:tr w:rsidR="00941E93">
        <w:trPr>
          <w:trHeight w:val="672"/>
        </w:trPr>
        <w:tc>
          <w:tcPr>
            <w:tcW w:w="1000" w:type="dxa"/>
          </w:tcPr>
          <w:p w:rsidR="00941E93" w:rsidRDefault="009902F8">
            <w:pPr>
              <w:pStyle w:val="TableParagraph"/>
              <w:spacing w:before="55"/>
              <w:ind w:left="200"/>
              <w:rPr>
                <w:sz w:val="24"/>
              </w:rPr>
            </w:pPr>
            <w:r>
              <w:rPr>
                <w:sz w:val="24"/>
              </w:rPr>
              <w:t>8.8.2.</w:t>
            </w:r>
          </w:p>
        </w:tc>
        <w:tc>
          <w:tcPr>
            <w:tcW w:w="8468" w:type="dxa"/>
          </w:tcPr>
          <w:p w:rsidR="00941E93" w:rsidRDefault="009902F8">
            <w:pPr>
              <w:pStyle w:val="TableParagraph"/>
              <w:tabs>
                <w:tab w:val="left" w:pos="1661"/>
                <w:tab w:val="left" w:pos="3158"/>
                <w:tab w:val="left" w:pos="3947"/>
                <w:tab w:val="left" w:pos="5125"/>
                <w:tab w:val="left" w:pos="6184"/>
                <w:tab w:val="left" w:pos="6747"/>
              </w:tabs>
              <w:spacing w:before="55"/>
              <w:ind w:left="260" w:right="200"/>
              <w:rPr>
                <w:sz w:val="24"/>
              </w:rPr>
            </w:pPr>
            <w:r>
              <w:rPr>
                <w:sz w:val="24"/>
              </w:rPr>
              <w:t>Nastawienia</w:t>
            </w:r>
            <w:r>
              <w:rPr>
                <w:sz w:val="24"/>
              </w:rPr>
              <w:tab/>
              <w:t>zabezpieczeń</w:t>
            </w:r>
            <w:r>
              <w:rPr>
                <w:sz w:val="24"/>
              </w:rPr>
              <w:tab/>
              <w:t>farmy</w:t>
            </w:r>
            <w:r>
              <w:rPr>
                <w:sz w:val="24"/>
              </w:rPr>
              <w:tab/>
              <w:t>wiatrowej</w:t>
            </w:r>
            <w:r>
              <w:rPr>
                <w:sz w:val="24"/>
              </w:rPr>
              <w:tab/>
              <w:t>powinny</w:t>
            </w:r>
            <w:r>
              <w:rPr>
                <w:sz w:val="24"/>
              </w:rPr>
              <w:tab/>
              <w:t>być</w:t>
            </w:r>
            <w:r>
              <w:rPr>
                <w:sz w:val="24"/>
              </w:rPr>
              <w:tab/>
            </w:r>
            <w:r>
              <w:rPr>
                <w:spacing w:val="-1"/>
                <w:sz w:val="24"/>
              </w:rPr>
              <w:t xml:space="preserve">skoordynowane </w:t>
            </w:r>
            <w:r>
              <w:rPr>
                <w:sz w:val="24"/>
              </w:rPr>
              <w:t>z zabezpieczeniami zainstalowanymi w sieci</w:t>
            </w:r>
            <w:r>
              <w:rPr>
                <w:spacing w:val="-3"/>
                <w:sz w:val="24"/>
              </w:rPr>
              <w:t xml:space="preserve"> </w:t>
            </w:r>
            <w:r>
              <w:rPr>
                <w:sz w:val="24"/>
              </w:rPr>
              <w:t>elektroenergetycznej.</w:t>
            </w:r>
          </w:p>
        </w:tc>
      </w:tr>
      <w:tr w:rsidR="00941E93">
        <w:trPr>
          <w:trHeight w:val="670"/>
        </w:trPr>
        <w:tc>
          <w:tcPr>
            <w:tcW w:w="1000" w:type="dxa"/>
          </w:tcPr>
          <w:p w:rsidR="00941E93" w:rsidRDefault="009902F8">
            <w:pPr>
              <w:pStyle w:val="TableParagraph"/>
              <w:spacing w:before="55"/>
              <w:ind w:left="200"/>
              <w:rPr>
                <w:sz w:val="24"/>
              </w:rPr>
            </w:pPr>
            <w:r>
              <w:rPr>
                <w:sz w:val="24"/>
              </w:rPr>
              <w:t>8.8.3.</w:t>
            </w:r>
          </w:p>
        </w:tc>
        <w:tc>
          <w:tcPr>
            <w:tcW w:w="8468" w:type="dxa"/>
          </w:tcPr>
          <w:p w:rsidR="00941E93" w:rsidRDefault="009902F8">
            <w:pPr>
              <w:pStyle w:val="TableParagraph"/>
              <w:tabs>
                <w:tab w:val="left" w:pos="1338"/>
                <w:tab w:val="left" w:pos="2859"/>
                <w:tab w:val="left" w:pos="3670"/>
                <w:tab w:val="left" w:pos="4869"/>
                <w:tab w:val="left" w:pos="5721"/>
                <w:tab w:val="left" w:pos="6973"/>
              </w:tabs>
              <w:spacing w:before="55"/>
              <w:ind w:left="260" w:right="198"/>
              <w:rPr>
                <w:sz w:val="24"/>
              </w:rPr>
            </w:pPr>
            <w:r>
              <w:rPr>
                <w:sz w:val="24"/>
              </w:rPr>
              <w:t>Nastawy</w:t>
            </w:r>
            <w:r>
              <w:rPr>
                <w:sz w:val="24"/>
              </w:rPr>
              <w:tab/>
              <w:t>zabezpieczeń</w:t>
            </w:r>
            <w:r>
              <w:rPr>
                <w:sz w:val="24"/>
              </w:rPr>
              <w:tab/>
              <w:t>farmy</w:t>
            </w:r>
            <w:r>
              <w:rPr>
                <w:sz w:val="24"/>
              </w:rPr>
              <w:tab/>
              <w:t>wiatrowej</w:t>
            </w:r>
            <w:r>
              <w:rPr>
                <w:sz w:val="24"/>
              </w:rPr>
              <w:tab/>
              <w:t>muszą</w:t>
            </w:r>
            <w:r>
              <w:rPr>
                <w:sz w:val="24"/>
              </w:rPr>
              <w:tab/>
              <w:t>zapewniać</w:t>
            </w:r>
            <w:r>
              <w:rPr>
                <w:sz w:val="24"/>
              </w:rPr>
              <w:tab/>
            </w:r>
            <w:r>
              <w:rPr>
                <w:spacing w:val="-3"/>
                <w:sz w:val="24"/>
              </w:rPr>
              <w:t xml:space="preserve">selektywność </w:t>
            </w:r>
            <w:r>
              <w:rPr>
                <w:sz w:val="24"/>
              </w:rPr>
              <w:t>współdziałania z zabezpieczeniami sieci dla zwarć w sieci i w tej farmy</w:t>
            </w:r>
            <w:r>
              <w:rPr>
                <w:spacing w:val="-22"/>
                <w:sz w:val="24"/>
              </w:rPr>
              <w:t xml:space="preserve"> </w:t>
            </w:r>
            <w:r>
              <w:rPr>
                <w:sz w:val="24"/>
              </w:rPr>
              <w:t>wiatrowej.</w:t>
            </w:r>
          </w:p>
        </w:tc>
      </w:tr>
      <w:tr w:rsidR="00941E93">
        <w:trPr>
          <w:trHeight w:val="670"/>
        </w:trPr>
        <w:tc>
          <w:tcPr>
            <w:tcW w:w="1000" w:type="dxa"/>
          </w:tcPr>
          <w:p w:rsidR="00941E93" w:rsidRDefault="009902F8">
            <w:pPr>
              <w:pStyle w:val="TableParagraph"/>
              <w:spacing w:before="53"/>
              <w:ind w:left="200"/>
              <w:rPr>
                <w:sz w:val="24"/>
              </w:rPr>
            </w:pPr>
            <w:r>
              <w:rPr>
                <w:sz w:val="24"/>
              </w:rPr>
              <w:t>8.8.4.</w:t>
            </w:r>
          </w:p>
        </w:tc>
        <w:tc>
          <w:tcPr>
            <w:tcW w:w="8468" w:type="dxa"/>
          </w:tcPr>
          <w:p w:rsidR="00941E93" w:rsidRDefault="009902F8">
            <w:pPr>
              <w:pStyle w:val="TableParagraph"/>
              <w:spacing w:before="53"/>
              <w:ind w:left="260" w:right="357"/>
              <w:rPr>
                <w:sz w:val="24"/>
              </w:rPr>
            </w:pPr>
            <w:r>
              <w:rPr>
                <w:sz w:val="24"/>
              </w:rPr>
              <w:t>Zwarcia  wewnątrz  farmy  wiatrowej   powinny   być  likwidowane  selektywnie   i powodować możliwie jak najmniejszy ubytek mocy tej</w:t>
            </w:r>
            <w:r>
              <w:rPr>
                <w:spacing w:val="-2"/>
                <w:sz w:val="24"/>
              </w:rPr>
              <w:t xml:space="preserve"> </w:t>
            </w:r>
            <w:r>
              <w:rPr>
                <w:sz w:val="24"/>
              </w:rPr>
              <w:t>farmy.</w:t>
            </w:r>
          </w:p>
        </w:tc>
      </w:tr>
      <w:tr w:rsidR="00941E93">
        <w:trPr>
          <w:trHeight w:val="1279"/>
        </w:trPr>
        <w:tc>
          <w:tcPr>
            <w:tcW w:w="1000" w:type="dxa"/>
          </w:tcPr>
          <w:p w:rsidR="00941E93" w:rsidRDefault="009902F8">
            <w:pPr>
              <w:pStyle w:val="TableParagraph"/>
              <w:spacing w:before="55"/>
              <w:ind w:left="200"/>
              <w:rPr>
                <w:sz w:val="24"/>
              </w:rPr>
            </w:pPr>
            <w:r>
              <w:rPr>
                <w:sz w:val="24"/>
              </w:rPr>
              <w:t>8.8.5.</w:t>
            </w:r>
          </w:p>
        </w:tc>
        <w:tc>
          <w:tcPr>
            <w:tcW w:w="8468" w:type="dxa"/>
          </w:tcPr>
          <w:p w:rsidR="00941E93" w:rsidRDefault="009902F8">
            <w:pPr>
              <w:pStyle w:val="TableParagraph"/>
              <w:spacing w:before="55"/>
              <w:ind w:left="260" w:right="198"/>
              <w:jc w:val="both"/>
              <w:rPr>
                <w:sz w:val="24"/>
              </w:rPr>
            </w:pPr>
            <w:r>
              <w:rPr>
                <w:sz w:val="24"/>
              </w:rPr>
              <w:t>Na etapie opracowywania dokumentacji projektowej farmy wiatrowej, właściciel farmy jest zobowiązany przeprowadzić i uzgodnić z odpowiednim operatorem systemu analizę zabezpieczeń obejmującą m.in. sprawdzenie:</w:t>
            </w:r>
          </w:p>
          <w:p w:rsidR="00941E93" w:rsidRDefault="009902F8">
            <w:pPr>
              <w:pStyle w:val="TableParagraph"/>
              <w:spacing w:before="120" w:line="256" w:lineRule="exact"/>
              <w:ind w:left="260"/>
              <w:jc w:val="both"/>
              <w:rPr>
                <w:sz w:val="24"/>
              </w:rPr>
            </w:pPr>
            <w:r>
              <w:rPr>
                <w:sz w:val="24"/>
              </w:rPr>
              <w:t>a) kompletności zabezpieczeń,</w:t>
            </w:r>
          </w:p>
        </w:tc>
      </w:tr>
    </w:tbl>
    <w:p w:rsidR="00941E93" w:rsidRDefault="00941E93">
      <w:pPr>
        <w:spacing w:line="256" w:lineRule="exact"/>
        <w:jc w:val="both"/>
        <w:rPr>
          <w:sz w:val="24"/>
        </w:rPr>
        <w:sectPr w:rsidR="00941E93">
          <w:pgSz w:w="11910" w:h="16850"/>
          <w:pgMar w:top="1160" w:right="1040" w:bottom="1900" w:left="720" w:header="924" w:footer="1703" w:gutter="0"/>
          <w:cols w:space="708"/>
        </w:sectPr>
      </w:pPr>
    </w:p>
    <w:p w:rsidR="00941E93" w:rsidRDefault="00941E93">
      <w:pPr>
        <w:pStyle w:val="Tekstpodstawowy"/>
        <w:spacing w:line="20" w:lineRule="exact"/>
        <w:ind w:left="662"/>
        <w:rPr>
          <w:sz w:val="2"/>
        </w:rPr>
      </w:pPr>
    </w:p>
    <w:p w:rsidR="00941E93" w:rsidRDefault="00941E93">
      <w:pPr>
        <w:pStyle w:val="Tekstpodstawowy"/>
        <w:rPr>
          <w:sz w:val="20"/>
        </w:rPr>
      </w:pPr>
    </w:p>
    <w:p w:rsidR="00941E93" w:rsidRDefault="00941E93">
      <w:pPr>
        <w:pStyle w:val="Tekstpodstawowy"/>
        <w:spacing w:before="10"/>
        <w:rPr>
          <w:sz w:val="26"/>
        </w:rPr>
      </w:pPr>
    </w:p>
    <w:tbl>
      <w:tblPr>
        <w:tblStyle w:val="TableNormal"/>
        <w:tblW w:w="0" w:type="auto"/>
        <w:tblInd w:w="575" w:type="dxa"/>
        <w:tblLayout w:type="fixed"/>
        <w:tblLook w:val="01E0" w:firstRow="1" w:lastRow="1" w:firstColumn="1" w:lastColumn="1" w:noHBand="0" w:noVBand="0"/>
      </w:tblPr>
      <w:tblGrid>
        <w:gridCol w:w="1000"/>
        <w:gridCol w:w="8471"/>
      </w:tblGrid>
      <w:tr w:rsidR="00941E93">
        <w:trPr>
          <w:trHeight w:val="1596"/>
        </w:trPr>
        <w:tc>
          <w:tcPr>
            <w:tcW w:w="1000" w:type="dxa"/>
          </w:tcPr>
          <w:p w:rsidR="00941E93" w:rsidRDefault="00941E93">
            <w:pPr>
              <w:pStyle w:val="TableParagraph"/>
            </w:pPr>
          </w:p>
        </w:tc>
        <w:tc>
          <w:tcPr>
            <w:tcW w:w="8471" w:type="dxa"/>
          </w:tcPr>
          <w:p w:rsidR="00941E93" w:rsidRDefault="009902F8">
            <w:pPr>
              <w:pStyle w:val="TableParagraph"/>
              <w:numPr>
                <w:ilvl w:val="0"/>
                <w:numId w:val="15"/>
              </w:numPr>
              <w:tabs>
                <w:tab w:val="left" w:pos="621"/>
                <w:tab w:val="left" w:pos="2156"/>
                <w:tab w:val="left" w:pos="3134"/>
                <w:tab w:val="left" w:pos="3672"/>
                <w:tab w:val="left" w:pos="5516"/>
                <w:tab w:val="left" w:pos="6973"/>
              </w:tabs>
              <w:ind w:right="204"/>
              <w:rPr>
                <w:sz w:val="24"/>
              </w:rPr>
            </w:pPr>
            <w:r>
              <w:rPr>
                <w:sz w:val="24"/>
              </w:rPr>
              <w:t>poprawności</w:t>
            </w:r>
            <w:r>
              <w:rPr>
                <w:sz w:val="24"/>
              </w:rPr>
              <w:tab/>
              <w:t>nastaw</w:t>
            </w:r>
            <w:r>
              <w:rPr>
                <w:sz w:val="24"/>
              </w:rPr>
              <w:tab/>
              <w:t>na</w:t>
            </w:r>
            <w:r>
              <w:rPr>
                <w:sz w:val="24"/>
              </w:rPr>
              <w:tab/>
              <w:t>poszczególnych</w:t>
            </w:r>
            <w:r>
              <w:rPr>
                <w:sz w:val="24"/>
              </w:rPr>
              <w:tab/>
              <w:t>jednostkach</w:t>
            </w:r>
            <w:r>
              <w:rPr>
                <w:sz w:val="24"/>
              </w:rPr>
              <w:tab/>
            </w:r>
            <w:r>
              <w:rPr>
                <w:spacing w:val="-1"/>
                <w:sz w:val="24"/>
              </w:rPr>
              <w:t xml:space="preserve">wytwórczych </w:t>
            </w:r>
            <w:r>
              <w:rPr>
                <w:sz w:val="24"/>
              </w:rPr>
              <w:t>i w rozdzielni farmy</w:t>
            </w:r>
            <w:r>
              <w:rPr>
                <w:spacing w:val="-2"/>
                <w:sz w:val="24"/>
              </w:rPr>
              <w:t xml:space="preserve"> </w:t>
            </w:r>
            <w:r>
              <w:rPr>
                <w:sz w:val="24"/>
              </w:rPr>
              <w:t>wiatrowej,</w:t>
            </w:r>
          </w:p>
          <w:p w:rsidR="00941E93" w:rsidRDefault="009902F8" w:rsidP="00481967">
            <w:pPr>
              <w:pStyle w:val="TableParagraph"/>
              <w:numPr>
                <w:ilvl w:val="0"/>
                <w:numId w:val="15"/>
              </w:numPr>
              <w:tabs>
                <w:tab w:val="left" w:pos="621"/>
              </w:tabs>
              <w:spacing w:before="110" w:line="343" w:lineRule="auto"/>
              <w:ind w:left="260" w:right="312" w:firstLine="0"/>
              <w:rPr>
                <w:sz w:val="24"/>
              </w:rPr>
            </w:pPr>
            <w:r>
              <w:rPr>
                <w:sz w:val="24"/>
              </w:rPr>
              <w:t>koordynacji z zabezpieczeniami systemu dystrybucyjnego i/lub</w:t>
            </w:r>
            <w:r>
              <w:rPr>
                <w:spacing w:val="-13"/>
                <w:sz w:val="24"/>
              </w:rPr>
              <w:t xml:space="preserve"> </w:t>
            </w:r>
            <w:r>
              <w:rPr>
                <w:sz w:val="24"/>
              </w:rPr>
              <w:t xml:space="preserve">przesyłowego. Analizę zabezpieczeń należy przekazać </w:t>
            </w:r>
            <w:r w:rsidR="00481967">
              <w:rPr>
                <w:sz w:val="24"/>
              </w:rPr>
              <w:t>OSDn</w:t>
            </w:r>
            <w:r>
              <w:rPr>
                <w:sz w:val="24"/>
              </w:rPr>
              <w:t>.</w:t>
            </w:r>
          </w:p>
        </w:tc>
      </w:tr>
      <w:tr w:rsidR="00941E93">
        <w:trPr>
          <w:trHeight w:val="594"/>
        </w:trPr>
        <w:tc>
          <w:tcPr>
            <w:tcW w:w="1000" w:type="dxa"/>
          </w:tcPr>
          <w:p w:rsidR="00941E93" w:rsidRDefault="00941E93">
            <w:pPr>
              <w:pStyle w:val="TableParagraph"/>
              <w:spacing w:before="11"/>
              <w:rPr>
                <w:sz w:val="21"/>
              </w:rPr>
            </w:pPr>
          </w:p>
          <w:p w:rsidR="00941E93" w:rsidRDefault="009902F8">
            <w:pPr>
              <w:pStyle w:val="TableParagraph"/>
              <w:ind w:left="200"/>
              <w:rPr>
                <w:b/>
                <w:sz w:val="24"/>
              </w:rPr>
            </w:pPr>
            <w:r>
              <w:rPr>
                <w:b/>
                <w:sz w:val="24"/>
              </w:rPr>
              <w:t>8.9.</w:t>
            </w:r>
          </w:p>
        </w:tc>
        <w:tc>
          <w:tcPr>
            <w:tcW w:w="8471" w:type="dxa"/>
          </w:tcPr>
          <w:p w:rsidR="00941E93" w:rsidRDefault="00941E93">
            <w:pPr>
              <w:pStyle w:val="TableParagraph"/>
              <w:spacing w:before="11"/>
              <w:rPr>
                <w:sz w:val="21"/>
              </w:rPr>
            </w:pPr>
          </w:p>
          <w:p w:rsidR="00941E93" w:rsidRDefault="009902F8">
            <w:pPr>
              <w:pStyle w:val="TableParagraph"/>
              <w:ind w:left="260"/>
              <w:rPr>
                <w:b/>
                <w:sz w:val="24"/>
              </w:rPr>
            </w:pPr>
            <w:r>
              <w:rPr>
                <w:b/>
                <w:sz w:val="24"/>
              </w:rPr>
              <w:t>Monitoring i komunikacja farmy wiatrowej z operatorem systemu</w:t>
            </w:r>
          </w:p>
        </w:tc>
      </w:tr>
      <w:tr w:rsidR="00941E93">
        <w:trPr>
          <w:trHeight w:val="1620"/>
        </w:trPr>
        <w:tc>
          <w:tcPr>
            <w:tcW w:w="1000" w:type="dxa"/>
          </w:tcPr>
          <w:p w:rsidR="00941E93" w:rsidRDefault="009902F8">
            <w:pPr>
              <w:pStyle w:val="TableParagraph"/>
              <w:spacing w:before="55"/>
              <w:ind w:left="200"/>
              <w:rPr>
                <w:sz w:val="24"/>
              </w:rPr>
            </w:pPr>
            <w:r>
              <w:rPr>
                <w:sz w:val="24"/>
              </w:rPr>
              <w:t>8.9.1.</w:t>
            </w:r>
          </w:p>
        </w:tc>
        <w:tc>
          <w:tcPr>
            <w:tcW w:w="8471" w:type="dxa"/>
          </w:tcPr>
          <w:p w:rsidR="00941E93" w:rsidRDefault="009902F8">
            <w:pPr>
              <w:pStyle w:val="TableParagraph"/>
              <w:spacing w:before="55"/>
              <w:ind w:left="260" w:right="201"/>
              <w:jc w:val="both"/>
              <w:rPr>
                <w:sz w:val="24"/>
              </w:rPr>
            </w:pPr>
            <w:r>
              <w:rPr>
                <w:sz w:val="24"/>
              </w:rPr>
              <w:t>Operator systemu, do sieci którego przyłączana jest farma wiatrowa, musi otrzymywać sygnały pomiarowe i rejestrowane parametry farmy.</w:t>
            </w:r>
          </w:p>
          <w:p w:rsidR="00941E93" w:rsidRDefault="009902F8" w:rsidP="00481967">
            <w:pPr>
              <w:pStyle w:val="TableParagraph"/>
              <w:spacing w:before="120"/>
              <w:ind w:left="260" w:right="199"/>
              <w:jc w:val="both"/>
              <w:rPr>
                <w:sz w:val="24"/>
              </w:rPr>
            </w:pPr>
            <w:r>
              <w:rPr>
                <w:sz w:val="24"/>
              </w:rPr>
              <w:t xml:space="preserve">Zakres    danych    przekazywanych    do    operatora    systemu    przesyłowego     i dystrybucyjnego oraz miejsce ich dostarczania określa w warunkach przyłączenia </w:t>
            </w:r>
            <w:r w:rsidR="00481967">
              <w:rPr>
                <w:sz w:val="24"/>
              </w:rPr>
              <w:t>OSDn</w:t>
            </w:r>
            <w:r>
              <w:rPr>
                <w:spacing w:val="-2"/>
                <w:sz w:val="24"/>
              </w:rPr>
              <w:t xml:space="preserve"> </w:t>
            </w:r>
            <w:r>
              <w:rPr>
                <w:sz w:val="24"/>
              </w:rPr>
              <w:t>.</w:t>
            </w:r>
          </w:p>
        </w:tc>
      </w:tr>
      <w:tr w:rsidR="00941E93">
        <w:trPr>
          <w:trHeight w:val="2652"/>
        </w:trPr>
        <w:tc>
          <w:tcPr>
            <w:tcW w:w="1000" w:type="dxa"/>
          </w:tcPr>
          <w:p w:rsidR="00941E93" w:rsidRDefault="009902F8">
            <w:pPr>
              <w:pStyle w:val="TableParagraph"/>
              <w:spacing w:before="55"/>
              <w:ind w:left="200"/>
              <w:rPr>
                <w:sz w:val="24"/>
              </w:rPr>
            </w:pPr>
            <w:r>
              <w:rPr>
                <w:sz w:val="24"/>
              </w:rPr>
              <w:t>8.9.2.</w:t>
            </w:r>
          </w:p>
        </w:tc>
        <w:tc>
          <w:tcPr>
            <w:tcW w:w="8471" w:type="dxa"/>
          </w:tcPr>
          <w:p w:rsidR="00941E93" w:rsidRDefault="009902F8">
            <w:pPr>
              <w:pStyle w:val="TableParagraph"/>
              <w:spacing w:before="55"/>
              <w:ind w:left="260" w:right="313"/>
              <w:rPr>
                <w:sz w:val="24"/>
              </w:rPr>
            </w:pPr>
            <w:r>
              <w:rPr>
                <w:sz w:val="24"/>
              </w:rPr>
              <w:t>Minimalny zakres  przekazywanych  operatorowi  systemu  pomiarów  wielkości  z farmy wiatrowej obejmuje wartości</w:t>
            </w:r>
            <w:r>
              <w:rPr>
                <w:spacing w:val="-2"/>
                <w:sz w:val="24"/>
              </w:rPr>
              <w:t xml:space="preserve"> </w:t>
            </w:r>
            <w:r>
              <w:rPr>
                <w:sz w:val="24"/>
              </w:rPr>
              <w:t>chwilowe:</w:t>
            </w:r>
          </w:p>
          <w:p w:rsidR="00941E93" w:rsidRDefault="009902F8">
            <w:pPr>
              <w:pStyle w:val="TableParagraph"/>
              <w:numPr>
                <w:ilvl w:val="0"/>
                <w:numId w:val="14"/>
              </w:numPr>
              <w:tabs>
                <w:tab w:val="left" w:pos="507"/>
              </w:tabs>
              <w:spacing w:before="120"/>
              <w:ind w:hanging="247"/>
              <w:rPr>
                <w:sz w:val="24"/>
              </w:rPr>
            </w:pPr>
            <w:r>
              <w:rPr>
                <w:sz w:val="24"/>
              </w:rPr>
              <w:t>mocy</w:t>
            </w:r>
            <w:r>
              <w:rPr>
                <w:spacing w:val="-1"/>
                <w:sz w:val="24"/>
              </w:rPr>
              <w:t xml:space="preserve"> </w:t>
            </w:r>
            <w:r>
              <w:rPr>
                <w:sz w:val="24"/>
              </w:rPr>
              <w:t>czynnej,</w:t>
            </w:r>
          </w:p>
          <w:p w:rsidR="00941E93" w:rsidRDefault="009902F8">
            <w:pPr>
              <w:pStyle w:val="TableParagraph"/>
              <w:numPr>
                <w:ilvl w:val="0"/>
                <w:numId w:val="14"/>
              </w:numPr>
              <w:tabs>
                <w:tab w:val="left" w:pos="521"/>
              </w:tabs>
              <w:spacing w:before="120"/>
              <w:ind w:left="520" w:hanging="261"/>
              <w:rPr>
                <w:sz w:val="24"/>
              </w:rPr>
            </w:pPr>
            <w:r>
              <w:rPr>
                <w:sz w:val="24"/>
              </w:rPr>
              <w:t>mocy</w:t>
            </w:r>
            <w:r>
              <w:rPr>
                <w:spacing w:val="-1"/>
                <w:sz w:val="24"/>
              </w:rPr>
              <w:t xml:space="preserve"> </w:t>
            </w:r>
            <w:r>
              <w:rPr>
                <w:sz w:val="24"/>
              </w:rPr>
              <w:t>biernej,</w:t>
            </w:r>
          </w:p>
          <w:p w:rsidR="00941E93" w:rsidRDefault="009902F8">
            <w:pPr>
              <w:pStyle w:val="TableParagraph"/>
              <w:numPr>
                <w:ilvl w:val="0"/>
                <w:numId w:val="14"/>
              </w:numPr>
              <w:tabs>
                <w:tab w:val="left" w:pos="507"/>
              </w:tabs>
              <w:spacing w:before="120"/>
              <w:ind w:hanging="247"/>
              <w:rPr>
                <w:sz w:val="24"/>
              </w:rPr>
            </w:pPr>
            <w:r>
              <w:rPr>
                <w:sz w:val="24"/>
              </w:rPr>
              <w:t>napięcia i prądu w miejscu przyłączenia do sieci,</w:t>
            </w:r>
          </w:p>
          <w:p w:rsidR="00941E93" w:rsidRDefault="009902F8">
            <w:pPr>
              <w:pStyle w:val="TableParagraph"/>
              <w:numPr>
                <w:ilvl w:val="0"/>
                <w:numId w:val="14"/>
              </w:numPr>
              <w:tabs>
                <w:tab w:val="left" w:pos="520"/>
              </w:tabs>
              <w:spacing w:before="120"/>
              <w:ind w:left="519" w:hanging="260"/>
            </w:pPr>
            <w:r>
              <w:rPr>
                <w:sz w:val="24"/>
              </w:rPr>
              <w:t>współczynnika mocy cos</w:t>
            </w:r>
            <w:r>
              <w:rPr>
                <w:spacing w:val="2"/>
                <w:sz w:val="24"/>
              </w:rPr>
              <w:t xml:space="preserve"> </w:t>
            </w:r>
            <w:r>
              <w:rPr>
                <w:rFonts w:ascii="Symbol" w:hAnsi="Symbol"/>
              </w:rPr>
              <w:t></w:t>
            </w:r>
            <w:r>
              <w:t>,</w:t>
            </w:r>
          </w:p>
          <w:p w:rsidR="00941E93" w:rsidRDefault="009902F8">
            <w:pPr>
              <w:pStyle w:val="TableParagraph"/>
              <w:numPr>
                <w:ilvl w:val="0"/>
                <w:numId w:val="14"/>
              </w:numPr>
              <w:tabs>
                <w:tab w:val="left" w:pos="507"/>
              </w:tabs>
              <w:spacing w:before="120"/>
              <w:ind w:hanging="247"/>
              <w:rPr>
                <w:sz w:val="24"/>
              </w:rPr>
            </w:pPr>
            <w:r>
              <w:rPr>
                <w:sz w:val="24"/>
              </w:rPr>
              <w:t>średniej dla farmy prędkości wiatru.</w:t>
            </w:r>
          </w:p>
        </w:tc>
      </w:tr>
      <w:tr w:rsidR="00941E93">
        <w:trPr>
          <w:trHeight w:val="2688"/>
        </w:trPr>
        <w:tc>
          <w:tcPr>
            <w:tcW w:w="1000" w:type="dxa"/>
          </w:tcPr>
          <w:p w:rsidR="00941E93" w:rsidRDefault="009902F8">
            <w:pPr>
              <w:pStyle w:val="TableParagraph"/>
              <w:spacing w:before="55"/>
              <w:ind w:left="200"/>
              <w:rPr>
                <w:sz w:val="24"/>
              </w:rPr>
            </w:pPr>
            <w:r>
              <w:rPr>
                <w:sz w:val="24"/>
              </w:rPr>
              <w:t>8.9.3.</w:t>
            </w:r>
          </w:p>
        </w:tc>
        <w:tc>
          <w:tcPr>
            <w:tcW w:w="8471" w:type="dxa"/>
          </w:tcPr>
          <w:p w:rsidR="00941E93" w:rsidRDefault="009902F8">
            <w:pPr>
              <w:pStyle w:val="TableParagraph"/>
              <w:spacing w:before="55"/>
              <w:ind w:left="260" w:right="119"/>
              <w:rPr>
                <w:sz w:val="24"/>
              </w:rPr>
            </w:pPr>
            <w:r>
              <w:rPr>
                <w:sz w:val="24"/>
              </w:rPr>
              <w:t>Minimalny zakres przekazywanych operatorowi systemu danych dwustanowych obejmuje:</w:t>
            </w:r>
          </w:p>
          <w:p w:rsidR="00941E93" w:rsidRDefault="009902F8">
            <w:pPr>
              <w:pStyle w:val="TableParagraph"/>
              <w:numPr>
                <w:ilvl w:val="0"/>
                <w:numId w:val="13"/>
              </w:numPr>
              <w:tabs>
                <w:tab w:val="left" w:pos="619"/>
              </w:tabs>
              <w:spacing w:before="120"/>
              <w:ind w:right="202" w:hanging="360"/>
              <w:rPr>
                <w:sz w:val="24"/>
              </w:rPr>
            </w:pPr>
            <w:r>
              <w:rPr>
                <w:sz w:val="24"/>
              </w:rPr>
              <w:t>aktualny stan jednostek wytwórczych farmy, w tym liczbę jednostek pracujących, gotowych do pracy i przyczyny postoju</w:t>
            </w:r>
            <w:r>
              <w:rPr>
                <w:spacing w:val="-2"/>
                <w:sz w:val="24"/>
              </w:rPr>
              <w:t xml:space="preserve"> </w:t>
            </w:r>
            <w:r>
              <w:rPr>
                <w:sz w:val="24"/>
              </w:rPr>
              <w:t>pozostałych,</w:t>
            </w:r>
          </w:p>
          <w:p w:rsidR="00941E93" w:rsidRDefault="009902F8">
            <w:pPr>
              <w:pStyle w:val="TableParagraph"/>
              <w:numPr>
                <w:ilvl w:val="0"/>
                <w:numId w:val="13"/>
              </w:numPr>
              <w:tabs>
                <w:tab w:val="left" w:pos="619"/>
              </w:tabs>
              <w:spacing w:before="120"/>
              <w:ind w:right="203" w:hanging="360"/>
              <w:rPr>
                <w:sz w:val="24"/>
              </w:rPr>
            </w:pPr>
            <w:r>
              <w:rPr>
                <w:sz w:val="24"/>
              </w:rPr>
              <w:t>stan</w:t>
            </w:r>
            <w:r>
              <w:rPr>
                <w:spacing w:val="-13"/>
                <w:sz w:val="24"/>
              </w:rPr>
              <w:t xml:space="preserve"> </w:t>
            </w:r>
            <w:r>
              <w:rPr>
                <w:sz w:val="24"/>
              </w:rPr>
              <w:t>układu</w:t>
            </w:r>
            <w:r>
              <w:rPr>
                <w:spacing w:val="-13"/>
                <w:sz w:val="24"/>
              </w:rPr>
              <w:t xml:space="preserve"> </w:t>
            </w:r>
            <w:r>
              <w:rPr>
                <w:sz w:val="24"/>
              </w:rPr>
              <w:t>regulacji</w:t>
            </w:r>
            <w:r>
              <w:rPr>
                <w:spacing w:val="-12"/>
                <w:sz w:val="24"/>
              </w:rPr>
              <w:t xml:space="preserve"> </w:t>
            </w:r>
            <w:r>
              <w:rPr>
                <w:sz w:val="24"/>
              </w:rPr>
              <w:t>częstotliwości</w:t>
            </w:r>
            <w:r>
              <w:rPr>
                <w:spacing w:val="-13"/>
                <w:sz w:val="24"/>
              </w:rPr>
              <w:t xml:space="preserve"> </w:t>
            </w:r>
            <w:r>
              <w:rPr>
                <w:sz w:val="24"/>
              </w:rPr>
              <w:t>dla</w:t>
            </w:r>
            <w:r>
              <w:rPr>
                <w:spacing w:val="-13"/>
                <w:sz w:val="24"/>
              </w:rPr>
              <w:t xml:space="preserve"> </w:t>
            </w:r>
            <w:r>
              <w:rPr>
                <w:sz w:val="24"/>
              </w:rPr>
              <w:t>farm</w:t>
            </w:r>
            <w:r>
              <w:rPr>
                <w:spacing w:val="-13"/>
                <w:sz w:val="24"/>
              </w:rPr>
              <w:t xml:space="preserve"> </w:t>
            </w:r>
            <w:r>
              <w:rPr>
                <w:sz w:val="24"/>
              </w:rPr>
              <w:t>wiatrowych</w:t>
            </w:r>
            <w:r>
              <w:rPr>
                <w:spacing w:val="-12"/>
                <w:sz w:val="24"/>
              </w:rPr>
              <w:t xml:space="preserve"> </w:t>
            </w:r>
            <w:r>
              <w:rPr>
                <w:sz w:val="24"/>
              </w:rPr>
              <w:t>przyłączonych</w:t>
            </w:r>
            <w:r>
              <w:rPr>
                <w:spacing w:val="-13"/>
                <w:sz w:val="24"/>
              </w:rPr>
              <w:t xml:space="preserve"> </w:t>
            </w:r>
            <w:r>
              <w:rPr>
                <w:sz w:val="24"/>
              </w:rPr>
              <w:t>do</w:t>
            </w:r>
            <w:r>
              <w:rPr>
                <w:spacing w:val="-10"/>
                <w:sz w:val="24"/>
              </w:rPr>
              <w:t xml:space="preserve"> </w:t>
            </w:r>
            <w:r>
              <w:rPr>
                <w:sz w:val="24"/>
              </w:rPr>
              <w:t>sieci 110kV,</w:t>
            </w:r>
          </w:p>
          <w:p w:rsidR="00941E93" w:rsidRDefault="009902F8">
            <w:pPr>
              <w:pStyle w:val="TableParagraph"/>
              <w:numPr>
                <w:ilvl w:val="0"/>
                <w:numId w:val="13"/>
              </w:numPr>
              <w:tabs>
                <w:tab w:val="left" w:pos="619"/>
              </w:tabs>
              <w:spacing w:before="120"/>
              <w:ind w:right="205" w:hanging="360"/>
              <w:rPr>
                <w:sz w:val="24"/>
              </w:rPr>
            </w:pPr>
            <w:r>
              <w:rPr>
                <w:sz w:val="24"/>
              </w:rPr>
              <w:t>inne dane mogące skutkować wyłączeniem farmy wiatrowej, na warunkach uzgodnionych w umowie o</w:t>
            </w:r>
            <w:r>
              <w:rPr>
                <w:spacing w:val="-1"/>
                <w:sz w:val="24"/>
              </w:rPr>
              <w:t xml:space="preserve"> </w:t>
            </w:r>
            <w:r>
              <w:rPr>
                <w:sz w:val="24"/>
              </w:rPr>
              <w:t>przyłączenie.</w:t>
            </w:r>
          </w:p>
        </w:tc>
      </w:tr>
      <w:tr w:rsidR="00941E93">
        <w:trPr>
          <w:trHeight w:val="948"/>
        </w:trPr>
        <w:tc>
          <w:tcPr>
            <w:tcW w:w="1000" w:type="dxa"/>
          </w:tcPr>
          <w:p w:rsidR="00941E93" w:rsidRDefault="009902F8">
            <w:pPr>
              <w:pStyle w:val="TableParagraph"/>
              <w:spacing w:before="55"/>
              <w:ind w:left="200"/>
              <w:rPr>
                <w:sz w:val="24"/>
              </w:rPr>
            </w:pPr>
            <w:r>
              <w:rPr>
                <w:sz w:val="24"/>
              </w:rPr>
              <w:t>8.9.4.</w:t>
            </w:r>
          </w:p>
        </w:tc>
        <w:tc>
          <w:tcPr>
            <w:tcW w:w="8471" w:type="dxa"/>
          </w:tcPr>
          <w:p w:rsidR="00941E93" w:rsidRDefault="009902F8">
            <w:pPr>
              <w:pStyle w:val="TableParagraph"/>
              <w:spacing w:before="55"/>
              <w:ind w:left="260" w:right="197"/>
              <w:jc w:val="both"/>
              <w:rPr>
                <w:sz w:val="24"/>
              </w:rPr>
            </w:pPr>
            <w:r>
              <w:rPr>
                <w:sz w:val="24"/>
              </w:rPr>
              <w:t>Jako standardowe wyposażenie farmy wiatrowej przyłączanej na napięciu 110 kV powinien  być  stosowany  system  monitorowania  w  czasie  rzeczywistym  stanu i parametrów pracy, z zapewnieniem przekazywania danych do operatora</w:t>
            </w:r>
            <w:r>
              <w:rPr>
                <w:spacing w:val="-14"/>
                <w:sz w:val="24"/>
              </w:rPr>
              <w:t xml:space="preserve"> </w:t>
            </w:r>
            <w:r>
              <w:rPr>
                <w:sz w:val="24"/>
              </w:rPr>
              <w:t>systemu.</w:t>
            </w:r>
          </w:p>
        </w:tc>
      </w:tr>
      <w:tr w:rsidR="00941E93">
        <w:trPr>
          <w:trHeight w:val="1497"/>
        </w:trPr>
        <w:tc>
          <w:tcPr>
            <w:tcW w:w="1000" w:type="dxa"/>
          </w:tcPr>
          <w:p w:rsidR="00941E93" w:rsidRDefault="009902F8">
            <w:pPr>
              <w:pStyle w:val="TableParagraph"/>
              <w:spacing w:before="55"/>
              <w:ind w:left="200"/>
              <w:rPr>
                <w:sz w:val="24"/>
              </w:rPr>
            </w:pPr>
            <w:r>
              <w:rPr>
                <w:sz w:val="24"/>
              </w:rPr>
              <w:t>8.9.5.</w:t>
            </w:r>
          </w:p>
        </w:tc>
        <w:tc>
          <w:tcPr>
            <w:tcW w:w="8471" w:type="dxa"/>
          </w:tcPr>
          <w:p w:rsidR="00941E93" w:rsidRDefault="009902F8">
            <w:pPr>
              <w:pStyle w:val="TableParagraph"/>
              <w:spacing w:before="55"/>
              <w:ind w:left="260" w:right="200"/>
              <w:jc w:val="both"/>
              <w:rPr>
                <w:sz w:val="24"/>
              </w:rPr>
            </w:pPr>
            <w:r>
              <w:rPr>
                <w:sz w:val="24"/>
              </w:rPr>
              <w:t>Właściciel farmy wiatrowej przyłączanej do sieci 110 kV zapewni dostarczanie operatorowi systemu prognozy średniej godzinowej mocy farmy wiatrowej z co najmniej 48 godzinnym wyprzedzeniem i aktualizacją prognozy co 6 godzin</w:t>
            </w:r>
            <w:r>
              <w:rPr>
                <w:color w:val="0000FF"/>
                <w:sz w:val="24"/>
              </w:rPr>
              <w:t xml:space="preserve">. </w:t>
            </w:r>
            <w:r>
              <w:rPr>
                <w:sz w:val="24"/>
              </w:rPr>
              <w:t>Sposób  realizacji  tego  obowiązku  definiuje  się  w  warunkach  przyłączenia       i uzgadnia na etapie</w:t>
            </w:r>
            <w:r>
              <w:rPr>
                <w:spacing w:val="-2"/>
                <w:sz w:val="24"/>
              </w:rPr>
              <w:t xml:space="preserve"> </w:t>
            </w:r>
            <w:r>
              <w:rPr>
                <w:sz w:val="24"/>
              </w:rPr>
              <w:t>projektowania.</w:t>
            </w:r>
          </w:p>
        </w:tc>
      </w:tr>
      <w:tr w:rsidR="00941E93">
        <w:trPr>
          <w:trHeight w:val="1159"/>
        </w:trPr>
        <w:tc>
          <w:tcPr>
            <w:tcW w:w="1000" w:type="dxa"/>
          </w:tcPr>
          <w:p w:rsidR="00941E93" w:rsidRDefault="009902F8">
            <w:pPr>
              <w:pStyle w:val="TableParagraph"/>
              <w:spacing w:before="55"/>
              <w:ind w:left="200"/>
              <w:rPr>
                <w:sz w:val="24"/>
              </w:rPr>
            </w:pPr>
            <w:r>
              <w:rPr>
                <w:sz w:val="24"/>
              </w:rPr>
              <w:t>8.9.6.</w:t>
            </w:r>
          </w:p>
        </w:tc>
        <w:tc>
          <w:tcPr>
            <w:tcW w:w="8471" w:type="dxa"/>
          </w:tcPr>
          <w:p w:rsidR="00941E93" w:rsidRDefault="009902F8">
            <w:pPr>
              <w:pStyle w:val="TableParagraph"/>
              <w:spacing w:before="55"/>
              <w:ind w:left="260" w:right="119"/>
              <w:rPr>
                <w:sz w:val="24"/>
              </w:rPr>
            </w:pPr>
            <w:r>
              <w:rPr>
                <w:sz w:val="24"/>
              </w:rPr>
              <w:t>Właściciel farmy wiatrowej dostarcza odpowiedniemu operatorowi systemu, aktualne parametry wyposażenia farmy wiatrowej (urządzeń podstawowych</w:t>
            </w:r>
          </w:p>
          <w:p w:rsidR="00941E93" w:rsidRDefault="009902F8">
            <w:pPr>
              <w:pStyle w:val="TableParagraph"/>
              <w:spacing w:line="270" w:lineRule="atLeast"/>
              <w:ind w:left="260" w:right="119"/>
              <w:rPr>
                <w:sz w:val="24"/>
              </w:rPr>
            </w:pPr>
            <w:r>
              <w:rPr>
                <w:sz w:val="24"/>
              </w:rPr>
              <w:t>i układów regulacji), niezbędne dla przeprowadzania analiz systemowych. W fazie przed uruchomieniem farmy wiatrowej są to dane producentów urządzeń.</w:t>
            </w:r>
          </w:p>
        </w:tc>
      </w:tr>
    </w:tbl>
    <w:p w:rsidR="00941E93" w:rsidRDefault="00941E93">
      <w:pPr>
        <w:spacing w:line="270" w:lineRule="atLeast"/>
        <w:rPr>
          <w:sz w:val="24"/>
        </w:rPr>
        <w:sectPr w:rsidR="00941E93">
          <w:pgSz w:w="11910" w:h="16850"/>
          <w:pgMar w:top="1160" w:right="1040" w:bottom="1900" w:left="720" w:header="924" w:footer="1703" w:gutter="0"/>
          <w:cols w:space="708"/>
        </w:sectPr>
      </w:pPr>
    </w:p>
    <w:p w:rsidR="00941E93" w:rsidRDefault="00941E93">
      <w:pPr>
        <w:pStyle w:val="Tekstpodstawowy"/>
        <w:spacing w:line="20" w:lineRule="exact"/>
        <w:ind w:left="662"/>
        <w:rPr>
          <w:sz w:val="2"/>
        </w:rPr>
      </w:pPr>
    </w:p>
    <w:p w:rsidR="00941E93" w:rsidRDefault="00941E93">
      <w:pPr>
        <w:pStyle w:val="Tekstpodstawowy"/>
        <w:rPr>
          <w:sz w:val="20"/>
        </w:rPr>
      </w:pPr>
    </w:p>
    <w:p w:rsidR="00941E93" w:rsidRDefault="00941E93">
      <w:pPr>
        <w:pStyle w:val="Tekstpodstawowy"/>
        <w:spacing w:before="10"/>
        <w:rPr>
          <w:sz w:val="26"/>
        </w:rPr>
      </w:pPr>
    </w:p>
    <w:tbl>
      <w:tblPr>
        <w:tblStyle w:val="TableNormal"/>
        <w:tblW w:w="0" w:type="auto"/>
        <w:tblInd w:w="575" w:type="dxa"/>
        <w:tblLayout w:type="fixed"/>
        <w:tblLook w:val="01E0" w:firstRow="1" w:lastRow="1" w:firstColumn="1" w:lastColumn="1" w:noHBand="0" w:noVBand="0"/>
      </w:tblPr>
      <w:tblGrid>
        <w:gridCol w:w="1060"/>
        <w:gridCol w:w="8411"/>
      </w:tblGrid>
      <w:tr w:rsidR="00941E93">
        <w:trPr>
          <w:trHeight w:val="882"/>
        </w:trPr>
        <w:tc>
          <w:tcPr>
            <w:tcW w:w="1060" w:type="dxa"/>
          </w:tcPr>
          <w:p w:rsidR="00941E93" w:rsidRDefault="009902F8">
            <w:pPr>
              <w:pStyle w:val="TableParagraph"/>
              <w:spacing w:line="266" w:lineRule="exact"/>
              <w:ind w:left="200"/>
              <w:rPr>
                <w:sz w:val="24"/>
              </w:rPr>
            </w:pPr>
            <w:r>
              <w:rPr>
                <w:sz w:val="24"/>
              </w:rPr>
              <w:t>8.9.7.</w:t>
            </w:r>
          </w:p>
        </w:tc>
        <w:tc>
          <w:tcPr>
            <w:tcW w:w="8411" w:type="dxa"/>
          </w:tcPr>
          <w:p w:rsidR="00941E93" w:rsidRDefault="00481967">
            <w:pPr>
              <w:pStyle w:val="TableParagraph"/>
              <w:ind w:left="200" w:right="204"/>
              <w:jc w:val="both"/>
              <w:rPr>
                <w:sz w:val="24"/>
              </w:rPr>
            </w:pPr>
            <w:r>
              <w:rPr>
                <w:sz w:val="24"/>
              </w:rPr>
              <w:t>OSDn</w:t>
            </w:r>
            <w:r w:rsidR="009902F8">
              <w:rPr>
                <w:sz w:val="24"/>
              </w:rPr>
              <w:t xml:space="preserve"> określa w warunkach przyłączenia do sieci zakres danych technicznych dla  danej  farmy  wiatrowej,  które  są  niezbędne  do  prowadzenia  i planowania ruchu</w:t>
            </w:r>
            <w:r w:rsidR="009902F8">
              <w:rPr>
                <w:spacing w:val="-1"/>
                <w:sz w:val="24"/>
              </w:rPr>
              <w:t xml:space="preserve"> </w:t>
            </w:r>
            <w:r w:rsidR="009902F8">
              <w:rPr>
                <w:sz w:val="24"/>
              </w:rPr>
              <w:t>systemu.</w:t>
            </w:r>
          </w:p>
        </w:tc>
      </w:tr>
      <w:tr w:rsidR="00941E93">
        <w:trPr>
          <w:trHeight w:val="948"/>
        </w:trPr>
        <w:tc>
          <w:tcPr>
            <w:tcW w:w="1060" w:type="dxa"/>
          </w:tcPr>
          <w:p w:rsidR="00941E93" w:rsidRDefault="009902F8">
            <w:pPr>
              <w:pStyle w:val="TableParagraph"/>
              <w:spacing w:before="55"/>
              <w:ind w:left="200"/>
              <w:rPr>
                <w:sz w:val="24"/>
              </w:rPr>
            </w:pPr>
            <w:r>
              <w:rPr>
                <w:sz w:val="24"/>
              </w:rPr>
              <w:t>8.9.8.</w:t>
            </w:r>
          </w:p>
        </w:tc>
        <w:tc>
          <w:tcPr>
            <w:tcW w:w="8411" w:type="dxa"/>
          </w:tcPr>
          <w:p w:rsidR="00941E93" w:rsidRDefault="009902F8" w:rsidP="00481967">
            <w:pPr>
              <w:pStyle w:val="TableParagraph"/>
              <w:spacing w:before="55"/>
              <w:ind w:left="200" w:right="200"/>
              <w:jc w:val="both"/>
              <w:rPr>
                <w:sz w:val="24"/>
              </w:rPr>
            </w:pPr>
            <w:r>
              <w:rPr>
                <w:sz w:val="24"/>
              </w:rPr>
              <w:t>Parametry techniczne systemu wymiany informacji, w tym protokoły komunikacji, pomiędzy</w:t>
            </w:r>
            <w:r>
              <w:rPr>
                <w:spacing w:val="-7"/>
                <w:sz w:val="24"/>
              </w:rPr>
              <w:t xml:space="preserve"> </w:t>
            </w:r>
            <w:r>
              <w:rPr>
                <w:sz w:val="24"/>
              </w:rPr>
              <w:t>farmą</w:t>
            </w:r>
            <w:r>
              <w:rPr>
                <w:spacing w:val="-7"/>
                <w:sz w:val="24"/>
              </w:rPr>
              <w:t xml:space="preserve"> </w:t>
            </w:r>
            <w:r>
              <w:rPr>
                <w:sz w:val="24"/>
              </w:rPr>
              <w:t>wiatrową</w:t>
            </w:r>
            <w:r>
              <w:rPr>
                <w:spacing w:val="-7"/>
                <w:sz w:val="24"/>
              </w:rPr>
              <w:t xml:space="preserve"> </w:t>
            </w:r>
            <w:r>
              <w:rPr>
                <w:sz w:val="24"/>
              </w:rPr>
              <w:t>i</w:t>
            </w:r>
            <w:r>
              <w:rPr>
                <w:spacing w:val="-4"/>
                <w:sz w:val="24"/>
              </w:rPr>
              <w:t xml:space="preserve"> </w:t>
            </w:r>
            <w:r w:rsidR="00481967">
              <w:rPr>
                <w:sz w:val="24"/>
              </w:rPr>
              <w:t>OSDn</w:t>
            </w:r>
            <w:r>
              <w:rPr>
                <w:sz w:val="24"/>
              </w:rPr>
              <w:t>,</w:t>
            </w:r>
            <w:r>
              <w:rPr>
                <w:spacing w:val="-6"/>
                <w:sz w:val="24"/>
              </w:rPr>
              <w:t xml:space="preserve"> </w:t>
            </w:r>
            <w:r>
              <w:rPr>
                <w:sz w:val="24"/>
              </w:rPr>
              <w:t>określa</w:t>
            </w:r>
            <w:r>
              <w:rPr>
                <w:spacing w:val="-6"/>
                <w:sz w:val="24"/>
              </w:rPr>
              <w:t xml:space="preserve"> </w:t>
            </w:r>
            <w:r w:rsidR="00481967">
              <w:rPr>
                <w:sz w:val="24"/>
              </w:rPr>
              <w:t>OSDn</w:t>
            </w:r>
            <w:r>
              <w:rPr>
                <w:sz w:val="24"/>
              </w:rPr>
              <w:t xml:space="preserve"> na etapie</w:t>
            </w:r>
            <w:r>
              <w:rPr>
                <w:spacing w:val="-3"/>
                <w:sz w:val="24"/>
              </w:rPr>
              <w:t xml:space="preserve"> </w:t>
            </w:r>
            <w:r>
              <w:rPr>
                <w:sz w:val="24"/>
              </w:rPr>
              <w:t>projektowania.</w:t>
            </w:r>
          </w:p>
        </w:tc>
      </w:tr>
      <w:tr w:rsidR="00941E93">
        <w:trPr>
          <w:trHeight w:val="3318"/>
        </w:trPr>
        <w:tc>
          <w:tcPr>
            <w:tcW w:w="1060" w:type="dxa"/>
          </w:tcPr>
          <w:p w:rsidR="00941E93" w:rsidRDefault="009902F8">
            <w:pPr>
              <w:pStyle w:val="TableParagraph"/>
              <w:spacing w:before="55"/>
              <w:ind w:left="200"/>
              <w:rPr>
                <w:sz w:val="24"/>
              </w:rPr>
            </w:pPr>
            <w:r>
              <w:rPr>
                <w:sz w:val="24"/>
              </w:rPr>
              <w:t>8.9.9.</w:t>
            </w:r>
          </w:p>
        </w:tc>
        <w:tc>
          <w:tcPr>
            <w:tcW w:w="8411" w:type="dxa"/>
          </w:tcPr>
          <w:p w:rsidR="00941E93" w:rsidRDefault="009902F8">
            <w:pPr>
              <w:pStyle w:val="TableParagraph"/>
              <w:spacing w:before="55"/>
              <w:ind w:left="200" w:right="200"/>
              <w:jc w:val="both"/>
              <w:rPr>
                <w:sz w:val="24"/>
              </w:rPr>
            </w:pPr>
            <w:r>
              <w:rPr>
                <w:sz w:val="24"/>
              </w:rPr>
              <w:t>W farmie wiatrowej przyłączanej do sieci 110 kV powinny być zainstalowane rejestratory przebiegów zakłóceniowych. Rejestratory powinny zapewniać rejestrację przebiegów przez 10 s przed zakłóceniem i 60 s po zakłóceniu oraz:</w:t>
            </w:r>
          </w:p>
          <w:p w:rsidR="00941E93" w:rsidRDefault="009902F8">
            <w:pPr>
              <w:pStyle w:val="TableParagraph"/>
              <w:numPr>
                <w:ilvl w:val="0"/>
                <w:numId w:val="12"/>
              </w:numPr>
              <w:tabs>
                <w:tab w:val="left" w:pos="561"/>
              </w:tabs>
              <w:spacing w:before="120"/>
              <w:ind w:right="200"/>
              <w:jc w:val="both"/>
              <w:rPr>
                <w:sz w:val="24"/>
              </w:rPr>
            </w:pPr>
            <w:r>
              <w:rPr>
                <w:sz w:val="24"/>
              </w:rPr>
              <w:t>rejestrować w każdym polu sygnały analogowe – 3 napięcia i 3 prądy fazowe,</w:t>
            </w:r>
            <w:r>
              <w:rPr>
                <w:position w:val="2"/>
                <w:sz w:val="24"/>
              </w:rPr>
              <w:t xml:space="preserve"> napięcie 3U</w:t>
            </w:r>
            <w:r>
              <w:rPr>
                <w:sz w:val="16"/>
              </w:rPr>
              <w:t xml:space="preserve">0 </w:t>
            </w:r>
            <w:r>
              <w:rPr>
                <w:position w:val="2"/>
                <w:sz w:val="24"/>
              </w:rPr>
              <w:t>i  prąd  3I</w:t>
            </w:r>
            <w:r>
              <w:rPr>
                <w:sz w:val="16"/>
              </w:rPr>
              <w:t xml:space="preserve">0  </w:t>
            </w:r>
            <w:r>
              <w:rPr>
                <w:position w:val="2"/>
                <w:sz w:val="24"/>
              </w:rPr>
              <w:t>oraz  napięcia  prądu  stałego  zasilającego</w:t>
            </w:r>
            <w:r>
              <w:rPr>
                <w:spacing w:val="39"/>
                <w:position w:val="2"/>
                <w:sz w:val="24"/>
              </w:rPr>
              <w:t xml:space="preserve"> </w:t>
            </w:r>
            <w:r>
              <w:rPr>
                <w:position w:val="2"/>
                <w:sz w:val="24"/>
              </w:rPr>
              <w:t>aparaturę</w:t>
            </w:r>
            <w:r>
              <w:rPr>
                <w:sz w:val="24"/>
              </w:rPr>
              <w:t xml:space="preserve"> w</w:t>
            </w:r>
            <w:r>
              <w:rPr>
                <w:spacing w:val="-1"/>
                <w:sz w:val="24"/>
              </w:rPr>
              <w:t xml:space="preserve"> </w:t>
            </w:r>
            <w:r>
              <w:rPr>
                <w:sz w:val="24"/>
              </w:rPr>
              <w:t>polu,</w:t>
            </w:r>
          </w:p>
          <w:p w:rsidR="00941E93" w:rsidRDefault="009902F8">
            <w:pPr>
              <w:pStyle w:val="TableParagraph"/>
              <w:numPr>
                <w:ilvl w:val="0"/>
                <w:numId w:val="12"/>
              </w:numPr>
              <w:tabs>
                <w:tab w:val="left" w:pos="561"/>
              </w:tabs>
              <w:spacing w:before="118"/>
              <w:ind w:right="202"/>
              <w:jc w:val="both"/>
              <w:rPr>
                <w:sz w:val="24"/>
              </w:rPr>
            </w:pPr>
            <w:r>
              <w:rPr>
                <w:sz w:val="24"/>
              </w:rPr>
              <w:t>rejestrować sygnały o pobudzeniu zabezpieczeń podstawowych, wszystkie sygnały o zadziałaniu zabezpieczeń lub automatyk na wyłączenie, wszystkie sygnały telezabezpieczeniowe (nadawanie i odbiór), sygnały załączające od układów SPZ oraz położenie biegunów aparatury</w:t>
            </w:r>
            <w:r>
              <w:rPr>
                <w:spacing w:val="-2"/>
                <w:sz w:val="24"/>
              </w:rPr>
              <w:t xml:space="preserve"> </w:t>
            </w:r>
            <w:r>
              <w:rPr>
                <w:sz w:val="24"/>
              </w:rPr>
              <w:t>łączeniowej.</w:t>
            </w:r>
          </w:p>
        </w:tc>
      </w:tr>
      <w:tr w:rsidR="00941E93">
        <w:trPr>
          <w:trHeight w:val="594"/>
        </w:trPr>
        <w:tc>
          <w:tcPr>
            <w:tcW w:w="1060" w:type="dxa"/>
          </w:tcPr>
          <w:p w:rsidR="00941E93" w:rsidRDefault="00941E93">
            <w:pPr>
              <w:pStyle w:val="TableParagraph"/>
              <w:spacing w:before="11"/>
              <w:rPr>
                <w:sz w:val="21"/>
              </w:rPr>
            </w:pPr>
          </w:p>
          <w:p w:rsidR="00941E93" w:rsidRDefault="009902F8">
            <w:pPr>
              <w:pStyle w:val="TableParagraph"/>
              <w:ind w:left="200"/>
              <w:rPr>
                <w:b/>
                <w:sz w:val="24"/>
              </w:rPr>
            </w:pPr>
            <w:r>
              <w:rPr>
                <w:b/>
                <w:sz w:val="24"/>
              </w:rPr>
              <w:t>8.10.</w:t>
            </w:r>
          </w:p>
        </w:tc>
        <w:tc>
          <w:tcPr>
            <w:tcW w:w="8411" w:type="dxa"/>
          </w:tcPr>
          <w:p w:rsidR="00941E93" w:rsidRDefault="00941E93">
            <w:pPr>
              <w:pStyle w:val="TableParagraph"/>
              <w:spacing w:before="11"/>
              <w:rPr>
                <w:sz w:val="21"/>
              </w:rPr>
            </w:pPr>
          </w:p>
          <w:p w:rsidR="00941E93" w:rsidRDefault="009902F8">
            <w:pPr>
              <w:pStyle w:val="TableParagraph"/>
              <w:ind w:left="200"/>
              <w:rPr>
                <w:b/>
                <w:sz w:val="24"/>
              </w:rPr>
            </w:pPr>
            <w:r>
              <w:rPr>
                <w:b/>
                <w:sz w:val="24"/>
              </w:rPr>
              <w:t>Testy sprawdzające</w:t>
            </w:r>
          </w:p>
        </w:tc>
      </w:tr>
      <w:tr w:rsidR="00941E93">
        <w:trPr>
          <w:trHeight w:val="1776"/>
        </w:trPr>
        <w:tc>
          <w:tcPr>
            <w:tcW w:w="1060" w:type="dxa"/>
          </w:tcPr>
          <w:p w:rsidR="00941E93" w:rsidRDefault="009902F8">
            <w:pPr>
              <w:pStyle w:val="TableParagraph"/>
              <w:spacing w:before="55"/>
              <w:ind w:left="200"/>
              <w:rPr>
                <w:sz w:val="24"/>
              </w:rPr>
            </w:pPr>
            <w:r>
              <w:rPr>
                <w:sz w:val="24"/>
              </w:rPr>
              <w:t>8.10.1.</w:t>
            </w:r>
          </w:p>
        </w:tc>
        <w:tc>
          <w:tcPr>
            <w:tcW w:w="8411" w:type="dxa"/>
          </w:tcPr>
          <w:p w:rsidR="00941E93" w:rsidRDefault="009902F8">
            <w:pPr>
              <w:pStyle w:val="TableParagraph"/>
              <w:spacing w:before="55"/>
              <w:ind w:left="200" w:right="200"/>
              <w:jc w:val="both"/>
              <w:rPr>
                <w:sz w:val="24"/>
              </w:rPr>
            </w:pPr>
            <w:r>
              <w:rPr>
                <w:sz w:val="24"/>
              </w:rPr>
              <w:t>Właściciel farmy wiatrowej przyłączanej do sieci dystrybucyjnej jest zobowiązany do przeprowadzenia w okresie pierwszego roku pracy farmy, testów sprawdzających spełnienie wymagań IRiESD. Sposób i zakres przeprowadzenia testów farmy wiatrowej uzgadniany jest z właściwym operatorem systemu. Uzgodnienie to powinno nastąpić co najmniej na co najmniej 6 miesięcy przed terminem uruchomienia farmy wiatrowej.</w:t>
            </w:r>
          </w:p>
        </w:tc>
      </w:tr>
      <w:tr w:rsidR="00941E93">
        <w:trPr>
          <w:trHeight w:val="4102"/>
        </w:trPr>
        <w:tc>
          <w:tcPr>
            <w:tcW w:w="1060" w:type="dxa"/>
          </w:tcPr>
          <w:p w:rsidR="00941E93" w:rsidRDefault="009902F8">
            <w:pPr>
              <w:pStyle w:val="TableParagraph"/>
              <w:spacing w:before="55"/>
              <w:ind w:left="200"/>
              <w:rPr>
                <w:sz w:val="24"/>
              </w:rPr>
            </w:pPr>
            <w:r>
              <w:rPr>
                <w:sz w:val="24"/>
              </w:rPr>
              <w:t>8.10.2.</w:t>
            </w:r>
          </w:p>
        </w:tc>
        <w:tc>
          <w:tcPr>
            <w:tcW w:w="8411" w:type="dxa"/>
          </w:tcPr>
          <w:p w:rsidR="00941E93" w:rsidRDefault="009902F8">
            <w:pPr>
              <w:pStyle w:val="TableParagraph"/>
              <w:spacing w:before="55"/>
              <w:ind w:left="200" w:right="197"/>
              <w:jc w:val="both"/>
              <w:rPr>
                <w:sz w:val="24"/>
              </w:rPr>
            </w:pPr>
            <w:r>
              <w:rPr>
                <w:sz w:val="24"/>
              </w:rPr>
              <w:t>Właściciel</w:t>
            </w:r>
            <w:r>
              <w:rPr>
                <w:spacing w:val="-8"/>
                <w:sz w:val="24"/>
              </w:rPr>
              <w:t xml:space="preserve"> </w:t>
            </w:r>
            <w:r>
              <w:rPr>
                <w:sz w:val="24"/>
              </w:rPr>
              <w:t>farmy</w:t>
            </w:r>
            <w:r>
              <w:rPr>
                <w:spacing w:val="-8"/>
                <w:sz w:val="24"/>
              </w:rPr>
              <w:t xml:space="preserve"> </w:t>
            </w:r>
            <w:r>
              <w:rPr>
                <w:sz w:val="24"/>
              </w:rPr>
              <w:t>wiatrowej</w:t>
            </w:r>
            <w:r>
              <w:rPr>
                <w:spacing w:val="-7"/>
                <w:sz w:val="24"/>
              </w:rPr>
              <w:t xml:space="preserve"> </w:t>
            </w:r>
            <w:r>
              <w:rPr>
                <w:sz w:val="24"/>
              </w:rPr>
              <w:t>na</w:t>
            </w:r>
            <w:r>
              <w:rPr>
                <w:spacing w:val="-8"/>
                <w:sz w:val="24"/>
              </w:rPr>
              <w:t xml:space="preserve"> </w:t>
            </w:r>
            <w:r>
              <w:rPr>
                <w:sz w:val="24"/>
              </w:rPr>
              <w:t>co</w:t>
            </w:r>
            <w:r>
              <w:rPr>
                <w:spacing w:val="-7"/>
                <w:sz w:val="24"/>
              </w:rPr>
              <w:t xml:space="preserve"> </w:t>
            </w:r>
            <w:r>
              <w:rPr>
                <w:sz w:val="24"/>
              </w:rPr>
              <w:t>najmniej</w:t>
            </w:r>
            <w:r>
              <w:rPr>
                <w:spacing w:val="-8"/>
                <w:sz w:val="24"/>
              </w:rPr>
              <w:t xml:space="preserve"> </w:t>
            </w:r>
            <w:r>
              <w:rPr>
                <w:sz w:val="24"/>
              </w:rPr>
              <w:t>2</w:t>
            </w:r>
            <w:r>
              <w:rPr>
                <w:spacing w:val="-7"/>
                <w:sz w:val="24"/>
              </w:rPr>
              <w:t xml:space="preserve"> </w:t>
            </w:r>
            <w:r>
              <w:rPr>
                <w:sz w:val="24"/>
              </w:rPr>
              <w:t>miesiące</w:t>
            </w:r>
            <w:r>
              <w:rPr>
                <w:spacing w:val="-8"/>
                <w:sz w:val="24"/>
              </w:rPr>
              <w:t xml:space="preserve"> </w:t>
            </w:r>
            <w:r>
              <w:rPr>
                <w:sz w:val="24"/>
              </w:rPr>
              <w:t>przed</w:t>
            </w:r>
            <w:r>
              <w:rPr>
                <w:spacing w:val="-7"/>
                <w:sz w:val="24"/>
              </w:rPr>
              <w:t xml:space="preserve"> </w:t>
            </w:r>
            <w:r>
              <w:rPr>
                <w:sz w:val="24"/>
              </w:rPr>
              <w:t>terminem</w:t>
            </w:r>
            <w:r>
              <w:rPr>
                <w:spacing w:val="-4"/>
                <w:sz w:val="24"/>
              </w:rPr>
              <w:t xml:space="preserve"> </w:t>
            </w:r>
            <w:r>
              <w:rPr>
                <w:sz w:val="24"/>
              </w:rPr>
              <w:t xml:space="preserve">przyłączenia farmy wiatrowej dostarcza </w:t>
            </w:r>
            <w:r w:rsidR="00481967">
              <w:rPr>
                <w:sz w:val="24"/>
              </w:rPr>
              <w:t>OSDn</w:t>
            </w:r>
            <w:r>
              <w:rPr>
                <w:sz w:val="24"/>
              </w:rPr>
              <w:t xml:space="preserve"> zakres, program i harmonogram przeprowadzania</w:t>
            </w:r>
            <w:r>
              <w:rPr>
                <w:spacing w:val="-11"/>
                <w:sz w:val="24"/>
              </w:rPr>
              <w:t xml:space="preserve"> </w:t>
            </w:r>
            <w:r>
              <w:rPr>
                <w:sz w:val="24"/>
              </w:rPr>
              <w:t>testów,</w:t>
            </w:r>
            <w:r>
              <w:rPr>
                <w:spacing w:val="-7"/>
                <w:sz w:val="24"/>
              </w:rPr>
              <w:t xml:space="preserve"> </w:t>
            </w:r>
            <w:r>
              <w:rPr>
                <w:sz w:val="24"/>
              </w:rPr>
              <w:t>dostarczając</w:t>
            </w:r>
            <w:r>
              <w:rPr>
                <w:spacing w:val="-10"/>
                <w:sz w:val="24"/>
              </w:rPr>
              <w:t xml:space="preserve"> </w:t>
            </w:r>
            <w:r>
              <w:rPr>
                <w:sz w:val="24"/>
              </w:rPr>
              <w:t>równocześnie</w:t>
            </w:r>
            <w:r>
              <w:rPr>
                <w:spacing w:val="-12"/>
                <w:sz w:val="24"/>
              </w:rPr>
              <w:t xml:space="preserve"> </w:t>
            </w:r>
            <w:r>
              <w:rPr>
                <w:sz w:val="24"/>
              </w:rPr>
              <w:t>inne</w:t>
            </w:r>
            <w:r>
              <w:rPr>
                <w:spacing w:val="-11"/>
                <w:sz w:val="24"/>
              </w:rPr>
              <w:t xml:space="preserve"> </w:t>
            </w:r>
            <w:r>
              <w:rPr>
                <w:sz w:val="24"/>
              </w:rPr>
              <w:t>niezbędne</w:t>
            </w:r>
            <w:r>
              <w:rPr>
                <w:spacing w:val="-12"/>
                <w:sz w:val="24"/>
              </w:rPr>
              <w:t xml:space="preserve"> </w:t>
            </w:r>
            <w:r>
              <w:rPr>
                <w:sz w:val="24"/>
              </w:rPr>
              <w:t>dokumenty,</w:t>
            </w:r>
            <w:r>
              <w:rPr>
                <w:spacing w:val="-11"/>
                <w:sz w:val="24"/>
              </w:rPr>
              <w:t xml:space="preserve"> </w:t>
            </w:r>
            <w:r>
              <w:rPr>
                <w:sz w:val="24"/>
              </w:rPr>
              <w:t xml:space="preserve">jak instrukcje układów regulacji i instrukcję współpracy ruchowej. Powyższe dokumenty podlegają uzgodnieniu z </w:t>
            </w:r>
            <w:r w:rsidR="00481967">
              <w:rPr>
                <w:sz w:val="24"/>
              </w:rPr>
              <w:t>OSDn</w:t>
            </w:r>
            <w:r>
              <w:rPr>
                <w:sz w:val="24"/>
              </w:rPr>
              <w:t>. Uzgodnienie to powinno być zakończone w terminie 30 dni roboczych przed rozpoczęciem</w:t>
            </w:r>
            <w:r>
              <w:rPr>
                <w:spacing w:val="-5"/>
                <w:sz w:val="24"/>
              </w:rPr>
              <w:t xml:space="preserve"> </w:t>
            </w:r>
            <w:r>
              <w:rPr>
                <w:sz w:val="24"/>
              </w:rPr>
              <w:t>testów.</w:t>
            </w:r>
          </w:p>
          <w:p w:rsidR="00941E93" w:rsidRDefault="009902F8" w:rsidP="00481967">
            <w:pPr>
              <w:pStyle w:val="TableParagraph"/>
              <w:spacing w:before="120"/>
              <w:ind w:left="200" w:right="202"/>
              <w:jc w:val="both"/>
              <w:rPr>
                <w:sz w:val="24"/>
              </w:rPr>
            </w:pPr>
            <w:r>
              <w:rPr>
                <w:sz w:val="24"/>
              </w:rPr>
              <w:t xml:space="preserve">W testach sprawdzających powinna uczestniczyć niezależna firma ekspercka, uzgodniona pomiędzy </w:t>
            </w:r>
            <w:r w:rsidR="00481967">
              <w:rPr>
                <w:sz w:val="24"/>
              </w:rPr>
              <w:t>OSDn</w:t>
            </w:r>
            <w:r>
              <w:rPr>
                <w:sz w:val="24"/>
              </w:rPr>
              <w:t xml:space="preserve"> i podmiotem posiadającym farmę wiatrową. Możliwe jest wytypowanie dla danego obszaru merytorycznego (określonej grupy testów sprawdzających) odrębnej, niezależnej firmy eksperckiej, o ile takie rozwiązanie zostanie uzgodnione pomiędzy stronami. Firma ekspercka nie powinna być zaangażowana w jakiekolwiek prace przy budowie farmy wiatrowej, będące przedmiotem przeprowadzenia obiektowych testów sprawdzających.</w:t>
            </w:r>
          </w:p>
        </w:tc>
      </w:tr>
      <w:tr w:rsidR="00941E93">
        <w:trPr>
          <w:trHeight w:val="727"/>
        </w:trPr>
        <w:tc>
          <w:tcPr>
            <w:tcW w:w="1060" w:type="dxa"/>
          </w:tcPr>
          <w:p w:rsidR="00941E93" w:rsidRDefault="009902F8">
            <w:pPr>
              <w:pStyle w:val="TableParagraph"/>
              <w:spacing w:before="55"/>
              <w:ind w:left="200"/>
              <w:rPr>
                <w:sz w:val="24"/>
              </w:rPr>
            </w:pPr>
            <w:r>
              <w:rPr>
                <w:sz w:val="24"/>
              </w:rPr>
              <w:t>8.10.3.</w:t>
            </w:r>
          </w:p>
        </w:tc>
        <w:tc>
          <w:tcPr>
            <w:tcW w:w="8411" w:type="dxa"/>
          </w:tcPr>
          <w:p w:rsidR="00941E93" w:rsidRDefault="009902F8">
            <w:pPr>
              <w:pStyle w:val="TableParagraph"/>
              <w:spacing w:before="55"/>
              <w:ind w:left="200"/>
              <w:rPr>
                <w:sz w:val="24"/>
              </w:rPr>
            </w:pPr>
            <w:r>
              <w:rPr>
                <w:sz w:val="24"/>
              </w:rPr>
              <w:t>Testy obejmować powinny w szczególności:</w:t>
            </w:r>
          </w:p>
          <w:p w:rsidR="00941E93" w:rsidRDefault="009902F8">
            <w:pPr>
              <w:pStyle w:val="TableParagraph"/>
              <w:spacing w:before="120" w:line="256" w:lineRule="exact"/>
              <w:ind w:left="625"/>
              <w:rPr>
                <w:sz w:val="24"/>
              </w:rPr>
            </w:pPr>
            <w:r>
              <w:rPr>
                <w:sz w:val="24"/>
              </w:rPr>
              <w:t>a) charakterystyki mocy farmy wiatrowej w funkcji prędkości wiatru,</w:t>
            </w:r>
          </w:p>
        </w:tc>
      </w:tr>
    </w:tbl>
    <w:p w:rsidR="00941E93" w:rsidRDefault="00941E93">
      <w:pPr>
        <w:spacing w:line="256" w:lineRule="exact"/>
        <w:rPr>
          <w:sz w:val="24"/>
        </w:rPr>
        <w:sectPr w:rsidR="00941E93">
          <w:pgSz w:w="11910" w:h="16850"/>
          <w:pgMar w:top="1160" w:right="1040" w:bottom="1900" w:left="720" w:header="924" w:footer="1703" w:gutter="0"/>
          <w:cols w:space="708"/>
        </w:sectPr>
      </w:pPr>
    </w:p>
    <w:p w:rsidR="00941E93" w:rsidRDefault="00941E93">
      <w:pPr>
        <w:pStyle w:val="Tekstpodstawowy"/>
        <w:spacing w:line="20" w:lineRule="exact"/>
        <w:ind w:left="662"/>
        <w:rPr>
          <w:sz w:val="2"/>
        </w:rPr>
      </w:pPr>
    </w:p>
    <w:p w:rsidR="00941E93" w:rsidRDefault="00941E93">
      <w:pPr>
        <w:pStyle w:val="Tekstpodstawowy"/>
        <w:rPr>
          <w:sz w:val="20"/>
        </w:rPr>
      </w:pPr>
    </w:p>
    <w:p w:rsidR="00941E93" w:rsidRDefault="00941E93">
      <w:pPr>
        <w:pStyle w:val="Tekstpodstawowy"/>
        <w:spacing w:before="10"/>
        <w:rPr>
          <w:sz w:val="26"/>
        </w:rPr>
      </w:pPr>
    </w:p>
    <w:tbl>
      <w:tblPr>
        <w:tblStyle w:val="TableNormal"/>
        <w:tblW w:w="0" w:type="auto"/>
        <w:tblInd w:w="575" w:type="dxa"/>
        <w:tblLayout w:type="fixed"/>
        <w:tblLook w:val="01E0" w:firstRow="1" w:lastRow="1" w:firstColumn="1" w:lastColumn="1" w:noHBand="0" w:noVBand="0"/>
      </w:tblPr>
      <w:tblGrid>
        <w:gridCol w:w="1060"/>
        <w:gridCol w:w="8409"/>
      </w:tblGrid>
      <w:tr w:rsidR="00941E93">
        <w:trPr>
          <w:trHeight w:val="2743"/>
        </w:trPr>
        <w:tc>
          <w:tcPr>
            <w:tcW w:w="1060" w:type="dxa"/>
          </w:tcPr>
          <w:p w:rsidR="00941E93" w:rsidRDefault="00941E93">
            <w:pPr>
              <w:pStyle w:val="TableParagraph"/>
            </w:pPr>
          </w:p>
        </w:tc>
        <w:tc>
          <w:tcPr>
            <w:tcW w:w="8409" w:type="dxa"/>
          </w:tcPr>
          <w:p w:rsidR="00941E93" w:rsidRDefault="009902F8">
            <w:pPr>
              <w:pStyle w:val="TableParagraph"/>
              <w:numPr>
                <w:ilvl w:val="0"/>
                <w:numId w:val="11"/>
              </w:numPr>
              <w:tabs>
                <w:tab w:val="left" w:pos="986"/>
              </w:tabs>
              <w:ind w:right="203"/>
              <w:jc w:val="both"/>
              <w:rPr>
                <w:sz w:val="24"/>
              </w:rPr>
            </w:pPr>
            <w:r>
              <w:rPr>
                <w:sz w:val="24"/>
              </w:rPr>
              <w:t>uruchomienia</w:t>
            </w:r>
            <w:r>
              <w:rPr>
                <w:spacing w:val="-16"/>
                <w:sz w:val="24"/>
              </w:rPr>
              <w:t xml:space="preserve"> </w:t>
            </w:r>
            <w:r>
              <w:rPr>
                <w:sz w:val="24"/>
              </w:rPr>
              <w:t>farmy</w:t>
            </w:r>
            <w:r>
              <w:rPr>
                <w:spacing w:val="-15"/>
                <w:sz w:val="24"/>
              </w:rPr>
              <w:t xml:space="preserve"> </w:t>
            </w:r>
            <w:r>
              <w:rPr>
                <w:sz w:val="24"/>
              </w:rPr>
              <w:t>wiatrowej</w:t>
            </w:r>
            <w:r>
              <w:rPr>
                <w:spacing w:val="-14"/>
                <w:sz w:val="24"/>
              </w:rPr>
              <w:t xml:space="preserve"> </w:t>
            </w:r>
            <w:r>
              <w:rPr>
                <w:sz w:val="24"/>
              </w:rPr>
              <w:t>przy</w:t>
            </w:r>
            <w:r>
              <w:rPr>
                <w:spacing w:val="-14"/>
                <w:sz w:val="24"/>
              </w:rPr>
              <w:t xml:space="preserve"> </w:t>
            </w:r>
            <w:r>
              <w:rPr>
                <w:sz w:val="24"/>
              </w:rPr>
              <w:t>wietrze</w:t>
            </w:r>
            <w:r>
              <w:rPr>
                <w:spacing w:val="-15"/>
                <w:sz w:val="24"/>
              </w:rPr>
              <w:t xml:space="preserve"> </w:t>
            </w:r>
            <w:r>
              <w:rPr>
                <w:sz w:val="24"/>
              </w:rPr>
              <w:t>umożliwiającym</w:t>
            </w:r>
            <w:r>
              <w:rPr>
                <w:spacing w:val="-15"/>
                <w:sz w:val="24"/>
              </w:rPr>
              <w:t xml:space="preserve"> </w:t>
            </w:r>
            <w:r>
              <w:rPr>
                <w:sz w:val="24"/>
              </w:rPr>
              <w:t>osiągnięcie</w:t>
            </w:r>
            <w:r>
              <w:rPr>
                <w:spacing w:val="-15"/>
                <w:sz w:val="24"/>
              </w:rPr>
              <w:t xml:space="preserve"> </w:t>
            </w:r>
            <w:r>
              <w:rPr>
                <w:sz w:val="24"/>
              </w:rPr>
              <w:t>co najmniej 75% mocy znamionowej, z kontrolą gradientu wzrostu mocy i zmian</w:t>
            </w:r>
            <w:r>
              <w:rPr>
                <w:spacing w:val="-1"/>
                <w:sz w:val="24"/>
              </w:rPr>
              <w:t xml:space="preserve"> </w:t>
            </w:r>
            <w:r>
              <w:rPr>
                <w:sz w:val="24"/>
              </w:rPr>
              <w:t>napięcia,</w:t>
            </w:r>
          </w:p>
          <w:p w:rsidR="00941E93" w:rsidRDefault="009902F8">
            <w:pPr>
              <w:pStyle w:val="TableParagraph"/>
              <w:numPr>
                <w:ilvl w:val="0"/>
                <w:numId w:val="11"/>
              </w:numPr>
              <w:tabs>
                <w:tab w:val="left" w:pos="986"/>
              </w:tabs>
              <w:spacing w:before="110"/>
              <w:ind w:right="201"/>
              <w:rPr>
                <w:sz w:val="24"/>
              </w:rPr>
            </w:pPr>
            <w:r>
              <w:rPr>
                <w:sz w:val="24"/>
              </w:rPr>
              <w:t>odstawiania farmy wiatrowej przy prędkości wiatru</w:t>
            </w:r>
            <w:r>
              <w:rPr>
                <w:spacing w:val="42"/>
                <w:sz w:val="24"/>
              </w:rPr>
              <w:t xml:space="preserve"> </w:t>
            </w:r>
            <w:r>
              <w:rPr>
                <w:sz w:val="24"/>
              </w:rPr>
              <w:t>przekraczającej wartość, przy której osiągana jest moc</w:t>
            </w:r>
            <w:r>
              <w:rPr>
                <w:spacing w:val="-3"/>
                <w:sz w:val="24"/>
              </w:rPr>
              <w:t xml:space="preserve"> </w:t>
            </w:r>
            <w:r>
              <w:rPr>
                <w:sz w:val="24"/>
              </w:rPr>
              <w:t>znamionowa,</w:t>
            </w:r>
          </w:p>
          <w:p w:rsidR="00941E93" w:rsidRDefault="009902F8">
            <w:pPr>
              <w:pStyle w:val="TableParagraph"/>
              <w:numPr>
                <w:ilvl w:val="0"/>
                <w:numId w:val="11"/>
              </w:numPr>
              <w:tabs>
                <w:tab w:val="left" w:pos="986"/>
              </w:tabs>
              <w:spacing w:before="120"/>
              <w:ind w:hanging="361"/>
              <w:rPr>
                <w:sz w:val="24"/>
              </w:rPr>
            </w:pPr>
            <w:r>
              <w:rPr>
                <w:sz w:val="24"/>
              </w:rPr>
              <w:t>szybkości zmian napięcia przez układ regulacji</w:t>
            </w:r>
            <w:r>
              <w:rPr>
                <w:spacing w:val="-2"/>
                <w:sz w:val="24"/>
              </w:rPr>
              <w:t xml:space="preserve"> </w:t>
            </w:r>
            <w:r>
              <w:rPr>
                <w:sz w:val="24"/>
              </w:rPr>
              <w:t>napięcia,</w:t>
            </w:r>
          </w:p>
          <w:p w:rsidR="00941E93" w:rsidRDefault="009902F8">
            <w:pPr>
              <w:pStyle w:val="TableParagraph"/>
              <w:numPr>
                <w:ilvl w:val="0"/>
                <w:numId w:val="11"/>
              </w:numPr>
              <w:tabs>
                <w:tab w:val="left" w:pos="986"/>
              </w:tabs>
              <w:spacing w:before="120"/>
              <w:ind w:hanging="361"/>
              <w:rPr>
                <w:sz w:val="24"/>
              </w:rPr>
            </w:pPr>
            <w:r>
              <w:rPr>
                <w:sz w:val="24"/>
              </w:rPr>
              <w:t>działania układu regulacji mocy i</w:t>
            </w:r>
            <w:r>
              <w:rPr>
                <w:spacing w:val="-2"/>
                <w:sz w:val="24"/>
              </w:rPr>
              <w:t xml:space="preserve"> </w:t>
            </w:r>
            <w:r>
              <w:rPr>
                <w:sz w:val="24"/>
              </w:rPr>
              <w:t>częstotliwości,</w:t>
            </w:r>
          </w:p>
          <w:p w:rsidR="00941E93" w:rsidRDefault="009902F8">
            <w:pPr>
              <w:pStyle w:val="TableParagraph"/>
              <w:numPr>
                <w:ilvl w:val="0"/>
                <w:numId w:val="11"/>
              </w:numPr>
              <w:tabs>
                <w:tab w:val="left" w:pos="985"/>
                <w:tab w:val="left" w:pos="986"/>
              </w:tabs>
              <w:spacing w:before="120"/>
              <w:ind w:hanging="361"/>
              <w:rPr>
                <w:sz w:val="24"/>
              </w:rPr>
            </w:pPr>
            <w:r>
              <w:rPr>
                <w:sz w:val="24"/>
              </w:rPr>
              <w:t>wpływ farmy wiatrowej na jakość</w:t>
            </w:r>
            <w:r>
              <w:rPr>
                <w:spacing w:val="-3"/>
                <w:sz w:val="24"/>
              </w:rPr>
              <w:t xml:space="preserve"> </w:t>
            </w:r>
            <w:r>
              <w:rPr>
                <w:sz w:val="24"/>
              </w:rPr>
              <w:t>energii.</w:t>
            </w:r>
          </w:p>
        </w:tc>
      </w:tr>
      <w:tr w:rsidR="00941E93">
        <w:trPr>
          <w:trHeight w:val="672"/>
        </w:trPr>
        <w:tc>
          <w:tcPr>
            <w:tcW w:w="1060" w:type="dxa"/>
          </w:tcPr>
          <w:p w:rsidR="00941E93" w:rsidRDefault="009902F8">
            <w:pPr>
              <w:pStyle w:val="TableParagraph"/>
              <w:spacing w:before="55"/>
              <w:ind w:right="199"/>
              <w:jc w:val="right"/>
              <w:rPr>
                <w:sz w:val="24"/>
              </w:rPr>
            </w:pPr>
            <w:r>
              <w:rPr>
                <w:sz w:val="24"/>
              </w:rPr>
              <w:t>8.10.4.</w:t>
            </w:r>
          </w:p>
        </w:tc>
        <w:tc>
          <w:tcPr>
            <w:tcW w:w="8409" w:type="dxa"/>
          </w:tcPr>
          <w:p w:rsidR="00941E93" w:rsidRDefault="00481967">
            <w:pPr>
              <w:pStyle w:val="TableParagraph"/>
              <w:spacing w:before="55"/>
              <w:ind w:left="200" w:right="291"/>
              <w:rPr>
                <w:sz w:val="24"/>
              </w:rPr>
            </w:pPr>
            <w:r>
              <w:rPr>
                <w:sz w:val="24"/>
              </w:rPr>
              <w:t>OSDn</w:t>
            </w:r>
            <w:r w:rsidR="009902F8">
              <w:rPr>
                <w:sz w:val="24"/>
              </w:rPr>
              <w:t xml:space="preserve"> wydaje zgodę na pierwsze uruchomienie farmy wiatrowej  i przeprowadzenie</w:t>
            </w:r>
            <w:r w:rsidR="009902F8">
              <w:rPr>
                <w:spacing w:val="-1"/>
                <w:sz w:val="24"/>
              </w:rPr>
              <w:t xml:space="preserve"> </w:t>
            </w:r>
            <w:r w:rsidR="009902F8">
              <w:rPr>
                <w:sz w:val="24"/>
              </w:rPr>
              <w:t>testów.</w:t>
            </w:r>
          </w:p>
        </w:tc>
      </w:tr>
      <w:tr w:rsidR="00941E93">
        <w:trPr>
          <w:trHeight w:val="671"/>
        </w:trPr>
        <w:tc>
          <w:tcPr>
            <w:tcW w:w="1060" w:type="dxa"/>
          </w:tcPr>
          <w:p w:rsidR="00941E93" w:rsidRDefault="009902F8">
            <w:pPr>
              <w:pStyle w:val="TableParagraph"/>
              <w:spacing w:before="55"/>
              <w:ind w:right="199"/>
              <w:jc w:val="right"/>
              <w:rPr>
                <w:sz w:val="24"/>
              </w:rPr>
            </w:pPr>
            <w:r>
              <w:rPr>
                <w:sz w:val="24"/>
              </w:rPr>
              <w:t>8.10.5.</w:t>
            </w:r>
          </w:p>
        </w:tc>
        <w:tc>
          <w:tcPr>
            <w:tcW w:w="8409" w:type="dxa"/>
          </w:tcPr>
          <w:p w:rsidR="00941E93" w:rsidRDefault="009902F8" w:rsidP="00481967">
            <w:pPr>
              <w:pStyle w:val="TableParagraph"/>
              <w:spacing w:before="55"/>
              <w:ind w:left="200" w:right="291"/>
              <w:rPr>
                <w:sz w:val="24"/>
              </w:rPr>
            </w:pPr>
            <w:r>
              <w:rPr>
                <w:sz w:val="24"/>
              </w:rPr>
              <w:t xml:space="preserve">Szczegółowy raport z przeprowadzonych testów dostarczany jest </w:t>
            </w:r>
            <w:r w:rsidR="00481967">
              <w:rPr>
                <w:sz w:val="24"/>
              </w:rPr>
              <w:t>OSDn</w:t>
            </w:r>
            <w:r>
              <w:rPr>
                <w:sz w:val="24"/>
              </w:rPr>
              <w:t xml:space="preserve"> w terminie do 6 tygodni po ich zakończeniu.</w:t>
            </w:r>
          </w:p>
        </w:tc>
      </w:tr>
      <w:tr w:rsidR="00941E93">
        <w:trPr>
          <w:trHeight w:val="1710"/>
        </w:trPr>
        <w:tc>
          <w:tcPr>
            <w:tcW w:w="1060" w:type="dxa"/>
          </w:tcPr>
          <w:p w:rsidR="00941E93" w:rsidRDefault="009902F8">
            <w:pPr>
              <w:pStyle w:val="TableParagraph"/>
              <w:spacing w:before="55"/>
              <w:ind w:right="199"/>
              <w:jc w:val="right"/>
              <w:rPr>
                <w:sz w:val="24"/>
              </w:rPr>
            </w:pPr>
            <w:r>
              <w:rPr>
                <w:sz w:val="24"/>
              </w:rPr>
              <w:t>8.10.6.</w:t>
            </w:r>
          </w:p>
        </w:tc>
        <w:tc>
          <w:tcPr>
            <w:tcW w:w="8409" w:type="dxa"/>
          </w:tcPr>
          <w:p w:rsidR="00941E93" w:rsidRDefault="009902F8">
            <w:pPr>
              <w:pStyle w:val="TableParagraph"/>
              <w:spacing w:before="55" w:line="270" w:lineRule="atLeast"/>
              <w:ind w:left="200" w:right="200"/>
              <w:jc w:val="both"/>
              <w:rPr>
                <w:sz w:val="24"/>
              </w:rPr>
            </w:pPr>
            <w:r>
              <w:rPr>
                <w:sz w:val="24"/>
              </w:rPr>
              <w:t>W przypadku gdy przeprowadzone testy wykażą, iż farma wiatrowa nie spełnia wymagań określonych w IRiESD oraz umowie o przyłączenie, właściwy operator systemu wyznacza termin na usunięcie nieprawidłowości i powtórne wykonanie testów.</w:t>
            </w:r>
            <w:r>
              <w:rPr>
                <w:spacing w:val="-10"/>
                <w:sz w:val="24"/>
              </w:rPr>
              <w:t xml:space="preserve"> </w:t>
            </w:r>
            <w:r>
              <w:rPr>
                <w:sz w:val="24"/>
              </w:rPr>
              <w:t>W</w:t>
            </w:r>
            <w:r>
              <w:rPr>
                <w:spacing w:val="-11"/>
                <w:sz w:val="24"/>
              </w:rPr>
              <w:t xml:space="preserve"> </w:t>
            </w:r>
            <w:r>
              <w:rPr>
                <w:sz w:val="24"/>
              </w:rPr>
              <w:t>przypadku</w:t>
            </w:r>
            <w:r>
              <w:rPr>
                <w:spacing w:val="-10"/>
                <w:sz w:val="24"/>
              </w:rPr>
              <w:t xml:space="preserve"> </w:t>
            </w:r>
            <w:r>
              <w:rPr>
                <w:sz w:val="24"/>
              </w:rPr>
              <w:t>dalszego</w:t>
            </w:r>
            <w:r>
              <w:rPr>
                <w:spacing w:val="-10"/>
                <w:sz w:val="24"/>
              </w:rPr>
              <w:t xml:space="preserve"> </w:t>
            </w:r>
            <w:r>
              <w:rPr>
                <w:sz w:val="24"/>
              </w:rPr>
              <w:t>nie</w:t>
            </w:r>
            <w:r>
              <w:rPr>
                <w:spacing w:val="-11"/>
                <w:sz w:val="24"/>
              </w:rPr>
              <w:t xml:space="preserve"> </w:t>
            </w:r>
            <w:r>
              <w:rPr>
                <w:sz w:val="24"/>
              </w:rPr>
              <w:t>spełnienia</w:t>
            </w:r>
            <w:r>
              <w:rPr>
                <w:spacing w:val="-10"/>
                <w:sz w:val="24"/>
              </w:rPr>
              <w:t xml:space="preserve"> </w:t>
            </w:r>
            <w:r>
              <w:rPr>
                <w:sz w:val="24"/>
              </w:rPr>
              <w:t>wymagań</w:t>
            </w:r>
            <w:r>
              <w:rPr>
                <w:spacing w:val="-10"/>
                <w:sz w:val="24"/>
              </w:rPr>
              <w:t xml:space="preserve"> </w:t>
            </w:r>
            <w:r>
              <w:rPr>
                <w:sz w:val="24"/>
              </w:rPr>
              <w:t>określonych</w:t>
            </w:r>
            <w:r>
              <w:rPr>
                <w:spacing w:val="-10"/>
                <w:sz w:val="24"/>
              </w:rPr>
              <w:t xml:space="preserve"> </w:t>
            </w:r>
            <w:r>
              <w:rPr>
                <w:sz w:val="24"/>
              </w:rPr>
              <w:t>w</w:t>
            </w:r>
            <w:r>
              <w:rPr>
                <w:spacing w:val="-9"/>
                <w:sz w:val="24"/>
              </w:rPr>
              <w:t xml:space="preserve"> </w:t>
            </w:r>
            <w:r>
              <w:rPr>
                <w:sz w:val="24"/>
              </w:rPr>
              <w:t>IRiESD</w:t>
            </w:r>
            <w:r>
              <w:rPr>
                <w:spacing w:val="-10"/>
                <w:sz w:val="24"/>
              </w:rPr>
              <w:t xml:space="preserve"> </w:t>
            </w:r>
            <w:r>
              <w:rPr>
                <w:sz w:val="24"/>
              </w:rPr>
              <w:t>oraz umowie</w:t>
            </w:r>
            <w:r>
              <w:rPr>
                <w:spacing w:val="-13"/>
                <w:sz w:val="24"/>
              </w:rPr>
              <w:t xml:space="preserve"> </w:t>
            </w:r>
            <w:r>
              <w:rPr>
                <w:sz w:val="24"/>
              </w:rPr>
              <w:t>o</w:t>
            </w:r>
            <w:r>
              <w:rPr>
                <w:spacing w:val="-11"/>
                <w:sz w:val="24"/>
              </w:rPr>
              <w:t xml:space="preserve"> </w:t>
            </w:r>
            <w:r>
              <w:rPr>
                <w:sz w:val="24"/>
              </w:rPr>
              <w:t>przyłączenie,</w:t>
            </w:r>
            <w:r>
              <w:rPr>
                <w:spacing w:val="-12"/>
                <w:sz w:val="24"/>
              </w:rPr>
              <w:t xml:space="preserve"> </w:t>
            </w:r>
            <w:r>
              <w:rPr>
                <w:sz w:val="24"/>
              </w:rPr>
              <w:t>operator</w:t>
            </w:r>
            <w:r>
              <w:rPr>
                <w:spacing w:val="-11"/>
                <w:sz w:val="24"/>
              </w:rPr>
              <w:t xml:space="preserve"> </w:t>
            </w:r>
            <w:r>
              <w:rPr>
                <w:sz w:val="24"/>
              </w:rPr>
              <w:t>systemu</w:t>
            </w:r>
            <w:r>
              <w:rPr>
                <w:spacing w:val="-12"/>
                <w:sz w:val="24"/>
              </w:rPr>
              <w:t xml:space="preserve"> </w:t>
            </w:r>
            <w:r>
              <w:rPr>
                <w:sz w:val="24"/>
              </w:rPr>
              <w:t>ma</w:t>
            </w:r>
            <w:r>
              <w:rPr>
                <w:spacing w:val="-11"/>
                <w:sz w:val="24"/>
              </w:rPr>
              <w:t xml:space="preserve"> </w:t>
            </w:r>
            <w:r>
              <w:rPr>
                <w:sz w:val="24"/>
              </w:rPr>
              <w:t>prawo</w:t>
            </w:r>
            <w:r>
              <w:rPr>
                <w:spacing w:val="-11"/>
                <w:sz w:val="24"/>
              </w:rPr>
              <w:t xml:space="preserve"> </w:t>
            </w:r>
            <w:r>
              <w:rPr>
                <w:sz w:val="24"/>
              </w:rPr>
              <w:t>do</w:t>
            </w:r>
            <w:r>
              <w:rPr>
                <w:spacing w:val="-11"/>
                <w:sz w:val="24"/>
              </w:rPr>
              <w:t xml:space="preserve"> </w:t>
            </w:r>
            <w:r>
              <w:rPr>
                <w:sz w:val="24"/>
              </w:rPr>
              <w:t>odłączenia</w:t>
            </w:r>
            <w:r>
              <w:rPr>
                <w:spacing w:val="-13"/>
                <w:sz w:val="24"/>
              </w:rPr>
              <w:t xml:space="preserve"> </w:t>
            </w:r>
            <w:r>
              <w:rPr>
                <w:sz w:val="24"/>
              </w:rPr>
              <w:t>farmy</w:t>
            </w:r>
            <w:r>
              <w:rPr>
                <w:spacing w:val="-11"/>
                <w:sz w:val="24"/>
              </w:rPr>
              <w:t xml:space="preserve"> </w:t>
            </w:r>
            <w:r>
              <w:rPr>
                <w:sz w:val="24"/>
              </w:rPr>
              <w:t>wiatrowej, do czasu usunięcia</w:t>
            </w:r>
            <w:r>
              <w:rPr>
                <w:spacing w:val="-2"/>
                <w:sz w:val="24"/>
              </w:rPr>
              <w:t xml:space="preserve"> </w:t>
            </w:r>
            <w:r>
              <w:rPr>
                <w:sz w:val="24"/>
              </w:rPr>
              <w:t>nieprawidłowości.</w:t>
            </w:r>
          </w:p>
        </w:tc>
      </w:tr>
    </w:tbl>
    <w:p w:rsidR="00941E93" w:rsidRDefault="00941E93">
      <w:pPr>
        <w:pStyle w:val="Tekstpodstawowy"/>
        <w:rPr>
          <w:sz w:val="20"/>
        </w:rPr>
      </w:pPr>
    </w:p>
    <w:p w:rsidR="00941E93" w:rsidRDefault="00941E93">
      <w:pPr>
        <w:pStyle w:val="Tekstpodstawowy"/>
        <w:rPr>
          <w:sz w:val="20"/>
        </w:rPr>
      </w:pPr>
    </w:p>
    <w:p w:rsidR="00941E93" w:rsidRDefault="00941E93">
      <w:pPr>
        <w:pStyle w:val="Tekstpodstawowy"/>
        <w:spacing w:before="1"/>
        <w:rPr>
          <w:sz w:val="21"/>
        </w:rPr>
      </w:pPr>
    </w:p>
    <w:p w:rsidR="00941E93" w:rsidRDefault="009902F8">
      <w:pPr>
        <w:pStyle w:val="Nagwek3"/>
        <w:numPr>
          <w:ilvl w:val="0"/>
          <w:numId w:val="29"/>
        </w:numPr>
        <w:tabs>
          <w:tab w:val="left" w:pos="1692"/>
          <w:tab w:val="left" w:pos="1693"/>
        </w:tabs>
        <w:ind w:hanging="995"/>
      </w:pPr>
      <w:r>
        <w:t>DODATKOWE WYMAGANIA DLA</w:t>
      </w:r>
      <w:r>
        <w:rPr>
          <w:spacing w:val="-1"/>
        </w:rPr>
        <w:t xml:space="preserve"> </w:t>
      </w:r>
      <w:r>
        <w:t>MIKROINSTALACJI</w:t>
      </w:r>
    </w:p>
    <w:p w:rsidR="00941E93" w:rsidRDefault="00941E93">
      <w:pPr>
        <w:pStyle w:val="Tekstpodstawowy"/>
        <w:rPr>
          <w:b/>
          <w:sz w:val="20"/>
        </w:rPr>
      </w:pPr>
    </w:p>
    <w:p w:rsidR="00941E93" w:rsidRDefault="00941E93">
      <w:pPr>
        <w:pStyle w:val="Tekstpodstawowy"/>
        <w:spacing w:before="3"/>
        <w:rPr>
          <w:b/>
          <w:sz w:val="15"/>
        </w:rPr>
      </w:pPr>
    </w:p>
    <w:tbl>
      <w:tblPr>
        <w:tblStyle w:val="TableNormal"/>
        <w:tblW w:w="0" w:type="auto"/>
        <w:tblInd w:w="501" w:type="dxa"/>
        <w:tblLayout w:type="fixed"/>
        <w:tblLook w:val="01E0" w:firstRow="1" w:lastRow="1" w:firstColumn="1" w:lastColumn="1" w:noHBand="0" w:noVBand="0"/>
      </w:tblPr>
      <w:tblGrid>
        <w:gridCol w:w="1058"/>
        <w:gridCol w:w="8419"/>
      </w:tblGrid>
      <w:tr w:rsidR="00941E93">
        <w:trPr>
          <w:trHeight w:val="330"/>
        </w:trPr>
        <w:tc>
          <w:tcPr>
            <w:tcW w:w="1058" w:type="dxa"/>
          </w:tcPr>
          <w:p w:rsidR="00941E93" w:rsidRDefault="009902F8">
            <w:pPr>
              <w:pStyle w:val="TableParagraph"/>
              <w:spacing w:line="266" w:lineRule="exact"/>
              <w:ind w:left="200"/>
              <w:rPr>
                <w:b/>
                <w:sz w:val="24"/>
              </w:rPr>
            </w:pPr>
            <w:r>
              <w:rPr>
                <w:b/>
                <w:sz w:val="24"/>
              </w:rPr>
              <w:t>9.1.</w:t>
            </w:r>
          </w:p>
        </w:tc>
        <w:tc>
          <w:tcPr>
            <w:tcW w:w="8419" w:type="dxa"/>
          </w:tcPr>
          <w:p w:rsidR="00941E93" w:rsidRDefault="009902F8">
            <w:pPr>
              <w:pStyle w:val="TableParagraph"/>
              <w:spacing w:line="266" w:lineRule="exact"/>
              <w:ind w:left="137"/>
              <w:rPr>
                <w:b/>
                <w:sz w:val="24"/>
              </w:rPr>
            </w:pPr>
            <w:r>
              <w:rPr>
                <w:b/>
                <w:sz w:val="24"/>
              </w:rPr>
              <w:t>Wymagania techniczne</w:t>
            </w:r>
          </w:p>
        </w:tc>
      </w:tr>
      <w:tr w:rsidR="00941E93">
        <w:trPr>
          <w:trHeight w:val="395"/>
        </w:trPr>
        <w:tc>
          <w:tcPr>
            <w:tcW w:w="1058" w:type="dxa"/>
          </w:tcPr>
          <w:p w:rsidR="00941E93" w:rsidRDefault="009902F8">
            <w:pPr>
              <w:pStyle w:val="TableParagraph"/>
              <w:spacing w:before="55"/>
              <w:ind w:left="200"/>
              <w:rPr>
                <w:sz w:val="24"/>
              </w:rPr>
            </w:pPr>
            <w:r>
              <w:rPr>
                <w:sz w:val="24"/>
              </w:rPr>
              <w:t>9.1.1.</w:t>
            </w:r>
          </w:p>
        </w:tc>
        <w:tc>
          <w:tcPr>
            <w:tcW w:w="8419" w:type="dxa"/>
          </w:tcPr>
          <w:p w:rsidR="00941E93" w:rsidRDefault="009902F8">
            <w:pPr>
              <w:pStyle w:val="TableParagraph"/>
              <w:spacing w:before="55"/>
              <w:ind w:left="137"/>
              <w:rPr>
                <w:sz w:val="24"/>
              </w:rPr>
            </w:pPr>
            <w:r>
              <w:rPr>
                <w:sz w:val="24"/>
                <w:u w:val="single"/>
              </w:rPr>
              <w:t>Wymagania ogólne</w:t>
            </w:r>
          </w:p>
        </w:tc>
      </w:tr>
      <w:tr w:rsidR="00941E93">
        <w:trPr>
          <w:trHeight w:val="1500"/>
        </w:trPr>
        <w:tc>
          <w:tcPr>
            <w:tcW w:w="1058" w:type="dxa"/>
          </w:tcPr>
          <w:p w:rsidR="00941E93" w:rsidRDefault="009902F8">
            <w:pPr>
              <w:pStyle w:val="TableParagraph"/>
              <w:spacing w:before="55"/>
              <w:ind w:left="200"/>
              <w:rPr>
                <w:sz w:val="24"/>
              </w:rPr>
            </w:pPr>
            <w:r>
              <w:rPr>
                <w:sz w:val="24"/>
              </w:rPr>
              <w:t>9.1.1.1.</w:t>
            </w:r>
          </w:p>
        </w:tc>
        <w:tc>
          <w:tcPr>
            <w:tcW w:w="8419" w:type="dxa"/>
          </w:tcPr>
          <w:p w:rsidR="00941E93" w:rsidRDefault="009902F8" w:rsidP="00481967">
            <w:pPr>
              <w:pStyle w:val="TableParagraph"/>
              <w:spacing w:before="55"/>
              <w:ind w:left="137" w:right="199"/>
              <w:jc w:val="both"/>
              <w:rPr>
                <w:sz w:val="24"/>
              </w:rPr>
            </w:pPr>
            <w:r>
              <w:rPr>
                <w:sz w:val="24"/>
              </w:rPr>
              <w:t xml:space="preserve">Mikroinstalacja przyłączona do sieci </w:t>
            </w:r>
            <w:r w:rsidR="00481967">
              <w:rPr>
                <w:sz w:val="24"/>
              </w:rPr>
              <w:t>OSDn</w:t>
            </w:r>
            <w:r>
              <w:rPr>
                <w:sz w:val="24"/>
              </w:rPr>
              <w:t xml:space="preserve">, powinna umożliwiać </w:t>
            </w:r>
            <w:r w:rsidR="00481967">
              <w:rPr>
                <w:sz w:val="24"/>
              </w:rPr>
              <w:t>OSDn</w:t>
            </w:r>
            <w:r>
              <w:rPr>
                <w:sz w:val="24"/>
              </w:rPr>
              <w:t xml:space="preserve"> monitorowanie i sterowanie jej parametrami w sposób zintegrowany (jedno urządzenie sterujące tj. falownik lub integrator w przypadku więcej</w:t>
            </w:r>
            <w:r>
              <w:rPr>
                <w:spacing w:val="-8"/>
                <w:sz w:val="24"/>
              </w:rPr>
              <w:t xml:space="preserve"> </w:t>
            </w:r>
            <w:r>
              <w:rPr>
                <w:sz w:val="24"/>
              </w:rPr>
              <w:t>niż</w:t>
            </w:r>
            <w:r>
              <w:rPr>
                <w:spacing w:val="-9"/>
                <w:sz w:val="24"/>
              </w:rPr>
              <w:t xml:space="preserve"> </w:t>
            </w:r>
            <w:r>
              <w:rPr>
                <w:sz w:val="24"/>
              </w:rPr>
              <w:t>jednego</w:t>
            </w:r>
            <w:r>
              <w:rPr>
                <w:spacing w:val="-7"/>
                <w:sz w:val="24"/>
              </w:rPr>
              <w:t xml:space="preserve"> </w:t>
            </w:r>
            <w:r>
              <w:rPr>
                <w:sz w:val="24"/>
              </w:rPr>
              <w:t>falownika,</w:t>
            </w:r>
            <w:r>
              <w:rPr>
                <w:spacing w:val="-9"/>
                <w:sz w:val="24"/>
              </w:rPr>
              <w:t xml:space="preserve"> </w:t>
            </w:r>
            <w:r>
              <w:rPr>
                <w:sz w:val="24"/>
              </w:rPr>
              <w:t>zapewniające</w:t>
            </w:r>
            <w:r>
              <w:rPr>
                <w:spacing w:val="-9"/>
                <w:sz w:val="24"/>
              </w:rPr>
              <w:t xml:space="preserve"> </w:t>
            </w:r>
            <w:r>
              <w:rPr>
                <w:sz w:val="24"/>
              </w:rPr>
              <w:t>wspólne</w:t>
            </w:r>
            <w:r>
              <w:rPr>
                <w:spacing w:val="-8"/>
                <w:sz w:val="24"/>
              </w:rPr>
              <w:t xml:space="preserve"> </w:t>
            </w:r>
            <w:r>
              <w:rPr>
                <w:sz w:val="24"/>
              </w:rPr>
              <w:t>i</w:t>
            </w:r>
            <w:r>
              <w:rPr>
                <w:spacing w:val="-8"/>
                <w:sz w:val="24"/>
              </w:rPr>
              <w:t xml:space="preserve"> </w:t>
            </w:r>
            <w:r>
              <w:rPr>
                <w:sz w:val="24"/>
              </w:rPr>
              <w:t>jednoczesne</w:t>
            </w:r>
            <w:r>
              <w:rPr>
                <w:spacing w:val="-8"/>
                <w:sz w:val="24"/>
              </w:rPr>
              <w:t xml:space="preserve"> </w:t>
            </w:r>
            <w:r>
              <w:rPr>
                <w:sz w:val="24"/>
              </w:rPr>
              <w:t>sterowanie</w:t>
            </w:r>
            <w:r>
              <w:rPr>
                <w:spacing w:val="-9"/>
                <w:sz w:val="24"/>
              </w:rPr>
              <w:t xml:space="preserve"> </w:t>
            </w:r>
            <w:r>
              <w:rPr>
                <w:sz w:val="24"/>
              </w:rPr>
              <w:t>pracą całej</w:t>
            </w:r>
            <w:r>
              <w:rPr>
                <w:spacing w:val="-1"/>
                <w:sz w:val="24"/>
              </w:rPr>
              <w:t xml:space="preserve"> </w:t>
            </w:r>
            <w:r>
              <w:rPr>
                <w:sz w:val="24"/>
              </w:rPr>
              <w:t>mikroinstalacji).</w:t>
            </w:r>
          </w:p>
        </w:tc>
      </w:tr>
      <w:tr w:rsidR="00941E93">
        <w:trPr>
          <w:trHeight w:val="946"/>
        </w:trPr>
        <w:tc>
          <w:tcPr>
            <w:tcW w:w="1058" w:type="dxa"/>
          </w:tcPr>
          <w:p w:rsidR="00941E93" w:rsidRDefault="009902F8">
            <w:pPr>
              <w:pStyle w:val="TableParagraph"/>
              <w:spacing w:before="55"/>
              <w:ind w:left="200"/>
              <w:rPr>
                <w:sz w:val="24"/>
              </w:rPr>
            </w:pPr>
            <w:r>
              <w:rPr>
                <w:sz w:val="24"/>
              </w:rPr>
              <w:t>9.1.1.2.</w:t>
            </w:r>
          </w:p>
        </w:tc>
        <w:tc>
          <w:tcPr>
            <w:tcW w:w="8419" w:type="dxa"/>
          </w:tcPr>
          <w:p w:rsidR="00941E93" w:rsidRDefault="009902F8">
            <w:pPr>
              <w:pStyle w:val="TableParagraph"/>
              <w:spacing w:before="55"/>
              <w:ind w:left="137" w:right="199"/>
              <w:jc w:val="both"/>
              <w:rPr>
                <w:sz w:val="24"/>
              </w:rPr>
            </w:pPr>
            <w:r>
              <w:rPr>
                <w:sz w:val="24"/>
              </w:rPr>
              <w:t>Dla jednego przyłącza dopuszcza się zabudowę mikroinstalacji za pomocą falowników</w:t>
            </w:r>
            <w:r>
              <w:rPr>
                <w:spacing w:val="-14"/>
                <w:sz w:val="24"/>
              </w:rPr>
              <w:t xml:space="preserve"> </w:t>
            </w:r>
            <w:r>
              <w:rPr>
                <w:sz w:val="24"/>
              </w:rPr>
              <w:t>jednofazowych</w:t>
            </w:r>
            <w:r>
              <w:rPr>
                <w:spacing w:val="-14"/>
                <w:sz w:val="24"/>
              </w:rPr>
              <w:t xml:space="preserve"> </w:t>
            </w:r>
            <w:r>
              <w:rPr>
                <w:sz w:val="24"/>
              </w:rPr>
              <w:t>o</w:t>
            </w:r>
            <w:r>
              <w:rPr>
                <w:spacing w:val="-13"/>
                <w:sz w:val="24"/>
              </w:rPr>
              <w:t xml:space="preserve"> </w:t>
            </w:r>
            <w:r>
              <w:rPr>
                <w:sz w:val="24"/>
              </w:rPr>
              <w:t>łącznej</w:t>
            </w:r>
            <w:r>
              <w:rPr>
                <w:spacing w:val="-14"/>
                <w:sz w:val="24"/>
              </w:rPr>
              <w:t xml:space="preserve"> </w:t>
            </w:r>
            <w:r>
              <w:rPr>
                <w:sz w:val="24"/>
              </w:rPr>
              <w:t>mocy</w:t>
            </w:r>
            <w:r>
              <w:rPr>
                <w:spacing w:val="-14"/>
                <w:sz w:val="24"/>
              </w:rPr>
              <w:t xml:space="preserve"> </w:t>
            </w:r>
            <w:r>
              <w:rPr>
                <w:sz w:val="24"/>
              </w:rPr>
              <w:t>nie</w:t>
            </w:r>
            <w:r>
              <w:rPr>
                <w:spacing w:val="-15"/>
                <w:sz w:val="24"/>
              </w:rPr>
              <w:t xml:space="preserve"> </w:t>
            </w:r>
            <w:r>
              <w:rPr>
                <w:sz w:val="24"/>
              </w:rPr>
              <w:t>większej</w:t>
            </w:r>
            <w:r>
              <w:rPr>
                <w:spacing w:val="-13"/>
                <w:sz w:val="24"/>
              </w:rPr>
              <w:t xml:space="preserve"> </w:t>
            </w:r>
            <w:r>
              <w:rPr>
                <w:sz w:val="24"/>
              </w:rPr>
              <w:t>niż</w:t>
            </w:r>
            <w:r>
              <w:rPr>
                <w:spacing w:val="-15"/>
                <w:sz w:val="24"/>
              </w:rPr>
              <w:t xml:space="preserve"> </w:t>
            </w:r>
            <w:r>
              <w:rPr>
                <w:sz w:val="24"/>
              </w:rPr>
              <w:t>3,68</w:t>
            </w:r>
            <w:r>
              <w:rPr>
                <w:spacing w:val="-13"/>
                <w:sz w:val="24"/>
              </w:rPr>
              <w:t xml:space="preserve"> </w:t>
            </w:r>
            <w:r>
              <w:rPr>
                <w:sz w:val="24"/>
              </w:rPr>
              <w:t>kW</w:t>
            </w:r>
            <w:r>
              <w:rPr>
                <w:spacing w:val="-15"/>
                <w:sz w:val="24"/>
              </w:rPr>
              <w:t xml:space="preserve"> </w:t>
            </w:r>
            <w:r>
              <w:rPr>
                <w:sz w:val="24"/>
              </w:rPr>
              <w:t>na</w:t>
            </w:r>
            <w:r>
              <w:rPr>
                <w:spacing w:val="-14"/>
                <w:sz w:val="24"/>
              </w:rPr>
              <w:t xml:space="preserve"> </w:t>
            </w:r>
            <w:r>
              <w:rPr>
                <w:sz w:val="24"/>
              </w:rPr>
              <w:t>każdej</w:t>
            </w:r>
            <w:r>
              <w:rPr>
                <w:spacing w:val="-14"/>
                <w:sz w:val="24"/>
              </w:rPr>
              <w:t xml:space="preserve"> </w:t>
            </w:r>
            <w:r>
              <w:rPr>
                <w:sz w:val="24"/>
              </w:rPr>
              <w:t>fazie, pod warunkiem spełnienia wymagań z pkt</w:t>
            </w:r>
            <w:r>
              <w:rPr>
                <w:spacing w:val="-2"/>
                <w:sz w:val="24"/>
              </w:rPr>
              <w:t xml:space="preserve"> </w:t>
            </w:r>
            <w:r>
              <w:rPr>
                <w:sz w:val="24"/>
              </w:rPr>
              <w:t>9.1.1.1.</w:t>
            </w:r>
          </w:p>
        </w:tc>
      </w:tr>
      <w:tr w:rsidR="00941E93">
        <w:trPr>
          <w:trHeight w:val="1498"/>
        </w:trPr>
        <w:tc>
          <w:tcPr>
            <w:tcW w:w="1058" w:type="dxa"/>
          </w:tcPr>
          <w:p w:rsidR="00941E93" w:rsidRDefault="009902F8">
            <w:pPr>
              <w:pStyle w:val="TableParagraph"/>
              <w:spacing w:before="53"/>
              <w:ind w:left="200"/>
              <w:rPr>
                <w:sz w:val="24"/>
              </w:rPr>
            </w:pPr>
            <w:r>
              <w:rPr>
                <w:sz w:val="24"/>
              </w:rPr>
              <w:t>9.1.1.3.</w:t>
            </w:r>
          </w:p>
        </w:tc>
        <w:tc>
          <w:tcPr>
            <w:tcW w:w="8419" w:type="dxa"/>
          </w:tcPr>
          <w:p w:rsidR="00941E93" w:rsidRDefault="009902F8" w:rsidP="00481967">
            <w:pPr>
              <w:pStyle w:val="TableParagraph"/>
              <w:spacing w:before="53"/>
              <w:ind w:left="137" w:right="198"/>
              <w:jc w:val="both"/>
              <w:rPr>
                <w:sz w:val="24"/>
              </w:rPr>
            </w:pPr>
            <w:r>
              <w:rPr>
                <w:sz w:val="24"/>
              </w:rPr>
              <w:t>Urządzenie sterujące o  którym mowa w pkt 9.1.1.1. powinno być wyposażone      w port wejściowy RS485 obsługujący protokół komunikacji SUNSPEC, który umożliwia</w:t>
            </w:r>
            <w:r>
              <w:rPr>
                <w:spacing w:val="-7"/>
                <w:sz w:val="24"/>
              </w:rPr>
              <w:t xml:space="preserve"> </w:t>
            </w:r>
            <w:r>
              <w:rPr>
                <w:sz w:val="24"/>
              </w:rPr>
              <w:t>przyjęcie</w:t>
            </w:r>
            <w:r>
              <w:rPr>
                <w:spacing w:val="-7"/>
                <w:sz w:val="24"/>
              </w:rPr>
              <w:t xml:space="preserve"> </w:t>
            </w:r>
            <w:r>
              <w:rPr>
                <w:sz w:val="24"/>
              </w:rPr>
              <w:t>od</w:t>
            </w:r>
            <w:r>
              <w:rPr>
                <w:spacing w:val="-3"/>
                <w:sz w:val="24"/>
              </w:rPr>
              <w:t xml:space="preserve"> </w:t>
            </w:r>
            <w:r w:rsidR="00481967">
              <w:rPr>
                <w:sz w:val="24"/>
              </w:rPr>
              <w:t>OSDn</w:t>
            </w:r>
            <w:r>
              <w:rPr>
                <w:spacing w:val="-6"/>
                <w:sz w:val="24"/>
              </w:rPr>
              <w:t xml:space="preserve"> </w:t>
            </w:r>
            <w:r>
              <w:rPr>
                <w:sz w:val="24"/>
              </w:rPr>
              <w:t>poleceń</w:t>
            </w:r>
            <w:r>
              <w:rPr>
                <w:spacing w:val="-4"/>
                <w:sz w:val="24"/>
              </w:rPr>
              <w:t xml:space="preserve"> </w:t>
            </w:r>
            <w:r>
              <w:rPr>
                <w:sz w:val="24"/>
              </w:rPr>
              <w:t>sterujących.</w:t>
            </w:r>
            <w:r>
              <w:rPr>
                <w:spacing w:val="-6"/>
                <w:sz w:val="24"/>
              </w:rPr>
              <w:t xml:space="preserve"> </w:t>
            </w:r>
            <w:r>
              <w:rPr>
                <w:sz w:val="24"/>
              </w:rPr>
              <w:t>Port</w:t>
            </w:r>
            <w:r>
              <w:rPr>
                <w:spacing w:val="-6"/>
                <w:sz w:val="24"/>
              </w:rPr>
              <w:t xml:space="preserve"> </w:t>
            </w:r>
            <w:r>
              <w:rPr>
                <w:sz w:val="24"/>
              </w:rPr>
              <w:t xml:space="preserve">wejściowy RS485 powinien być zlokalizowany w miejscu zapewniającym łatwy dostęp dla służb technicznych </w:t>
            </w:r>
            <w:r w:rsidR="00481967">
              <w:rPr>
                <w:sz w:val="24"/>
              </w:rPr>
              <w:t>OSDn</w:t>
            </w:r>
            <w:r>
              <w:rPr>
                <w:sz w:val="24"/>
              </w:rPr>
              <w:t>.</w:t>
            </w:r>
          </w:p>
        </w:tc>
      </w:tr>
      <w:tr w:rsidR="00941E93">
        <w:trPr>
          <w:trHeight w:val="396"/>
        </w:trPr>
        <w:tc>
          <w:tcPr>
            <w:tcW w:w="1058" w:type="dxa"/>
          </w:tcPr>
          <w:p w:rsidR="00941E93" w:rsidRDefault="009902F8">
            <w:pPr>
              <w:pStyle w:val="TableParagraph"/>
              <w:spacing w:before="55"/>
              <w:ind w:left="200"/>
              <w:rPr>
                <w:sz w:val="24"/>
              </w:rPr>
            </w:pPr>
            <w:r>
              <w:rPr>
                <w:sz w:val="24"/>
              </w:rPr>
              <w:t>9.1.2.</w:t>
            </w:r>
          </w:p>
        </w:tc>
        <w:tc>
          <w:tcPr>
            <w:tcW w:w="8419" w:type="dxa"/>
          </w:tcPr>
          <w:p w:rsidR="00941E93" w:rsidRDefault="009902F8">
            <w:pPr>
              <w:pStyle w:val="TableParagraph"/>
              <w:spacing w:before="55"/>
              <w:ind w:left="137"/>
              <w:rPr>
                <w:sz w:val="24"/>
              </w:rPr>
            </w:pPr>
            <w:r>
              <w:rPr>
                <w:sz w:val="24"/>
                <w:u w:val="single"/>
              </w:rPr>
              <w:t>Wymagania w zakresie regulacji mocy biernej</w:t>
            </w:r>
          </w:p>
        </w:tc>
      </w:tr>
      <w:tr w:rsidR="00941E93">
        <w:trPr>
          <w:trHeight w:val="330"/>
        </w:trPr>
        <w:tc>
          <w:tcPr>
            <w:tcW w:w="1058" w:type="dxa"/>
          </w:tcPr>
          <w:p w:rsidR="00941E93" w:rsidRDefault="009902F8">
            <w:pPr>
              <w:pStyle w:val="TableParagraph"/>
              <w:spacing w:before="55" w:line="256" w:lineRule="exact"/>
              <w:ind w:left="200"/>
              <w:rPr>
                <w:sz w:val="24"/>
              </w:rPr>
            </w:pPr>
            <w:r>
              <w:rPr>
                <w:sz w:val="24"/>
              </w:rPr>
              <w:t>9.1.2.1.</w:t>
            </w:r>
          </w:p>
        </w:tc>
        <w:tc>
          <w:tcPr>
            <w:tcW w:w="8419" w:type="dxa"/>
          </w:tcPr>
          <w:p w:rsidR="00941E93" w:rsidRDefault="009902F8">
            <w:pPr>
              <w:pStyle w:val="TableParagraph"/>
              <w:spacing w:before="55" w:line="256" w:lineRule="exact"/>
              <w:ind w:left="209"/>
              <w:rPr>
                <w:sz w:val="24"/>
              </w:rPr>
            </w:pPr>
            <w:r>
              <w:rPr>
                <w:sz w:val="24"/>
              </w:rPr>
              <w:t>Wymagania ogólne:</w:t>
            </w:r>
          </w:p>
        </w:tc>
      </w:tr>
    </w:tbl>
    <w:p w:rsidR="00941E93" w:rsidRDefault="00941E93">
      <w:pPr>
        <w:spacing w:line="256" w:lineRule="exact"/>
        <w:rPr>
          <w:sz w:val="24"/>
        </w:rPr>
        <w:sectPr w:rsidR="00941E93">
          <w:pgSz w:w="11910" w:h="16850"/>
          <w:pgMar w:top="1160" w:right="1040" w:bottom="1900" w:left="720" w:header="924" w:footer="1703" w:gutter="0"/>
          <w:cols w:space="708"/>
        </w:sectPr>
      </w:pPr>
    </w:p>
    <w:p w:rsidR="00941E93" w:rsidRDefault="00941E93">
      <w:pPr>
        <w:pStyle w:val="Tekstpodstawowy"/>
        <w:spacing w:line="20" w:lineRule="exact"/>
        <w:ind w:left="662"/>
        <w:rPr>
          <w:sz w:val="2"/>
        </w:rPr>
      </w:pPr>
    </w:p>
    <w:p w:rsidR="00941E93" w:rsidRDefault="00941E93">
      <w:pPr>
        <w:pStyle w:val="Tekstpodstawowy"/>
        <w:rPr>
          <w:b/>
          <w:sz w:val="20"/>
        </w:rPr>
      </w:pPr>
    </w:p>
    <w:p w:rsidR="00941E93" w:rsidRDefault="00941E93">
      <w:pPr>
        <w:pStyle w:val="Tekstpodstawowy"/>
        <w:spacing w:before="10"/>
        <w:rPr>
          <w:b/>
          <w:sz w:val="26"/>
        </w:rPr>
      </w:pPr>
    </w:p>
    <w:tbl>
      <w:tblPr>
        <w:tblStyle w:val="TableNormal"/>
        <w:tblW w:w="0" w:type="auto"/>
        <w:tblInd w:w="501" w:type="dxa"/>
        <w:tblLayout w:type="fixed"/>
        <w:tblLook w:val="01E0" w:firstRow="1" w:lastRow="1" w:firstColumn="1" w:lastColumn="1" w:noHBand="0" w:noVBand="0"/>
      </w:tblPr>
      <w:tblGrid>
        <w:gridCol w:w="1064"/>
        <w:gridCol w:w="8415"/>
      </w:tblGrid>
      <w:tr w:rsidR="00941E93">
        <w:trPr>
          <w:trHeight w:val="8419"/>
        </w:trPr>
        <w:tc>
          <w:tcPr>
            <w:tcW w:w="1064" w:type="dxa"/>
          </w:tcPr>
          <w:p w:rsidR="00941E93" w:rsidRDefault="00941E93">
            <w:pPr>
              <w:pStyle w:val="TableParagraph"/>
            </w:pPr>
          </w:p>
        </w:tc>
        <w:tc>
          <w:tcPr>
            <w:tcW w:w="8415" w:type="dxa"/>
          </w:tcPr>
          <w:p w:rsidR="00941E93" w:rsidRDefault="009902F8">
            <w:pPr>
              <w:pStyle w:val="TableParagraph"/>
              <w:ind w:left="203" w:right="197"/>
              <w:jc w:val="both"/>
              <w:rPr>
                <w:sz w:val="24"/>
              </w:rPr>
            </w:pPr>
            <w:r>
              <w:rPr>
                <w:sz w:val="24"/>
              </w:rPr>
              <w:t xml:space="preserve">Mikroinstalacja przyłączona przez falownik ma być zdolna do pracy w normalnych </w:t>
            </w:r>
            <w:r>
              <w:rPr>
                <w:position w:val="2"/>
                <w:sz w:val="24"/>
              </w:rPr>
              <w:t>warunkach eksploatacji w paśmie tolerancji napięcia od 0,85 U</w:t>
            </w:r>
            <w:r>
              <w:rPr>
                <w:sz w:val="16"/>
              </w:rPr>
              <w:t xml:space="preserve">n </w:t>
            </w:r>
            <w:r>
              <w:rPr>
                <w:position w:val="2"/>
                <w:sz w:val="24"/>
              </w:rPr>
              <w:t>do 1,1 U</w:t>
            </w:r>
            <w:r>
              <w:rPr>
                <w:sz w:val="16"/>
              </w:rPr>
              <w:t xml:space="preserve">n </w:t>
            </w:r>
            <w:r>
              <w:rPr>
                <w:position w:val="2"/>
                <w:sz w:val="24"/>
              </w:rPr>
              <w:t xml:space="preserve">z </w:t>
            </w:r>
            <w:r>
              <w:rPr>
                <w:sz w:val="24"/>
              </w:rPr>
              <w:t>następującą mocą bierną:</w:t>
            </w:r>
          </w:p>
          <w:p w:rsidR="00941E93" w:rsidRDefault="009902F8">
            <w:pPr>
              <w:pStyle w:val="TableParagraph"/>
              <w:numPr>
                <w:ilvl w:val="0"/>
                <w:numId w:val="10"/>
              </w:numPr>
              <w:tabs>
                <w:tab w:val="left" w:pos="634"/>
              </w:tabs>
              <w:spacing w:before="107"/>
              <w:ind w:right="198"/>
              <w:jc w:val="both"/>
              <w:rPr>
                <w:sz w:val="24"/>
              </w:rPr>
            </w:pPr>
            <w:r>
              <w:rPr>
                <w:sz w:val="24"/>
              </w:rPr>
              <w:t xml:space="preserve">zgodnie z krzywą charakterystyki zadanej przez </w:t>
            </w:r>
            <w:r w:rsidR="00481967">
              <w:rPr>
                <w:sz w:val="24"/>
              </w:rPr>
              <w:t>OSDn</w:t>
            </w:r>
            <w:r>
              <w:rPr>
                <w:sz w:val="24"/>
              </w:rPr>
              <w:t xml:space="preserve"> w obrębie współczynników przesunięcia fazowego podstawowych</w:t>
            </w:r>
            <w:r>
              <w:rPr>
                <w:position w:val="2"/>
                <w:sz w:val="24"/>
              </w:rPr>
              <w:t xml:space="preserve"> harmonicznych napięcia i prądu od cos </w:t>
            </w:r>
            <w:r>
              <w:rPr>
                <w:i/>
                <w:position w:val="2"/>
                <w:sz w:val="24"/>
              </w:rPr>
              <w:t>φ</w:t>
            </w:r>
            <w:r>
              <w:rPr>
                <w:position w:val="2"/>
                <w:sz w:val="24"/>
              </w:rPr>
              <w:t>=0,9</w:t>
            </w:r>
            <w:r>
              <w:rPr>
                <w:sz w:val="16"/>
              </w:rPr>
              <w:t xml:space="preserve">ind </w:t>
            </w:r>
            <w:r>
              <w:rPr>
                <w:position w:val="2"/>
                <w:sz w:val="24"/>
              </w:rPr>
              <w:t xml:space="preserve">do cos </w:t>
            </w:r>
            <w:r>
              <w:rPr>
                <w:i/>
                <w:position w:val="2"/>
                <w:sz w:val="24"/>
              </w:rPr>
              <w:t>φ =</w:t>
            </w:r>
            <w:r>
              <w:rPr>
                <w:position w:val="2"/>
                <w:sz w:val="24"/>
              </w:rPr>
              <w:t>0,9</w:t>
            </w:r>
            <w:r>
              <w:rPr>
                <w:sz w:val="16"/>
              </w:rPr>
              <w:t>poj</w:t>
            </w:r>
            <w:r>
              <w:rPr>
                <w:position w:val="2"/>
                <w:sz w:val="24"/>
              </w:rPr>
              <w:t>, gdzie moc</w:t>
            </w:r>
            <w:r>
              <w:rPr>
                <w:sz w:val="24"/>
              </w:rPr>
              <w:t xml:space="preserve"> czynna wyjściowa mikroinstalacji jest równa 20% znamionowej mocy czynnej lub</w:t>
            </w:r>
            <w:r>
              <w:rPr>
                <w:spacing w:val="-1"/>
                <w:sz w:val="24"/>
              </w:rPr>
              <w:t xml:space="preserve"> </w:t>
            </w:r>
            <w:r>
              <w:rPr>
                <w:sz w:val="24"/>
              </w:rPr>
              <w:t>większa,</w:t>
            </w:r>
          </w:p>
          <w:p w:rsidR="00941E93" w:rsidRDefault="009902F8">
            <w:pPr>
              <w:pStyle w:val="TableParagraph"/>
              <w:numPr>
                <w:ilvl w:val="0"/>
                <w:numId w:val="10"/>
              </w:numPr>
              <w:tabs>
                <w:tab w:val="left" w:pos="634"/>
              </w:tabs>
              <w:spacing w:before="117"/>
              <w:ind w:right="203"/>
              <w:jc w:val="both"/>
              <w:rPr>
                <w:sz w:val="24"/>
              </w:rPr>
            </w:pPr>
            <w:r>
              <w:rPr>
                <w:sz w:val="24"/>
              </w:rPr>
              <w:t>bez zmian mocy biernej więcej niż o 10% znamionowej mocy czynnej mikroinstalacji przy mocy czynnej niższej niż 20% znamionowej mocy czynnej.</w:t>
            </w:r>
          </w:p>
          <w:p w:rsidR="00941E93" w:rsidRDefault="009902F8">
            <w:pPr>
              <w:pStyle w:val="TableParagraph"/>
              <w:spacing w:before="121"/>
              <w:ind w:left="628"/>
              <w:jc w:val="both"/>
              <w:rPr>
                <w:sz w:val="24"/>
              </w:rPr>
            </w:pPr>
            <w:r>
              <w:rPr>
                <w:sz w:val="24"/>
              </w:rPr>
              <w:t>Wymaganie to przedstawiono na rys. nr 2.</w:t>
            </w:r>
          </w:p>
          <w:p w:rsidR="00941E93" w:rsidRDefault="00941E93">
            <w:pPr>
              <w:pStyle w:val="TableParagraph"/>
              <w:spacing w:before="8"/>
              <w:rPr>
                <w:b/>
                <w:sz w:val="23"/>
              </w:rPr>
            </w:pPr>
          </w:p>
          <w:p w:rsidR="00941E93" w:rsidRDefault="009902F8">
            <w:pPr>
              <w:pStyle w:val="TableParagraph"/>
              <w:ind w:left="2018"/>
              <w:rPr>
                <w:sz w:val="20"/>
              </w:rPr>
            </w:pPr>
            <w:r>
              <w:rPr>
                <w:noProof/>
                <w:sz w:val="20"/>
                <w:lang w:eastAsia="ko-KR" w:bidi="ar-SA"/>
              </w:rPr>
              <w:drawing>
                <wp:inline distT="0" distB="0" distL="0" distR="0">
                  <wp:extent cx="3024089" cy="2487168"/>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79" cstate="print"/>
                          <a:stretch>
                            <a:fillRect/>
                          </a:stretch>
                        </pic:blipFill>
                        <pic:spPr>
                          <a:xfrm>
                            <a:off x="0" y="0"/>
                            <a:ext cx="3024089" cy="2487168"/>
                          </a:xfrm>
                          <a:prstGeom prst="rect">
                            <a:avLst/>
                          </a:prstGeom>
                        </pic:spPr>
                      </pic:pic>
                    </a:graphicData>
                  </a:graphic>
                </wp:inline>
              </w:drawing>
            </w:r>
          </w:p>
          <w:p w:rsidR="00941E93" w:rsidRDefault="009902F8">
            <w:pPr>
              <w:pStyle w:val="TableParagraph"/>
              <w:spacing w:before="226"/>
              <w:ind w:left="131"/>
              <w:jc w:val="both"/>
              <w:rPr>
                <w:i/>
                <w:sz w:val="24"/>
              </w:rPr>
            </w:pPr>
            <w:r>
              <w:rPr>
                <w:i/>
                <w:sz w:val="24"/>
              </w:rPr>
              <w:t>Rys. 2. Zdolność do generacji mocy biernej w obciążeniowym układzie odniesienia</w:t>
            </w:r>
          </w:p>
        </w:tc>
      </w:tr>
      <w:tr w:rsidR="00941E93">
        <w:trPr>
          <w:trHeight w:val="4243"/>
        </w:trPr>
        <w:tc>
          <w:tcPr>
            <w:tcW w:w="1064" w:type="dxa"/>
          </w:tcPr>
          <w:p w:rsidR="00941E93" w:rsidRDefault="009902F8">
            <w:pPr>
              <w:pStyle w:val="TableParagraph"/>
              <w:spacing w:before="55"/>
              <w:ind w:left="200"/>
              <w:rPr>
                <w:sz w:val="24"/>
              </w:rPr>
            </w:pPr>
            <w:r>
              <w:rPr>
                <w:sz w:val="24"/>
              </w:rPr>
              <w:t>9.1.2.2</w:t>
            </w:r>
          </w:p>
        </w:tc>
        <w:tc>
          <w:tcPr>
            <w:tcW w:w="8415" w:type="dxa"/>
          </w:tcPr>
          <w:p w:rsidR="00941E93" w:rsidRDefault="009902F8">
            <w:pPr>
              <w:pStyle w:val="TableParagraph"/>
              <w:spacing w:before="55"/>
              <w:ind w:left="203"/>
              <w:jc w:val="both"/>
              <w:rPr>
                <w:sz w:val="24"/>
              </w:rPr>
            </w:pPr>
            <w:r>
              <w:rPr>
                <w:sz w:val="24"/>
              </w:rPr>
              <w:t>Wymagane tryby regulacji mocy biernej:</w:t>
            </w:r>
          </w:p>
          <w:p w:rsidR="00941E93" w:rsidRDefault="009902F8">
            <w:pPr>
              <w:pStyle w:val="TableParagraph"/>
              <w:spacing w:before="120"/>
              <w:ind w:left="203"/>
              <w:jc w:val="both"/>
              <w:rPr>
                <w:sz w:val="24"/>
              </w:rPr>
            </w:pPr>
            <w:r>
              <w:rPr>
                <w:sz w:val="24"/>
              </w:rPr>
              <w:t>Mikroinstalacja ma być zdolna do działania w następujących trybach sterowania:</w:t>
            </w:r>
          </w:p>
          <w:p w:rsidR="00941E93" w:rsidRDefault="009902F8">
            <w:pPr>
              <w:pStyle w:val="TableParagraph"/>
              <w:numPr>
                <w:ilvl w:val="0"/>
                <w:numId w:val="9"/>
              </w:numPr>
              <w:tabs>
                <w:tab w:val="left" w:pos="634"/>
              </w:tabs>
              <w:spacing w:before="120"/>
              <w:ind w:right="203"/>
              <w:jc w:val="both"/>
              <w:rPr>
                <w:sz w:val="24"/>
              </w:rPr>
            </w:pPr>
            <w:r>
              <w:rPr>
                <w:sz w:val="24"/>
              </w:rPr>
              <w:t>sterowanie</w:t>
            </w:r>
            <w:r>
              <w:rPr>
                <w:spacing w:val="-8"/>
                <w:sz w:val="24"/>
              </w:rPr>
              <w:t xml:space="preserve"> </w:t>
            </w:r>
            <w:r>
              <w:rPr>
                <w:sz w:val="24"/>
              </w:rPr>
              <w:t>mocą</w:t>
            </w:r>
            <w:r>
              <w:rPr>
                <w:spacing w:val="-9"/>
                <w:sz w:val="24"/>
              </w:rPr>
              <w:t xml:space="preserve"> </w:t>
            </w:r>
            <w:r>
              <w:rPr>
                <w:sz w:val="24"/>
              </w:rPr>
              <w:t>bierną</w:t>
            </w:r>
            <w:r>
              <w:rPr>
                <w:spacing w:val="-7"/>
                <w:sz w:val="24"/>
              </w:rPr>
              <w:t xml:space="preserve"> </w:t>
            </w:r>
            <w:r>
              <w:rPr>
                <w:sz w:val="24"/>
              </w:rPr>
              <w:t>w</w:t>
            </w:r>
            <w:r>
              <w:rPr>
                <w:spacing w:val="-8"/>
                <w:sz w:val="24"/>
              </w:rPr>
              <w:t xml:space="preserve"> </w:t>
            </w:r>
            <w:r>
              <w:rPr>
                <w:sz w:val="24"/>
              </w:rPr>
              <w:t>funkcji</w:t>
            </w:r>
            <w:r>
              <w:rPr>
                <w:spacing w:val="-7"/>
                <w:sz w:val="24"/>
              </w:rPr>
              <w:t xml:space="preserve"> </w:t>
            </w:r>
            <w:r>
              <w:rPr>
                <w:sz w:val="24"/>
              </w:rPr>
              <w:t>napięcia</w:t>
            </w:r>
            <w:r>
              <w:rPr>
                <w:spacing w:val="-7"/>
                <w:sz w:val="24"/>
              </w:rPr>
              <w:t xml:space="preserve"> </w:t>
            </w:r>
            <w:r>
              <w:rPr>
                <w:sz w:val="24"/>
              </w:rPr>
              <w:t>na</w:t>
            </w:r>
            <w:r>
              <w:rPr>
                <w:spacing w:val="-8"/>
                <w:sz w:val="24"/>
              </w:rPr>
              <w:t xml:space="preserve"> </w:t>
            </w:r>
            <w:r>
              <w:rPr>
                <w:sz w:val="24"/>
              </w:rPr>
              <w:t>zaciskach</w:t>
            </w:r>
            <w:r>
              <w:rPr>
                <w:spacing w:val="-7"/>
                <w:sz w:val="24"/>
              </w:rPr>
              <w:t xml:space="preserve"> </w:t>
            </w:r>
            <w:r>
              <w:rPr>
                <w:sz w:val="24"/>
              </w:rPr>
              <w:t>generatora</w:t>
            </w:r>
            <w:r>
              <w:rPr>
                <w:spacing w:val="-7"/>
                <w:sz w:val="24"/>
              </w:rPr>
              <w:t xml:space="preserve"> </w:t>
            </w:r>
            <w:r>
              <w:rPr>
                <w:sz w:val="24"/>
              </w:rPr>
              <w:t>(tryb</w:t>
            </w:r>
            <w:r>
              <w:rPr>
                <w:spacing w:val="-7"/>
                <w:sz w:val="24"/>
              </w:rPr>
              <w:t xml:space="preserve"> </w:t>
            </w:r>
            <w:r>
              <w:rPr>
                <w:sz w:val="24"/>
              </w:rPr>
              <w:t>Q(U)) jako tryb</w:t>
            </w:r>
            <w:r>
              <w:rPr>
                <w:spacing w:val="-1"/>
                <w:sz w:val="24"/>
              </w:rPr>
              <w:t xml:space="preserve"> </w:t>
            </w:r>
            <w:r>
              <w:rPr>
                <w:sz w:val="24"/>
              </w:rPr>
              <w:t>podstawowy,</w:t>
            </w:r>
          </w:p>
          <w:p w:rsidR="00941E93" w:rsidRDefault="009902F8">
            <w:pPr>
              <w:pStyle w:val="TableParagraph"/>
              <w:numPr>
                <w:ilvl w:val="0"/>
                <w:numId w:val="9"/>
              </w:numPr>
              <w:tabs>
                <w:tab w:val="left" w:pos="634"/>
              </w:tabs>
              <w:spacing w:before="120"/>
              <w:ind w:hanging="361"/>
              <w:jc w:val="both"/>
              <w:rPr>
                <w:sz w:val="24"/>
              </w:rPr>
            </w:pPr>
            <w:r>
              <w:rPr>
                <w:sz w:val="24"/>
              </w:rPr>
              <w:t>sterowanie współczynnikiem mocy w funkcji generacji mocy czynnej (tryb</w:t>
            </w:r>
            <w:r>
              <w:rPr>
                <w:spacing w:val="-38"/>
                <w:sz w:val="24"/>
              </w:rPr>
              <w:t xml:space="preserve"> </w:t>
            </w:r>
            <w:r>
              <w:rPr>
                <w:sz w:val="24"/>
              </w:rPr>
              <w:t>cos</w:t>
            </w:r>
          </w:p>
          <w:p w:rsidR="00941E93" w:rsidRDefault="009902F8">
            <w:pPr>
              <w:pStyle w:val="TableParagraph"/>
              <w:ind w:left="633"/>
              <w:jc w:val="both"/>
              <w:rPr>
                <w:sz w:val="24"/>
              </w:rPr>
            </w:pPr>
            <w:r>
              <w:rPr>
                <w:i/>
                <w:sz w:val="24"/>
              </w:rPr>
              <w:t xml:space="preserve">φ </w:t>
            </w:r>
            <w:r>
              <w:rPr>
                <w:sz w:val="24"/>
              </w:rPr>
              <w:t>(P)), jako tryb alternatywny,</w:t>
            </w:r>
          </w:p>
          <w:p w:rsidR="00941E93" w:rsidRDefault="009902F8">
            <w:pPr>
              <w:pStyle w:val="TableParagraph"/>
              <w:numPr>
                <w:ilvl w:val="0"/>
                <w:numId w:val="9"/>
              </w:numPr>
              <w:tabs>
                <w:tab w:val="left" w:pos="634"/>
              </w:tabs>
              <w:spacing w:before="120"/>
              <w:ind w:right="200"/>
              <w:jc w:val="both"/>
              <w:rPr>
                <w:sz w:val="24"/>
              </w:rPr>
            </w:pPr>
            <w:r>
              <w:rPr>
                <w:position w:val="2"/>
                <w:sz w:val="24"/>
              </w:rPr>
              <w:t xml:space="preserve">cos </w:t>
            </w:r>
            <w:r>
              <w:rPr>
                <w:i/>
                <w:position w:val="2"/>
                <w:sz w:val="24"/>
              </w:rPr>
              <w:t xml:space="preserve">φ </w:t>
            </w:r>
            <w:r>
              <w:rPr>
                <w:position w:val="2"/>
                <w:sz w:val="24"/>
              </w:rPr>
              <w:t xml:space="preserve">stałe, nastawiane w granicach od cos </w:t>
            </w:r>
            <w:r>
              <w:rPr>
                <w:i/>
                <w:position w:val="2"/>
                <w:sz w:val="24"/>
              </w:rPr>
              <w:t xml:space="preserve">φ </w:t>
            </w:r>
            <w:r>
              <w:rPr>
                <w:position w:val="2"/>
                <w:sz w:val="24"/>
              </w:rPr>
              <w:t>= 0,9</w:t>
            </w:r>
            <w:r>
              <w:rPr>
                <w:sz w:val="16"/>
              </w:rPr>
              <w:t xml:space="preserve">ind </w:t>
            </w:r>
            <w:r>
              <w:rPr>
                <w:position w:val="2"/>
                <w:sz w:val="24"/>
              </w:rPr>
              <w:t xml:space="preserve">do cos </w:t>
            </w:r>
            <w:r>
              <w:rPr>
                <w:i/>
                <w:position w:val="2"/>
                <w:sz w:val="24"/>
              </w:rPr>
              <w:t xml:space="preserve">φ </w:t>
            </w:r>
            <w:r>
              <w:rPr>
                <w:position w:val="2"/>
                <w:sz w:val="24"/>
              </w:rPr>
              <w:t>=0,9</w:t>
            </w:r>
            <w:r>
              <w:rPr>
                <w:sz w:val="16"/>
              </w:rPr>
              <w:t>poj</w:t>
            </w:r>
            <w:r>
              <w:rPr>
                <w:position w:val="2"/>
                <w:sz w:val="24"/>
              </w:rPr>
              <w:t>, jako</w:t>
            </w:r>
            <w:r>
              <w:rPr>
                <w:spacing w:val="-28"/>
                <w:position w:val="2"/>
                <w:sz w:val="24"/>
              </w:rPr>
              <w:t xml:space="preserve"> </w:t>
            </w:r>
            <w:r>
              <w:rPr>
                <w:position w:val="2"/>
                <w:sz w:val="24"/>
              </w:rPr>
              <w:t>tryb</w:t>
            </w:r>
            <w:r>
              <w:rPr>
                <w:sz w:val="24"/>
              </w:rPr>
              <w:t xml:space="preserve"> dodatkowy.</w:t>
            </w:r>
          </w:p>
          <w:p w:rsidR="00941E93" w:rsidRDefault="009902F8" w:rsidP="00481967">
            <w:pPr>
              <w:pStyle w:val="TableParagraph"/>
              <w:spacing w:before="118"/>
              <w:ind w:left="203" w:right="198"/>
              <w:jc w:val="both"/>
              <w:rPr>
                <w:sz w:val="24"/>
              </w:rPr>
            </w:pPr>
            <w:r>
              <w:rPr>
                <w:sz w:val="24"/>
              </w:rPr>
              <w:t>Konfiguracja</w:t>
            </w:r>
            <w:r>
              <w:rPr>
                <w:spacing w:val="-13"/>
                <w:sz w:val="24"/>
              </w:rPr>
              <w:t xml:space="preserve"> </w:t>
            </w:r>
            <w:r>
              <w:rPr>
                <w:sz w:val="24"/>
              </w:rPr>
              <w:t>trybów</w:t>
            </w:r>
            <w:r>
              <w:rPr>
                <w:spacing w:val="-12"/>
                <w:sz w:val="24"/>
              </w:rPr>
              <w:t xml:space="preserve"> </w:t>
            </w:r>
            <w:r>
              <w:rPr>
                <w:sz w:val="24"/>
              </w:rPr>
              <w:t>sterowania</w:t>
            </w:r>
            <w:r>
              <w:rPr>
                <w:spacing w:val="-12"/>
                <w:sz w:val="24"/>
              </w:rPr>
              <w:t xml:space="preserve"> </w:t>
            </w:r>
            <w:r>
              <w:rPr>
                <w:sz w:val="24"/>
              </w:rPr>
              <w:t>oraz</w:t>
            </w:r>
            <w:r>
              <w:rPr>
                <w:spacing w:val="-12"/>
                <w:sz w:val="24"/>
              </w:rPr>
              <w:t xml:space="preserve"> </w:t>
            </w:r>
            <w:r>
              <w:rPr>
                <w:sz w:val="24"/>
              </w:rPr>
              <w:t>ich</w:t>
            </w:r>
            <w:r>
              <w:rPr>
                <w:spacing w:val="-9"/>
                <w:sz w:val="24"/>
              </w:rPr>
              <w:t xml:space="preserve"> </w:t>
            </w:r>
            <w:r>
              <w:rPr>
                <w:sz w:val="24"/>
              </w:rPr>
              <w:t>aktywacja</w:t>
            </w:r>
            <w:r>
              <w:rPr>
                <w:spacing w:val="-12"/>
                <w:sz w:val="24"/>
              </w:rPr>
              <w:t xml:space="preserve"> </w:t>
            </w:r>
            <w:r>
              <w:rPr>
                <w:sz w:val="24"/>
              </w:rPr>
              <w:t>i</w:t>
            </w:r>
            <w:r>
              <w:rPr>
                <w:spacing w:val="-11"/>
                <w:sz w:val="24"/>
              </w:rPr>
              <w:t xml:space="preserve"> </w:t>
            </w:r>
            <w:r>
              <w:rPr>
                <w:sz w:val="24"/>
              </w:rPr>
              <w:t>dezaktywacja</w:t>
            </w:r>
            <w:r>
              <w:rPr>
                <w:spacing w:val="-12"/>
                <w:sz w:val="24"/>
              </w:rPr>
              <w:t xml:space="preserve"> </w:t>
            </w:r>
            <w:r>
              <w:rPr>
                <w:sz w:val="24"/>
              </w:rPr>
              <w:t>ma</w:t>
            </w:r>
            <w:r>
              <w:rPr>
                <w:spacing w:val="-12"/>
                <w:sz w:val="24"/>
              </w:rPr>
              <w:t xml:space="preserve"> </w:t>
            </w:r>
            <w:r>
              <w:rPr>
                <w:sz w:val="24"/>
              </w:rPr>
              <w:t>być</w:t>
            </w:r>
            <w:r>
              <w:rPr>
                <w:spacing w:val="-10"/>
                <w:sz w:val="24"/>
              </w:rPr>
              <w:t xml:space="preserve"> </w:t>
            </w:r>
            <w:r>
              <w:rPr>
                <w:sz w:val="24"/>
              </w:rPr>
              <w:t>możliwa do ustawienia w miejscu zainstalowania urządzenia sterującego. W momencie uruchomienia   mikroinstalacji    należy    ustawić    tryb    podstawowy    zgodny  z</w:t>
            </w:r>
            <w:r>
              <w:rPr>
                <w:spacing w:val="12"/>
                <w:sz w:val="24"/>
              </w:rPr>
              <w:t xml:space="preserve"> </w:t>
            </w:r>
            <w:r>
              <w:rPr>
                <w:sz w:val="24"/>
              </w:rPr>
              <w:t>powyższym</w:t>
            </w:r>
            <w:r>
              <w:rPr>
                <w:spacing w:val="14"/>
                <w:sz w:val="24"/>
              </w:rPr>
              <w:t xml:space="preserve"> </w:t>
            </w:r>
            <w:r>
              <w:rPr>
                <w:sz w:val="24"/>
              </w:rPr>
              <w:t>ppkt</w:t>
            </w:r>
            <w:r>
              <w:rPr>
                <w:spacing w:val="17"/>
                <w:sz w:val="24"/>
              </w:rPr>
              <w:t xml:space="preserve"> </w:t>
            </w:r>
            <w:r>
              <w:rPr>
                <w:sz w:val="24"/>
              </w:rPr>
              <w:t>a).</w:t>
            </w:r>
            <w:r>
              <w:rPr>
                <w:spacing w:val="13"/>
                <w:sz w:val="24"/>
              </w:rPr>
              <w:t xml:space="preserve"> </w:t>
            </w:r>
            <w:r>
              <w:rPr>
                <w:sz w:val="24"/>
              </w:rPr>
              <w:t>Zmiana</w:t>
            </w:r>
            <w:r>
              <w:rPr>
                <w:spacing w:val="13"/>
                <w:sz w:val="24"/>
              </w:rPr>
              <w:t xml:space="preserve"> </w:t>
            </w:r>
            <w:r>
              <w:rPr>
                <w:sz w:val="24"/>
              </w:rPr>
              <w:t>trybu</w:t>
            </w:r>
            <w:r>
              <w:rPr>
                <w:spacing w:val="13"/>
                <w:sz w:val="24"/>
              </w:rPr>
              <w:t xml:space="preserve"> </w:t>
            </w:r>
            <w:r>
              <w:rPr>
                <w:sz w:val="24"/>
              </w:rPr>
              <w:t>możliwa</w:t>
            </w:r>
            <w:r>
              <w:rPr>
                <w:spacing w:val="12"/>
                <w:sz w:val="24"/>
              </w:rPr>
              <w:t xml:space="preserve"> </w:t>
            </w:r>
            <w:r>
              <w:rPr>
                <w:sz w:val="24"/>
              </w:rPr>
              <w:t>jest</w:t>
            </w:r>
            <w:r>
              <w:rPr>
                <w:spacing w:val="14"/>
                <w:sz w:val="24"/>
              </w:rPr>
              <w:t xml:space="preserve"> </w:t>
            </w:r>
            <w:r>
              <w:rPr>
                <w:sz w:val="24"/>
              </w:rPr>
              <w:t>jedynie</w:t>
            </w:r>
            <w:r>
              <w:rPr>
                <w:spacing w:val="13"/>
                <w:sz w:val="24"/>
              </w:rPr>
              <w:t xml:space="preserve"> </w:t>
            </w:r>
            <w:r>
              <w:rPr>
                <w:sz w:val="24"/>
              </w:rPr>
              <w:t>na</w:t>
            </w:r>
            <w:r>
              <w:rPr>
                <w:spacing w:val="15"/>
                <w:sz w:val="24"/>
              </w:rPr>
              <w:t xml:space="preserve"> </w:t>
            </w:r>
            <w:r>
              <w:rPr>
                <w:sz w:val="24"/>
              </w:rPr>
              <w:t>polecenie</w:t>
            </w:r>
            <w:r>
              <w:rPr>
                <w:spacing w:val="21"/>
                <w:sz w:val="24"/>
              </w:rPr>
              <w:t xml:space="preserve"> </w:t>
            </w:r>
            <w:r w:rsidR="00481967">
              <w:rPr>
                <w:sz w:val="24"/>
              </w:rPr>
              <w:t>OSDn</w:t>
            </w:r>
            <w:r>
              <w:rPr>
                <w:sz w:val="24"/>
              </w:rPr>
              <w:t>. Wymagane jest zapewnienie ochrony przed nieuprawnioną</w:t>
            </w:r>
            <w:r>
              <w:rPr>
                <w:spacing w:val="-34"/>
                <w:sz w:val="24"/>
              </w:rPr>
              <w:t xml:space="preserve"> </w:t>
            </w:r>
            <w:r>
              <w:rPr>
                <w:sz w:val="24"/>
              </w:rPr>
              <w:t>ingerencją</w:t>
            </w:r>
          </w:p>
        </w:tc>
      </w:tr>
    </w:tbl>
    <w:p w:rsidR="00941E93" w:rsidRDefault="00941E93">
      <w:pPr>
        <w:spacing w:line="256" w:lineRule="exact"/>
        <w:jc w:val="both"/>
        <w:rPr>
          <w:sz w:val="24"/>
        </w:rPr>
        <w:sectPr w:rsidR="00941E93">
          <w:pgSz w:w="11910" w:h="16850"/>
          <w:pgMar w:top="1160" w:right="1040" w:bottom="1900" w:left="720" w:header="924" w:footer="1703" w:gutter="0"/>
          <w:cols w:space="708"/>
        </w:sectPr>
      </w:pPr>
    </w:p>
    <w:tbl>
      <w:tblPr>
        <w:tblStyle w:val="TableNormal"/>
        <w:tblW w:w="0" w:type="auto"/>
        <w:tblInd w:w="677" w:type="dxa"/>
        <w:tblLayout w:type="fixed"/>
        <w:tblLook w:val="01E0" w:firstRow="1" w:lastRow="1" w:firstColumn="1" w:lastColumn="1" w:noHBand="0" w:noVBand="0"/>
      </w:tblPr>
      <w:tblGrid>
        <w:gridCol w:w="884"/>
        <w:gridCol w:w="8247"/>
      </w:tblGrid>
      <w:tr w:rsidR="00941E93" w:rsidTr="00605E7A">
        <w:trPr>
          <w:trHeight w:val="1012"/>
        </w:trPr>
        <w:tc>
          <w:tcPr>
            <w:tcW w:w="884" w:type="dxa"/>
          </w:tcPr>
          <w:p w:rsidR="00941E93" w:rsidRDefault="00941E93">
            <w:pPr>
              <w:pStyle w:val="TableParagraph"/>
            </w:pPr>
          </w:p>
        </w:tc>
        <w:tc>
          <w:tcPr>
            <w:tcW w:w="8247" w:type="dxa"/>
          </w:tcPr>
          <w:p w:rsidR="00941E93" w:rsidRDefault="00941E93">
            <w:pPr>
              <w:pStyle w:val="TableParagraph"/>
              <w:spacing w:before="4"/>
              <w:rPr>
                <w:b/>
                <w:sz w:val="34"/>
              </w:rPr>
            </w:pPr>
          </w:p>
          <w:p w:rsidR="00941E93" w:rsidRDefault="009902F8">
            <w:pPr>
              <w:pStyle w:val="TableParagraph"/>
              <w:ind w:left="207"/>
              <w:rPr>
                <w:sz w:val="24"/>
              </w:rPr>
            </w:pPr>
            <w:r>
              <w:rPr>
                <w:sz w:val="24"/>
              </w:rPr>
              <w:t>w ustawienia trybów pracy - zmiana trybów pracy nie może być dokonana samodzielnie przez właściciela mikroinstalacji.</w:t>
            </w:r>
          </w:p>
        </w:tc>
      </w:tr>
      <w:tr w:rsidR="00941E93">
        <w:trPr>
          <w:trHeight w:val="8965"/>
        </w:trPr>
        <w:tc>
          <w:tcPr>
            <w:tcW w:w="884" w:type="dxa"/>
          </w:tcPr>
          <w:p w:rsidR="00941E93" w:rsidRDefault="009902F8">
            <w:pPr>
              <w:pStyle w:val="TableParagraph"/>
              <w:spacing w:before="55"/>
              <w:ind w:left="23"/>
              <w:rPr>
                <w:sz w:val="24"/>
              </w:rPr>
            </w:pPr>
            <w:r>
              <w:rPr>
                <w:sz w:val="24"/>
              </w:rPr>
              <w:t>9.1.2.3.</w:t>
            </w:r>
          </w:p>
        </w:tc>
        <w:tc>
          <w:tcPr>
            <w:tcW w:w="8247" w:type="dxa"/>
          </w:tcPr>
          <w:p w:rsidR="00941E93" w:rsidRDefault="009902F8">
            <w:pPr>
              <w:pStyle w:val="TableParagraph"/>
              <w:spacing w:before="55"/>
              <w:ind w:left="207"/>
              <w:jc w:val="both"/>
              <w:rPr>
                <w:sz w:val="24"/>
              </w:rPr>
            </w:pPr>
            <w:r>
              <w:rPr>
                <w:sz w:val="24"/>
              </w:rPr>
              <w:t>Wymagania</w:t>
            </w:r>
            <w:r>
              <w:rPr>
                <w:spacing w:val="-8"/>
                <w:sz w:val="24"/>
              </w:rPr>
              <w:t xml:space="preserve"> </w:t>
            </w:r>
            <w:r>
              <w:rPr>
                <w:sz w:val="24"/>
              </w:rPr>
              <w:t>w</w:t>
            </w:r>
            <w:r>
              <w:rPr>
                <w:spacing w:val="-8"/>
                <w:sz w:val="24"/>
              </w:rPr>
              <w:t xml:space="preserve"> </w:t>
            </w:r>
            <w:r>
              <w:rPr>
                <w:sz w:val="24"/>
              </w:rPr>
              <w:t>zakresie</w:t>
            </w:r>
            <w:r>
              <w:rPr>
                <w:spacing w:val="-8"/>
                <w:sz w:val="24"/>
              </w:rPr>
              <w:t xml:space="preserve"> </w:t>
            </w:r>
            <w:r>
              <w:rPr>
                <w:sz w:val="24"/>
              </w:rPr>
              <w:t>trybu</w:t>
            </w:r>
            <w:r>
              <w:rPr>
                <w:spacing w:val="-7"/>
                <w:sz w:val="24"/>
              </w:rPr>
              <w:t xml:space="preserve"> </w:t>
            </w:r>
            <w:r>
              <w:rPr>
                <w:sz w:val="24"/>
              </w:rPr>
              <w:t>sterowania</w:t>
            </w:r>
            <w:r>
              <w:rPr>
                <w:spacing w:val="-8"/>
                <w:sz w:val="24"/>
              </w:rPr>
              <w:t xml:space="preserve"> </w:t>
            </w:r>
            <w:r>
              <w:rPr>
                <w:sz w:val="24"/>
              </w:rPr>
              <w:t>wyjściową</w:t>
            </w:r>
            <w:r>
              <w:rPr>
                <w:spacing w:val="-7"/>
                <w:sz w:val="24"/>
              </w:rPr>
              <w:t xml:space="preserve"> </w:t>
            </w:r>
            <w:r>
              <w:rPr>
                <w:sz w:val="24"/>
              </w:rPr>
              <w:t>mocą</w:t>
            </w:r>
            <w:r>
              <w:rPr>
                <w:spacing w:val="-9"/>
                <w:sz w:val="24"/>
              </w:rPr>
              <w:t xml:space="preserve"> </w:t>
            </w:r>
            <w:r>
              <w:rPr>
                <w:sz w:val="24"/>
              </w:rPr>
              <w:t>bierną</w:t>
            </w:r>
            <w:r>
              <w:rPr>
                <w:spacing w:val="-8"/>
                <w:sz w:val="24"/>
              </w:rPr>
              <w:t xml:space="preserve"> </w:t>
            </w:r>
            <w:r>
              <w:rPr>
                <w:sz w:val="24"/>
              </w:rPr>
              <w:t>w</w:t>
            </w:r>
            <w:r>
              <w:rPr>
                <w:spacing w:val="-8"/>
                <w:sz w:val="24"/>
              </w:rPr>
              <w:t xml:space="preserve"> </w:t>
            </w:r>
            <w:r>
              <w:rPr>
                <w:sz w:val="24"/>
              </w:rPr>
              <w:t>funkcji</w:t>
            </w:r>
            <w:r>
              <w:rPr>
                <w:spacing w:val="-7"/>
                <w:sz w:val="24"/>
              </w:rPr>
              <w:t xml:space="preserve"> </w:t>
            </w:r>
            <w:r>
              <w:rPr>
                <w:sz w:val="24"/>
              </w:rPr>
              <w:t>napięcia</w:t>
            </w:r>
          </w:p>
          <w:p w:rsidR="00941E93" w:rsidRDefault="009902F8">
            <w:pPr>
              <w:pStyle w:val="TableParagraph"/>
              <w:ind w:left="207"/>
              <w:jc w:val="both"/>
              <w:rPr>
                <w:sz w:val="24"/>
              </w:rPr>
            </w:pPr>
            <w:r>
              <w:rPr>
                <w:sz w:val="24"/>
              </w:rPr>
              <w:t>- Q(U):</w:t>
            </w:r>
          </w:p>
          <w:p w:rsidR="00941E93" w:rsidRDefault="009902F8">
            <w:pPr>
              <w:pStyle w:val="TableParagraph"/>
              <w:spacing w:before="120"/>
              <w:ind w:left="207" w:right="33"/>
              <w:jc w:val="both"/>
              <w:rPr>
                <w:sz w:val="24"/>
              </w:rPr>
            </w:pPr>
            <w:r>
              <w:rPr>
                <w:sz w:val="24"/>
              </w:rPr>
              <w:t>W trybie Q(U) sterowanie odbywa się według krzywych przedstawionych na rys. 3 i 4.</w:t>
            </w:r>
          </w:p>
          <w:p w:rsidR="00941E93" w:rsidRDefault="009902F8">
            <w:pPr>
              <w:pStyle w:val="TableParagraph"/>
              <w:spacing w:before="120"/>
              <w:ind w:left="207" w:right="30"/>
              <w:jc w:val="both"/>
              <w:rPr>
                <w:sz w:val="24"/>
              </w:rPr>
            </w:pPr>
            <w:r>
              <w:rPr>
                <w:sz w:val="24"/>
              </w:rPr>
              <w:t xml:space="preserve">Charakterystyka Q(U) ma być konfigurowalna w celu ewentualnego dostosowania pracy mikroinstalacji do warunków napięciowych w miejscu przyłączenia mikroinstalacji. Zmiana charakterystyki wymaga uzgodnienia między </w:t>
            </w:r>
            <w:r w:rsidR="00481967">
              <w:rPr>
                <w:sz w:val="24"/>
              </w:rPr>
              <w:t>OSDn</w:t>
            </w:r>
            <w:r>
              <w:rPr>
                <w:sz w:val="24"/>
              </w:rPr>
              <w:t>, a właścicielem mikroinstalacji. Dodatkowo, konfigurowalna ma być dynamiczna odpowiedź sterowania, filtr pierwszego rzędu powinien mieć nastawioną stałą czasową na czas 5 s, a czas do osiągnięcia 95% nowej nastawy w wyniku zmiany napięcia ma wynosić 3 stałe czasowe.</w:t>
            </w:r>
          </w:p>
          <w:p w:rsidR="00941E93" w:rsidRDefault="00941E93">
            <w:pPr>
              <w:pStyle w:val="TableParagraph"/>
              <w:spacing w:before="6"/>
              <w:rPr>
                <w:b/>
                <w:sz w:val="14"/>
              </w:rPr>
            </w:pPr>
          </w:p>
          <w:p w:rsidR="00941E93" w:rsidRDefault="009902F8">
            <w:pPr>
              <w:pStyle w:val="TableParagraph"/>
              <w:ind w:left="205" w:right="-44"/>
              <w:rPr>
                <w:sz w:val="20"/>
              </w:rPr>
            </w:pPr>
            <w:r>
              <w:rPr>
                <w:noProof/>
                <w:sz w:val="20"/>
                <w:lang w:eastAsia="ko-KR" w:bidi="ar-SA"/>
              </w:rPr>
              <w:drawing>
                <wp:inline distT="0" distB="0" distL="0" distR="0">
                  <wp:extent cx="5107102" cy="3018377"/>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80" cstate="print"/>
                          <a:stretch>
                            <a:fillRect/>
                          </a:stretch>
                        </pic:blipFill>
                        <pic:spPr>
                          <a:xfrm>
                            <a:off x="0" y="0"/>
                            <a:ext cx="5107102" cy="3018377"/>
                          </a:xfrm>
                          <a:prstGeom prst="rect">
                            <a:avLst/>
                          </a:prstGeom>
                        </pic:spPr>
                      </pic:pic>
                    </a:graphicData>
                  </a:graphic>
                </wp:inline>
              </w:drawing>
            </w:r>
          </w:p>
          <w:p w:rsidR="00941E93" w:rsidRDefault="009902F8" w:rsidP="00481967">
            <w:pPr>
              <w:pStyle w:val="TableParagraph"/>
              <w:spacing w:before="161" w:line="270" w:lineRule="atLeast"/>
              <w:ind w:left="207" w:right="32"/>
              <w:jc w:val="both"/>
              <w:rPr>
                <w:i/>
                <w:sz w:val="24"/>
              </w:rPr>
            </w:pPr>
            <w:r>
              <w:rPr>
                <w:i/>
                <w:sz w:val="24"/>
              </w:rPr>
              <w:t xml:space="preserve">Rys. 3. Charakterystyka sterowania mocą bierną w funkcji napięcia wymagana przez </w:t>
            </w:r>
            <w:r w:rsidR="00481967">
              <w:rPr>
                <w:i/>
                <w:sz w:val="24"/>
              </w:rPr>
              <w:t>OSDn</w:t>
            </w:r>
          </w:p>
        </w:tc>
      </w:tr>
    </w:tbl>
    <w:p w:rsidR="00941E93" w:rsidRDefault="00941E93">
      <w:pPr>
        <w:spacing w:line="270" w:lineRule="atLeast"/>
        <w:jc w:val="both"/>
        <w:rPr>
          <w:sz w:val="24"/>
        </w:rPr>
        <w:sectPr w:rsidR="00941E93">
          <w:pgSz w:w="11910" w:h="16850"/>
          <w:pgMar w:top="1160" w:right="1040" w:bottom="1900" w:left="720" w:header="924" w:footer="1703" w:gutter="0"/>
          <w:cols w:space="708"/>
        </w:sectPr>
      </w:pPr>
    </w:p>
    <w:p w:rsidR="00941E93" w:rsidRDefault="00941E93">
      <w:pPr>
        <w:pStyle w:val="Tekstpodstawowy"/>
        <w:spacing w:line="20" w:lineRule="exact"/>
        <w:ind w:left="662"/>
        <w:rPr>
          <w:sz w:val="2"/>
        </w:rPr>
      </w:pPr>
    </w:p>
    <w:p w:rsidR="00941E93" w:rsidRDefault="00941E93">
      <w:pPr>
        <w:pStyle w:val="Tekstpodstawowy"/>
        <w:rPr>
          <w:b/>
          <w:sz w:val="20"/>
        </w:rPr>
      </w:pPr>
    </w:p>
    <w:p w:rsidR="00941E93" w:rsidRDefault="00941E93">
      <w:pPr>
        <w:pStyle w:val="Tekstpodstawowy"/>
        <w:rPr>
          <w:b/>
          <w:sz w:val="26"/>
        </w:rPr>
      </w:pPr>
    </w:p>
    <w:tbl>
      <w:tblPr>
        <w:tblStyle w:val="TableNormal"/>
        <w:tblW w:w="0" w:type="auto"/>
        <w:tblInd w:w="501" w:type="dxa"/>
        <w:tblLayout w:type="fixed"/>
        <w:tblLook w:val="01E0" w:firstRow="1" w:lastRow="1" w:firstColumn="1" w:lastColumn="1" w:noHBand="0" w:noVBand="0"/>
      </w:tblPr>
      <w:tblGrid>
        <w:gridCol w:w="1093"/>
        <w:gridCol w:w="8383"/>
      </w:tblGrid>
      <w:tr w:rsidR="00941E93">
        <w:trPr>
          <w:trHeight w:val="5508"/>
        </w:trPr>
        <w:tc>
          <w:tcPr>
            <w:tcW w:w="1093" w:type="dxa"/>
          </w:tcPr>
          <w:p w:rsidR="00941E93" w:rsidRDefault="00941E93">
            <w:pPr>
              <w:pStyle w:val="TableParagraph"/>
            </w:pPr>
          </w:p>
        </w:tc>
        <w:tc>
          <w:tcPr>
            <w:tcW w:w="8383" w:type="dxa"/>
          </w:tcPr>
          <w:p w:rsidR="00941E93" w:rsidRDefault="009902F8">
            <w:pPr>
              <w:pStyle w:val="TableParagraph"/>
              <w:ind w:left="190"/>
              <w:rPr>
                <w:sz w:val="20"/>
              </w:rPr>
            </w:pPr>
            <w:r>
              <w:rPr>
                <w:noProof/>
                <w:sz w:val="20"/>
                <w:lang w:eastAsia="ko-KR" w:bidi="ar-SA"/>
              </w:rPr>
              <w:drawing>
                <wp:inline distT="0" distB="0" distL="0" distR="0">
                  <wp:extent cx="5019883" cy="2952750"/>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81" cstate="print"/>
                          <a:stretch>
                            <a:fillRect/>
                          </a:stretch>
                        </pic:blipFill>
                        <pic:spPr>
                          <a:xfrm>
                            <a:off x="0" y="0"/>
                            <a:ext cx="5019883" cy="2952750"/>
                          </a:xfrm>
                          <a:prstGeom prst="rect">
                            <a:avLst/>
                          </a:prstGeom>
                        </pic:spPr>
                      </pic:pic>
                    </a:graphicData>
                  </a:graphic>
                </wp:inline>
              </w:drawing>
            </w:r>
          </w:p>
          <w:p w:rsidR="00941E93" w:rsidRDefault="00941E93">
            <w:pPr>
              <w:pStyle w:val="TableParagraph"/>
              <w:rPr>
                <w:b/>
                <w:sz w:val="21"/>
              </w:rPr>
            </w:pPr>
          </w:p>
          <w:p w:rsidR="00941E93" w:rsidRDefault="009902F8" w:rsidP="00481967">
            <w:pPr>
              <w:pStyle w:val="TableParagraph"/>
              <w:ind w:left="174" w:right="129"/>
              <w:rPr>
                <w:i/>
                <w:sz w:val="24"/>
              </w:rPr>
            </w:pPr>
            <w:r>
              <w:rPr>
                <w:i/>
                <w:sz w:val="24"/>
              </w:rPr>
              <w:t xml:space="preserve">Rys. 4. Charakterystyka sterowania mocą bierną w funkcji napięcia dla mikroinstalacji podłączonych jednofazowo, wymagana przez </w:t>
            </w:r>
            <w:r w:rsidR="00481967">
              <w:rPr>
                <w:i/>
                <w:sz w:val="24"/>
              </w:rPr>
              <w:t>OSDn</w:t>
            </w:r>
          </w:p>
        </w:tc>
      </w:tr>
      <w:tr w:rsidR="00941E93">
        <w:trPr>
          <w:trHeight w:val="7189"/>
        </w:trPr>
        <w:tc>
          <w:tcPr>
            <w:tcW w:w="1093" w:type="dxa"/>
          </w:tcPr>
          <w:p w:rsidR="00941E93" w:rsidRDefault="009902F8">
            <w:pPr>
              <w:pStyle w:val="TableParagraph"/>
              <w:spacing w:before="55"/>
              <w:ind w:left="200"/>
              <w:rPr>
                <w:sz w:val="24"/>
              </w:rPr>
            </w:pPr>
            <w:r>
              <w:rPr>
                <w:sz w:val="24"/>
              </w:rPr>
              <w:t>9.1.2.4.</w:t>
            </w:r>
          </w:p>
        </w:tc>
        <w:tc>
          <w:tcPr>
            <w:tcW w:w="8383" w:type="dxa"/>
          </w:tcPr>
          <w:p w:rsidR="00941E93" w:rsidRDefault="009902F8">
            <w:pPr>
              <w:pStyle w:val="TableParagraph"/>
              <w:spacing w:before="55"/>
              <w:ind w:left="174" w:right="203"/>
              <w:jc w:val="both"/>
              <w:rPr>
                <w:sz w:val="24"/>
              </w:rPr>
            </w:pPr>
            <w:r>
              <w:rPr>
                <w:sz w:val="24"/>
              </w:rPr>
              <w:t xml:space="preserve">Wymagania w zakresie trybu sterowania współczynnikiem przesunięcia fazowego podstawowych harmonicznych napięcia i prądu w funkcji mocy czynnej generowanej - cos </w:t>
            </w:r>
            <w:r>
              <w:rPr>
                <w:i/>
                <w:sz w:val="24"/>
              </w:rPr>
              <w:t xml:space="preserve">φ </w:t>
            </w:r>
            <w:r>
              <w:rPr>
                <w:sz w:val="24"/>
              </w:rPr>
              <w:t>(P):</w:t>
            </w:r>
          </w:p>
          <w:p w:rsidR="00941E93" w:rsidRDefault="009902F8">
            <w:pPr>
              <w:pStyle w:val="TableParagraph"/>
              <w:spacing w:before="120"/>
              <w:ind w:left="174" w:right="203"/>
              <w:jc w:val="both"/>
              <w:rPr>
                <w:sz w:val="24"/>
              </w:rPr>
            </w:pPr>
            <w:r>
              <w:rPr>
                <w:sz w:val="24"/>
              </w:rPr>
              <w:t xml:space="preserve">W trybie cos </w:t>
            </w:r>
            <w:r>
              <w:rPr>
                <w:i/>
                <w:sz w:val="24"/>
              </w:rPr>
              <w:t xml:space="preserve">φ </w:t>
            </w:r>
            <w:r>
              <w:rPr>
                <w:sz w:val="24"/>
              </w:rPr>
              <w:t>(P) sterowanie odbywa się, według krzywej przedstawionej na rys. 5.</w:t>
            </w:r>
          </w:p>
          <w:p w:rsidR="00941E93" w:rsidRDefault="009902F8">
            <w:pPr>
              <w:pStyle w:val="TableParagraph"/>
              <w:spacing w:before="120"/>
              <w:ind w:left="174" w:right="198"/>
              <w:jc w:val="both"/>
              <w:rPr>
                <w:sz w:val="24"/>
              </w:rPr>
            </w:pPr>
            <w:r>
              <w:rPr>
                <w:sz w:val="24"/>
              </w:rPr>
              <w:t>Nastawione nowe wartości, wynikające ze zmiany mocy czynnej generowanej, muszą być nastawione w ciągu 10 s. Zaleca się, aby szybkość zmiany mocy biernej następowała w takim samym czasie jak szybkość zmiany mocy czynnej i była zsynchronizowana z szybkością zmiany mocy czynnej.</w:t>
            </w:r>
          </w:p>
          <w:p w:rsidR="00941E93" w:rsidRDefault="00941E93">
            <w:pPr>
              <w:pStyle w:val="TableParagraph"/>
              <w:rPr>
                <w:b/>
                <w:sz w:val="17"/>
              </w:rPr>
            </w:pPr>
          </w:p>
          <w:p w:rsidR="00941E93" w:rsidRDefault="009902F8">
            <w:pPr>
              <w:pStyle w:val="TableParagraph"/>
              <w:ind w:left="250"/>
              <w:rPr>
                <w:sz w:val="20"/>
              </w:rPr>
            </w:pPr>
            <w:r>
              <w:rPr>
                <w:noProof/>
                <w:sz w:val="20"/>
                <w:lang w:eastAsia="ko-KR" w:bidi="ar-SA"/>
              </w:rPr>
              <w:drawing>
                <wp:inline distT="0" distB="0" distL="0" distR="0">
                  <wp:extent cx="4919183" cy="2633472"/>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82" cstate="print"/>
                          <a:stretch>
                            <a:fillRect/>
                          </a:stretch>
                        </pic:blipFill>
                        <pic:spPr>
                          <a:xfrm>
                            <a:off x="0" y="0"/>
                            <a:ext cx="4919183" cy="2633472"/>
                          </a:xfrm>
                          <a:prstGeom prst="rect">
                            <a:avLst/>
                          </a:prstGeom>
                        </pic:spPr>
                      </pic:pic>
                    </a:graphicData>
                  </a:graphic>
                </wp:inline>
              </w:drawing>
            </w:r>
          </w:p>
        </w:tc>
      </w:tr>
    </w:tbl>
    <w:p w:rsidR="00941E93" w:rsidRDefault="00941E93">
      <w:pPr>
        <w:rPr>
          <w:sz w:val="20"/>
        </w:rPr>
        <w:sectPr w:rsidR="00941E93">
          <w:pgSz w:w="11910" w:h="16850"/>
          <w:pgMar w:top="1160" w:right="1040" w:bottom="1900" w:left="720" w:header="924" w:footer="1703" w:gutter="0"/>
          <w:cols w:space="708"/>
        </w:sectPr>
      </w:pPr>
    </w:p>
    <w:p w:rsidR="00941E93" w:rsidRDefault="00941E93">
      <w:pPr>
        <w:pStyle w:val="Tekstpodstawowy"/>
        <w:spacing w:line="20" w:lineRule="exact"/>
        <w:ind w:left="662"/>
        <w:rPr>
          <w:sz w:val="2"/>
        </w:rPr>
      </w:pPr>
    </w:p>
    <w:p w:rsidR="00941E93" w:rsidRDefault="00941E93">
      <w:pPr>
        <w:pStyle w:val="Tekstpodstawowy"/>
        <w:rPr>
          <w:b/>
          <w:sz w:val="20"/>
        </w:rPr>
      </w:pPr>
    </w:p>
    <w:p w:rsidR="00941E93" w:rsidRDefault="00941E93">
      <w:pPr>
        <w:pStyle w:val="Tekstpodstawowy"/>
        <w:spacing w:before="10"/>
        <w:rPr>
          <w:b/>
          <w:sz w:val="26"/>
        </w:rPr>
      </w:pPr>
    </w:p>
    <w:tbl>
      <w:tblPr>
        <w:tblStyle w:val="TableNormal"/>
        <w:tblW w:w="0" w:type="auto"/>
        <w:tblInd w:w="501" w:type="dxa"/>
        <w:tblLayout w:type="fixed"/>
        <w:tblLook w:val="01E0" w:firstRow="1" w:lastRow="1" w:firstColumn="1" w:lastColumn="1" w:noHBand="0" w:noVBand="0"/>
      </w:tblPr>
      <w:tblGrid>
        <w:gridCol w:w="1094"/>
        <w:gridCol w:w="8383"/>
      </w:tblGrid>
      <w:tr w:rsidR="00941E93">
        <w:trPr>
          <w:trHeight w:val="606"/>
        </w:trPr>
        <w:tc>
          <w:tcPr>
            <w:tcW w:w="1094" w:type="dxa"/>
          </w:tcPr>
          <w:p w:rsidR="00941E93" w:rsidRDefault="00941E93">
            <w:pPr>
              <w:pStyle w:val="TableParagraph"/>
            </w:pPr>
          </w:p>
        </w:tc>
        <w:tc>
          <w:tcPr>
            <w:tcW w:w="8383" w:type="dxa"/>
          </w:tcPr>
          <w:p w:rsidR="00941E93" w:rsidRDefault="009902F8" w:rsidP="00481967">
            <w:pPr>
              <w:pStyle w:val="TableParagraph"/>
              <w:ind w:left="173" w:right="129"/>
              <w:rPr>
                <w:i/>
                <w:sz w:val="24"/>
              </w:rPr>
            </w:pPr>
            <w:r>
              <w:rPr>
                <w:i/>
                <w:sz w:val="24"/>
              </w:rPr>
              <w:t xml:space="preserve">Rys. 5. Charakterystyka sterowania współczynnikiem mocy cos φ w funkcji generowanej mocy czynnej wymagana przez </w:t>
            </w:r>
            <w:r w:rsidR="00481967">
              <w:rPr>
                <w:i/>
                <w:sz w:val="24"/>
              </w:rPr>
              <w:t>OSDn</w:t>
            </w:r>
          </w:p>
        </w:tc>
      </w:tr>
      <w:tr w:rsidR="00941E93">
        <w:trPr>
          <w:trHeight w:val="395"/>
        </w:trPr>
        <w:tc>
          <w:tcPr>
            <w:tcW w:w="1094" w:type="dxa"/>
          </w:tcPr>
          <w:p w:rsidR="00941E93" w:rsidRDefault="009902F8">
            <w:pPr>
              <w:pStyle w:val="TableParagraph"/>
              <w:spacing w:before="55"/>
              <w:ind w:left="200"/>
              <w:rPr>
                <w:sz w:val="24"/>
              </w:rPr>
            </w:pPr>
            <w:r>
              <w:rPr>
                <w:sz w:val="24"/>
              </w:rPr>
              <w:t>9.1.3.</w:t>
            </w:r>
          </w:p>
        </w:tc>
        <w:tc>
          <w:tcPr>
            <w:tcW w:w="8383" w:type="dxa"/>
          </w:tcPr>
          <w:p w:rsidR="00941E93" w:rsidRDefault="009902F8">
            <w:pPr>
              <w:pStyle w:val="TableParagraph"/>
              <w:spacing w:before="55"/>
              <w:ind w:left="173"/>
              <w:rPr>
                <w:sz w:val="24"/>
              </w:rPr>
            </w:pPr>
            <w:r>
              <w:rPr>
                <w:sz w:val="24"/>
                <w:u w:val="single"/>
              </w:rPr>
              <w:t>Wymagania w zakresie wyposażenia mikroinstalacji w regulację mocy czynnej</w:t>
            </w:r>
          </w:p>
        </w:tc>
      </w:tr>
      <w:tr w:rsidR="00941E93">
        <w:trPr>
          <w:trHeight w:val="2052"/>
        </w:trPr>
        <w:tc>
          <w:tcPr>
            <w:tcW w:w="1094" w:type="dxa"/>
          </w:tcPr>
          <w:p w:rsidR="00941E93" w:rsidRDefault="009902F8">
            <w:pPr>
              <w:pStyle w:val="TableParagraph"/>
              <w:spacing w:before="55"/>
              <w:ind w:left="200"/>
              <w:rPr>
                <w:sz w:val="24"/>
              </w:rPr>
            </w:pPr>
            <w:r>
              <w:rPr>
                <w:sz w:val="24"/>
              </w:rPr>
              <w:t>9.1.3.1.</w:t>
            </w:r>
          </w:p>
        </w:tc>
        <w:tc>
          <w:tcPr>
            <w:tcW w:w="8383" w:type="dxa"/>
          </w:tcPr>
          <w:p w:rsidR="00941E93" w:rsidRDefault="009902F8">
            <w:pPr>
              <w:pStyle w:val="TableParagraph"/>
              <w:spacing w:before="55"/>
              <w:ind w:left="173" w:right="202"/>
              <w:jc w:val="both"/>
              <w:rPr>
                <w:sz w:val="24"/>
              </w:rPr>
            </w:pPr>
            <w:r>
              <w:rPr>
                <w:sz w:val="24"/>
              </w:rPr>
              <w:t xml:space="preserve">Mikroinstalacja powinna być przystosowana do zdalnego sterowania przez </w:t>
            </w:r>
            <w:r w:rsidR="00481967">
              <w:rPr>
                <w:sz w:val="24"/>
              </w:rPr>
              <w:t>OSDn</w:t>
            </w:r>
            <w:r>
              <w:rPr>
                <w:sz w:val="24"/>
              </w:rPr>
              <w:t xml:space="preserve"> w zakresie zaprzestania generacji mocy czynnej.</w:t>
            </w:r>
          </w:p>
          <w:p w:rsidR="00941E93" w:rsidRDefault="009902F8">
            <w:pPr>
              <w:pStyle w:val="TableParagraph"/>
              <w:ind w:left="207" w:right="203"/>
              <w:jc w:val="both"/>
              <w:rPr>
                <w:sz w:val="24"/>
              </w:rPr>
            </w:pPr>
            <w:r>
              <w:rPr>
                <w:sz w:val="24"/>
              </w:rPr>
              <w:t xml:space="preserve">W przypadku mikroinstalacji o mocy zainstalowanej większej niż 10 kW powinna ona być przystosowana do ograniczenia jej pracy lub odłączenia od sieci przez </w:t>
            </w:r>
            <w:r w:rsidR="00481967">
              <w:rPr>
                <w:sz w:val="24"/>
              </w:rPr>
              <w:t>OSDn</w:t>
            </w:r>
            <w:r>
              <w:rPr>
                <w:sz w:val="24"/>
              </w:rPr>
              <w:t>.</w:t>
            </w:r>
          </w:p>
          <w:p w:rsidR="00941E93" w:rsidRDefault="009902F8">
            <w:pPr>
              <w:pStyle w:val="TableParagraph"/>
              <w:ind w:left="173" w:right="199"/>
              <w:jc w:val="both"/>
              <w:rPr>
                <w:sz w:val="24"/>
              </w:rPr>
            </w:pPr>
            <w:r>
              <w:rPr>
                <w:sz w:val="24"/>
              </w:rPr>
              <w:t>Dla realizacji powyższych wymagań, mikroinstalacja powinna być wyposażona co najmniej w port wejściowy RS485 obsługujący protokół komunikacji SUNSPEC.</w:t>
            </w:r>
          </w:p>
        </w:tc>
      </w:tr>
      <w:tr w:rsidR="00941E93">
        <w:trPr>
          <w:trHeight w:val="2051"/>
        </w:trPr>
        <w:tc>
          <w:tcPr>
            <w:tcW w:w="1094" w:type="dxa"/>
          </w:tcPr>
          <w:p w:rsidR="00941E93" w:rsidRDefault="009902F8">
            <w:pPr>
              <w:pStyle w:val="TableParagraph"/>
              <w:spacing w:before="55"/>
              <w:ind w:left="200"/>
              <w:rPr>
                <w:sz w:val="24"/>
              </w:rPr>
            </w:pPr>
            <w:r>
              <w:rPr>
                <w:sz w:val="24"/>
              </w:rPr>
              <w:t>9.1.3.2.</w:t>
            </w:r>
          </w:p>
        </w:tc>
        <w:tc>
          <w:tcPr>
            <w:tcW w:w="8383" w:type="dxa"/>
          </w:tcPr>
          <w:p w:rsidR="00941E93" w:rsidRDefault="009902F8">
            <w:pPr>
              <w:pStyle w:val="TableParagraph"/>
              <w:spacing w:before="55"/>
              <w:ind w:left="173" w:right="199"/>
              <w:jc w:val="both"/>
              <w:rPr>
                <w:sz w:val="24"/>
              </w:rPr>
            </w:pPr>
            <w:r>
              <w:rPr>
                <w:sz w:val="24"/>
              </w:rPr>
              <w:t>W celu uniknięcia całkowitego wyłączenia mikroinstalacji spowodowanego zadziałaniem zabezpieczenia nadnapięciowego mikroinstalacji, zaleca się aby mikroinstalacja  posiadała  funkcję   zmniejszania   mocy   czynnej   generowanej w funkcji wzrostu napięcia. Istotne jest, aby funkcja ta działała dopiero po wyczerpaniu</w:t>
            </w:r>
            <w:r>
              <w:rPr>
                <w:spacing w:val="-7"/>
                <w:sz w:val="24"/>
              </w:rPr>
              <w:t xml:space="preserve"> </w:t>
            </w:r>
            <w:r>
              <w:rPr>
                <w:sz w:val="24"/>
              </w:rPr>
              <w:t>możliwości</w:t>
            </w:r>
            <w:r>
              <w:rPr>
                <w:spacing w:val="-4"/>
                <w:sz w:val="24"/>
              </w:rPr>
              <w:t xml:space="preserve"> </w:t>
            </w:r>
            <w:r>
              <w:rPr>
                <w:sz w:val="24"/>
              </w:rPr>
              <w:t>regulacji</w:t>
            </w:r>
            <w:r>
              <w:rPr>
                <w:spacing w:val="-6"/>
                <w:sz w:val="24"/>
              </w:rPr>
              <w:t xml:space="preserve"> </w:t>
            </w:r>
            <w:r>
              <w:rPr>
                <w:sz w:val="24"/>
              </w:rPr>
              <w:t>napięcia</w:t>
            </w:r>
            <w:r>
              <w:rPr>
                <w:spacing w:val="-8"/>
                <w:sz w:val="24"/>
              </w:rPr>
              <w:t xml:space="preserve"> </w:t>
            </w:r>
            <w:r>
              <w:rPr>
                <w:sz w:val="24"/>
              </w:rPr>
              <w:t>poborem</w:t>
            </w:r>
            <w:r>
              <w:rPr>
                <w:spacing w:val="-7"/>
                <w:sz w:val="24"/>
              </w:rPr>
              <w:t xml:space="preserve"> </w:t>
            </w:r>
            <w:r>
              <w:rPr>
                <w:sz w:val="24"/>
              </w:rPr>
              <w:t>mocy</w:t>
            </w:r>
            <w:r>
              <w:rPr>
                <w:spacing w:val="-7"/>
                <w:sz w:val="24"/>
              </w:rPr>
              <w:t xml:space="preserve"> </w:t>
            </w:r>
            <w:r>
              <w:rPr>
                <w:sz w:val="24"/>
              </w:rPr>
              <w:t>biernej</w:t>
            </w:r>
            <w:r>
              <w:rPr>
                <w:spacing w:val="-7"/>
                <w:sz w:val="24"/>
              </w:rPr>
              <w:t xml:space="preserve"> </w:t>
            </w:r>
            <w:r>
              <w:rPr>
                <w:sz w:val="24"/>
              </w:rPr>
              <w:t>w</w:t>
            </w:r>
            <w:r>
              <w:rPr>
                <w:spacing w:val="-8"/>
                <w:sz w:val="24"/>
              </w:rPr>
              <w:t xml:space="preserve"> </w:t>
            </w:r>
            <w:r>
              <w:rPr>
                <w:sz w:val="24"/>
              </w:rPr>
              <w:t>trybie</w:t>
            </w:r>
            <w:r>
              <w:rPr>
                <w:spacing w:val="-5"/>
                <w:sz w:val="24"/>
              </w:rPr>
              <w:t xml:space="preserve"> </w:t>
            </w:r>
            <w:r>
              <w:rPr>
                <w:sz w:val="24"/>
              </w:rPr>
              <w:t>Q(U)</w:t>
            </w:r>
            <w:r>
              <w:rPr>
                <w:spacing w:val="-9"/>
                <w:sz w:val="24"/>
              </w:rPr>
              <w:t xml:space="preserve"> </w:t>
            </w:r>
            <w:r>
              <w:rPr>
                <w:sz w:val="24"/>
              </w:rPr>
              <w:t>tj.</w:t>
            </w:r>
            <w:r>
              <w:rPr>
                <w:position w:val="2"/>
                <w:sz w:val="24"/>
              </w:rPr>
              <w:t xml:space="preserve"> powyżej 1,08 U</w:t>
            </w:r>
            <w:r>
              <w:rPr>
                <w:sz w:val="16"/>
              </w:rPr>
              <w:t>n</w:t>
            </w:r>
            <w:r>
              <w:rPr>
                <w:position w:val="2"/>
                <w:sz w:val="24"/>
              </w:rPr>
              <w:t>. Funkcja ta nie może powodować skokowych zmian mocy</w:t>
            </w:r>
            <w:r>
              <w:rPr>
                <w:sz w:val="24"/>
              </w:rPr>
              <w:t xml:space="preserve"> generowanej.</w:t>
            </w:r>
          </w:p>
        </w:tc>
      </w:tr>
      <w:tr w:rsidR="00941E93">
        <w:trPr>
          <w:trHeight w:val="396"/>
        </w:trPr>
        <w:tc>
          <w:tcPr>
            <w:tcW w:w="1094" w:type="dxa"/>
          </w:tcPr>
          <w:p w:rsidR="00941E93" w:rsidRDefault="009902F8">
            <w:pPr>
              <w:pStyle w:val="TableParagraph"/>
              <w:spacing w:before="55"/>
              <w:ind w:left="200"/>
              <w:rPr>
                <w:sz w:val="24"/>
              </w:rPr>
            </w:pPr>
            <w:r>
              <w:rPr>
                <w:sz w:val="24"/>
              </w:rPr>
              <w:t>9.1.4.</w:t>
            </w:r>
          </w:p>
        </w:tc>
        <w:tc>
          <w:tcPr>
            <w:tcW w:w="8383" w:type="dxa"/>
          </w:tcPr>
          <w:p w:rsidR="00941E93" w:rsidRDefault="009902F8">
            <w:pPr>
              <w:pStyle w:val="TableParagraph"/>
              <w:spacing w:before="55"/>
              <w:ind w:left="173"/>
              <w:rPr>
                <w:sz w:val="24"/>
              </w:rPr>
            </w:pPr>
            <w:r>
              <w:rPr>
                <w:sz w:val="24"/>
                <w:u w:val="single"/>
              </w:rPr>
              <w:t>Wymagania w zakresie wyposażenia mikroinstalacji w układ zabezpieczeń</w:t>
            </w:r>
          </w:p>
        </w:tc>
      </w:tr>
      <w:tr w:rsidR="00941E93">
        <w:trPr>
          <w:trHeight w:val="5494"/>
        </w:trPr>
        <w:tc>
          <w:tcPr>
            <w:tcW w:w="1094" w:type="dxa"/>
          </w:tcPr>
          <w:p w:rsidR="00941E93" w:rsidRDefault="009902F8">
            <w:pPr>
              <w:pStyle w:val="TableParagraph"/>
              <w:spacing w:before="55"/>
              <w:ind w:left="200"/>
              <w:rPr>
                <w:sz w:val="24"/>
              </w:rPr>
            </w:pPr>
            <w:r>
              <w:rPr>
                <w:sz w:val="24"/>
              </w:rPr>
              <w:t>9.1.4.1.</w:t>
            </w:r>
          </w:p>
        </w:tc>
        <w:tc>
          <w:tcPr>
            <w:tcW w:w="8383" w:type="dxa"/>
          </w:tcPr>
          <w:p w:rsidR="00941E93" w:rsidRDefault="009902F8">
            <w:pPr>
              <w:pStyle w:val="TableParagraph"/>
              <w:spacing w:before="55"/>
              <w:ind w:left="173"/>
              <w:rPr>
                <w:sz w:val="24"/>
              </w:rPr>
            </w:pPr>
            <w:r>
              <w:rPr>
                <w:sz w:val="24"/>
              </w:rPr>
              <w:t>Wymagania ogólne:</w:t>
            </w:r>
          </w:p>
          <w:p w:rsidR="00941E93" w:rsidRDefault="009902F8">
            <w:pPr>
              <w:pStyle w:val="TableParagraph"/>
              <w:spacing w:before="120"/>
              <w:ind w:left="173" w:right="129"/>
              <w:rPr>
                <w:sz w:val="24"/>
              </w:rPr>
            </w:pPr>
            <w:r>
              <w:rPr>
                <w:sz w:val="24"/>
              </w:rPr>
              <w:t>Mikroinstalacje powinny posiadać wbudowany układ zabezpieczeń, składający się co najmniej z następujących zabezpieczeń:</w:t>
            </w:r>
          </w:p>
          <w:p w:rsidR="00941E93" w:rsidRDefault="009902F8">
            <w:pPr>
              <w:pStyle w:val="TableParagraph"/>
              <w:numPr>
                <w:ilvl w:val="0"/>
                <w:numId w:val="8"/>
              </w:numPr>
              <w:tabs>
                <w:tab w:val="left" w:pos="738"/>
              </w:tabs>
              <w:spacing w:before="120"/>
              <w:rPr>
                <w:sz w:val="24"/>
              </w:rPr>
            </w:pPr>
            <w:r>
              <w:rPr>
                <w:sz w:val="24"/>
              </w:rPr>
              <w:t>dwustopniowe zabezpieczenie</w:t>
            </w:r>
            <w:r>
              <w:rPr>
                <w:spacing w:val="-3"/>
                <w:sz w:val="24"/>
              </w:rPr>
              <w:t xml:space="preserve"> </w:t>
            </w:r>
            <w:r>
              <w:rPr>
                <w:sz w:val="24"/>
              </w:rPr>
              <w:t>nadnapięciowe,</w:t>
            </w:r>
          </w:p>
          <w:p w:rsidR="00941E93" w:rsidRDefault="009902F8">
            <w:pPr>
              <w:pStyle w:val="TableParagraph"/>
              <w:numPr>
                <w:ilvl w:val="0"/>
                <w:numId w:val="8"/>
              </w:numPr>
              <w:tabs>
                <w:tab w:val="left" w:pos="738"/>
              </w:tabs>
              <w:spacing w:before="120"/>
              <w:rPr>
                <w:sz w:val="24"/>
              </w:rPr>
            </w:pPr>
            <w:r>
              <w:rPr>
                <w:sz w:val="24"/>
              </w:rPr>
              <w:t>zabezpieczenie</w:t>
            </w:r>
            <w:r>
              <w:rPr>
                <w:spacing w:val="-1"/>
                <w:sz w:val="24"/>
              </w:rPr>
              <w:t xml:space="preserve"> </w:t>
            </w:r>
            <w:r>
              <w:rPr>
                <w:sz w:val="24"/>
              </w:rPr>
              <w:t>podnapięciowe,</w:t>
            </w:r>
          </w:p>
          <w:p w:rsidR="00941E93" w:rsidRDefault="009902F8">
            <w:pPr>
              <w:pStyle w:val="TableParagraph"/>
              <w:numPr>
                <w:ilvl w:val="0"/>
                <w:numId w:val="8"/>
              </w:numPr>
              <w:tabs>
                <w:tab w:val="left" w:pos="738"/>
              </w:tabs>
              <w:spacing w:before="120"/>
              <w:rPr>
                <w:sz w:val="24"/>
              </w:rPr>
            </w:pPr>
            <w:r>
              <w:rPr>
                <w:sz w:val="24"/>
              </w:rPr>
              <w:t>zabezpieczenie</w:t>
            </w:r>
            <w:r>
              <w:rPr>
                <w:spacing w:val="-14"/>
                <w:sz w:val="24"/>
              </w:rPr>
              <w:t xml:space="preserve"> </w:t>
            </w:r>
            <w:r>
              <w:rPr>
                <w:sz w:val="24"/>
              </w:rPr>
              <w:t>podczęstotliwościowe,</w:t>
            </w:r>
          </w:p>
          <w:p w:rsidR="00941E93" w:rsidRDefault="009902F8">
            <w:pPr>
              <w:pStyle w:val="TableParagraph"/>
              <w:numPr>
                <w:ilvl w:val="0"/>
                <w:numId w:val="8"/>
              </w:numPr>
              <w:tabs>
                <w:tab w:val="left" w:pos="738"/>
              </w:tabs>
              <w:spacing w:before="120"/>
              <w:rPr>
                <w:sz w:val="24"/>
              </w:rPr>
            </w:pPr>
            <w:r>
              <w:rPr>
                <w:sz w:val="24"/>
              </w:rPr>
              <w:t>zabezpieczenie</w:t>
            </w:r>
            <w:r>
              <w:rPr>
                <w:spacing w:val="-10"/>
                <w:sz w:val="24"/>
              </w:rPr>
              <w:t xml:space="preserve"> </w:t>
            </w:r>
            <w:r>
              <w:rPr>
                <w:sz w:val="24"/>
              </w:rPr>
              <w:t>nadczęstotliwościowe,</w:t>
            </w:r>
          </w:p>
          <w:p w:rsidR="00941E93" w:rsidRDefault="009902F8">
            <w:pPr>
              <w:pStyle w:val="TableParagraph"/>
              <w:numPr>
                <w:ilvl w:val="0"/>
                <w:numId w:val="8"/>
              </w:numPr>
              <w:tabs>
                <w:tab w:val="left" w:pos="738"/>
              </w:tabs>
              <w:spacing w:before="120"/>
              <w:rPr>
                <w:sz w:val="24"/>
              </w:rPr>
            </w:pPr>
            <w:r>
              <w:rPr>
                <w:sz w:val="24"/>
              </w:rPr>
              <w:t>zabezpieczenie od pracy wyspowej</w:t>
            </w:r>
            <w:r>
              <w:rPr>
                <w:spacing w:val="-1"/>
                <w:sz w:val="24"/>
              </w:rPr>
              <w:t xml:space="preserve"> </w:t>
            </w:r>
            <w:r>
              <w:rPr>
                <w:sz w:val="24"/>
              </w:rPr>
              <w:t>(LoM).</w:t>
            </w:r>
          </w:p>
          <w:p w:rsidR="00941E93" w:rsidRDefault="009902F8">
            <w:pPr>
              <w:pStyle w:val="TableParagraph"/>
              <w:spacing w:before="120"/>
              <w:ind w:left="173" w:right="198"/>
              <w:jc w:val="both"/>
              <w:rPr>
                <w:sz w:val="24"/>
              </w:rPr>
            </w:pPr>
            <w:r>
              <w:rPr>
                <w:sz w:val="24"/>
              </w:rPr>
              <w:t>Nastawy  poszczególnych  zabezpieczeń  muszą   być   możliwe   do   ustawienia w miejscu zainstalowania urządzenia sterującego. Wymagane jest zapewnienie ochrony przed nieuprawnioną ingerencją w ustawienia nastaw zabezpieczeń - zmiana</w:t>
            </w:r>
            <w:r>
              <w:rPr>
                <w:spacing w:val="-15"/>
                <w:sz w:val="24"/>
              </w:rPr>
              <w:t xml:space="preserve"> </w:t>
            </w:r>
            <w:r>
              <w:rPr>
                <w:sz w:val="24"/>
              </w:rPr>
              <w:t>nastaw</w:t>
            </w:r>
            <w:r>
              <w:rPr>
                <w:spacing w:val="-14"/>
                <w:sz w:val="24"/>
              </w:rPr>
              <w:t xml:space="preserve"> </w:t>
            </w:r>
            <w:r>
              <w:rPr>
                <w:sz w:val="24"/>
              </w:rPr>
              <w:t>zabezpieczeń</w:t>
            </w:r>
            <w:r>
              <w:rPr>
                <w:spacing w:val="-14"/>
                <w:sz w:val="24"/>
              </w:rPr>
              <w:t xml:space="preserve"> </w:t>
            </w:r>
            <w:r>
              <w:rPr>
                <w:sz w:val="24"/>
              </w:rPr>
              <w:t>nie</w:t>
            </w:r>
            <w:r>
              <w:rPr>
                <w:spacing w:val="-14"/>
                <w:sz w:val="24"/>
              </w:rPr>
              <w:t xml:space="preserve"> </w:t>
            </w:r>
            <w:r>
              <w:rPr>
                <w:sz w:val="24"/>
              </w:rPr>
              <w:t>może</w:t>
            </w:r>
            <w:r>
              <w:rPr>
                <w:spacing w:val="-16"/>
                <w:sz w:val="24"/>
              </w:rPr>
              <w:t xml:space="preserve"> </w:t>
            </w:r>
            <w:r>
              <w:rPr>
                <w:sz w:val="24"/>
              </w:rPr>
              <w:t>być</w:t>
            </w:r>
            <w:r>
              <w:rPr>
                <w:spacing w:val="-14"/>
                <w:sz w:val="24"/>
              </w:rPr>
              <w:t xml:space="preserve"> </w:t>
            </w:r>
            <w:r>
              <w:rPr>
                <w:sz w:val="24"/>
              </w:rPr>
              <w:t>dokonana</w:t>
            </w:r>
            <w:r>
              <w:rPr>
                <w:spacing w:val="-15"/>
                <w:sz w:val="24"/>
              </w:rPr>
              <w:t xml:space="preserve"> </w:t>
            </w:r>
            <w:r>
              <w:rPr>
                <w:sz w:val="24"/>
              </w:rPr>
              <w:t>samodzielnie</w:t>
            </w:r>
            <w:r>
              <w:rPr>
                <w:spacing w:val="-14"/>
                <w:sz w:val="24"/>
              </w:rPr>
              <w:t xml:space="preserve"> </w:t>
            </w:r>
            <w:r>
              <w:rPr>
                <w:sz w:val="24"/>
              </w:rPr>
              <w:t>przez</w:t>
            </w:r>
            <w:r>
              <w:rPr>
                <w:spacing w:val="-15"/>
                <w:sz w:val="24"/>
              </w:rPr>
              <w:t xml:space="preserve"> </w:t>
            </w:r>
            <w:r>
              <w:rPr>
                <w:sz w:val="24"/>
              </w:rPr>
              <w:t>właściciela mikroinstalacji.</w:t>
            </w:r>
          </w:p>
          <w:p w:rsidR="00941E93" w:rsidRDefault="009902F8" w:rsidP="00481967">
            <w:pPr>
              <w:pStyle w:val="TableParagraph"/>
              <w:spacing w:before="121"/>
              <w:ind w:left="173" w:right="199"/>
              <w:jc w:val="both"/>
              <w:rPr>
                <w:sz w:val="24"/>
              </w:rPr>
            </w:pPr>
            <w:r>
              <w:rPr>
                <w:sz w:val="24"/>
              </w:rPr>
              <w:t>Nastawy poszczególnych zabezpieczeń nie mogą przekraczać granicznych</w:t>
            </w:r>
            <w:r>
              <w:rPr>
                <w:spacing w:val="-39"/>
                <w:sz w:val="24"/>
              </w:rPr>
              <w:t xml:space="preserve"> </w:t>
            </w:r>
            <w:r>
              <w:rPr>
                <w:sz w:val="24"/>
              </w:rPr>
              <w:t xml:space="preserve">wartości oraz innych parametrów ustalonych i wskazanych przez </w:t>
            </w:r>
            <w:r w:rsidR="00481967">
              <w:rPr>
                <w:sz w:val="24"/>
              </w:rPr>
              <w:t>OSDn</w:t>
            </w:r>
            <w:r>
              <w:rPr>
                <w:sz w:val="24"/>
              </w:rPr>
              <w:t>, mających wpływ na pracę sieci</w:t>
            </w:r>
            <w:r>
              <w:rPr>
                <w:spacing w:val="-5"/>
                <w:sz w:val="24"/>
              </w:rPr>
              <w:t xml:space="preserve"> </w:t>
            </w:r>
            <w:r>
              <w:rPr>
                <w:sz w:val="24"/>
              </w:rPr>
              <w:t>elektroenergetycznej.</w:t>
            </w:r>
          </w:p>
        </w:tc>
      </w:tr>
      <w:tr w:rsidR="00941E93">
        <w:trPr>
          <w:trHeight w:val="1399"/>
        </w:trPr>
        <w:tc>
          <w:tcPr>
            <w:tcW w:w="1094" w:type="dxa"/>
          </w:tcPr>
          <w:p w:rsidR="00941E93" w:rsidRDefault="009902F8">
            <w:pPr>
              <w:pStyle w:val="TableParagraph"/>
              <w:spacing w:before="55"/>
              <w:ind w:left="200"/>
              <w:rPr>
                <w:sz w:val="24"/>
              </w:rPr>
            </w:pPr>
            <w:r>
              <w:rPr>
                <w:sz w:val="24"/>
              </w:rPr>
              <w:t>9.1.4.2.</w:t>
            </w:r>
          </w:p>
        </w:tc>
        <w:tc>
          <w:tcPr>
            <w:tcW w:w="8383" w:type="dxa"/>
          </w:tcPr>
          <w:p w:rsidR="00941E93" w:rsidRDefault="009902F8">
            <w:pPr>
              <w:pStyle w:val="TableParagraph"/>
              <w:spacing w:before="55"/>
              <w:ind w:left="173"/>
              <w:rPr>
                <w:sz w:val="24"/>
              </w:rPr>
            </w:pPr>
            <w:r>
              <w:rPr>
                <w:sz w:val="24"/>
              </w:rPr>
              <w:t>Wymagane nastawy układu zabezpieczeń:</w:t>
            </w:r>
          </w:p>
          <w:p w:rsidR="00941E93" w:rsidRDefault="009902F8">
            <w:pPr>
              <w:pStyle w:val="TableParagraph"/>
              <w:spacing w:before="120"/>
              <w:ind w:left="173" w:right="129"/>
              <w:rPr>
                <w:sz w:val="24"/>
              </w:rPr>
            </w:pPr>
            <w:r>
              <w:rPr>
                <w:sz w:val="24"/>
              </w:rPr>
              <w:t>W tabeli nr 1 przedstawiono wymagane nastawy poszczególnych zabezpieczeń, wchodzących w skład układu zabezpieczeń.</w:t>
            </w:r>
          </w:p>
          <w:p w:rsidR="00941E93" w:rsidRDefault="009902F8">
            <w:pPr>
              <w:pStyle w:val="TableParagraph"/>
              <w:spacing w:before="120" w:line="256" w:lineRule="exact"/>
              <w:ind w:left="173"/>
              <w:rPr>
                <w:i/>
                <w:sz w:val="24"/>
              </w:rPr>
            </w:pPr>
            <w:r>
              <w:rPr>
                <w:i/>
                <w:sz w:val="24"/>
              </w:rPr>
              <w:t>Tabela nr 1. Nastawy układu zabezpieczeń</w:t>
            </w:r>
          </w:p>
        </w:tc>
      </w:tr>
    </w:tbl>
    <w:p w:rsidR="00941E93" w:rsidRDefault="00941E93">
      <w:pPr>
        <w:spacing w:line="256" w:lineRule="exact"/>
        <w:rPr>
          <w:sz w:val="24"/>
        </w:rPr>
        <w:sectPr w:rsidR="00941E93">
          <w:pgSz w:w="11910" w:h="16850"/>
          <w:pgMar w:top="1160" w:right="1040" w:bottom="1900" w:left="720" w:header="924" w:footer="1703" w:gutter="0"/>
          <w:cols w:space="708"/>
        </w:sectPr>
      </w:pPr>
    </w:p>
    <w:p w:rsidR="00941E93" w:rsidRDefault="00941E93">
      <w:pPr>
        <w:pStyle w:val="Tekstpodstawowy"/>
        <w:spacing w:line="20" w:lineRule="exact"/>
        <w:ind w:left="662"/>
        <w:rPr>
          <w:sz w:val="2"/>
        </w:rPr>
      </w:pPr>
    </w:p>
    <w:p w:rsidR="00941E93" w:rsidRDefault="00941E93">
      <w:pPr>
        <w:pStyle w:val="Tekstpodstawowy"/>
        <w:rPr>
          <w:b/>
          <w:sz w:val="20"/>
        </w:rPr>
      </w:pPr>
    </w:p>
    <w:p w:rsidR="00941E93" w:rsidRDefault="00941E93">
      <w:pPr>
        <w:pStyle w:val="Tekstpodstawowy"/>
        <w:spacing w:before="7"/>
        <w:rPr>
          <w:b/>
          <w:sz w:val="15"/>
        </w:rPr>
      </w:pPr>
    </w:p>
    <w:tbl>
      <w:tblPr>
        <w:tblStyle w:val="TableNormal"/>
        <w:tblW w:w="0" w:type="auto"/>
        <w:tblInd w:w="1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1275"/>
        <w:gridCol w:w="1133"/>
        <w:gridCol w:w="994"/>
        <w:gridCol w:w="1087"/>
        <w:gridCol w:w="1416"/>
        <w:gridCol w:w="1430"/>
      </w:tblGrid>
      <w:tr w:rsidR="00941E93">
        <w:trPr>
          <w:trHeight w:val="1103"/>
        </w:trPr>
        <w:tc>
          <w:tcPr>
            <w:tcW w:w="2977" w:type="dxa"/>
            <w:gridSpan w:val="3"/>
          </w:tcPr>
          <w:p w:rsidR="00941E93" w:rsidRDefault="00941E93">
            <w:pPr>
              <w:pStyle w:val="TableParagraph"/>
              <w:spacing w:before="9"/>
              <w:rPr>
                <w:b/>
                <w:sz w:val="35"/>
              </w:rPr>
            </w:pPr>
          </w:p>
          <w:p w:rsidR="00941E93" w:rsidRDefault="009902F8">
            <w:pPr>
              <w:pStyle w:val="TableParagraph"/>
              <w:ind w:left="270"/>
              <w:rPr>
                <w:b/>
                <w:sz w:val="24"/>
              </w:rPr>
            </w:pPr>
            <w:r>
              <w:rPr>
                <w:b/>
                <w:sz w:val="24"/>
              </w:rPr>
              <w:t>Funkcja zabezpieczenia</w:t>
            </w:r>
          </w:p>
        </w:tc>
        <w:tc>
          <w:tcPr>
            <w:tcW w:w="2081" w:type="dxa"/>
            <w:gridSpan w:val="2"/>
          </w:tcPr>
          <w:p w:rsidR="00941E93" w:rsidRDefault="009902F8">
            <w:pPr>
              <w:pStyle w:val="TableParagraph"/>
              <w:spacing w:before="2" w:line="276" w:lineRule="exact"/>
              <w:ind w:left="386" w:right="379" w:firstLine="2"/>
              <w:jc w:val="center"/>
              <w:rPr>
                <w:b/>
                <w:sz w:val="24"/>
              </w:rPr>
            </w:pPr>
            <w:r>
              <w:rPr>
                <w:b/>
                <w:sz w:val="24"/>
              </w:rPr>
              <w:t>Wymagane nastawienie wartości wyłączającej</w:t>
            </w:r>
          </w:p>
        </w:tc>
        <w:tc>
          <w:tcPr>
            <w:tcW w:w="1416" w:type="dxa"/>
          </w:tcPr>
          <w:p w:rsidR="00941E93" w:rsidRDefault="009902F8">
            <w:pPr>
              <w:pStyle w:val="TableParagraph"/>
              <w:spacing w:before="135"/>
              <w:ind w:left="141" w:right="135" w:firstLine="429"/>
              <w:jc w:val="both"/>
              <w:rPr>
                <w:b/>
                <w:sz w:val="24"/>
              </w:rPr>
            </w:pPr>
            <w:r>
              <w:rPr>
                <w:b/>
                <w:sz w:val="24"/>
              </w:rPr>
              <w:t>Maksy malny czas odłączenia</w:t>
            </w:r>
          </w:p>
        </w:tc>
        <w:tc>
          <w:tcPr>
            <w:tcW w:w="1430" w:type="dxa"/>
          </w:tcPr>
          <w:p w:rsidR="00941E93" w:rsidRDefault="009902F8">
            <w:pPr>
              <w:pStyle w:val="TableParagraph"/>
              <w:spacing w:before="135"/>
              <w:ind w:left="134" w:right="105" w:firstLine="446"/>
              <w:rPr>
                <w:b/>
                <w:sz w:val="24"/>
              </w:rPr>
            </w:pPr>
            <w:r>
              <w:rPr>
                <w:b/>
                <w:sz w:val="24"/>
              </w:rPr>
              <w:t>Minim alny czas zadziałania</w:t>
            </w:r>
          </w:p>
        </w:tc>
      </w:tr>
      <w:tr w:rsidR="00941E93">
        <w:trPr>
          <w:trHeight w:val="338"/>
        </w:trPr>
        <w:tc>
          <w:tcPr>
            <w:tcW w:w="569" w:type="dxa"/>
            <w:vMerge w:val="restart"/>
          </w:tcPr>
          <w:p w:rsidR="00941E93" w:rsidRDefault="00941E93">
            <w:pPr>
              <w:pStyle w:val="TableParagraph"/>
              <w:rPr>
                <w:b/>
              </w:rPr>
            </w:pPr>
          </w:p>
          <w:p w:rsidR="00941E93" w:rsidRDefault="009902F8">
            <w:pPr>
              <w:pStyle w:val="TableParagraph"/>
              <w:spacing w:before="149"/>
              <w:ind w:left="107"/>
              <w:rPr>
                <w:sz w:val="13"/>
              </w:rPr>
            </w:pPr>
            <w:r>
              <w:rPr>
                <w:position w:val="2"/>
                <w:sz w:val="20"/>
              </w:rPr>
              <w:t>U</w:t>
            </w:r>
            <w:r>
              <w:rPr>
                <w:sz w:val="13"/>
              </w:rPr>
              <w:t>LN</w:t>
            </w:r>
          </w:p>
        </w:tc>
        <w:tc>
          <w:tcPr>
            <w:tcW w:w="2408" w:type="dxa"/>
            <w:gridSpan w:val="2"/>
          </w:tcPr>
          <w:p w:rsidR="00941E93" w:rsidRDefault="009902F8">
            <w:pPr>
              <w:pStyle w:val="TableParagraph"/>
              <w:spacing w:before="53"/>
              <w:ind w:left="107"/>
              <w:rPr>
                <w:sz w:val="20"/>
              </w:rPr>
            </w:pPr>
            <w:r>
              <w:rPr>
                <w:sz w:val="20"/>
              </w:rPr>
              <w:t>Obniżenie napięcia</w:t>
            </w:r>
          </w:p>
        </w:tc>
        <w:tc>
          <w:tcPr>
            <w:tcW w:w="994" w:type="dxa"/>
          </w:tcPr>
          <w:p w:rsidR="00941E93" w:rsidRDefault="009902F8">
            <w:pPr>
              <w:pStyle w:val="TableParagraph"/>
              <w:spacing w:before="53"/>
              <w:ind w:left="152" w:right="146"/>
              <w:jc w:val="center"/>
              <w:rPr>
                <w:sz w:val="20"/>
              </w:rPr>
            </w:pPr>
            <w:r>
              <w:rPr>
                <w:sz w:val="20"/>
              </w:rPr>
              <w:t>0,85 Un</w:t>
            </w:r>
          </w:p>
        </w:tc>
        <w:tc>
          <w:tcPr>
            <w:tcW w:w="1087" w:type="dxa"/>
          </w:tcPr>
          <w:p w:rsidR="00941E93" w:rsidRDefault="009902F8">
            <w:pPr>
              <w:pStyle w:val="TableParagraph"/>
              <w:spacing w:before="53"/>
              <w:ind w:left="199" w:right="192"/>
              <w:jc w:val="center"/>
              <w:rPr>
                <w:sz w:val="20"/>
              </w:rPr>
            </w:pPr>
            <w:r>
              <w:rPr>
                <w:sz w:val="20"/>
              </w:rPr>
              <w:t>195,5 V</w:t>
            </w:r>
          </w:p>
        </w:tc>
        <w:tc>
          <w:tcPr>
            <w:tcW w:w="1416" w:type="dxa"/>
          </w:tcPr>
          <w:p w:rsidR="00941E93" w:rsidRDefault="009902F8">
            <w:pPr>
              <w:pStyle w:val="TableParagraph"/>
              <w:spacing w:before="53"/>
              <w:ind w:left="491" w:right="487"/>
              <w:jc w:val="center"/>
              <w:rPr>
                <w:sz w:val="20"/>
              </w:rPr>
            </w:pPr>
            <w:r>
              <w:rPr>
                <w:sz w:val="20"/>
              </w:rPr>
              <w:t>1,5 s</w:t>
            </w:r>
          </w:p>
        </w:tc>
        <w:tc>
          <w:tcPr>
            <w:tcW w:w="1430" w:type="dxa"/>
          </w:tcPr>
          <w:p w:rsidR="00941E93" w:rsidRDefault="009902F8">
            <w:pPr>
              <w:pStyle w:val="TableParagraph"/>
              <w:spacing w:before="53"/>
              <w:ind w:left="506" w:right="496"/>
              <w:jc w:val="center"/>
              <w:rPr>
                <w:sz w:val="20"/>
              </w:rPr>
            </w:pPr>
            <w:r>
              <w:rPr>
                <w:sz w:val="20"/>
              </w:rPr>
              <w:t>1,2 s</w:t>
            </w:r>
          </w:p>
        </w:tc>
      </w:tr>
      <w:tr w:rsidR="00941E93">
        <w:trPr>
          <w:trHeight w:val="340"/>
        </w:trPr>
        <w:tc>
          <w:tcPr>
            <w:tcW w:w="569" w:type="dxa"/>
            <w:vMerge/>
            <w:tcBorders>
              <w:top w:val="nil"/>
            </w:tcBorders>
          </w:tcPr>
          <w:p w:rsidR="00941E93" w:rsidRDefault="00941E93">
            <w:pPr>
              <w:rPr>
                <w:sz w:val="2"/>
                <w:szCs w:val="2"/>
              </w:rPr>
            </w:pPr>
          </w:p>
        </w:tc>
        <w:tc>
          <w:tcPr>
            <w:tcW w:w="2408" w:type="dxa"/>
            <w:gridSpan w:val="2"/>
          </w:tcPr>
          <w:p w:rsidR="00941E93" w:rsidRDefault="009902F8">
            <w:pPr>
              <w:pStyle w:val="TableParagraph"/>
              <w:spacing w:before="51"/>
              <w:ind w:left="107"/>
              <w:rPr>
                <w:sz w:val="13"/>
              </w:rPr>
            </w:pPr>
            <w:r>
              <w:rPr>
                <w:sz w:val="20"/>
              </w:rPr>
              <w:t>Wzrost napięcia stopień 1</w:t>
            </w:r>
            <w:r>
              <w:rPr>
                <w:position w:val="7"/>
                <w:sz w:val="13"/>
              </w:rPr>
              <w:t>1)</w:t>
            </w:r>
          </w:p>
        </w:tc>
        <w:tc>
          <w:tcPr>
            <w:tcW w:w="994" w:type="dxa"/>
          </w:tcPr>
          <w:p w:rsidR="00941E93" w:rsidRDefault="009902F8">
            <w:pPr>
              <w:pStyle w:val="TableParagraph"/>
              <w:spacing w:before="55"/>
              <w:ind w:left="152" w:right="146"/>
              <w:jc w:val="center"/>
              <w:rPr>
                <w:sz w:val="20"/>
              </w:rPr>
            </w:pPr>
            <w:r>
              <w:rPr>
                <w:sz w:val="20"/>
              </w:rPr>
              <w:t>1,1 Un</w:t>
            </w:r>
          </w:p>
        </w:tc>
        <w:tc>
          <w:tcPr>
            <w:tcW w:w="1087" w:type="dxa"/>
          </w:tcPr>
          <w:p w:rsidR="00941E93" w:rsidRDefault="009902F8">
            <w:pPr>
              <w:pStyle w:val="TableParagraph"/>
              <w:spacing w:before="55"/>
              <w:ind w:left="199" w:right="192"/>
              <w:jc w:val="center"/>
              <w:rPr>
                <w:sz w:val="20"/>
              </w:rPr>
            </w:pPr>
            <w:r>
              <w:rPr>
                <w:sz w:val="20"/>
              </w:rPr>
              <w:t>253,0 V</w:t>
            </w:r>
          </w:p>
        </w:tc>
        <w:tc>
          <w:tcPr>
            <w:tcW w:w="1416" w:type="dxa"/>
          </w:tcPr>
          <w:p w:rsidR="00941E93" w:rsidRDefault="009902F8">
            <w:pPr>
              <w:pStyle w:val="TableParagraph"/>
              <w:spacing w:before="55"/>
              <w:ind w:left="491" w:right="487"/>
              <w:jc w:val="center"/>
              <w:rPr>
                <w:sz w:val="20"/>
              </w:rPr>
            </w:pPr>
            <w:r>
              <w:rPr>
                <w:sz w:val="20"/>
              </w:rPr>
              <w:t>3,0 s</w:t>
            </w:r>
          </w:p>
        </w:tc>
        <w:tc>
          <w:tcPr>
            <w:tcW w:w="1430" w:type="dxa"/>
          </w:tcPr>
          <w:p w:rsidR="00941E93" w:rsidRDefault="009902F8">
            <w:pPr>
              <w:pStyle w:val="TableParagraph"/>
              <w:spacing w:before="55"/>
              <w:ind w:left="9"/>
              <w:jc w:val="center"/>
              <w:rPr>
                <w:sz w:val="20"/>
              </w:rPr>
            </w:pPr>
            <w:r>
              <w:rPr>
                <w:w w:val="99"/>
                <w:sz w:val="20"/>
              </w:rPr>
              <w:t>-</w:t>
            </w:r>
          </w:p>
        </w:tc>
      </w:tr>
      <w:tr w:rsidR="00941E93">
        <w:trPr>
          <w:trHeight w:val="337"/>
        </w:trPr>
        <w:tc>
          <w:tcPr>
            <w:tcW w:w="569" w:type="dxa"/>
            <w:vMerge/>
            <w:tcBorders>
              <w:top w:val="nil"/>
            </w:tcBorders>
          </w:tcPr>
          <w:p w:rsidR="00941E93" w:rsidRDefault="00941E93">
            <w:pPr>
              <w:rPr>
                <w:sz w:val="2"/>
                <w:szCs w:val="2"/>
              </w:rPr>
            </w:pPr>
          </w:p>
        </w:tc>
        <w:tc>
          <w:tcPr>
            <w:tcW w:w="2408" w:type="dxa"/>
            <w:gridSpan w:val="2"/>
          </w:tcPr>
          <w:p w:rsidR="00941E93" w:rsidRDefault="009902F8">
            <w:pPr>
              <w:pStyle w:val="TableParagraph"/>
              <w:spacing w:before="55"/>
              <w:ind w:left="107"/>
              <w:rPr>
                <w:sz w:val="20"/>
              </w:rPr>
            </w:pPr>
            <w:r>
              <w:rPr>
                <w:sz w:val="20"/>
              </w:rPr>
              <w:t>Wzrost napięcia stopień 2</w:t>
            </w:r>
          </w:p>
        </w:tc>
        <w:tc>
          <w:tcPr>
            <w:tcW w:w="994" w:type="dxa"/>
          </w:tcPr>
          <w:p w:rsidR="00941E93" w:rsidRDefault="009902F8">
            <w:pPr>
              <w:pStyle w:val="TableParagraph"/>
              <w:spacing w:before="55"/>
              <w:ind w:left="152" w:right="146"/>
              <w:jc w:val="center"/>
              <w:rPr>
                <w:sz w:val="20"/>
              </w:rPr>
            </w:pPr>
            <w:r>
              <w:rPr>
                <w:sz w:val="20"/>
              </w:rPr>
              <w:t>1,15 Un</w:t>
            </w:r>
          </w:p>
        </w:tc>
        <w:tc>
          <w:tcPr>
            <w:tcW w:w="1087" w:type="dxa"/>
          </w:tcPr>
          <w:p w:rsidR="00941E93" w:rsidRDefault="009902F8">
            <w:pPr>
              <w:pStyle w:val="TableParagraph"/>
              <w:spacing w:before="55"/>
              <w:ind w:left="199" w:right="192"/>
              <w:jc w:val="center"/>
              <w:rPr>
                <w:sz w:val="20"/>
              </w:rPr>
            </w:pPr>
            <w:r>
              <w:rPr>
                <w:sz w:val="20"/>
              </w:rPr>
              <w:t>264,5 V</w:t>
            </w:r>
          </w:p>
        </w:tc>
        <w:tc>
          <w:tcPr>
            <w:tcW w:w="1416" w:type="dxa"/>
          </w:tcPr>
          <w:p w:rsidR="00941E93" w:rsidRDefault="009902F8">
            <w:pPr>
              <w:pStyle w:val="TableParagraph"/>
              <w:spacing w:before="55"/>
              <w:ind w:left="491" w:right="487"/>
              <w:jc w:val="center"/>
              <w:rPr>
                <w:sz w:val="20"/>
              </w:rPr>
            </w:pPr>
            <w:r>
              <w:rPr>
                <w:sz w:val="20"/>
              </w:rPr>
              <w:t>0,2 s</w:t>
            </w:r>
          </w:p>
        </w:tc>
        <w:tc>
          <w:tcPr>
            <w:tcW w:w="1430" w:type="dxa"/>
          </w:tcPr>
          <w:p w:rsidR="00941E93" w:rsidRDefault="009902F8">
            <w:pPr>
              <w:pStyle w:val="TableParagraph"/>
              <w:spacing w:before="55"/>
              <w:ind w:left="506" w:right="496"/>
              <w:jc w:val="center"/>
              <w:rPr>
                <w:sz w:val="20"/>
              </w:rPr>
            </w:pPr>
            <w:r>
              <w:rPr>
                <w:sz w:val="20"/>
              </w:rPr>
              <w:t>0,1 s</w:t>
            </w:r>
          </w:p>
        </w:tc>
      </w:tr>
      <w:tr w:rsidR="00941E93">
        <w:trPr>
          <w:trHeight w:val="340"/>
        </w:trPr>
        <w:tc>
          <w:tcPr>
            <w:tcW w:w="569" w:type="dxa"/>
            <w:vMerge w:val="restart"/>
          </w:tcPr>
          <w:p w:rsidR="00941E93" w:rsidRDefault="00941E93">
            <w:pPr>
              <w:pStyle w:val="TableParagraph"/>
              <w:rPr>
                <w:b/>
              </w:rPr>
            </w:pPr>
          </w:p>
          <w:p w:rsidR="00941E93" w:rsidRDefault="009902F8">
            <w:pPr>
              <w:pStyle w:val="TableParagraph"/>
              <w:spacing w:before="152"/>
              <w:ind w:left="107"/>
              <w:rPr>
                <w:sz w:val="13"/>
              </w:rPr>
            </w:pPr>
            <w:r>
              <w:rPr>
                <w:position w:val="2"/>
                <w:sz w:val="20"/>
              </w:rPr>
              <w:t>U</w:t>
            </w:r>
            <w:r>
              <w:rPr>
                <w:sz w:val="13"/>
              </w:rPr>
              <w:t>LL</w:t>
            </w:r>
          </w:p>
        </w:tc>
        <w:tc>
          <w:tcPr>
            <w:tcW w:w="2408" w:type="dxa"/>
            <w:gridSpan w:val="2"/>
          </w:tcPr>
          <w:p w:rsidR="00941E93" w:rsidRDefault="009902F8">
            <w:pPr>
              <w:pStyle w:val="TableParagraph"/>
              <w:spacing w:before="55"/>
              <w:ind w:left="107"/>
              <w:rPr>
                <w:sz w:val="20"/>
              </w:rPr>
            </w:pPr>
            <w:r>
              <w:rPr>
                <w:sz w:val="20"/>
              </w:rPr>
              <w:t>Obniżenie napięcia</w:t>
            </w:r>
          </w:p>
        </w:tc>
        <w:tc>
          <w:tcPr>
            <w:tcW w:w="994" w:type="dxa"/>
          </w:tcPr>
          <w:p w:rsidR="00941E93" w:rsidRDefault="009902F8">
            <w:pPr>
              <w:pStyle w:val="TableParagraph"/>
              <w:spacing w:before="55"/>
              <w:ind w:left="152" w:right="146"/>
              <w:jc w:val="center"/>
              <w:rPr>
                <w:sz w:val="20"/>
              </w:rPr>
            </w:pPr>
            <w:r>
              <w:rPr>
                <w:sz w:val="20"/>
              </w:rPr>
              <w:t>0,85 Un</w:t>
            </w:r>
          </w:p>
        </w:tc>
        <w:tc>
          <w:tcPr>
            <w:tcW w:w="1087" w:type="dxa"/>
          </w:tcPr>
          <w:p w:rsidR="00941E93" w:rsidRDefault="009902F8">
            <w:pPr>
              <w:pStyle w:val="TableParagraph"/>
              <w:spacing w:before="55"/>
              <w:ind w:left="199" w:right="192"/>
              <w:jc w:val="center"/>
              <w:rPr>
                <w:sz w:val="20"/>
              </w:rPr>
            </w:pPr>
            <w:r>
              <w:rPr>
                <w:sz w:val="20"/>
              </w:rPr>
              <w:t>340,0 V</w:t>
            </w:r>
          </w:p>
        </w:tc>
        <w:tc>
          <w:tcPr>
            <w:tcW w:w="1416" w:type="dxa"/>
          </w:tcPr>
          <w:p w:rsidR="00941E93" w:rsidRDefault="009902F8">
            <w:pPr>
              <w:pStyle w:val="TableParagraph"/>
              <w:spacing w:before="55"/>
              <w:ind w:left="491" w:right="487"/>
              <w:jc w:val="center"/>
              <w:rPr>
                <w:sz w:val="20"/>
              </w:rPr>
            </w:pPr>
            <w:r>
              <w:rPr>
                <w:sz w:val="20"/>
              </w:rPr>
              <w:t>1,5 s</w:t>
            </w:r>
          </w:p>
        </w:tc>
        <w:tc>
          <w:tcPr>
            <w:tcW w:w="1430" w:type="dxa"/>
          </w:tcPr>
          <w:p w:rsidR="00941E93" w:rsidRDefault="009902F8">
            <w:pPr>
              <w:pStyle w:val="TableParagraph"/>
              <w:spacing w:before="55"/>
              <w:ind w:left="506" w:right="496"/>
              <w:jc w:val="center"/>
              <w:rPr>
                <w:sz w:val="20"/>
              </w:rPr>
            </w:pPr>
            <w:r>
              <w:rPr>
                <w:sz w:val="20"/>
              </w:rPr>
              <w:t>1,2 s</w:t>
            </w:r>
          </w:p>
        </w:tc>
      </w:tr>
      <w:tr w:rsidR="00941E93">
        <w:trPr>
          <w:trHeight w:val="340"/>
        </w:trPr>
        <w:tc>
          <w:tcPr>
            <w:tcW w:w="569" w:type="dxa"/>
            <w:vMerge/>
            <w:tcBorders>
              <w:top w:val="nil"/>
            </w:tcBorders>
          </w:tcPr>
          <w:p w:rsidR="00941E93" w:rsidRDefault="00941E93">
            <w:pPr>
              <w:rPr>
                <w:sz w:val="2"/>
                <w:szCs w:val="2"/>
              </w:rPr>
            </w:pPr>
          </w:p>
        </w:tc>
        <w:tc>
          <w:tcPr>
            <w:tcW w:w="2408" w:type="dxa"/>
            <w:gridSpan w:val="2"/>
          </w:tcPr>
          <w:p w:rsidR="00941E93" w:rsidRDefault="009902F8">
            <w:pPr>
              <w:pStyle w:val="TableParagraph"/>
              <w:spacing w:before="51"/>
              <w:ind w:left="107"/>
              <w:rPr>
                <w:sz w:val="13"/>
              </w:rPr>
            </w:pPr>
            <w:r>
              <w:rPr>
                <w:sz w:val="20"/>
              </w:rPr>
              <w:t>Wzrost napięcia stopień 1</w:t>
            </w:r>
            <w:r>
              <w:rPr>
                <w:position w:val="7"/>
                <w:sz w:val="13"/>
              </w:rPr>
              <w:t>1)</w:t>
            </w:r>
          </w:p>
        </w:tc>
        <w:tc>
          <w:tcPr>
            <w:tcW w:w="994" w:type="dxa"/>
          </w:tcPr>
          <w:p w:rsidR="00941E93" w:rsidRDefault="009902F8">
            <w:pPr>
              <w:pStyle w:val="TableParagraph"/>
              <w:spacing w:before="55"/>
              <w:ind w:left="152" w:right="146"/>
              <w:jc w:val="center"/>
              <w:rPr>
                <w:sz w:val="20"/>
              </w:rPr>
            </w:pPr>
            <w:r>
              <w:rPr>
                <w:sz w:val="20"/>
              </w:rPr>
              <w:t>1,1 Un</w:t>
            </w:r>
          </w:p>
        </w:tc>
        <w:tc>
          <w:tcPr>
            <w:tcW w:w="1087" w:type="dxa"/>
          </w:tcPr>
          <w:p w:rsidR="00941E93" w:rsidRDefault="009902F8">
            <w:pPr>
              <w:pStyle w:val="TableParagraph"/>
              <w:spacing w:before="55"/>
              <w:ind w:left="199" w:right="192"/>
              <w:jc w:val="center"/>
              <w:rPr>
                <w:sz w:val="20"/>
              </w:rPr>
            </w:pPr>
            <w:r>
              <w:rPr>
                <w:sz w:val="20"/>
              </w:rPr>
              <w:t>440,0 V</w:t>
            </w:r>
          </w:p>
        </w:tc>
        <w:tc>
          <w:tcPr>
            <w:tcW w:w="1416" w:type="dxa"/>
          </w:tcPr>
          <w:p w:rsidR="00941E93" w:rsidRDefault="009902F8">
            <w:pPr>
              <w:pStyle w:val="TableParagraph"/>
              <w:spacing w:before="55"/>
              <w:ind w:left="491" w:right="487"/>
              <w:jc w:val="center"/>
              <w:rPr>
                <w:sz w:val="20"/>
              </w:rPr>
            </w:pPr>
            <w:r>
              <w:rPr>
                <w:sz w:val="20"/>
              </w:rPr>
              <w:t>3,0 s</w:t>
            </w:r>
          </w:p>
        </w:tc>
        <w:tc>
          <w:tcPr>
            <w:tcW w:w="1430" w:type="dxa"/>
          </w:tcPr>
          <w:p w:rsidR="00941E93" w:rsidRDefault="009902F8">
            <w:pPr>
              <w:pStyle w:val="TableParagraph"/>
              <w:spacing w:before="55"/>
              <w:ind w:left="9"/>
              <w:jc w:val="center"/>
              <w:rPr>
                <w:sz w:val="20"/>
              </w:rPr>
            </w:pPr>
            <w:r>
              <w:rPr>
                <w:w w:val="99"/>
                <w:sz w:val="20"/>
              </w:rPr>
              <w:t>-</w:t>
            </w:r>
          </w:p>
        </w:tc>
      </w:tr>
      <w:tr w:rsidR="00941E93">
        <w:trPr>
          <w:trHeight w:val="340"/>
        </w:trPr>
        <w:tc>
          <w:tcPr>
            <w:tcW w:w="569" w:type="dxa"/>
            <w:vMerge/>
            <w:tcBorders>
              <w:top w:val="nil"/>
            </w:tcBorders>
          </w:tcPr>
          <w:p w:rsidR="00941E93" w:rsidRDefault="00941E93">
            <w:pPr>
              <w:rPr>
                <w:sz w:val="2"/>
                <w:szCs w:val="2"/>
              </w:rPr>
            </w:pPr>
          </w:p>
        </w:tc>
        <w:tc>
          <w:tcPr>
            <w:tcW w:w="2408" w:type="dxa"/>
            <w:gridSpan w:val="2"/>
          </w:tcPr>
          <w:p w:rsidR="00941E93" w:rsidRDefault="009902F8">
            <w:pPr>
              <w:pStyle w:val="TableParagraph"/>
              <w:spacing w:before="56"/>
              <w:ind w:left="107"/>
              <w:rPr>
                <w:sz w:val="20"/>
              </w:rPr>
            </w:pPr>
            <w:r>
              <w:rPr>
                <w:sz w:val="20"/>
              </w:rPr>
              <w:t>Wzrost napięcia stopień 2</w:t>
            </w:r>
          </w:p>
        </w:tc>
        <w:tc>
          <w:tcPr>
            <w:tcW w:w="994" w:type="dxa"/>
          </w:tcPr>
          <w:p w:rsidR="00941E93" w:rsidRDefault="009902F8">
            <w:pPr>
              <w:pStyle w:val="TableParagraph"/>
              <w:spacing w:before="56"/>
              <w:ind w:left="152" w:right="146"/>
              <w:jc w:val="center"/>
              <w:rPr>
                <w:sz w:val="20"/>
              </w:rPr>
            </w:pPr>
            <w:r>
              <w:rPr>
                <w:sz w:val="20"/>
              </w:rPr>
              <w:t>1,15 Un</w:t>
            </w:r>
          </w:p>
        </w:tc>
        <w:tc>
          <w:tcPr>
            <w:tcW w:w="1087" w:type="dxa"/>
          </w:tcPr>
          <w:p w:rsidR="00941E93" w:rsidRDefault="009902F8">
            <w:pPr>
              <w:pStyle w:val="TableParagraph"/>
              <w:spacing w:before="56"/>
              <w:ind w:left="199" w:right="192"/>
              <w:jc w:val="center"/>
              <w:rPr>
                <w:sz w:val="20"/>
              </w:rPr>
            </w:pPr>
            <w:r>
              <w:rPr>
                <w:sz w:val="20"/>
              </w:rPr>
              <w:t>460,0 V</w:t>
            </w:r>
          </w:p>
        </w:tc>
        <w:tc>
          <w:tcPr>
            <w:tcW w:w="1416" w:type="dxa"/>
          </w:tcPr>
          <w:p w:rsidR="00941E93" w:rsidRDefault="009902F8">
            <w:pPr>
              <w:pStyle w:val="TableParagraph"/>
              <w:spacing w:before="56"/>
              <w:ind w:left="491" w:right="487"/>
              <w:jc w:val="center"/>
              <w:rPr>
                <w:sz w:val="20"/>
              </w:rPr>
            </w:pPr>
            <w:r>
              <w:rPr>
                <w:sz w:val="20"/>
              </w:rPr>
              <w:t>0,2 s</w:t>
            </w:r>
          </w:p>
        </w:tc>
        <w:tc>
          <w:tcPr>
            <w:tcW w:w="1430" w:type="dxa"/>
          </w:tcPr>
          <w:p w:rsidR="00941E93" w:rsidRDefault="009902F8">
            <w:pPr>
              <w:pStyle w:val="TableParagraph"/>
              <w:spacing w:before="56"/>
              <w:ind w:left="506" w:right="496"/>
              <w:jc w:val="center"/>
              <w:rPr>
                <w:sz w:val="20"/>
              </w:rPr>
            </w:pPr>
            <w:r>
              <w:rPr>
                <w:sz w:val="20"/>
              </w:rPr>
              <w:t>0,1 s</w:t>
            </w:r>
          </w:p>
        </w:tc>
      </w:tr>
      <w:tr w:rsidR="00941E93">
        <w:trPr>
          <w:trHeight w:val="340"/>
        </w:trPr>
        <w:tc>
          <w:tcPr>
            <w:tcW w:w="2977" w:type="dxa"/>
            <w:gridSpan w:val="3"/>
          </w:tcPr>
          <w:p w:rsidR="00941E93" w:rsidRDefault="009902F8">
            <w:pPr>
              <w:pStyle w:val="TableParagraph"/>
              <w:spacing w:before="55"/>
              <w:ind w:left="107"/>
              <w:rPr>
                <w:sz w:val="20"/>
              </w:rPr>
            </w:pPr>
            <w:r>
              <w:rPr>
                <w:sz w:val="20"/>
              </w:rPr>
              <w:t>Obniżenie częstotliwości</w:t>
            </w:r>
          </w:p>
        </w:tc>
        <w:tc>
          <w:tcPr>
            <w:tcW w:w="2081" w:type="dxa"/>
            <w:gridSpan w:val="2"/>
          </w:tcPr>
          <w:p w:rsidR="00941E93" w:rsidRDefault="009902F8">
            <w:pPr>
              <w:pStyle w:val="TableParagraph"/>
              <w:spacing w:before="55"/>
              <w:ind w:left="685" w:right="678"/>
              <w:jc w:val="center"/>
              <w:rPr>
                <w:sz w:val="20"/>
              </w:rPr>
            </w:pPr>
            <w:r>
              <w:rPr>
                <w:sz w:val="20"/>
              </w:rPr>
              <w:t>47,5 Hz</w:t>
            </w:r>
          </w:p>
        </w:tc>
        <w:tc>
          <w:tcPr>
            <w:tcW w:w="1416" w:type="dxa"/>
          </w:tcPr>
          <w:p w:rsidR="00941E93" w:rsidRDefault="009902F8">
            <w:pPr>
              <w:pStyle w:val="TableParagraph"/>
              <w:spacing w:before="55"/>
              <w:ind w:left="496" w:right="483"/>
              <w:jc w:val="center"/>
              <w:rPr>
                <w:sz w:val="20"/>
              </w:rPr>
            </w:pPr>
            <w:r>
              <w:rPr>
                <w:sz w:val="20"/>
              </w:rPr>
              <w:t>0,5 s</w:t>
            </w:r>
          </w:p>
        </w:tc>
        <w:tc>
          <w:tcPr>
            <w:tcW w:w="1430" w:type="dxa"/>
          </w:tcPr>
          <w:p w:rsidR="00941E93" w:rsidRDefault="009902F8">
            <w:pPr>
              <w:pStyle w:val="TableParagraph"/>
              <w:spacing w:before="55"/>
              <w:ind w:left="506" w:right="496"/>
              <w:jc w:val="center"/>
              <w:rPr>
                <w:sz w:val="20"/>
              </w:rPr>
            </w:pPr>
            <w:r>
              <w:rPr>
                <w:sz w:val="20"/>
              </w:rPr>
              <w:t>0,3 s</w:t>
            </w:r>
          </w:p>
        </w:tc>
      </w:tr>
      <w:tr w:rsidR="00941E93">
        <w:trPr>
          <w:trHeight w:val="340"/>
        </w:trPr>
        <w:tc>
          <w:tcPr>
            <w:tcW w:w="2977" w:type="dxa"/>
            <w:gridSpan w:val="3"/>
          </w:tcPr>
          <w:p w:rsidR="00941E93" w:rsidRDefault="009902F8">
            <w:pPr>
              <w:pStyle w:val="TableParagraph"/>
              <w:spacing w:before="55"/>
              <w:ind w:left="107"/>
              <w:rPr>
                <w:sz w:val="20"/>
              </w:rPr>
            </w:pPr>
            <w:r>
              <w:rPr>
                <w:sz w:val="20"/>
              </w:rPr>
              <w:t>Podwyższenie częstotliwości</w:t>
            </w:r>
          </w:p>
        </w:tc>
        <w:tc>
          <w:tcPr>
            <w:tcW w:w="2081" w:type="dxa"/>
            <w:gridSpan w:val="2"/>
          </w:tcPr>
          <w:p w:rsidR="00941E93" w:rsidRDefault="009902F8">
            <w:pPr>
              <w:pStyle w:val="TableParagraph"/>
              <w:spacing w:before="55"/>
              <w:ind w:left="684" w:right="679"/>
              <w:jc w:val="center"/>
              <w:rPr>
                <w:sz w:val="20"/>
              </w:rPr>
            </w:pPr>
            <w:r>
              <w:rPr>
                <w:sz w:val="20"/>
              </w:rPr>
              <w:t>52 Hz</w:t>
            </w:r>
          </w:p>
        </w:tc>
        <w:tc>
          <w:tcPr>
            <w:tcW w:w="1416" w:type="dxa"/>
          </w:tcPr>
          <w:p w:rsidR="00941E93" w:rsidRDefault="009902F8">
            <w:pPr>
              <w:pStyle w:val="TableParagraph"/>
              <w:spacing w:before="55"/>
              <w:ind w:left="496" w:right="483"/>
              <w:jc w:val="center"/>
              <w:rPr>
                <w:sz w:val="20"/>
              </w:rPr>
            </w:pPr>
            <w:r>
              <w:rPr>
                <w:sz w:val="20"/>
              </w:rPr>
              <w:t>0,5 s</w:t>
            </w:r>
          </w:p>
        </w:tc>
        <w:tc>
          <w:tcPr>
            <w:tcW w:w="1430" w:type="dxa"/>
          </w:tcPr>
          <w:p w:rsidR="00941E93" w:rsidRDefault="009902F8">
            <w:pPr>
              <w:pStyle w:val="TableParagraph"/>
              <w:spacing w:before="55"/>
              <w:ind w:left="506" w:right="496"/>
              <w:jc w:val="center"/>
              <w:rPr>
                <w:sz w:val="20"/>
              </w:rPr>
            </w:pPr>
            <w:r>
              <w:rPr>
                <w:sz w:val="20"/>
              </w:rPr>
              <w:t>0,3 s</w:t>
            </w:r>
          </w:p>
        </w:tc>
      </w:tr>
      <w:tr w:rsidR="00941E93">
        <w:trPr>
          <w:trHeight w:val="338"/>
        </w:trPr>
        <w:tc>
          <w:tcPr>
            <w:tcW w:w="1844" w:type="dxa"/>
            <w:gridSpan w:val="2"/>
            <w:vMerge w:val="restart"/>
          </w:tcPr>
          <w:p w:rsidR="00941E93" w:rsidRDefault="009902F8">
            <w:pPr>
              <w:pStyle w:val="TableParagraph"/>
              <w:spacing w:before="115"/>
              <w:ind w:left="107"/>
              <w:rPr>
                <w:sz w:val="20"/>
              </w:rPr>
            </w:pPr>
            <w:r>
              <w:rPr>
                <w:sz w:val="20"/>
              </w:rPr>
              <w:t>Zabezpieczenie od pracy wyspowej</w:t>
            </w:r>
          </w:p>
        </w:tc>
        <w:tc>
          <w:tcPr>
            <w:tcW w:w="1133" w:type="dxa"/>
          </w:tcPr>
          <w:p w:rsidR="00941E93" w:rsidRDefault="009902F8">
            <w:pPr>
              <w:pStyle w:val="TableParagraph"/>
              <w:spacing w:before="55"/>
              <w:ind w:left="105"/>
              <w:rPr>
                <w:sz w:val="20"/>
              </w:rPr>
            </w:pPr>
            <w:r>
              <w:rPr>
                <w:sz w:val="20"/>
              </w:rPr>
              <w:t>ROCOF</w:t>
            </w:r>
          </w:p>
        </w:tc>
        <w:tc>
          <w:tcPr>
            <w:tcW w:w="2081" w:type="dxa"/>
            <w:gridSpan w:val="2"/>
          </w:tcPr>
          <w:p w:rsidR="00941E93" w:rsidRDefault="009902F8">
            <w:pPr>
              <w:pStyle w:val="TableParagraph"/>
              <w:spacing w:before="55"/>
              <w:ind w:left="685" w:right="679"/>
              <w:jc w:val="center"/>
              <w:rPr>
                <w:sz w:val="20"/>
              </w:rPr>
            </w:pPr>
            <w:r>
              <w:rPr>
                <w:sz w:val="20"/>
              </w:rPr>
              <w:t>2,5 Hz/s</w:t>
            </w:r>
          </w:p>
        </w:tc>
        <w:tc>
          <w:tcPr>
            <w:tcW w:w="1416" w:type="dxa"/>
          </w:tcPr>
          <w:p w:rsidR="00941E93" w:rsidRDefault="009902F8">
            <w:pPr>
              <w:pStyle w:val="TableParagraph"/>
              <w:spacing w:before="55"/>
              <w:ind w:left="496" w:right="483"/>
              <w:jc w:val="center"/>
              <w:rPr>
                <w:sz w:val="20"/>
              </w:rPr>
            </w:pPr>
            <w:r>
              <w:rPr>
                <w:sz w:val="20"/>
              </w:rPr>
              <w:t>0,5 s</w:t>
            </w:r>
          </w:p>
        </w:tc>
        <w:tc>
          <w:tcPr>
            <w:tcW w:w="1430" w:type="dxa"/>
          </w:tcPr>
          <w:p w:rsidR="00941E93" w:rsidRDefault="009902F8">
            <w:pPr>
              <w:pStyle w:val="TableParagraph"/>
              <w:spacing w:before="55"/>
              <w:ind w:left="9"/>
              <w:jc w:val="center"/>
              <w:rPr>
                <w:sz w:val="20"/>
              </w:rPr>
            </w:pPr>
            <w:r>
              <w:rPr>
                <w:w w:val="99"/>
                <w:sz w:val="20"/>
              </w:rPr>
              <w:t>-</w:t>
            </w:r>
          </w:p>
        </w:tc>
      </w:tr>
      <w:tr w:rsidR="00941E93">
        <w:trPr>
          <w:trHeight w:val="340"/>
        </w:trPr>
        <w:tc>
          <w:tcPr>
            <w:tcW w:w="1844" w:type="dxa"/>
            <w:gridSpan w:val="2"/>
            <w:vMerge/>
            <w:tcBorders>
              <w:top w:val="nil"/>
            </w:tcBorders>
          </w:tcPr>
          <w:p w:rsidR="00941E93" w:rsidRDefault="00941E93">
            <w:pPr>
              <w:rPr>
                <w:sz w:val="2"/>
                <w:szCs w:val="2"/>
              </w:rPr>
            </w:pPr>
          </w:p>
        </w:tc>
        <w:tc>
          <w:tcPr>
            <w:tcW w:w="1133" w:type="dxa"/>
          </w:tcPr>
          <w:p w:rsidR="00941E93" w:rsidRDefault="009902F8">
            <w:pPr>
              <w:pStyle w:val="TableParagraph"/>
              <w:spacing w:before="55"/>
              <w:ind w:left="105"/>
              <w:rPr>
                <w:sz w:val="20"/>
              </w:rPr>
            </w:pPr>
            <w:r>
              <w:rPr>
                <w:sz w:val="20"/>
              </w:rPr>
              <w:t>aktywne</w:t>
            </w:r>
          </w:p>
        </w:tc>
        <w:tc>
          <w:tcPr>
            <w:tcW w:w="2081" w:type="dxa"/>
            <w:gridSpan w:val="2"/>
          </w:tcPr>
          <w:p w:rsidR="00941E93" w:rsidRDefault="009902F8">
            <w:pPr>
              <w:pStyle w:val="TableParagraph"/>
              <w:spacing w:before="55"/>
              <w:ind w:left="6"/>
              <w:jc w:val="center"/>
              <w:rPr>
                <w:sz w:val="20"/>
              </w:rPr>
            </w:pPr>
            <w:r>
              <w:rPr>
                <w:w w:val="99"/>
                <w:sz w:val="20"/>
              </w:rPr>
              <w:t>-</w:t>
            </w:r>
          </w:p>
        </w:tc>
        <w:tc>
          <w:tcPr>
            <w:tcW w:w="1416" w:type="dxa"/>
          </w:tcPr>
          <w:p w:rsidR="00941E93" w:rsidRDefault="009902F8">
            <w:pPr>
              <w:pStyle w:val="TableParagraph"/>
              <w:spacing w:before="55"/>
              <w:ind w:left="496" w:right="485"/>
              <w:jc w:val="center"/>
              <w:rPr>
                <w:sz w:val="20"/>
              </w:rPr>
            </w:pPr>
            <w:r>
              <w:rPr>
                <w:sz w:val="20"/>
              </w:rPr>
              <w:t>5 s</w:t>
            </w:r>
          </w:p>
        </w:tc>
        <w:tc>
          <w:tcPr>
            <w:tcW w:w="1430" w:type="dxa"/>
          </w:tcPr>
          <w:p w:rsidR="00941E93" w:rsidRDefault="009902F8">
            <w:pPr>
              <w:pStyle w:val="TableParagraph"/>
              <w:spacing w:before="55"/>
              <w:ind w:left="9"/>
              <w:jc w:val="center"/>
              <w:rPr>
                <w:sz w:val="20"/>
              </w:rPr>
            </w:pPr>
            <w:r>
              <w:rPr>
                <w:w w:val="99"/>
                <w:sz w:val="20"/>
              </w:rPr>
              <w:t>-</w:t>
            </w:r>
          </w:p>
        </w:tc>
      </w:tr>
      <w:tr w:rsidR="00941E93">
        <w:trPr>
          <w:trHeight w:val="580"/>
        </w:trPr>
        <w:tc>
          <w:tcPr>
            <w:tcW w:w="7904" w:type="dxa"/>
            <w:gridSpan w:val="7"/>
          </w:tcPr>
          <w:p w:rsidR="00941E93" w:rsidRDefault="009902F8">
            <w:pPr>
              <w:pStyle w:val="TableParagraph"/>
              <w:spacing w:before="115" w:line="230" w:lineRule="atLeast"/>
              <w:ind w:left="107"/>
              <w:rPr>
                <w:i/>
                <w:sz w:val="20"/>
              </w:rPr>
            </w:pPr>
            <w:r>
              <w:rPr>
                <w:i/>
                <w:position w:val="7"/>
                <w:sz w:val="13"/>
              </w:rPr>
              <w:t xml:space="preserve">1) </w:t>
            </w:r>
            <w:r>
              <w:rPr>
                <w:i/>
                <w:sz w:val="20"/>
              </w:rPr>
              <w:t>10-minutowa wartość średnia, zgodnie z EN 50160. Szczegółowe wymagania w zakresie pomiaru wartości średniej zawarte są w normie PN-EN 50438:2014-02.</w:t>
            </w:r>
          </w:p>
        </w:tc>
      </w:tr>
    </w:tbl>
    <w:p w:rsidR="00941E93" w:rsidRDefault="00941E93">
      <w:pPr>
        <w:pStyle w:val="Tekstpodstawowy"/>
        <w:rPr>
          <w:b/>
          <w:sz w:val="20"/>
        </w:rPr>
      </w:pPr>
    </w:p>
    <w:p w:rsidR="00941E93" w:rsidRDefault="00941E93">
      <w:pPr>
        <w:pStyle w:val="Tekstpodstawowy"/>
        <w:spacing w:before="11"/>
        <w:rPr>
          <w:b/>
          <w:sz w:val="16"/>
        </w:rPr>
      </w:pPr>
    </w:p>
    <w:p w:rsidR="00941E93" w:rsidRDefault="009902F8">
      <w:pPr>
        <w:pStyle w:val="Tekstpodstawowy"/>
        <w:spacing w:before="90"/>
        <w:ind w:left="1762" w:right="375"/>
        <w:jc w:val="both"/>
      </w:pPr>
      <w:r>
        <w:t>Zabezpieczenia LoM wykorzystują uznane techniki, wykrywające w sposób</w:t>
      </w:r>
      <w:r>
        <w:rPr>
          <w:spacing w:val="-30"/>
        </w:rPr>
        <w:t xml:space="preserve"> </w:t>
      </w:r>
      <w:r>
        <w:t>pewny zanik zasilania z sieci dystrybucyjnej. Nie dopuszcza się stosowania zabezpieczeń wykorzystujących metody związane z iniekcją pulsów do sieci</w:t>
      </w:r>
      <w:r>
        <w:rPr>
          <w:spacing w:val="-12"/>
        </w:rPr>
        <w:t xml:space="preserve"> </w:t>
      </w:r>
      <w:r>
        <w:t>dystrybucyjnej.</w:t>
      </w:r>
    </w:p>
    <w:p w:rsidR="00941E93" w:rsidRDefault="009902F8">
      <w:pPr>
        <w:pStyle w:val="Tekstpodstawowy"/>
        <w:spacing w:before="120"/>
        <w:ind w:left="1762" w:right="375"/>
        <w:jc w:val="both"/>
      </w:pPr>
      <w:r>
        <w:t>Informacje na temat nastaw zabezpieczeń powinny być możliwe do odczytania      z mikroinstalacji w szczególności z wyświetlacza, interfejsu użytkownika lub</w:t>
      </w:r>
      <w:r>
        <w:rPr>
          <w:spacing w:val="-31"/>
        </w:rPr>
        <w:t xml:space="preserve"> </w:t>
      </w:r>
      <w:r>
        <w:t>przez port komunikacyjny oraz określone w technicznej dokumentacji indywidualnej dla danej mikroinstalacji, dołączonej przez producenta lub</w:t>
      </w:r>
      <w:r>
        <w:rPr>
          <w:spacing w:val="-3"/>
        </w:rPr>
        <w:t xml:space="preserve"> </w:t>
      </w:r>
      <w:r>
        <w:t>instalatora.</w:t>
      </w:r>
    </w:p>
    <w:p w:rsidR="00941E93" w:rsidRDefault="009902F8">
      <w:pPr>
        <w:pStyle w:val="Tekstpodstawowy"/>
        <w:spacing w:before="120"/>
        <w:ind w:left="1762" w:right="375" w:hanging="1068"/>
        <w:jc w:val="both"/>
      </w:pPr>
      <w:r>
        <w:t>9.1.4.3. Dopuszcza się możliwość pracy mikroinstalacji na potrzeby własne instalacji odbiorczej przy zaniku napięcia w sieci OSD. Rozwiązanie takie jest możliwe wyłącznie w przypadku zastosowania w instalacji odbiorczej rozłącznika stwarzającego w sposób automatyczny, na okres braku napięcia w sieci OSD, przerwę izolacyjną pomiędzy instalacją odbiorczą, a siecią OSD.</w:t>
      </w:r>
    </w:p>
    <w:p w:rsidR="00941E93" w:rsidRDefault="009902F8">
      <w:pPr>
        <w:pStyle w:val="Tekstpodstawowy"/>
        <w:spacing w:before="121"/>
        <w:ind w:left="694"/>
        <w:jc w:val="both"/>
      </w:pPr>
      <w:r>
        <w:t xml:space="preserve">9.1.5. </w:t>
      </w:r>
      <w:r>
        <w:rPr>
          <w:u w:val="single"/>
        </w:rPr>
        <w:t>Jakość energii</w:t>
      </w:r>
    </w:p>
    <w:p w:rsidR="00941E93" w:rsidRDefault="009902F8">
      <w:pPr>
        <w:pStyle w:val="Tekstpodstawowy"/>
        <w:spacing w:before="120"/>
        <w:ind w:left="1762" w:right="376"/>
        <w:jc w:val="both"/>
      </w:pPr>
      <w:r>
        <w:t>Mikroinstalacje muszą spełniać wymagania norm dotyczących jakości energii wprowadzanej do sieci oraz dyrektyw dotyczących kompatybilności elektromagnetycznej i Ustawy.</w:t>
      </w:r>
    </w:p>
    <w:p w:rsidR="00941E93" w:rsidRDefault="00941E93">
      <w:pPr>
        <w:pStyle w:val="Tekstpodstawowy"/>
        <w:rPr>
          <w:sz w:val="26"/>
        </w:rPr>
      </w:pPr>
    </w:p>
    <w:p w:rsidR="00941E93" w:rsidRDefault="009902F8">
      <w:pPr>
        <w:pStyle w:val="Nagwek3"/>
        <w:numPr>
          <w:ilvl w:val="1"/>
          <w:numId w:val="7"/>
        </w:numPr>
        <w:tabs>
          <w:tab w:val="left" w:pos="1761"/>
          <w:tab w:val="left" w:pos="1762"/>
        </w:tabs>
        <w:spacing w:before="217"/>
        <w:jc w:val="both"/>
      </w:pPr>
      <w:r>
        <w:t>Praca i bezpieczeństwo</w:t>
      </w:r>
      <w:r>
        <w:rPr>
          <w:spacing w:val="1"/>
        </w:rPr>
        <w:t xml:space="preserve"> </w:t>
      </w:r>
      <w:r>
        <w:t>mikroinstalacji</w:t>
      </w:r>
    </w:p>
    <w:p w:rsidR="00941E93" w:rsidRDefault="009902F8">
      <w:pPr>
        <w:pStyle w:val="Akapitzlist"/>
        <w:numPr>
          <w:ilvl w:val="2"/>
          <w:numId w:val="7"/>
        </w:numPr>
        <w:tabs>
          <w:tab w:val="left" w:pos="1762"/>
        </w:tabs>
        <w:spacing w:before="120"/>
        <w:ind w:right="375"/>
        <w:rPr>
          <w:sz w:val="24"/>
        </w:rPr>
      </w:pPr>
      <w:r>
        <w:rPr>
          <w:sz w:val="24"/>
        </w:rPr>
        <w:t>Nastawy</w:t>
      </w:r>
      <w:r>
        <w:rPr>
          <w:spacing w:val="-15"/>
          <w:sz w:val="24"/>
        </w:rPr>
        <w:t xml:space="preserve"> </w:t>
      </w:r>
      <w:r>
        <w:rPr>
          <w:sz w:val="24"/>
        </w:rPr>
        <w:t>zadanych</w:t>
      </w:r>
      <w:r>
        <w:rPr>
          <w:spacing w:val="-14"/>
          <w:sz w:val="24"/>
        </w:rPr>
        <w:t xml:space="preserve"> </w:t>
      </w:r>
      <w:r>
        <w:rPr>
          <w:sz w:val="24"/>
        </w:rPr>
        <w:t>wartości,</w:t>
      </w:r>
      <w:r>
        <w:rPr>
          <w:spacing w:val="-13"/>
          <w:sz w:val="24"/>
        </w:rPr>
        <w:t xml:space="preserve"> </w:t>
      </w:r>
      <w:r>
        <w:rPr>
          <w:sz w:val="24"/>
        </w:rPr>
        <w:t>możliwych</w:t>
      </w:r>
      <w:r>
        <w:rPr>
          <w:spacing w:val="-14"/>
          <w:sz w:val="24"/>
        </w:rPr>
        <w:t xml:space="preserve"> </w:t>
      </w:r>
      <w:r>
        <w:rPr>
          <w:sz w:val="24"/>
        </w:rPr>
        <w:t>do</w:t>
      </w:r>
      <w:r>
        <w:rPr>
          <w:spacing w:val="-14"/>
          <w:sz w:val="24"/>
        </w:rPr>
        <w:t xml:space="preserve"> </w:t>
      </w:r>
      <w:r>
        <w:rPr>
          <w:sz w:val="24"/>
        </w:rPr>
        <w:t>ustawienia</w:t>
      </w:r>
      <w:r>
        <w:rPr>
          <w:spacing w:val="-15"/>
          <w:sz w:val="24"/>
        </w:rPr>
        <w:t xml:space="preserve"> </w:t>
      </w:r>
      <w:r>
        <w:rPr>
          <w:sz w:val="24"/>
        </w:rPr>
        <w:t>w</w:t>
      </w:r>
      <w:r>
        <w:rPr>
          <w:spacing w:val="-15"/>
          <w:sz w:val="24"/>
        </w:rPr>
        <w:t xml:space="preserve"> </w:t>
      </w:r>
      <w:r>
        <w:rPr>
          <w:sz w:val="24"/>
        </w:rPr>
        <w:t>mikroinstalacji,</w:t>
      </w:r>
      <w:r>
        <w:rPr>
          <w:spacing w:val="-14"/>
          <w:sz w:val="24"/>
        </w:rPr>
        <w:t xml:space="preserve"> </w:t>
      </w:r>
      <w:r>
        <w:rPr>
          <w:sz w:val="24"/>
        </w:rPr>
        <w:t>muszą</w:t>
      </w:r>
      <w:r>
        <w:rPr>
          <w:spacing w:val="-15"/>
          <w:sz w:val="24"/>
        </w:rPr>
        <w:t xml:space="preserve"> </w:t>
      </w:r>
      <w:r>
        <w:rPr>
          <w:sz w:val="24"/>
        </w:rPr>
        <w:t>być możliwe do odczytania z mikroinstalacji, np. z wyświetlacza, interfejsu użytkownika lub poprzez port komunikacyjny.</w:t>
      </w:r>
    </w:p>
    <w:p w:rsidR="00941E93" w:rsidRDefault="00941E93">
      <w:pPr>
        <w:jc w:val="both"/>
        <w:rPr>
          <w:sz w:val="24"/>
        </w:rPr>
        <w:sectPr w:rsidR="00941E93">
          <w:pgSz w:w="11910" w:h="16850"/>
          <w:pgMar w:top="1160" w:right="1040" w:bottom="1900" w:left="720" w:header="924" w:footer="1703" w:gutter="0"/>
          <w:cols w:space="708"/>
        </w:sectPr>
      </w:pPr>
    </w:p>
    <w:p w:rsidR="00941E93" w:rsidRDefault="00941E93">
      <w:pPr>
        <w:pStyle w:val="Tekstpodstawowy"/>
        <w:spacing w:line="20" w:lineRule="exact"/>
        <w:ind w:left="662"/>
        <w:rPr>
          <w:sz w:val="2"/>
        </w:rPr>
      </w:pPr>
    </w:p>
    <w:p w:rsidR="00941E93" w:rsidRDefault="00941E93">
      <w:pPr>
        <w:pStyle w:val="Tekstpodstawowy"/>
        <w:rPr>
          <w:sz w:val="20"/>
        </w:rPr>
      </w:pPr>
    </w:p>
    <w:p w:rsidR="00941E93" w:rsidRDefault="00941E93">
      <w:pPr>
        <w:pStyle w:val="Tekstpodstawowy"/>
        <w:spacing w:before="10"/>
        <w:rPr>
          <w:sz w:val="26"/>
        </w:rPr>
      </w:pPr>
    </w:p>
    <w:tbl>
      <w:tblPr>
        <w:tblStyle w:val="TableNormal"/>
        <w:tblW w:w="0" w:type="auto"/>
        <w:tblInd w:w="501" w:type="dxa"/>
        <w:tblLayout w:type="fixed"/>
        <w:tblLook w:val="01E0" w:firstRow="1" w:lastRow="1" w:firstColumn="1" w:lastColumn="1" w:noHBand="0" w:noVBand="0"/>
      </w:tblPr>
      <w:tblGrid>
        <w:gridCol w:w="1004"/>
        <w:gridCol w:w="8470"/>
      </w:tblGrid>
      <w:tr w:rsidR="00941E93">
        <w:trPr>
          <w:trHeight w:val="5671"/>
        </w:trPr>
        <w:tc>
          <w:tcPr>
            <w:tcW w:w="1004" w:type="dxa"/>
          </w:tcPr>
          <w:p w:rsidR="00941E93" w:rsidRDefault="00941E93">
            <w:pPr>
              <w:pStyle w:val="TableParagraph"/>
            </w:pPr>
          </w:p>
        </w:tc>
        <w:tc>
          <w:tcPr>
            <w:tcW w:w="8470" w:type="dxa"/>
          </w:tcPr>
          <w:p w:rsidR="00941E93" w:rsidRDefault="009902F8">
            <w:pPr>
              <w:pStyle w:val="TableParagraph"/>
              <w:ind w:left="263" w:right="196"/>
              <w:rPr>
                <w:sz w:val="24"/>
              </w:rPr>
            </w:pPr>
            <w:r>
              <w:rPr>
                <w:sz w:val="24"/>
              </w:rPr>
              <w:t>Tabliczka znamionowa mikroinstalacji ma posiadać co najmniej następujące informacje:</w:t>
            </w:r>
          </w:p>
          <w:p w:rsidR="00941E93" w:rsidRDefault="009902F8">
            <w:pPr>
              <w:pStyle w:val="TableParagraph"/>
              <w:numPr>
                <w:ilvl w:val="0"/>
                <w:numId w:val="6"/>
              </w:numPr>
              <w:tabs>
                <w:tab w:val="left" w:pos="694"/>
              </w:tabs>
              <w:spacing w:before="110"/>
              <w:ind w:hanging="361"/>
              <w:rPr>
                <w:sz w:val="24"/>
              </w:rPr>
            </w:pPr>
            <w:r>
              <w:rPr>
                <w:sz w:val="24"/>
              </w:rPr>
              <w:t>nazwę producenta lub znak</w:t>
            </w:r>
            <w:r>
              <w:rPr>
                <w:spacing w:val="-4"/>
                <w:sz w:val="24"/>
              </w:rPr>
              <w:t xml:space="preserve"> </w:t>
            </w:r>
            <w:r>
              <w:rPr>
                <w:sz w:val="24"/>
              </w:rPr>
              <w:t>firmowy,</w:t>
            </w:r>
          </w:p>
          <w:p w:rsidR="00941E93" w:rsidRDefault="009902F8">
            <w:pPr>
              <w:pStyle w:val="TableParagraph"/>
              <w:numPr>
                <w:ilvl w:val="0"/>
                <w:numId w:val="6"/>
              </w:numPr>
              <w:tabs>
                <w:tab w:val="left" w:pos="694"/>
              </w:tabs>
              <w:spacing w:before="120"/>
              <w:ind w:right="198"/>
              <w:rPr>
                <w:sz w:val="24"/>
              </w:rPr>
            </w:pPr>
            <w:r>
              <w:rPr>
                <w:sz w:val="24"/>
              </w:rPr>
              <w:t>określenie typu lub numer identyfikacyjny, oznaczenie serii lub partii i numer seryjny,</w:t>
            </w:r>
          </w:p>
          <w:p w:rsidR="00941E93" w:rsidRDefault="009902F8">
            <w:pPr>
              <w:pStyle w:val="TableParagraph"/>
              <w:numPr>
                <w:ilvl w:val="0"/>
                <w:numId w:val="6"/>
              </w:numPr>
              <w:tabs>
                <w:tab w:val="left" w:pos="694"/>
              </w:tabs>
              <w:spacing w:before="120"/>
              <w:ind w:hanging="361"/>
              <w:rPr>
                <w:sz w:val="24"/>
              </w:rPr>
            </w:pPr>
            <w:r>
              <w:rPr>
                <w:sz w:val="24"/>
              </w:rPr>
              <w:t>moc</w:t>
            </w:r>
            <w:r>
              <w:rPr>
                <w:spacing w:val="-2"/>
                <w:sz w:val="24"/>
              </w:rPr>
              <w:t xml:space="preserve"> </w:t>
            </w:r>
            <w:r>
              <w:rPr>
                <w:sz w:val="24"/>
              </w:rPr>
              <w:t>znamionową,</w:t>
            </w:r>
          </w:p>
          <w:p w:rsidR="00941E93" w:rsidRDefault="009902F8">
            <w:pPr>
              <w:pStyle w:val="TableParagraph"/>
              <w:numPr>
                <w:ilvl w:val="0"/>
                <w:numId w:val="6"/>
              </w:numPr>
              <w:tabs>
                <w:tab w:val="left" w:pos="694"/>
              </w:tabs>
              <w:spacing w:before="120"/>
              <w:ind w:hanging="361"/>
              <w:rPr>
                <w:sz w:val="24"/>
              </w:rPr>
            </w:pPr>
            <w:r>
              <w:rPr>
                <w:sz w:val="24"/>
              </w:rPr>
              <w:t>napięcie znamionowe,</w:t>
            </w:r>
          </w:p>
          <w:p w:rsidR="00941E93" w:rsidRDefault="009902F8">
            <w:pPr>
              <w:pStyle w:val="TableParagraph"/>
              <w:numPr>
                <w:ilvl w:val="0"/>
                <w:numId w:val="6"/>
              </w:numPr>
              <w:tabs>
                <w:tab w:val="left" w:pos="694"/>
              </w:tabs>
              <w:spacing w:before="120"/>
              <w:ind w:hanging="361"/>
              <w:rPr>
                <w:sz w:val="24"/>
              </w:rPr>
            </w:pPr>
            <w:r>
              <w:rPr>
                <w:sz w:val="24"/>
              </w:rPr>
              <w:t>częstotliwość</w:t>
            </w:r>
            <w:r>
              <w:rPr>
                <w:spacing w:val="-3"/>
                <w:sz w:val="24"/>
              </w:rPr>
              <w:t xml:space="preserve"> </w:t>
            </w:r>
            <w:r>
              <w:rPr>
                <w:sz w:val="24"/>
              </w:rPr>
              <w:t>znamionowa,</w:t>
            </w:r>
          </w:p>
          <w:p w:rsidR="00941E93" w:rsidRDefault="009902F8">
            <w:pPr>
              <w:pStyle w:val="TableParagraph"/>
              <w:numPr>
                <w:ilvl w:val="0"/>
                <w:numId w:val="6"/>
              </w:numPr>
              <w:tabs>
                <w:tab w:val="left" w:pos="693"/>
                <w:tab w:val="left" w:pos="694"/>
                <w:tab w:val="left" w:pos="1528"/>
                <w:tab w:val="left" w:pos="2588"/>
                <w:tab w:val="left" w:pos="4251"/>
                <w:tab w:val="left" w:pos="5673"/>
                <w:tab w:val="left" w:pos="6827"/>
              </w:tabs>
              <w:spacing w:before="120"/>
              <w:ind w:right="201"/>
              <w:rPr>
                <w:sz w:val="24"/>
              </w:rPr>
            </w:pPr>
            <w:r>
              <w:rPr>
                <w:sz w:val="24"/>
              </w:rPr>
              <w:t>zakres</w:t>
            </w:r>
            <w:r>
              <w:rPr>
                <w:sz w:val="24"/>
              </w:rPr>
              <w:tab/>
              <w:t>regulacji</w:t>
            </w:r>
            <w:r>
              <w:rPr>
                <w:sz w:val="24"/>
              </w:rPr>
              <w:tab/>
              <w:t>współczynnika</w:t>
            </w:r>
            <w:r>
              <w:rPr>
                <w:sz w:val="24"/>
              </w:rPr>
              <w:tab/>
              <w:t>przesunięcia</w:t>
            </w:r>
            <w:r>
              <w:rPr>
                <w:sz w:val="24"/>
              </w:rPr>
              <w:tab/>
              <w:t>fazowego</w:t>
            </w:r>
            <w:r>
              <w:rPr>
                <w:sz w:val="24"/>
              </w:rPr>
              <w:tab/>
            </w:r>
            <w:r>
              <w:rPr>
                <w:spacing w:val="-3"/>
                <w:sz w:val="24"/>
              </w:rPr>
              <w:t xml:space="preserve">podstawowych </w:t>
            </w:r>
            <w:r>
              <w:rPr>
                <w:sz w:val="24"/>
              </w:rPr>
              <w:t>harmonicznych napięcia i prądu,</w:t>
            </w:r>
          </w:p>
          <w:p w:rsidR="00941E93" w:rsidRDefault="009902F8">
            <w:pPr>
              <w:pStyle w:val="TableParagraph"/>
              <w:numPr>
                <w:ilvl w:val="0"/>
                <w:numId w:val="6"/>
              </w:numPr>
              <w:tabs>
                <w:tab w:val="left" w:pos="694"/>
              </w:tabs>
              <w:spacing w:before="120"/>
              <w:ind w:hanging="361"/>
              <w:rPr>
                <w:sz w:val="24"/>
              </w:rPr>
            </w:pPr>
            <w:r>
              <w:rPr>
                <w:sz w:val="24"/>
              </w:rPr>
              <w:t>oznakowanie</w:t>
            </w:r>
            <w:r>
              <w:rPr>
                <w:spacing w:val="-2"/>
                <w:sz w:val="24"/>
              </w:rPr>
              <w:t xml:space="preserve"> </w:t>
            </w:r>
            <w:r>
              <w:rPr>
                <w:sz w:val="24"/>
              </w:rPr>
              <w:t>CE.</w:t>
            </w:r>
          </w:p>
          <w:p w:rsidR="00941E93" w:rsidRDefault="009902F8">
            <w:pPr>
              <w:pStyle w:val="TableParagraph"/>
              <w:spacing w:before="120"/>
              <w:ind w:left="263" w:right="196"/>
              <w:rPr>
                <w:sz w:val="24"/>
              </w:rPr>
            </w:pPr>
            <w:r>
              <w:rPr>
                <w:sz w:val="24"/>
              </w:rPr>
              <w:t>Informacje te muszą być umieszczone również w instrukcji obsługi. Dodatkowo na tabliczce znamionowej powinien być umieszczony numer seryjny.</w:t>
            </w:r>
          </w:p>
          <w:p w:rsidR="00941E93" w:rsidRDefault="009902F8">
            <w:pPr>
              <w:pStyle w:val="TableParagraph"/>
              <w:spacing w:before="120"/>
              <w:ind w:left="263"/>
              <w:rPr>
                <w:sz w:val="24"/>
              </w:rPr>
            </w:pPr>
            <w:r>
              <w:rPr>
                <w:sz w:val="24"/>
              </w:rPr>
              <w:t>Wszystkie informacje powinny być podane w języku polskim.</w:t>
            </w:r>
          </w:p>
          <w:p w:rsidR="00941E93" w:rsidRDefault="009902F8">
            <w:pPr>
              <w:pStyle w:val="TableParagraph"/>
              <w:spacing w:before="120"/>
              <w:ind w:left="263" w:right="196"/>
              <w:rPr>
                <w:sz w:val="24"/>
              </w:rPr>
            </w:pPr>
            <w:r>
              <w:rPr>
                <w:sz w:val="24"/>
              </w:rPr>
              <w:t>W miejscach z dostępnymi elementami pod napięciem należy stosować etykiety ostrzegawcze.</w:t>
            </w:r>
          </w:p>
        </w:tc>
      </w:tr>
      <w:tr w:rsidR="00941E93">
        <w:trPr>
          <w:trHeight w:val="3558"/>
        </w:trPr>
        <w:tc>
          <w:tcPr>
            <w:tcW w:w="1004" w:type="dxa"/>
          </w:tcPr>
          <w:p w:rsidR="00941E93" w:rsidRDefault="009902F8">
            <w:pPr>
              <w:pStyle w:val="TableParagraph"/>
              <w:spacing w:before="55"/>
              <w:ind w:left="200"/>
              <w:rPr>
                <w:sz w:val="24"/>
              </w:rPr>
            </w:pPr>
            <w:r>
              <w:rPr>
                <w:sz w:val="24"/>
              </w:rPr>
              <w:t>9.2.2.</w:t>
            </w:r>
          </w:p>
        </w:tc>
        <w:tc>
          <w:tcPr>
            <w:tcW w:w="8470" w:type="dxa"/>
          </w:tcPr>
          <w:p w:rsidR="00941E93" w:rsidRDefault="009902F8">
            <w:pPr>
              <w:pStyle w:val="TableParagraph"/>
              <w:spacing w:before="55"/>
              <w:ind w:left="263"/>
              <w:jc w:val="both"/>
              <w:rPr>
                <w:sz w:val="24"/>
              </w:rPr>
            </w:pPr>
            <w:r>
              <w:rPr>
                <w:sz w:val="24"/>
              </w:rPr>
              <w:t>Inne wymagania dotyczące przekazania mikroinstalacji do eksploatacji:</w:t>
            </w:r>
          </w:p>
          <w:p w:rsidR="00941E93" w:rsidRDefault="009902F8">
            <w:pPr>
              <w:pStyle w:val="TableParagraph"/>
              <w:numPr>
                <w:ilvl w:val="0"/>
                <w:numId w:val="5"/>
              </w:numPr>
              <w:tabs>
                <w:tab w:val="left" w:pos="694"/>
              </w:tabs>
              <w:spacing w:before="120"/>
              <w:ind w:right="201"/>
              <w:jc w:val="both"/>
              <w:rPr>
                <w:sz w:val="24"/>
              </w:rPr>
            </w:pPr>
            <w:r>
              <w:rPr>
                <w:sz w:val="24"/>
              </w:rPr>
              <w:t>Producent musi dostarczyć instrukcję montażu zgodnie z normami i wymaganiami</w:t>
            </w:r>
            <w:r>
              <w:rPr>
                <w:spacing w:val="-1"/>
                <w:sz w:val="24"/>
              </w:rPr>
              <w:t xml:space="preserve"> </w:t>
            </w:r>
            <w:r>
              <w:rPr>
                <w:sz w:val="24"/>
              </w:rPr>
              <w:t>krajowymi,</w:t>
            </w:r>
          </w:p>
          <w:p w:rsidR="00941E93" w:rsidRDefault="009902F8">
            <w:pPr>
              <w:pStyle w:val="TableParagraph"/>
              <w:numPr>
                <w:ilvl w:val="0"/>
                <w:numId w:val="5"/>
              </w:numPr>
              <w:tabs>
                <w:tab w:val="left" w:pos="694"/>
              </w:tabs>
              <w:spacing w:before="120"/>
              <w:ind w:right="199"/>
              <w:jc w:val="both"/>
              <w:rPr>
                <w:sz w:val="24"/>
              </w:rPr>
            </w:pPr>
            <w:r>
              <w:rPr>
                <w:sz w:val="24"/>
              </w:rPr>
              <w:t>Urządzenia</w:t>
            </w:r>
            <w:r>
              <w:rPr>
                <w:spacing w:val="-6"/>
                <w:sz w:val="24"/>
              </w:rPr>
              <w:t xml:space="preserve"> </w:t>
            </w:r>
            <w:r>
              <w:rPr>
                <w:sz w:val="24"/>
              </w:rPr>
              <w:t>wchodzące</w:t>
            </w:r>
            <w:r>
              <w:rPr>
                <w:spacing w:val="-7"/>
                <w:sz w:val="24"/>
              </w:rPr>
              <w:t xml:space="preserve"> </w:t>
            </w:r>
            <w:r>
              <w:rPr>
                <w:sz w:val="24"/>
              </w:rPr>
              <w:t>w</w:t>
            </w:r>
            <w:r>
              <w:rPr>
                <w:spacing w:val="-5"/>
                <w:sz w:val="24"/>
              </w:rPr>
              <w:t xml:space="preserve"> </w:t>
            </w:r>
            <w:r>
              <w:rPr>
                <w:sz w:val="24"/>
              </w:rPr>
              <w:t>skład</w:t>
            </w:r>
            <w:r>
              <w:rPr>
                <w:spacing w:val="-8"/>
                <w:sz w:val="24"/>
              </w:rPr>
              <w:t xml:space="preserve"> </w:t>
            </w:r>
            <w:r>
              <w:rPr>
                <w:sz w:val="24"/>
              </w:rPr>
              <w:t>mikroinstalacji</w:t>
            </w:r>
            <w:r>
              <w:rPr>
                <w:spacing w:val="-6"/>
                <w:sz w:val="24"/>
              </w:rPr>
              <w:t xml:space="preserve"> </w:t>
            </w:r>
            <w:r>
              <w:rPr>
                <w:sz w:val="24"/>
              </w:rPr>
              <w:t>muszą</w:t>
            </w:r>
            <w:r>
              <w:rPr>
                <w:spacing w:val="-7"/>
                <w:sz w:val="24"/>
              </w:rPr>
              <w:t xml:space="preserve"> </w:t>
            </w:r>
            <w:r>
              <w:rPr>
                <w:sz w:val="24"/>
              </w:rPr>
              <w:t>podlegać</w:t>
            </w:r>
            <w:r>
              <w:rPr>
                <w:spacing w:val="-8"/>
                <w:sz w:val="24"/>
              </w:rPr>
              <w:t xml:space="preserve"> </w:t>
            </w:r>
            <w:r>
              <w:rPr>
                <w:sz w:val="24"/>
              </w:rPr>
              <w:t>badaniom</w:t>
            </w:r>
            <w:r>
              <w:rPr>
                <w:spacing w:val="-6"/>
                <w:sz w:val="24"/>
              </w:rPr>
              <w:t xml:space="preserve"> </w:t>
            </w:r>
            <w:r>
              <w:rPr>
                <w:sz w:val="24"/>
              </w:rPr>
              <w:t>typu pod względem wymagań odpowiednich norm w zakresie współpracy z siecią, w przypadku braku stosownych norm</w:t>
            </w:r>
            <w:r>
              <w:rPr>
                <w:spacing w:val="-1"/>
                <w:sz w:val="24"/>
              </w:rPr>
              <w:t xml:space="preserve"> </w:t>
            </w:r>
            <w:r>
              <w:rPr>
                <w:sz w:val="24"/>
              </w:rPr>
              <w:t>wyrobu,</w:t>
            </w:r>
          </w:p>
          <w:p w:rsidR="00941E93" w:rsidRDefault="009902F8">
            <w:pPr>
              <w:pStyle w:val="TableParagraph"/>
              <w:numPr>
                <w:ilvl w:val="0"/>
                <w:numId w:val="5"/>
              </w:numPr>
              <w:tabs>
                <w:tab w:val="left" w:pos="694"/>
              </w:tabs>
              <w:spacing w:before="120"/>
              <w:ind w:right="202"/>
              <w:jc w:val="both"/>
              <w:rPr>
                <w:sz w:val="24"/>
              </w:rPr>
            </w:pPr>
            <w:r>
              <w:rPr>
                <w:sz w:val="24"/>
              </w:rPr>
              <w:t>Montaż musi być wykonany przez instalatorów posiadających odpowiednie i potwierdzone</w:t>
            </w:r>
            <w:r>
              <w:rPr>
                <w:spacing w:val="-2"/>
                <w:sz w:val="24"/>
              </w:rPr>
              <w:t xml:space="preserve"> </w:t>
            </w:r>
            <w:r>
              <w:rPr>
                <w:sz w:val="24"/>
              </w:rPr>
              <w:t>kwalifikacje,</w:t>
            </w:r>
          </w:p>
          <w:p w:rsidR="00941E93" w:rsidRDefault="009902F8">
            <w:pPr>
              <w:pStyle w:val="TableParagraph"/>
              <w:numPr>
                <w:ilvl w:val="0"/>
                <w:numId w:val="5"/>
              </w:numPr>
              <w:tabs>
                <w:tab w:val="left" w:pos="694"/>
              </w:tabs>
              <w:spacing w:before="120"/>
              <w:ind w:right="197"/>
              <w:jc w:val="both"/>
              <w:rPr>
                <w:sz w:val="24"/>
              </w:rPr>
            </w:pPr>
            <w:r>
              <w:rPr>
                <w:sz w:val="24"/>
              </w:rPr>
              <w:t>Właściciel mikroinstalacji musi dysponować przygotowanym przez instalatora schematem jednokresowym</w:t>
            </w:r>
            <w:r>
              <w:rPr>
                <w:spacing w:val="-1"/>
                <w:sz w:val="24"/>
              </w:rPr>
              <w:t xml:space="preserve"> </w:t>
            </w:r>
            <w:r>
              <w:rPr>
                <w:sz w:val="24"/>
              </w:rPr>
              <w:t>mikroinstalacji.</w:t>
            </w:r>
          </w:p>
        </w:tc>
      </w:tr>
      <w:tr w:rsidR="00941E93">
        <w:trPr>
          <w:trHeight w:val="2662"/>
        </w:trPr>
        <w:tc>
          <w:tcPr>
            <w:tcW w:w="1004" w:type="dxa"/>
          </w:tcPr>
          <w:p w:rsidR="00941E93" w:rsidRDefault="00941E93">
            <w:pPr>
              <w:pStyle w:val="TableParagraph"/>
            </w:pPr>
          </w:p>
          <w:p w:rsidR="00941E93" w:rsidRDefault="009902F8">
            <w:pPr>
              <w:pStyle w:val="TableParagraph"/>
              <w:ind w:left="200"/>
              <w:rPr>
                <w:b/>
                <w:sz w:val="24"/>
              </w:rPr>
            </w:pPr>
            <w:r>
              <w:rPr>
                <w:b/>
                <w:sz w:val="24"/>
              </w:rPr>
              <w:t>9.3.</w:t>
            </w:r>
          </w:p>
        </w:tc>
        <w:tc>
          <w:tcPr>
            <w:tcW w:w="8470" w:type="dxa"/>
          </w:tcPr>
          <w:p w:rsidR="00941E93" w:rsidRDefault="00941E93">
            <w:pPr>
              <w:pStyle w:val="TableParagraph"/>
            </w:pPr>
          </w:p>
          <w:p w:rsidR="00941E93" w:rsidRDefault="009902F8">
            <w:pPr>
              <w:pStyle w:val="TableParagraph"/>
              <w:ind w:left="263"/>
              <w:rPr>
                <w:b/>
                <w:sz w:val="24"/>
              </w:rPr>
            </w:pPr>
            <w:r>
              <w:rPr>
                <w:b/>
                <w:sz w:val="24"/>
              </w:rPr>
              <w:t>Zestawienie zbiorcze wymagań i uwagi końcowe</w:t>
            </w:r>
          </w:p>
          <w:p w:rsidR="00941E93" w:rsidRDefault="00941E93">
            <w:pPr>
              <w:pStyle w:val="TableParagraph"/>
              <w:spacing w:before="10"/>
              <w:rPr>
                <w:sz w:val="20"/>
              </w:rPr>
            </w:pPr>
          </w:p>
          <w:p w:rsidR="00941E93" w:rsidRDefault="009902F8">
            <w:pPr>
              <w:pStyle w:val="TableParagraph"/>
              <w:tabs>
                <w:tab w:val="left" w:pos="1324"/>
                <w:tab w:val="left" w:pos="2655"/>
                <w:tab w:val="left" w:pos="3794"/>
                <w:tab w:val="left" w:pos="4298"/>
                <w:tab w:val="left" w:pos="5468"/>
                <w:tab w:val="left" w:pos="6557"/>
                <w:tab w:val="left" w:pos="6938"/>
                <w:tab w:val="left" w:pos="8147"/>
              </w:tabs>
              <w:ind w:left="263" w:right="200"/>
              <w:rPr>
                <w:sz w:val="24"/>
              </w:rPr>
            </w:pPr>
            <w:r>
              <w:rPr>
                <w:sz w:val="24"/>
              </w:rPr>
              <w:t>Zbiorcze</w:t>
            </w:r>
            <w:r>
              <w:rPr>
                <w:sz w:val="24"/>
              </w:rPr>
              <w:tab/>
              <w:t>zestawienie</w:t>
            </w:r>
            <w:r>
              <w:rPr>
                <w:sz w:val="24"/>
              </w:rPr>
              <w:tab/>
              <w:t>wymagań</w:t>
            </w:r>
            <w:r>
              <w:rPr>
                <w:sz w:val="24"/>
              </w:rPr>
              <w:tab/>
              <w:t>dla</w:t>
            </w:r>
            <w:r>
              <w:rPr>
                <w:sz w:val="24"/>
              </w:rPr>
              <w:tab/>
              <w:t>systemów</w:t>
            </w:r>
            <w:r>
              <w:rPr>
                <w:sz w:val="24"/>
              </w:rPr>
              <w:tab/>
              <w:t>generacji</w:t>
            </w:r>
            <w:r>
              <w:rPr>
                <w:sz w:val="24"/>
              </w:rPr>
              <w:tab/>
              <w:t>w</w:t>
            </w:r>
            <w:r>
              <w:rPr>
                <w:sz w:val="24"/>
              </w:rPr>
              <w:tab/>
              <w:t>zależności</w:t>
            </w:r>
            <w:r>
              <w:rPr>
                <w:sz w:val="24"/>
              </w:rPr>
              <w:tab/>
            </w:r>
            <w:r>
              <w:rPr>
                <w:spacing w:val="-17"/>
                <w:sz w:val="24"/>
              </w:rPr>
              <w:t xml:space="preserve">o </w:t>
            </w:r>
            <w:r>
              <w:rPr>
                <w:sz w:val="24"/>
              </w:rPr>
              <w:t>zainstalowanej mocy przedstawiono w Tabeli</w:t>
            </w:r>
            <w:r>
              <w:rPr>
                <w:spacing w:val="-1"/>
                <w:sz w:val="24"/>
              </w:rPr>
              <w:t xml:space="preserve"> </w:t>
            </w:r>
            <w:r>
              <w:rPr>
                <w:sz w:val="24"/>
              </w:rPr>
              <w:t>2.</w:t>
            </w:r>
          </w:p>
          <w:p w:rsidR="00941E93" w:rsidRDefault="009902F8">
            <w:pPr>
              <w:pStyle w:val="TableParagraph"/>
              <w:spacing w:before="120"/>
              <w:ind w:left="263" w:right="196"/>
              <w:rPr>
                <w:sz w:val="24"/>
              </w:rPr>
            </w:pPr>
            <w:r>
              <w:rPr>
                <w:sz w:val="24"/>
              </w:rPr>
              <w:t xml:space="preserve">W przypadku wątpliwości interpretacyjnych należy wystąpić ze stosowanym zapytaniem do </w:t>
            </w:r>
            <w:r w:rsidR="00481967">
              <w:rPr>
                <w:sz w:val="24"/>
              </w:rPr>
              <w:t>OSDn</w:t>
            </w:r>
            <w:r>
              <w:rPr>
                <w:sz w:val="24"/>
              </w:rPr>
              <w:t>.</w:t>
            </w:r>
          </w:p>
          <w:p w:rsidR="00941E93" w:rsidRDefault="009902F8">
            <w:pPr>
              <w:pStyle w:val="TableParagraph"/>
              <w:spacing w:before="118" w:line="270" w:lineRule="atLeast"/>
              <w:ind w:left="263" w:right="293"/>
              <w:rPr>
                <w:i/>
                <w:sz w:val="24"/>
              </w:rPr>
            </w:pPr>
            <w:r>
              <w:rPr>
                <w:i/>
                <w:sz w:val="24"/>
              </w:rPr>
              <w:t>Tabela nr 2. Zbiorcze zestawienie  wymagań  dla  mikroinstalacji  w  zależności  od mocy</w:t>
            </w:r>
            <w:r>
              <w:rPr>
                <w:i/>
                <w:spacing w:val="-2"/>
                <w:sz w:val="24"/>
              </w:rPr>
              <w:t xml:space="preserve"> </w:t>
            </w:r>
            <w:r>
              <w:rPr>
                <w:i/>
                <w:sz w:val="24"/>
              </w:rPr>
              <w:t>zainstalowanej.</w:t>
            </w:r>
          </w:p>
        </w:tc>
      </w:tr>
    </w:tbl>
    <w:p w:rsidR="00941E93" w:rsidRDefault="00941E93">
      <w:pPr>
        <w:spacing w:line="270" w:lineRule="atLeast"/>
        <w:rPr>
          <w:sz w:val="24"/>
        </w:rPr>
        <w:sectPr w:rsidR="00941E93">
          <w:pgSz w:w="11910" w:h="16850"/>
          <w:pgMar w:top="1160" w:right="1040" w:bottom="1900" w:left="720" w:header="924" w:footer="1703" w:gutter="0"/>
          <w:cols w:space="708"/>
        </w:sectPr>
      </w:pPr>
    </w:p>
    <w:p w:rsidR="00941E93" w:rsidRDefault="00941E93">
      <w:pPr>
        <w:pStyle w:val="Tekstpodstawowy"/>
        <w:spacing w:line="20" w:lineRule="exact"/>
        <w:ind w:left="662"/>
        <w:rPr>
          <w:sz w:val="2"/>
        </w:rPr>
      </w:pPr>
    </w:p>
    <w:p w:rsidR="00941E93" w:rsidRDefault="00941E93">
      <w:pPr>
        <w:pStyle w:val="Tekstpodstawowy"/>
        <w:rPr>
          <w:sz w:val="20"/>
        </w:rPr>
      </w:pPr>
    </w:p>
    <w:p w:rsidR="00941E93" w:rsidRDefault="00941E93">
      <w:pPr>
        <w:pStyle w:val="Tekstpodstawowy"/>
        <w:spacing w:before="7"/>
        <w:rPr>
          <w:sz w:val="15"/>
        </w:rPr>
      </w:pPr>
    </w:p>
    <w:tbl>
      <w:tblPr>
        <w:tblStyle w:val="TableNormal"/>
        <w:tblW w:w="0" w:type="auto"/>
        <w:tblInd w:w="1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1"/>
        <w:gridCol w:w="1202"/>
        <w:gridCol w:w="1279"/>
        <w:gridCol w:w="1773"/>
      </w:tblGrid>
      <w:tr w:rsidR="00941E93">
        <w:trPr>
          <w:trHeight w:val="587"/>
        </w:trPr>
        <w:tc>
          <w:tcPr>
            <w:tcW w:w="3401" w:type="dxa"/>
          </w:tcPr>
          <w:p w:rsidR="00941E93" w:rsidRDefault="009902F8">
            <w:pPr>
              <w:pStyle w:val="TableParagraph"/>
              <w:spacing w:before="177"/>
              <w:ind w:left="1342" w:right="1336"/>
              <w:jc w:val="center"/>
              <w:rPr>
                <w:b/>
                <w:sz w:val="20"/>
              </w:rPr>
            </w:pPr>
            <w:r>
              <w:rPr>
                <w:b/>
                <w:position w:val="1"/>
                <w:sz w:val="20"/>
              </w:rPr>
              <w:t>P</w:t>
            </w:r>
            <w:r>
              <w:rPr>
                <w:b/>
                <w:sz w:val="13"/>
              </w:rPr>
              <w:t xml:space="preserve">n </w:t>
            </w:r>
            <w:r>
              <w:rPr>
                <w:b/>
                <w:position w:val="1"/>
                <w:sz w:val="20"/>
              </w:rPr>
              <w:t>[kW]</w:t>
            </w:r>
          </w:p>
        </w:tc>
        <w:tc>
          <w:tcPr>
            <w:tcW w:w="1202" w:type="dxa"/>
          </w:tcPr>
          <w:p w:rsidR="00941E93" w:rsidRDefault="009902F8">
            <w:pPr>
              <w:pStyle w:val="TableParagraph"/>
              <w:spacing w:before="170"/>
              <w:ind w:left="243"/>
              <w:rPr>
                <w:b/>
                <w:sz w:val="20"/>
              </w:rPr>
            </w:pPr>
            <w:r>
              <w:rPr>
                <w:b/>
                <w:position w:val="1"/>
                <w:sz w:val="20"/>
              </w:rPr>
              <w:t>P</w:t>
            </w:r>
            <w:r>
              <w:rPr>
                <w:b/>
                <w:sz w:val="13"/>
              </w:rPr>
              <w:t xml:space="preserve">n </w:t>
            </w:r>
            <w:r>
              <w:rPr>
                <w:rFonts w:ascii="Symbol" w:hAnsi="Symbol"/>
                <w:b/>
                <w:position w:val="1"/>
                <w:sz w:val="20"/>
              </w:rPr>
              <w:t></w:t>
            </w:r>
            <w:r>
              <w:rPr>
                <w:b/>
                <w:position w:val="1"/>
                <w:sz w:val="20"/>
              </w:rPr>
              <w:t xml:space="preserve"> 3,68</w:t>
            </w:r>
          </w:p>
        </w:tc>
        <w:tc>
          <w:tcPr>
            <w:tcW w:w="1279" w:type="dxa"/>
          </w:tcPr>
          <w:p w:rsidR="00941E93" w:rsidRDefault="009902F8">
            <w:pPr>
              <w:pStyle w:val="TableParagraph"/>
              <w:spacing w:before="170"/>
              <w:ind w:left="70"/>
              <w:rPr>
                <w:b/>
                <w:sz w:val="20"/>
              </w:rPr>
            </w:pPr>
            <w:r>
              <w:rPr>
                <w:b/>
                <w:position w:val="1"/>
                <w:sz w:val="20"/>
              </w:rPr>
              <w:t>3,68 &lt; P</w:t>
            </w:r>
            <w:r>
              <w:rPr>
                <w:b/>
                <w:sz w:val="13"/>
              </w:rPr>
              <w:t xml:space="preserve">n </w:t>
            </w:r>
            <w:r>
              <w:rPr>
                <w:rFonts w:ascii="Symbol" w:hAnsi="Symbol"/>
                <w:b/>
                <w:position w:val="1"/>
                <w:sz w:val="20"/>
              </w:rPr>
              <w:t></w:t>
            </w:r>
            <w:r>
              <w:rPr>
                <w:b/>
                <w:position w:val="1"/>
                <w:sz w:val="20"/>
              </w:rPr>
              <w:t xml:space="preserve"> 10</w:t>
            </w:r>
          </w:p>
        </w:tc>
        <w:tc>
          <w:tcPr>
            <w:tcW w:w="1773" w:type="dxa"/>
          </w:tcPr>
          <w:p w:rsidR="00941E93" w:rsidRDefault="009902F8">
            <w:pPr>
              <w:pStyle w:val="TableParagraph"/>
              <w:spacing w:before="170"/>
              <w:ind w:left="436"/>
              <w:rPr>
                <w:b/>
                <w:sz w:val="20"/>
              </w:rPr>
            </w:pPr>
            <w:r>
              <w:rPr>
                <w:b/>
                <w:position w:val="1"/>
                <w:sz w:val="20"/>
              </w:rPr>
              <w:t>10 &lt; P</w:t>
            </w:r>
            <w:r>
              <w:rPr>
                <w:b/>
                <w:sz w:val="13"/>
              </w:rPr>
              <w:t xml:space="preserve">n </w:t>
            </w:r>
            <w:r>
              <w:rPr>
                <w:rFonts w:ascii="Symbol" w:hAnsi="Symbol"/>
                <w:b/>
                <w:position w:val="1"/>
                <w:sz w:val="20"/>
              </w:rPr>
              <w:t></w:t>
            </w:r>
            <w:r>
              <w:rPr>
                <w:b/>
                <w:position w:val="1"/>
                <w:sz w:val="20"/>
              </w:rPr>
              <w:t xml:space="preserve"> 50</w:t>
            </w:r>
          </w:p>
        </w:tc>
      </w:tr>
      <w:tr w:rsidR="00941E93">
        <w:trPr>
          <w:trHeight w:val="2419"/>
        </w:trPr>
        <w:tc>
          <w:tcPr>
            <w:tcW w:w="3401" w:type="dxa"/>
          </w:tcPr>
          <w:p w:rsidR="00941E93" w:rsidRDefault="00941E93">
            <w:pPr>
              <w:pStyle w:val="TableParagraph"/>
            </w:pPr>
          </w:p>
          <w:p w:rsidR="00941E93" w:rsidRDefault="00941E93">
            <w:pPr>
              <w:pStyle w:val="TableParagraph"/>
            </w:pPr>
          </w:p>
          <w:p w:rsidR="00941E93" w:rsidRDefault="00941E93">
            <w:pPr>
              <w:pStyle w:val="TableParagraph"/>
            </w:pPr>
          </w:p>
          <w:p w:rsidR="00941E93" w:rsidRDefault="00941E93">
            <w:pPr>
              <w:pStyle w:val="TableParagraph"/>
              <w:spacing w:before="4"/>
              <w:rPr>
                <w:sz w:val="24"/>
              </w:rPr>
            </w:pPr>
          </w:p>
          <w:p w:rsidR="00941E93" w:rsidRDefault="009902F8" w:rsidP="00481967">
            <w:pPr>
              <w:pStyle w:val="TableParagraph"/>
              <w:ind w:left="66" w:right="44"/>
              <w:rPr>
                <w:sz w:val="20"/>
              </w:rPr>
            </w:pPr>
            <w:r>
              <w:rPr>
                <w:sz w:val="20"/>
              </w:rPr>
              <w:t xml:space="preserve">Wymagania w zakresie zdalnego sterowania przez </w:t>
            </w:r>
            <w:r w:rsidR="00481967">
              <w:rPr>
                <w:sz w:val="20"/>
              </w:rPr>
              <w:t>OSDn</w:t>
            </w:r>
          </w:p>
        </w:tc>
        <w:tc>
          <w:tcPr>
            <w:tcW w:w="2481" w:type="dxa"/>
            <w:gridSpan w:val="2"/>
          </w:tcPr>
          <w:p w:rsidR="00941E93" w:rsidRDefault="00941E93">
            <w:pPr>
              <w:pStyle w:val="TableParagraph"/>
            </w:pPr>
          </w:p>
          <w:p w:rsidR="00941E93" w:rsidRDefault="00941E93">
            <w:pPr>
              <w:pStyle w:val="TableParagraph"/>
            </w:pPr>
          </w:p>
          <w:p w:rsidR="00941E93" w:rsidRDefault="00941E93">
            <w:pPr>
              <w:pStyle w:val="TableParagraph"/>
            </w:pPr>
          </w:p>
          <w:p w:rsidR="00941E93" w:rsidRDefault="00941E93">
            <w:pPr>
              <w:pStyle w:val="TableParagraph"/>
            </w:pPr>
          </w:p>
          <w:p w:rsidR="00941E93" w:rsidRDefault="009902F8">
            <w:pPr>
              <w:pStyle w:val="TableParagraph"/>
              <w:spacing w:before="142"/>
              <w:ind w:left="428"/>
              <w:jc w:val="center"/>
              <w:rPr>
                <w:sz w:val="20"/>
              </w:rPr>
            </w:pPr>
            <w:r>
              <w:rPr>
                <w:w w:val="99"/>
                <w:sz w:val="20"/>
              </w:rPr>
              <w:t>-</w:t>
            </w:r>
          </w:p>
        </w:tc>
        <w:tc>
          <w:tcPr>
            <w:tcW w:w="1773" w:type="dxa"/>
          </w:tcPr>
          <w:p w:rsidR="00941E93" w:rsidRDefault="009902F8">
            <w:pPr>
              <w:pStyle w:val="TableParagraph"/>
              <w:spacing w:before="120"/>
              <w:ind w:left="73" w:right="59" w:hanging="2"/>
              <w:jc w:val="center"/>
              <w:rPr>
                <w:sz w:val="20"/>
              </w:rPr>
            </w:pPr>
            <w:r>
              <w:rPr>
                <w:sz w:val="20"/>
              </w:rPr>
              <w:t>Możliwość zdalnego sterowania mocą czynną oraz możliwość zdalnego</w:t>
            </w:r>
            <w:r>
              <w:rPr>
                <w:spacing w:val="-14"/>
                <w:sz w:val="20"/>
              </w:rPr>
              <w:t xml:space="preserve"> </w:t>
            </w:r>
            <w:r>
              <w:rPr>
                <w:sz w:val="20"/>
              </w:rPr>
              <w:t>odłączenia mikroinstalacji tj. zaprzestania generacji mocy</w:t>
            </w:r>
            <w:r>
              <w:rPr>
                <w:spacing w:val="-1"/>
                <w:sz w:val="20"/>
              </w:rPr>
              <w:t xml:space="preserve"> </w:t>
            </w:r>
            <w:r>
              <w:rPr>
                <w:sz w:val="20"/>
              </w:rPr>
              <w:t>do</w:t>
            </w:r>
          </w:p>
          <w:p w:rsidR="00941E93" w:rsidRDefault="009902F8">
            <w:pPr>
              <w:pStyle w:val="TableParagraph"/>
              <w:spacing w:line="209" w:lineRule="exact"/>
              <w:ind w:left="65" w:right="51"/>
              <w:jc w:val="center"/>
              <w:rPr>
                <w:sz w:val="20"/>
              </w:rPr>
            </w:pPr>
            <w:r>
              <w:rPr>
                <w:sz w:val="20"/>
              </w:rPr>
              <w:t>sieci dystrybucyjnej</w:t>
            </w:r>
          </w:p>
        </w:tc>
      </w:tr>
      <w:tr w:rsidR="00941E93">
        <w:trPr>
          <w:trHeight w:val="810"/>
        </w:trPr>
        <w:tc>
          <w:tcPr>
            <w:tcW w:w="3401" w:type="dxa"/>
          </w:tcPr>
          <w:p w:rsidR="00941E93" w:rsidRDefault="009902F8">
            <w:pPr>
              <w:pStyle w:val="TableParagraph"/>
              <w:spacing w:before="120" w:line="230" w:lineRule="atLeast"/>
              <w:ind w:left="66" w:right="234"/>
              <w:rPr>
                <w:sz w:val="20"/>
              </w:rPr>
            </w:pPr>
            <w:r>
              <w:rPr>
                <w:sz w:val="20"/>
              </w:rPr>
              <w:t>Automatyczna redukcja mocy czynnej przy f &gt;50,2 Hz wg zadanej charakterystyki P(f)</w:t>
            </w:r>
          </w:p>
        </w:tc>
        <w:tc>
          <w:tcPr>
            <w:tcW w:w="4254" w:type="dxa"/>
            <w:gridSpan w:val="3"/>
          </w:tcPr>
          <w:p w:rsidR="00941E93" w:rsidRDefault="00941E93">
            <w:pPr>
              <w:pStyle w:val="TableParagraph"/>
              <w:spacing w:before="5"/>
              <w:rPr>
                <w:sz w:val="30"/>
              </w:rPr>
            </w:pPr>
          </w:p>
          <w:p w:rsidR="00941E93" w:rsidRDefault="009902F8">
            <w:pPr>
              <w:pStyle w:val="TableParagraph"/>
              <w:ind w:left="1899" w:right="1893"/>
              <w:jc w:val="center"/>
              <w:rPr>
                <w:sz w:val="20"/>
              </w:rPr>
            </w:pPr>
            <w:r>
              <w:rPr>
                <w:sz w:val="20"/>
              </w:rPr>
              <w:t>TAK</w:t>
            </w:r>
          </w:p>
        </w:tc>
      </w:tr>
      <w:tr w:rsidR="00941E93">
        <w:trPr>
          <w:trHeight w:val="582"/>
        </w:trPr>
        <w:tc>
          <w:tcPr>
            <w:tcW w:w="3401" w:type="dxa"/>
          </w:tcPr>
          <w:p w:rsidR="00941E93" w:rsidRDefault="009902F8">
            <w:pPr>
              <w:pStyle w:val="TableParagraph"/>
              <w:spacing w:before="120" w:line="230" w:lineRule="atLeast"/>
              <w:ind w:left="66" w:right="106"/>
              <w:rPr>
                <w:sz w:val="20"/>
              </w:rPr>
            </w:pPr>
            <w:r>
              <w:rPr>
                <w:sz w:val="20"/>
              </w:rPr>
              <w:t xml:space="preserve">Regulacja mocy biernej według zadanej charakterystyki Q(U) i cos </w:t>
            </w:r>
            <w:r>
              <w:rPr>
                <w:i/>
                <w:sz w:val="20"/>
              </w:rPr>
              <w:t xml:space="preserve">φ </w:t>
            </w:r>
            <w:r>
              <w:rPr>
                <w:sz w:val="20"/>
              </w:rPr>
              <w:t>(P)</w:t>
            </w:r>
          </w:p>
        </w:tc>
        <w:tc>
          <w:tcPr>
            <w:tcW w:w="4254" w:type="dxa"/>
            <w:gridSpan w:val="3"/>
          </w:tcPr>
          <w:p w:rsidR="00941E93" w:rsidRDefault="00941E93">
            <w:pPr>
              <w:pStyle w:val="TableParagraph"/>
              <w:spacing w:before="5"/>
              <w:rPr>
                <w:sz w:val="20"/>
              </w:rPr>
            </w:pPr>
          </w:p>
          <w:p w:rsidR="00941E93" w:rsidRDefault="009902F8">
            <w:pPr>
              <w:pStyle w:val="TableParagraph"/>
              <w:ind w:left="1899" w:right="1893"/>
              <w:jc w:val="center"/>
              <w:rPr>
                <w:sz w:val="20"/>
              </w:rPr>
            </w:pPr>
            <w:r>
              <w:rPr>
                <w:sz w:val="20"/>
              </w:rPr>
              <w:t>TAK</w:t>
            </w:r>
          </w:p>
        </w:tc>
      </w:tr>
      <w:tr w:rsidR="00941E93">
        <w:trPr>
          <w:trHeight w:val="1389"/>
        </w:trPr>
        <w:tc>
          <w:tcPr>
            <w:tcW w:w="3401" w:type="dxa"/>
          </w:tcPr>
          <w:p w:rsidR="00941E93" w:rsidRDefault="009902F8">
            <w:pPr>
              <w:pStyle w:val="TableParagraph"/>
              <w:spacing w:before="120"/>
              <w:ind w:left="66"/>
              <w:rPr>
                <w:sz w:val="20"/>
              </w:rPr>
            </w:pPr>
            <w:r>
              <w:rPr>
                <w:sz w:val="20"/>
              </w:rPr>
              <w:t>Układ zabezpieczeń:</w:t>
            </w:r>
          </w:p>
          <w:p w:rsidR="00941E93" w:rsidRDefault="009902F8">
            <w:pPr>
              <w:pStyle w:val="TableParagraph"/>
              <w:spacing w:before="120"/>
              <w:ind w:left="66" w:right="44"/>
              <w:rPr>
                <w:sz w:val="20"/>
              </w:rPr>
            </w:pPr>
            <w:r>
              <w:rPr>
                <w:sz w:val="20"/>
              </w:rPr>
              <w:t>komplet zabezpieczeń nad- i podnapięciowych, nad- i</w:t>
            </w:r>
          </w:p>
          <w:p w:rsidR="00941E93" w:rsidRDefault="009902F8">
            <w:pPr>
              <w:pStyle w:val="TableParagraph"/>
              <w:spacing w:before="6" w:line="228" w:lineRule="exact"/>
              <w:ind w:left="66" w:right="200"/>
              <w:rPr>
                <w:sz w:val="20"/>
              </w:rPr>
            </w:pPr>
            <w:r>
              <w:rPr>
                <w:sz w:val="20"/>
              </w:rPr>
              <w:t>podczęstotliwościowych oraz od pracy wyspowej</w:t>
            </w:r>
          </w:p>
        </w:tc>
        <w:tc>
          <w:tcPr>
            <w:tcW w:w="4254" w:type="dxa"/>
            <w:gridSpan w:val="3"/>
          </w:tcPr>
          <w:p w:rsidR="00941E93" w:rsidRDefault="00941E93">
            <w:pPr>
              <w:pStyle w:val="TableParagraph"/>
            </w:pPr>
          </w:p>
          <w:p w:rsidR="00941E93" w:rsidRDefault="00941E93">
            <w:pPr>
              <w:pStyle w:val="TableParagraph"/>
            </w:pPr>
          </w:p>
          <w:p w:rsidR="00941E93" w:rsidRDefault="009902F8">
            <w:pPr>
              <w:pStyle w:val="TableParagraph"/>
              <w:spacing w:before="135"/>
              <w:ind w:left="1899" w:right="1893"/>
              <w:jc w:val="center"/>
              <w:rPr>
                <w:sz w:val="20"/>
              </w:rPr>
            </w:pPr>
            <w:r>
              <w:rPr>
                <w:sz w:val="20"/>
              </w:rPr>
              <w:t>TAK</w:t>
            </w:r>
          </w:p>
        </w:tc>
      </w:tr>
      <w:tr w:rsidR="00941E93">
        <w:trPr>
          <w:trHeight w:val="577"/>
        </w:trPr>
        <w:tc>
          <w:tcPr>
            <w:tcW w:w="3401" w:type="dxa"/>
          </w:tcPr>
          <w:p w:rsidR="00941E93" w:rsidRDefault="00941E93">
            <w:pPr>
              <w:pStyle w:val="TableParagraph"/>
              <w:spacing w:before="3"/>
              <w:rPr>
                <w:sz w:val="20"/>
              </w:rPr>
            </w:pPr>
          </w:p>
          <w:p w:rsidR="00941E93" w:rsidRDefault="009902F8">
            <w:pPr>
              <w:pStyle w:val="TableParagraph"/>
              <w:ind w:left="66"/>
              <w:rPr>
                <w:sz w:val="20"/>
              </w:rPr>
            </w:pPr>
            <w:r>
              <w:rPr>
                <w:sz w:val="20"/>
              </w:rPr>
              <w:t>Sposób przyłączenia</w:t>
            </w:r>
          </w:p>
        </w:tc>
        <w:tc>
          <w:tcPr>
            <w:tcW w:w="1202" w:type="dxa"/>
          </w:tcPr>
          <w:p w:rsidR="00941E93" w:rsidRDefault="009902F8">
            <w:pPr>
              <w:pStyle w:val="TableParagraph"/>
              <w:spacing w:before="118" w:line="230" w:lineRule="atLeast"/>
              <w:ind w:left="221" w:right="66" w:hanging="159"/>
              <w:rPr>
                <w:sz w:val="20"/>
              </w:rPr>
            </w:pPr>
            <w:r>
              <w:rPr>
                <w:sz w:val="20"/>
              </w:rPr>
              <w:t>1-fazowo lub 3-fazowo</w:t>
            </w:r>
          </w:p>
        </w:tc>
        <w:tc>
          <w:tcPr>
            <w:tcW w:w="3052" w:type="dxa"/>
            <w:gridSpan w:val="2"/>
          </w:tcPr>
          <w:p w:rsidR="00941E93" w:rsidRDefault="00941E93">
            <w:pPr>
              <w:pStyle w:val="TableParagraph"/>
              <w:spacing w:before="3"/>
              <w:rPr>
                <w:sz w:val="20"/>
              </w:rPr>
            </w:pPr>
          </w:p>
          <w:p w:rsidR="00941E93" w:rsidRDefault="009902F8">
            <w:pPr>
              <w:pStyle w:val="TableParagraph"/>
              <w:ind w:left="1131" w:right="1115"/>
              <w:jc w:val="center"/>
              <w:rPr>
                <w:sz w:val="20"/>
              </w:rPr>
            </w:pPr>
            <w:r>
              <w:rPr>
                <w:sz w:val="20"/>
              </w:rPr>
              <w:t>3-fazowo</w:t>
            </w:r>
          </w:p>
        </w:tc>
      </w:tr>
    </w:tbl>
    <w:p w:rsidR="00941E93" w:rsidRDefault="00941E93">
      <w:pPr>
        <w:pStyle w:val="Tekstpodstawowy"/>
        <w:rPr>
          <w:sz w:val="20"/>
        </w:rPr>
      </w:pPr>
    </w:p>
    <w:p w:rsidR="00941E93" w:rsidRDefault="00941E93">
      <w:pPr>
        <w:pStyle w:val="Tekstpodstawowy"/>
        <w:rPr>
          <w:sz w:val="20"/>
        </w:rPr>
      </w:pPr>
    </w:p>
    <w:p w:rsidR="00941E93" w:rsidRDefault="009902F8">
      <w:pPr>
        <w:pStyle w:val="Nagwek3"/>
        <w:numPr>
          <w:ilvl w:val="0"/>
          <w:numId w:val="29"/>
        </w:numPr>
        <w:tabs>
          <w:tab w:val="left" w:pos="1692"/>
          <w:tab w:val="left" w:pos="1693"/>
        </w:tabs>
        <w:spacing w:before="211"/>
        <w:ind w:hanging="995"/>
      </w:pPr>
      <w:r>
        <w:t>WYMAGANIA TECHNICZNE DLA MAGAZYNÓW</w:t>
      </w:r>
      <w:r>
        <w:rPr>
          <w:spacing w:val="-6"/>
        </w:rPr>
        <w:t xml:space="preserve"> </w:t>
      </w:r>
      <w:r>
        <w:t>ENERGII</w:t>
      </w:r>
    </w:p>
    <w:p w:rsidR="00941E93" w:rsidRDefault="009902F8">
      <w:pPr>
        <w:ind w:left="1692" w:right="970"/>
        <w:rPr>
          <w:b/>
          <w:sz w:val="24"/>
        </w:rPr>
      </w:pPr>
      <w:r>
        <w:rPr>
          <w:b/>
          <w:sz w:val="24"/>
        </w:rPr>
        <w:t xml:space="preserve">ELEKTRYCZNEJ PRZYŁĄCZANYCH LUB PRZYŁĄCZONYCH DO SIECI DYSTRYBUCYJNEJ </w:t>
      </w:r>
      <w:r w:rsidR="00481967">
        <w:rPr>
          <w:b/>
          <w:sz w:val="24"/>
        </w:rPr>
        <w:t>OSDn</w:t>
      </w:r>
      <w:r>
        <w:rPr>
          <w:b/>
          <w:sz w:val="24"/>
        </w:rPr>
        <w:t>.</w:t>
      </w:r>
    </w:p>
    <w:p w:rsidR="00941E93" w:rsidRDefault="00941E93">
      <w:pPr>
        <w:pStyle w:val="Tekstpodstawowy"/>
        <w:rPr>
          <w:b/>
          <w:sz w:val="20"/>
        </w:rPr>
      </w:pPr>
    </w:p>
    <w:p w:rsidR="00941E93" w:rsidRDefault="00941E93">
      <w:pPr>
        <w:pStyle w:val="Tekstpodstawowy"/>
        <w:spacing w:before="3" w:after="1"/>
        <w:rPr>
          <w:b/>
          <w:sz w:val="15"/>
        </w:rPr>
      </w:pPr>
    </w:p>
    <w:tbl>
      <w:tblPr>
        <w:tblStyle w:val="TableNormal"/>
        <w:tblW w:w="0" w:type="auto"/>
        <w:tblInd w:w="501" w:type="dxa"/>
        <w:tblLayout w:type="fixed"/>
        <w:tblLook w:val="01E0" w:firstRow="1" w:lastRow="1" w:firstColumn="1" w:lastColumn="1" w:noHBand="0" w:noVBand="0"/>
      </w:tblPr>
      <w:tblGrid>
        <w:gridCol w:w="1060"/>
        <w:gridCol w:w="8414"/>
      </w:tblGrid>
      <w:tr w:rsidR="00941E93">
        <w:trPr>
          <w:trHeight w:val="2581"/>
        </w:trPr>
        <w:tc>
          <w:tcPr>
            <w:tcW w:w="1060" w:type="dxa"/>
          </w:tcPr>
          <w:p w:rsidR="00941E93" w:rsidRDefault="009902F8">
            <w:pPr>
              <w:pStyle w:val="TableParagraph"/>
              <w:spacing w:line="266" w:lineRule="exact"/>
              <w:ind w:left="200"/>
              <w:rPr>
                <w:b/>
                <w:sz w:val="24"/>
              </w:rPr>
            </w:pPr>
            <w:r>
              <w:rPr>
                <w:b/>
                <w:sz w:val="24"/>
              </w:rPr>
              <w:t>10.1.</w:t>
            </w:r>
          </w:p>
        </w:tc>
        <w:tc>
          <w:tcPr>
            <w:tcW w:w="8414" w:type="dxa"/>
          </w:tcPr>
          <w:p w:rsidR="00941E93" w:rsidRDefault="009902F8">
            <w:pPr>
              <w:pStyle w:val="TableParagraph"/>
              <w:spacing w:line="266" w:lineRule="exact"/>
              <w:ind w:left="207"/>
              <w:jc w:val="both"/>
              <w:rPr>
                <w:b/>
                <w:sz w:val="24"/>
              </w:rPr>
            </w:pPr>
            <w:r>
              <w:rPr>
                <w:b/>
                <w:sz w:val="24"/>
              </w:rPr>
              <w:t>Postanowienia ogólne</w:t>
            </w:r>
          </w:p>
          <w:p w:rsidR="00941E93" w:rsidRDefault="009902F8">
            <w:pPr>
              <w:pStyle w:val="TableParagraph"/>
              <w:spacing w:before="120"/>
              <w:ind w:left="207" w:right="197"/>
              <w:jc w:val="both"/>
              <w:rPr>
                <w:sz w:val="24"/>
              </w:rPr>
            </w:pPr>
            <w:r>
              <w:rPr>
                <w:sz w:val="24"/>
              </w:rPr>
              <w:t>Ze względu na charakter magazynów energii elektrycznej pracujących w trybie wytwarzania, należy traktować je jako jednostki wytwarzające energie elektryczną w module parku energii. Stąd też, dla magazynów energii elektrycznej obowiązują wymagania</w:t>
            </w:r>
            <w:r>
              <w:rPr>
                <w:spacing w:val="-7"/>
                <w:sz w:val="24"/>
              </w:rPr>
              <w:t xml:space="preserve"> </w:t>
            </w:r>
            <w:r>
              <w:rPr>
                <w:sz w:val="24"/>
              </w:rPr>
              <w:t>takie</w:t>
            </w:r>
            <w:r>
              <w:rPr>
                <w:spacing w:val="-7"/>
                <w:sz w:val="24"/>
              </w:rPr>
              <w:t xml:space="preserve"> </w:t>
            </w:r>
            <w:r>
              <w:rPr>
                <w:sz w:val="24"/>
              </w:rPr>
              <w:t>same</w:t>
            </w:r>
            <w:r>
              <w:rPr>
                <w:spacing w:val="-5"/>
                <w:sz w:val="24"/>
              </w:rPr>
              <w:t xml:space="preserve"> </w:t>
            </w:r>
            <w:r>
              <w:rPr>
                <w:sz w:val="24"/>
              </w:rPr>
              <w:t>jak</w:t>
            </w:r>
            <w:r>
              <w:rPr>
                <w:spacing w:val="-6"/>
                <w:sz w:val="24"/>
              </w:rPr>
              <w:t xml:space="preserve"> </w:t>
            </w:r>
            <w:r>
              <w:rPr>
                <w:sz w:val="24"/>
              </w:rPr>
              <w:t>dla</w:t>
            </w:r>
            <w:r>
              <w:rPr>
                <w:spacing w:val="-7"/>
                <w:sz w:val="24"/>
              </w:rPr>
              <w:t xml:space="preserve"> </w:t>
            </w:r>
            <w:r>
              <w:rPr>
                <w:sz w:val="24"/>
              </w:rPr>
              <w:t>odpowiednich</w:t>
            </w:r>
            <w:r>
              <w:rPr>
                <w:spacing w:val="-5"/>
                <w:sz w:val="24"/>
              </w:rPr>
              <w:t xml:space="preserve"> </w:t>
            </w:r>
            <w:r>
              <w:rPr>
                <w:sz w:val="24"/>
              </w:rPr>
              <w:t>typów</w:t>
            </w:r>
            <w:r>
              <w:rPr>
                <w:spacing w:val="-7"/>
                <w:sz w:val="24"/>
              </w:rPr>
              <w:t xml:space="preserve"> </w:t>
            </w:r>
            <w:r>
              <w:rPr>
                <w:sz w:val="24"/>
              </w:rPr>
              <w:t>modułów</w:t>
            </w:r>
            <w:r>
              <w:rPr>
                <w:spacing w:val="-7"/>
                <w:sz w:val="24"/>
              </w:rPr>
              <w:t xml:space="preserve"> </w:t>
            </w:r>
            <w:r>
              <w:rPr>
                <w:sz w:val="24"/>
              </w:rPr>
              <w:t>wytwarzania</w:t>
            </w:r>
            <w:r>
              <w:rPr>
                <w:spacing w:val="-5"/>
                <w:sz w:val="24"/>
              </w:rPr>
              <w:t xml:space="preserve"> </w:t>
            </w:r>
            <w:r>
              <w:rPr>
                <w:sz w:val="24"/>
              </w:rPr>
              <w:t>zgodnie z zapisami NC RfG oraz z zapisami wymogów ogólnego stosowania do NC RfG, włącznie z poniższymi, szczegółowymi zapisami w zakresie aktywnej odpowiedzi na odchylenia częstotliwości (tryby: LFSM-O,</w:t>
            </w:r>
            <w:r>
              <w:rPr>
                <w:spacing w:val="-1"/>
                <w:sz w:val="24"/>
              </w:rPr>
              <w:t xml:space="preserve"> </w:t>
            </w:r>
            <w:r>
              <w:rPr>
                <w:sz w:val="24"/>
              </w:rPr>
              <w:t>LFSM-U).</w:t>
            </w:r>
          </w:p>
        </w:tc>
      </w:tr>
      <w:tr w:rsidR="00941E93">
        <w:trPr>
          <w:trHeight w:val="593"/>
        </w:trPr>
        <w:tc>
          <w:tcPr>
            <w:tcW w:w="1060" w:type="dxa"/>
          </w:tcPr>
          <w:p w:rsidR="00941E93" w:rsidRDefault="00941E93">
            <w:pPr>
              <w:pStyle w:val="TableParagraph"/>
              <w:spacing w:before="11"/>
              <w:rPr>
                <w:b/>
                <w:sz w:val="21"/>
              </w:rPr>
            </w:pPr>
          </w:p>
          <w:p w:rsidR="00941E93" w:rsidRDefault="009902F8">
            <w:pPr>
              <w:pStyle w:val="TableParagraph"/>
              <w:ind w:left="200"/>
              <w:rPr>
                <w:b/>
                <w:sz w:val="24"/>
              </w:rPr>
            </w:pPr>
            <w:r>
              <w:rPr>
                <w:b/>
                <w:sz w:val="24"/>
              </w:rPr>
              <w:t>10.2.</w:t>
            </w:r>
          </w:p>
        </w:tc>
        <w:tc>
          <w:tcPr>
            <w:tcW w:w="8414" w:type="dxa"/>
          </w:tcPr>
          <w:p w:rsidR="00941E93" w:rsidRDefault="00941E93">
            <w:pPr>
              <w:pStyle w:val="TableParagraph"/>
              <w:spacing w:before="11"/>
              <w:rPr>
                <w:b/>
                <w:sz w:val="21"/>
              </w:rPr>
            </w:pPr>
          </w:p>
          <w:p w:rsidR="00941E93" w:rsidRDefault="009902F8">
            <w:pPr>
              <w:pStyle w:val="TableParagraph"/>
              <w:ind w:left="207"/>
              <w:rPr>
                <w:b/>
                <w:sz w:val="24"/>
              </w:rPr>
            </w:pPr>
            <w:r>
              <w:rPr>
                <w:b/>
                <w:sz w:val="24"/>
              </w:rPr>
              <w:t>Aktywna odpowiedź na odchylenia częstotliwości</w:t>
            </w:r>
          </w:p>
        </w:tc>
      </w:tr>
      <w:tr w:rsidR="00941E93">
        <w:trPr>
          <w:trHeight w:val="1279"/>
        </w:trPr>
        <w:tc>
          <w:tcPr>
            <w:tcW w:w="1060" w:type="dxa"/>
          </w:tcPr>
          <w:p w:rsidR="00941E93" w:rsidRDefault="009902F8">
            <w:pPr>
              <w:pStyle w:val="TableParagraph"/>
              <w:spacing w:before="55"/>
              <w:ind w:left="200"/>
              <w:rPr>
                <w:sz w:val="24"/>
              </w:rPr>
            </w:pPr>
            <w:r>
              <w:rPr>
                <w:sz w:val="24"/>
              </w:rPr>
              <w:t>10.2.1.</w:t>
            </w:r>
          </w:p>
        </w:tc>
        <w:tc>
          <w:tcPr>
            <w:tcW w:w="8414" w:type="dxa"/>
          </w:tcPr>
          <w:p w:rsidR="00941E93" w:rsidRDefault="009902F8">
            <w:pPr>
              <w:pStyle w:val="TableParagraph"/>
              <w:spacing w:before="55"/>
              <w:ind w:left="200"/>
              <w:jc w:val="both"/>
              <w:rPr>
                <w:sz w:val="24"/>
              </w:rPr>
            </w:pPr>
            <w:r>
              <w:rPr>
                <w:sz w:val="24"/>
              </w:rPr>
              <w:t>Odpowiedź mocą na podwyższoną częstotliwość (tryb LFSM-O)</w:t>
            </w:r>
          </w:p>
          <w:p w:rsidR="00941E93" w:rsidRDefault="009902F8">
            <w:pPr>
              <w:pStyle w:val="TableParagraph"/>
              <w:spacing w:before="120" w:line="270" w:lineRule="atLeast"/>
              <w:ind w:left="207" w:right="197" w:hanging="8"/>
              <w:jc w:val="both"/>
              <w:rPr>
                <w:sz w:val="24"/>
              </w:rPr>
            </w:pPr>
            <w:r>
              <w:rPr>
                <w:sz w:val="24"/>
              </w:rPr>
              <w:t>Magazyny</w:t>
            </w:r>
            <w:r>
              <w:rPr>
                <w:spacing w:val="-12"/>
                <w:sz w:val="24"/>
              </w:rPr>
              <w:t xml:space="preserve"> </w:t>
            </w:r>
            <w:r>
              <w:rPr>
                <w:sz w:val="24"/>
              </w:rPr>
              <w:t>energii</w:t>
            </w:r>
            <w:r>
              <w:rPr>
                <w:spacing w:val="-11"/>
                <w:sz w:val="24"/>
              </w:rPr>
              <w:t xml:space="preserve"> </w:t>
            </w:r>
            <w:r>
              <w:rPr>
                <w:sz w:val="24"/>
              </w:rPr>
              <w:t>elektrycznej,</w:t>
            </w:r>
            <w:r>
              <w:rPr>
                <w:spacing w:val="-11"/>
                <w:sz w:val="24"/>
              </w:rPr>
              <w:t xml:space="preserve"> </w:t>
            </w:r>
            <w:r>
              <w:rPr>
                <w:sz w:val="24"/>
              </w:rPr>
              <w:t>które</w:t>
            </w:r>
            <w:r>
              <w:rPr>
                <w:spacing w:val="-12"/>
                <w:sz w:val="24"/>
              </w:rPr>
              <w:t xml:space="preserve"> </w:t>
            </w:r>
            <w:r>
              <w:rPr>
                <w:sz w:val="24"/>
              </w:rPr>
              <w:t>są</w:t>
            </w:r>
            <w:r>
              <w:rPr>
                <w:spacing w:val="-12"/>
                <w:sz w:val="24"/>
              </w:rPr>
              <w:t xml:space="preserve"> </w:t>
            </w:r>
            <w:r>
              <w:rPr>
                <w:sz w:val="24"/>
              </w:rPr>
              <w:t>w</w:t>
            </w:r>
            <w:r>
              <w:rPr>
                <w:spacing w:val="-12"/>
                <w:sz w:val="24"/>
              </w:rPr>
              <w:t xml:space="preserve"> </w:t>
            </w:r>
            <w:r>
              <w:rPr>
                <w:sz w:val="24"/>
              </w:rPr>
              <w:t>trybie</w:t>
            </w:r>
            <w:r>
              <w:rPr>
                <w:spacing w:val="-12"/>
                <w:sz w:val="24"/>
              </w:rPr>
              <w:t xml:space="preserve"> </w:t>
            </w:r>
            <w:r>
              <w:rPr>
                <w:sz w:val="24"/>
              </w:rPr>
              <w:t>rozładowania,</w:t>
            </w:r>
            <w:r>
              <w:rPr>
                <w:spacing w:val="-12"/>
                <w:sz w:val="24"/>
              </w:rPr>
              <w:t xml:space="preserve"> </w:t>
            </w:r>
            <w:r>
              <w:rPr>
                <w:sz w:val="24"/>
              </w:rPr>
              <w:t>powinny</w:t>
            </w:r>
            <w:r>
              <w:rPr>
                <w:spacing w:val="-11"/>
                <w:sz w:val="24"/>
              </w:rPr>
              <w:t xml:space="preserve"> </w:t>
            </w:r>
            <w:r>
              <w:rPr>
                <w:sz w:val="24"/>
              </w:rPr>
              <w:t>być</w:t>
            </w:r>
            <w:r>
              <w:rPr>
                <w:spacing w:val="-10"/>
                <w:sz w:val="24"/>
              </w:rPr>
              <w:t xml:space="preserve"> </w:t>
            </w:r>
            <w:r>
              <w:rPr>
                <w:sz w:val="24"/>
              </w:rPr>
              <w:t>zdolne do</w:t>
            </w:r>
            <w:r>
              <w:rPr>
                <w:spacing w:val="-11"/>
                <w:sz w:val="24"/>
              </w:rPr>
              <w:t xml:space="preserve"> </w:t>
            </w:r>
            <w:r>
              <w:rPr>
                <w:sz w:val="24"/>
              </w:rPr>
              <w:t>aktywacji</w:t>
            </w:r>
            <w:r>
              <w:rPr>
                <w:spacing w:val="-9"/>
                <w:sz w:val="24"/>
              </w:rPr>
              <w:t xml:space="preserve"> </w:t>
            </w:r>
            <w:r>
              <w:rPr>
                <w:sz w:val="24"/>
              </w:rPr>
              <w:t>odpowiedzi</w:t>
            </w:r>
            <w:r>
              <w:rPr>
                <w:spacing w:val="-7"/>
                <w:sz w:val="24"/>
              </w:rPr>
              <w:t xml:space="preserve"> </w:t>
            </w:r>
            <w:r>
              <w:rPr>
                <w:sz w:val="24"/>
              </w:rPr>
              <w:t>mocą</w:t>
            </w:r>
            <w:r>
              <w:rPr>
                <w:spacing w:val="-11"/>
                <w:sz w:val="24"/>
              </w:rPr>
              <w:t xml:space="preserve"> </w:t>
            </w:r>
            <w:r>
              <w:rPr>
                <w:sz w:val="24"/>
              </w:rPr>
              <w:t>czynną</w:t>
            </w:r>
            <w:r>
              <w:rPr>
                <w:spacing w:val="-11"/>
                <w:sz w:val="24"/>
              </w:rPr>
              <w:t xml:space="preserve"> </w:t>
            </w:r>
            <w:r>
              <w:rPr>
                <w:sz w:val="24"/>
              </w:rPr>
              <w:t>na</w:t>
            </w:r>
            <w:r>
              <w:rPr>
                <w:spacing w:val="-11"/>
                <w:sz w:val="24"/>
              </w:rPr>
              <w:t xml:space="preserve"> </w:t>
            </w:r>
            <w:r>
              <w:rPr>
                <w:sz w:val="24"/>
              </w:rPr>
              <w:t>podwyższoną</w:t>
            </w:r>
            <w:r>
              <w:rPr>
                <w:spacing w:val="-11"/>
                <w:sz w:val="24"/>
              </w:rPr>
              <w:t xml:space="preserve"> </w:t>
            </w:r>
            <w:r>
              <w:rPr>
                <w:sz w:val="24"/>
              </w:rPr>
              <w:t>częstotliwość,</w:t>
            </w:r>
            <w:r>
              <w:rPr>
                <w:spacing w:val="-10"/>
                <w:sz w:val="24"/>
              </w:rPr>
              <w:t xml:space="preserve"> </w:t>
            </w:r>
            <w:r>
              <w:rPr>
                <w:sz w:val="24"/>
              </w:rPr>
              <w:t>analogicznie jak moduły wytwarzania A, B, C i</w:t>
            </w:r>
            <w:r>
              <w:rPr>
                <w:spacing w:val="-1"/>
                <w:sz w:val="24"/>
              </w:rPr>
              <w:t xml:space="preserve"> </w:t>
            </w:r>
            <w:r>
              <w:rPr>
                <w:sz w:val="24"/>
              </w:rPr>
              <w:t>D.</w:t>
            </w:r>
          </w:p>
        </w:tc>
      </w:tr>
    </w:tbl>
    <w:p w:rsidR="00941E93" w:rsidRDefault="00941E93">
      <w:pPr>
        <w:spacing w:line="270" w:lineRule="atLeast"/>
        <w:jc w:val="both"/>
        <w:rPr>
          <w:sz w:val="24"/>
        </w:rPr>
        <w:sectPr w:rsidR="00941E93">
          <w:pgSz w:w="11910" w:h="16850"/>
          <w:pgMar w:top="1160" w:right="1040" w:bottom="1900" w:left="720" w:header="924" w:footer="1703" w:gutter="0"/>
          <w:cols w:space="708"/>
        </w:sectPr>
      </w:pPr>
    </w:p>
    <w:p w:rsidR="00941E93" w:rsidRDefault="00941E93">
      <w:pPr>
        <w:pStyle w:val="Tekstpodstawowy"/>
        <w:spacing w:line="20" w:lineRule="exact"/>
        <w:ind w:left="662"/>
        <w:rPr>
          <w:sz w:val="2"/>
        </w:rPr>
      </w:pPr>
    </w:p>
    <w:p w:rsidR="00941E93" w:rsidRDefault="00941E93">
      <w:pPr>
        <w:pStyle w:val="Tekstpodstawowy"/>
        <w:rPr>
          <w:b/>
          <w:sz w:val="20"/>
        </w:rPr>
      </w:pPr>
    </w:p>
    <w:p w:rsidR="00941E93" w:rsidRDefault="00941E93">
      <w:pPr>
        <w:pStyle w:val="Tekstpodstawowy"/>
        <w:spacing w:before="10"/>
        <w:rPr>
          <w:b/>
          <w:sz w:val="26"/>
        </w:rPr>
      </w:pPr>
    </w:p>
    <w:tbl>
      <w:tblPr>
        <w:tblStyle w:val="TableNormal"/>
        <w:tblW w:w="0" w:type="auto"/>
        <w:tblInd w:w="501" w:type="dxa"/>
        <w:tblLayout w:type="fixed"/>
        <w:tblLook w:val="01E0" w:firstRow="1" w:lastRow="1" w:firstColumn="1" w:lastColumn="1" w:noHBand="0" w:noVBand="0"/>
      </w:tblPr>
      <w:tblGrid>
        <w:gridCol w:w="1062"/>
        <w:gridCol w:w="8420"/>
      </w:tblGrid>
      <w:tr w:rsidR="00941E93">
        <w:trPr>
          <w:trHeight w:val="3487"/>
        </w:trPr>
        <w:tc>
          <w:tcPr>
            <w:tcW w:w="1062" w:type="dxa"/>
          </w:tcPr>
          <w:p w:rsidR="00941E93" w:rsidRDefault="00941E93">
            <w:pPr>
              <w:pStyle w:val="TableParagraph"/>
            </w:pPr>
          </w:p>
        </w:tc>
        <w:tc>
          <w:tcPr>
            <w:tcW w:w="8420" w:type="dxa"/>
          </w:tcPr>
          <w:p w:rsidR="00941E93" w:rsidRDefault="009902F8">
            <w:pPr>
              <w:pStyle w:val="TableParagraph"/>
              <w:ind w:left="205" w:right="201" w:hanging="8"/>
              <w:jc w:val="both"/>
              <w:rPr>
                <w:sz w:val="24"/>
              </w:rPr>
            </w:pPr>
            <w:r>
              <w:rPr>
                <w:sz w:val="24"/>
              </w:rPr>
              <w:t>Magazyny energii elektrycznej, które są w trybie ładowania, w momencie, gdy częstotliwość przekroczy próg częstotliwości dla trybu LFSM-O (50,2 Hz – 50,5 Hz, wartość domyślna 50,2 Hz) nie powinny zmniejszać mocy ładowania poniżej chwilowej mocy czynnej, dopóki częstotliwość nie powróci poniżej progu częstotliwości. Zaleca się, aby magazyny energii elektrycznej zwiększały moc ładowania zgodnie ze skonfigurowanym statyzmem (w zakresie 2 do 12%, wartość domyślna 5%). Dopuszcza się zmniejszenie mocy ładowania w przypadku osiągnięcia</w:t>
            </w:r>
            <w:r>
              <w:rPr>
                <w:spacing w:val="-10"/>
                <w:sz w:val="24"/>
              </w:rPr>
              <w:t xml:space="preserve"> </w:t>
            </w:r>
            <w:r>
              <w:rPr>
                <w:sz w:val="24"/>
              </w:rPr>
              <w:t>maksymalnej</w:t>
            </w:r>
            <w:r>
              <w:rPr>
                <w:spacing w:val="-7"/>
                <w:sz w:val="24"/>
              </w:rPr>
              <w:t xml:space="preserve"> </w:t>
            </w:r>
            <w:r>
              <w:rPr>
                <w:sz w:val="24"/>
              </w:rPr>
              <w:t>pojemności</w:t>
            </w:r>
            <w:r>
              <w:rPr>
                <w:spacing w:val="-8"/>
                <w:sz w:val="24"/>
              </w:rPr>
              <w:t xml:space="preserve"> </w:t>
            </w:r>
            <w:r>
              <w:rPr>
                <w:sz w:val="24"/>
              </w:rPr>
              <w:t>ładowania</w:t>
            </w:r>
            <w:r>
              <w:rPr>
                <w:spacing w:val="-10"/>
                <w:sz w:val="24"/>
              </w:rPr>
              <w:t xml:space="preserve"> </w:t>
            </w:r>
            <w:r>
              <w:rPr>
                <w:sz w:val="24"/>
              </w:rPr>
              <w:t>oraz</w:t>
            </w:r>
            <w:r>
              <w:rPr>
                <w:spacing w:val="-10"/>
                <w:sz w:val="24"/>
              </w:rPr>
              <w:t xml:space="preserve"> </w:t>
            </w:r>
            <w:r>
              <w:rPr>
                <w:sz w:val="24"/>
              </w:rPr>
              <w:t>w</w:t>
            </w:r>
            <w:r>
              <w:rPr>
                <w:spacing w:val="-8"/>
                <w:sz w:val="24"/>
              </w:rPr>
              <w:t xml:space="preserve"> </w:t>
            </w:r>
            <w:r>
              <w:rPr>
                <w:sz w:val="24"/>
              </w:rPr>
              <w:t>celu</w:t>
            </w:r>
            <w:r>
              <w:rPr>
                <w:spacing w:val="-8"/>
                <w:sz w:val="24"/>
              </w:rPr>
              <w:t xml:space="preserve"> </w:t>
            </w:r>
            <w:r>
              <w:rPr>
                <w:sz w:val="24"/>
              </w:rPr>
              <w:t>uniknięcia</w:t>
            </w:r>
            <w:r>
              <w:rPr>
                <w:spacing w:val="-8"/>
                <w:sz w:val="24"/>
              </w:rPr>
              <w:t xml:space="preserve"> </w:t>
            </w:r>
            <w:r>
              <w:rPr>
                <w:sz w:val="24"/>
              </w:rPr>
              <w:t>wystąpienia wzrostu ryzyk uszkodzenia sprzętu lub zagrożeń</w:t>
            </w:r>
            <w:r>
              <w:rPr>
                <w:spacing w:val="-2"/>
                <w:sz w:val="24"/>
              </w:rPr>
              <w:t xml:space="preserve"> </w:t>
            </w:r>
            <w:r>
              <w:rPr>
                <w:sz w:val="24"/>
              </w:rPr>
              <w:t>otoczenia.</w:t>
            </w:r>
          </w:p>
          <w:p w:rsidR="00941E93" w:rsidRDefault="009902F8">
            <w:pPr>
              <w:pStyle w:val="TableParagraph"/>
              <w:spacing w:before="110"/>
              <w:ind w:left="205" w:right="209" w:hanging="8"/>
              <w:jc w:val="both"/>
              <w:rPr>
                <w:sz w:val="24"/>
              </w:rPr>
            </w:pPr>
            <w:r>
              <w:rPr>
                <w:sz w:val="24"/>
              </w:rPr>
              <w:t>Magazyny energii elektrycznej, które są w trybie rozładowania, w odpowiedzi     na przekroczenie progu częstotliwości, powinny zmniejszać moc rozładowania zgodnie ze skonfigurowanym</w:t>
            </w:r>
            <w:r>
              <w:rPr>
                <w:spacing w:val="-2"/>
                <w:sz w:val="24"/>
              </w:rPr>
              <w:t xml:space="preserve"> </w:t>
            </w:r>
            <w:r>
              <w:rPr>
                <w:sz w:val="24"/>
              </w:rPr>
              <w:t>statyzmem.</w:t>
            </w:r>
          </w:p>
        </w:tc>
      </w:tr>
      <w:tr w:rsidR="00941E93">
        <w:trPr>
          <w:trHeight w:val="5034"/>
        </w:trPr>
        <w:tc>
          <w:tcPr>
            <w:tcW w:w="1062" w:type="dxa"/>
          </w:tcPr>
          <w:p w:rsidR="00941E93" w:rsidRDefault="009902F8">
            <w:pPr>
              <w:pStyle w:val="TableParagraph"/>
              <w:spacing w:before="55"/>
              <w:ind w:left="200"/>
              <w:rPr>
                <w:sz w:val="24"/>
              </w:rPr>
            </w:pPr>
            <w:r>
              <w:rPr>
                <w:sz w:val="24"/>
              </w:rPr>
              <w:t>10.2.2.</w:t>
            </w:r>
          </w:p>
        </w:tc>
        <w:tc>
          <w:tcPr>
            <w:tcW w:w="8420" w:type="dxa"/>
          </w:tcPr>
          <w:p w:rsidR="00941E93" w:rsidRDefault="009902F8">
            <w:pPr>
              <w:pStyle w:val="TableParagraph"/>
              <w:spacing w:before="55"/>
              <w:ind w:left="126"/>
              <w:jc w:val="both"/>
              <w:rPr>
                <w:sz w:val="24"/>
              </w:rPr>
            </w:pPr>
            <w:r>
              <w:rPr>
                <w:sz w:val="24"/>
              </w:rPr>
              <w:t>Odpowiedź mocą na obniżoną częstotliwość (tryb LFSM-U)</w:t>
            </w:r>
          </w:p>
          <w:p w:rsidR="00941E93" w:rsidRDefault="009902F8">
            <w:pPr>
              <w:pStyle w:val="TableParagraph"/>
              <w:spacing w:before="120"/>
              <w:ind w:left="133" w:right="206" w:hanging="8"/>
              <w:jc w:val="both"/>
              <w:rPr>
                <w:sz w:val="24"/>
              </w:rPr>
            </w:pPr>
            <w:r>
              <w:rPr>
                <w:sz w:val="24"/>
              </w:rPr>
              <w:t>Magazyny energii elektrycznej, które są w trybie rozładowania, powinny być</w:t>
            </w:r>
            <w:r>
              <w:rPr>
                <w:spacing w:val="-42"/>
                <w:sz w:val="24"/>
              </w:rPr>
              <w:t xml:space="preserve"> </w:t>
            </w:r>
            <w:r>
              <w:rPr>
                <w:sz w:val="24"/>
              </w:rPr>
              <w:t>zdolne do aktywacji odpowiedzi mocą czynną na obniżoną częstotliwość, analogicznie jak moduły wytwarzania C i</w:t>
            </w:r>
            <w:r>
              <w:rPr>
                <w:spacing w:val="1"/>
                <w:sz w:val="24"/>
              </w:rPr>
              <w:t xml:space="preserve"> </w:t>
            </w:r>
            <w:r>
              <w:rPr>
                <w:sz w:val="24"/>
              </w:rPr>
              <w:t>D.</w:t>
            </w:r>
          </w:p>
          <w:p w:rsidR="00941E93" w:rsidRDefault="009902F8">
            <w:pPr>
              <w:pStyle w:val="TableParagraph"/>
              <w:spacing w:before="120"/>
              <w:ind w:left="133" w:right="199" w:hanging="8"/>
              <w:jc w:val="both"/>
              <w:rPr>
                <w:sz w:val="24"/>
              </w:rPr>
            </w:pPr>
            <w:r>
              <w:rPr>
                <w:sz w:val="24"/>
              </w:rPr>
              <w:t>Magazyny energii elektrycznej, które są w trybie rozładowania, w momencie, gdy częstotliwość</w:t>
            </w:r>
            <w:r>
              <w:rPr>
                <w:spacing w:val="-7"/>
                <w:sz w:val="24"/>
              </w:rPr>
              <w:t xml:space="preserve"> </w:t>
            </w:r>
            <w:r>
              <w:rPr>
                <w:sz w:val="24"/>
              </w:rPr>
              <w:t>przekroczy</w:t>
            </w:r>
            <w:r>
              <w:rPr>
                <w:spacing w:val="-3"/>
                <w:sz w:val="24"/>
              </w:rPr>
              <w:t xml:space="preserve"> </w:t>
            </w:r>
            <w:r>
              <w:rPr>
                <w:sz w:val="24"/>
              </w:rPr>
              <w:t>próg</w:t>
            </w:r>
            <w:r>
              <w:rPr>
                <w:spacing w:val="-6"/>
                <w:sz w:val="24"/>
              </w:rPr>
              <w:t xml:space="preserve"> </w:t>
            </w:r>
            <w:r>
              <w:rPr>
                <w:sz w:val="24"/>
              </w:rPr>
              <w:t>częstotliwości</w:t>
            </w:r>
            <w:r>
              <w:rPr>
                <w:spacing w:val="-4"/>
                <w:sz w:val="24"/>
              </w:rPr>
              <w:t xml:space="preserve"> </w:t>
            </w:r>
            <w:r>
              <w:rPr>
                <w:sz w:val="24"/>
              </w:rPr>
              <w:t>dla</w:t>
            </w:r>
            <w:r>
              <w:rPr>
                <w:spacing w:val="-5"/>
                <w:sz w:val="24"/>
              </w:rPr>
              <w:t xml:space="preserve"> </w:t>
            </w:r>
            <w:r>
              <w:rPr>
                <w:sz w:val="24"/>
              </w:rPr>
              <w:t>trybu</w:t>
            </w:r>
            <w:r>
              <w:rPr>
                <w:spacing w:val="-7"/>
                <w:sz w:val="24"/>
              </w:rPr>
              <w:t xml:space="preserve"> </w:t>
            </w:r>
            <w:r>
              <w:rPr>
                <w:sz w:val="24"/>
              </w:rPr>
              <w:t>LFSM-U</w:t>
            </w:r>
            <w:r>
              <w:rPr>
                <w:spacing w:val="-5"/>
                <w:sz w:val="24"/>
              </w:rPr>
              <w:t xml:space="preserve"> </w:t>
            </w:r>
            <w:r>
              <w:rPr>
                <w:sz w:val="24"/>
              </w:rPr>
              <w:t>(49,8</w:t>
            </w:r>
            <w:r>
              <w:rPr>
                <w:spacing w:val="-6"/>
                <w:sz w:val="24"/>
              </w:rPr>
              <w:t xml:space="preserve"> </w:t>
            </w:r>
            <w:r>
              <w:rPr>
                <w:sz w:val="24"/>
              </w:rPr>
              <w:t>Hz</w:t>
            </w:r>
            <w:r>
              <w:rPr>
                <w:spacing w:val="-6"/>
                <w:sz w:val="24"/>
              </w:rPr>
              <w:t xml:space="preserve"> </w:t>
            </w:r>
            <w:r>
              <w:rPr>
                <w:sz w:val="24"/>
              </w:rPr>
              <w:t>-</w:t>
            </w:r>
            <w:r>
              <w:rPr>
                <w:spacing w:val="-3"/>
                <w:sz w:val="24"/>
              </w:rPr>
              <w:t xml:space="preserve"> </w:t>
            </w:r>
            <w:r>
              <w:rPr>
                <w:sz w:val="24"/>
              </w:rPr>
              <w:t>49,5</w:t>
            </w:r>
            <w:r>
              <w:rPr>
                <w:spacing w:val="-6"/>
                <w:sz w:val="24"/>
              </w:rPr>
              <w:t xml:space="preserve"> </w:t>
            </w:r>
            <w:r>
              <w:rPr>
                <w:sz w:val="24"/>
              </w:rPr>
              <w:t>Hz, wartość domyślna 49,8 Hz) nie powinny zmniejszać mocy rozładowania poniżej chwilowej mocy czynnej, dopóki częstotliwość nie powróci powyżej progu częstotliwości. Zaleca się, aby magazyny energii elektrycznej zwiększały moc rozładowania zgodnie ze skonfigurowanym statyzmem (w zakresie 2 do 12%, wartość domyślna 5%). Dopuszcza się zmniejszenie mocy rozładowania w przypadku osiągnięcia minimalnej pojemności oraz w celu uniknięcia wystąpienia wzrostu ryzyk uszkodzenia sprzętu lub zagrożeń</w:t>
            </w:r>
            <w:r>
              <w:rPr>
                <w:spacing w:val="-2"/>
                <w:sz w:val="24"/>
              </w:rPr>
              <w:t xml:space="preserve"> </w:t>
            </w:r>
            <w:r>
              <w:rPr>
                <w:sz w:val="24"/>
              </w:rPr>
              <w:t>otoczenia.</w:t>
            </w:r>
          </w:p>
          <w:p w:rsidR="00941E93" w:rsidRDefault="009902F8">
            <w:pPr>
              <w:pStyle w:val="TableParagraph"/>
              <w:spacing w:before="120"/>
              <w:ind w:left="133" w:right="206" w:hanging="8"/>
              <w:jc w:val="both"/>
              <w:rPr>
                <w:sz w:val="24"/>
              </w:rPr>
            </w:pPr>
            <w:r>
              <w:rPr>
                <w:sz w:val="24"/>
              </w:rPr>
              <w:t>Magazyny energii elektrycznej, które są w trybie ładowania w odpowiedzi na przekroczenie progu częstotliwości powinny obniżać moc ładowania zgodnie ze skonfigurowanym statyzmem.</w:t>
            </w:r>
          </w:p>
        </w:tc>
      </w:tr>
      <w:tr w:rsidR="00941E93">
        <w:trPr>
          <w:trHeight w:val="887"/>
        </w:trPr>
        <w:tc>
          <w:tcPr>
            <w:tcW w:w="1062" w:type="dxa"/>
          </w:tcPr>
          <w:p w:rsidR="00941E93" w:rsidRDefault="009902F8">
            <w:pPr>
              <w:pStyle w:val="TableParagraph"/>
              <w:spacing w:before="193"/>
              <w:ind w:left="274"/>
              <w:rPr>
                <w:b/>
                <w:sz w:val="24"/>
              </w:rPr>
            </w:pPr>
            <w:r>
              <w:rPr>
                <w:b/>
                <w:sz w:val="24"/>
              </w:rPr>
              <w:t>11.</w:t>
            </w:r>
          </w:p>
        </w:tc>
        <w:tc>
          <w:tcPr>
            <w:tcW w:w="8420" w:type="dxa"/>
          </w:tcPr>
          <w:p w:rsidR="00941E93" w:rsidRDefault="009902F8">
            <w:pPr>
              <w:pStyle w:val="TableParagraph"/>
              <w:spacing w:before="193"/>
              <w:ind w:left="133" w:hanging="8"/>
              <w:rPr>
                <w:b/>
                <w:sz w:val="24"/>
              </w:rPr>
            </w:pPr>
            <w:r>
              <w:rPr>
                <w:b/>
                <w:sz w:val="24"/>
              </w:rPr>
              <w:t>DODATKOWE WYMAGANIA DLA FARM WIATROWYCH I FARM FOTOWOLTAICZNYCH</w:t>
            </w:r>
          </w:p>
        </w:tc>
      </w:tr>
      <w:tr w:rsidR="00941E93">
        <w:trPr>
          <w:trHeight w:val="550"/>
        </w:trPr>
        <w:tc>
          <w:tcPr>
            <w:tcW w:w="1062" w:type="dxa"/>
          </w:tcPr>
          <w:p w:rsidR="00941E93" w:rsidRDefault="009902F8">
            <w:pPr>
              <w:pStyle w:val="TableParagraph"/>
              <w:spacing w:before="131"/>
              <w:ind w:left="274"/>
              <w:rPr>
                <w:b/>
                <w:sz w:val="24"/>
              </w:rPr>
            </w:pPr>
            <w:r>
              <w:rPr>
                <w:b/>
                <w:sz w:val="24"/>
              </w:rPr>
              <w:t>11.1.</w:t>
            </w:r>
          </w:p>
        </w:tc>
        <w:tc>
          <w:tcPr>
            <w:tcW w:w="8420" w:type="dxa"/>
          </w:tcPr>
          <w:p w:rsidR="00941E93" w:rsidRDefault="009902F8">
            <w:pPr>
              <w:pStyle w:val="TableParagraph"/>
              <w:spacing w:before="131"/>
              <w:ind w:left="126"/>
              <w:rPr>
                <w:b/>
                <w:sz w:val="24"/>
              </w:rPr>
            </w:pPr>
            <w:r>
              <w:rPr>
                <w:b/>
                <w:sz w:val="24"/>
              </w:rPr>
              <w:t>Zdalne sterowanie farmą wiatrową (interwencyjne)</w:t>
            </w:r>
          </w:p>
        </w:tc>
      </w:tr>
      <w:tr w:rsidR="00941E93">
        <w:trPr>
          <w:trHeight w:val="2804"/>
        </w:trPr>
        <w:tc>
          <w:tcPr>
            <w:tcW w:w="1062" w:type="dxa"/>
          </w:tcPr>
          <w:p w:rsidR="00941E93" w:rsidRDefault="009902F8">
            <w:pPr>
              <w:pStyle w:val="TableParagraph"/>
              <w:spacing w:before="133"/>
              <w:ind w:left="274"/>
              <w:rPr>
                <w:sz w:val="24"/>
              </w:rPr>
            </w:pPr>
            <w:r>
              <w:rPr>
                <w:sz w:val="24"/>
              </w:rPr>
              <w:t>11.1.1.</w:t>
            </w:r>
          </w:p>
        </w:tc>
        <w:tc>
          <w:tcPr>
            <w:tcW w:w="8420" w:type="dxa"/>
          </w:tcPr>
          <w:p w:rsidR="00941E93" w:rsidRDefault="009902F8">
            <w:pPr>
              <w:pStyle w:val="TableParagraph"/>
              <w:spacing w:before="133"/>
              <w:ind w:left="138" w:right="203"/>
              <w:jc w:val="both"/>
              <w:rPr>
                <w:sz w:val="24"/>
              </w:rPr>
            </w:pPr>
            <w:r>
              <w:rPr>
                <w:sz w:val="24"/>
              </w:rPr>
              <w:t xml:space="preserve">W celu zapewnienia możliwości wykorzystania farmy wiatrowej w procesie prowadzenia ruchu, wymaga się, aby farma wiatrowa była zdolna do zdalnego sterowania zgodnie ze standardami </w:t>
            </w:r>
            <w:r w:rsidR="00481967">
              <w:rPr>
                <w:sz w:val="24"/>
              </w:rPr>
              <w:t>OSDn</w:t>
            </w:r>
            <w:r>
              <w:rPr>
                <w:sz w:val="24"/>
              </w:rPr>
              <w:t>. W ramach systemu zdalnego</w:t>
            </w:r>
            <w:r>
              <w:rPr>
                <w:spacing w:val="-10"/>
                <w:sz w:val="24"/>
              </w:rPr>
              <w:t xml:space="preserve"> </w:t>
            </w:r>
            <w:r>
              <w:rPr>
                <w:sz w:val="24"/>
              </w:rPr>
              <w:t>sterowania</w:t>
            </w:r>
            <w:r>
              <w:rPr>
                <w:spacing w:val="-7"/>
                <w:sz w:val="24"/>
              </w:rPr>
              <w:t xml:space="preserve"> </w:t>
            </w:r>
            <w:r>
              <w:rPr>
                <w:sz w:val="24"/>
              </w:rPr>
              <w:t>z</w:t>
            </w:r>
            <w:r>
              <w:rPr>
                <w:spacing w:val="-10"/>
                <w:sz w:val="24"/>
              </w:rPr>
              <w:t xml:space="preserve"> </w:t>
            </w:r>
            <w:r>
              <w:rPr>
                <w:sz w:val="24"/>
              </w:rPr>
              <w:t>właściwego</w:t>
            </w:r>
            <w:r>
              <w:rPr>
                <w:spacing w:val="-10"/>
                <w:sz w:val="24"/>
              </w:rPr>
              <w:t xml:space="preserve"> </w:t>
            </w:r>
            <w:r>
              <w:rPr>
                <w:sz w:val="24"/>
              </w:rPr>
              <w:t>ośrodka</w:t>
            </w:r>
            <w:r>
              <w:rPr>
                <w:spacing w:val="-10"/>
                <w:sz w:val="24"/>
              </w:rPr>
              <w:t xml:space="preserve"> </w:t>
            </w:r>
            <w:r>
              <w:rPr>
                <w:sz w:val="24"/>
              </w:rPr>
              <w:t>dyspozycji</w:t>
            </w:r>
            <w:r>
              <w:rPr>
                <w:spacing w:val="-8"/>
                <w:sz w:val="24"/>
              </w:rPr>
              <w:t xml:space="preserve"> </w:t>
            </w:r>
            <w:r>
              <w:rPr>
                <w:sz w:val="24"/>
              </w:rPr>
              <w:t>mocy</w:t>
            </w:r>
            <w:r>
              <w:rPr>
                <w:spacing w:val="-8"/>
                <w:sz w:val="24"/>
              </w:rPr>
              <w:t xml:space="preserve"> </w:t>
            </w:r>
            <w:r w:rsidR="00481967">
              <w:rPr>
                <w:sz w:val="24"/>
              </w:rPr>
              <w:t>OSDn</w:t>
            </w:r>
            <w:r>
              <w:rPr>
                <w:sz w:val="24"/>
              </w:rPr>
              <w:t xml:space="preserve"> należy zapewnić</w:t>
            </w:r>
            <w:r>
              <w:rPr>
                <w:spacing w:val="-2"/>
                <w:sz w:val="24"/>
              </w:rPr>
              <w:t xml:space="preserve"> </w:t>
            </w:r>
            <w:r>
              <w:rPr>
                <w:sz w:val="24"/>
              </w:rPr>
              <w:t>możliwość:</w:t>
            </w:r>
          </w:p>
          <w:p w:rsidR="00941E93" w:rsidRDefault="009902F8">
            <w:pPr>
              <w:pStyle w:val="TableParagraph"/>
              <w:numPr>
                <w:ilvl w:val="0"/>
                <w:numId w:val="4"/>
              </w:numPr>
              <w:tabs>
                <w:tab w:val="left" w:pos="564"/>
              </w:tabs>
              <w:spacing w:before="120" w:line="261" w:lineRule="auto"/>
              <w:ind w:right="206"/>
              <w:jc w:val="both"/>
              <w:rPr>
                <w:sz w:val="24"/>
              </w:rPr>
            </w:pPr>
            <w:r>
              <w:rPr>
                <w:sz w:val="24"/>
              </w:rPr>
              <w:t>zadawania maksymalnego, dopuszczalnego obciążenia mocą czynną (zmiany mocy</w:t>
            </w:r>
            <w:r>
              <w:rPr>
                <w:spacing w:val="-1"/>
                <w:sz w:val="24"/>
              </w:rPr>
              <w:t xml:space="preserve"> </w:t>
            </w:r>
            <w:r>
              <w:rPr>
                <w:sz w:val="24"/>
              </w:rPr>
              <w:t>czynnej),</w:t>
            </w:r>
          </w:p>
          <w:p w:rsidR="00941E93" w:rsidRDefault="009902F8">
            <w:pPr>
              <w:pStyle w:val="TableParagraph"/>
              <w:numPr>
                <w:ilvl w:val="0"/>
                <w:numId w:val="4"/>
              </w:numPr>
              <w:tabs>
                <w:tab w:val="left" w:pos="566"/>
              </w:tabs>
              <w:spacing w:line="272" w:lineRule="exact"/>
              <w:ind w:left="565" w:hanging="361"/>
              <w:jc w:val="both"/>
              <w:rPr>
                <w:sz w:val="24"/>
              </w:rPr>
            </w:pPr>
            <w:r>
              <w:rPr>
                <w:sz w:val="24"/>
              </w:rPr>
              <w:t>zmiany</w:t>
            </w:r>
            <w:r>
              <w:rPr>
                <w:spacing w:val="-9"/>
                <w:sz w:val="24"/>
              </w:rPr>
              <w:t xml:space="preserve"> </w:t>
            </w:r>
            <w:r>
              <w:rPr>
                <w:sz w:val="24"/>
              </w:rPr>
              <w:t>mocy</w:t>
            </w:r>
            <w:r>
              <w:rPr>
                <w:spacing w:val="-9"/>
                <w:sz w:val="24"/>
              </w:rPr>
              <w:t xml:space="preserve"> </w:t>
            </w:r>
            <w:r>
              <w:rPr>
                <w:sz w:val="24"/>
              </w:rPr>
              <w:t>biernej</w:t>
            </w:r>
            <w:r>
              <w:rPr>
                <w:spacing w:val="-8"/>
                <w:sz w:val="24"/>
              </w:rPr>
              <w:t xml:space="preserve"> </w:t>
            </w:r>
            <w:r>
              <w:rPr>
                <w:sz w:val="24"/>
              </w:rPr>
              <w:t>(w</w:t>
            </w:r>
            <w:r>
              <w:rPr>
                <w:spacing w:val="-7"/>
                <w:sz w:val="24"/>
              </w:rPr>
              <w:t xml:space="preserve"> </w:t>
            </w:r>
            <w:r>
              <w:rPr>
                <w:sz w:val="24"/>
              </w:rPr>
              <w:t>pełnym</w:t>
            </w:r>
            <w:r>
              <w:rPr>
                <w:spacing w:val="-7"/>
                <w:sz w:val="24"/>
              </w:rPr>
              <w:t xml:space="preserve"> </w:t>
            </w:r>
            <w:r>
              <w:rPr>
                <w:sz w:val="24"/>
              </w:rPr>
              <w:t>zakresie</w:t>
            </w:r>
            <w:r>
              <w:rPr>
                <w:spacing w:val="-9"/>
                <w:sz w:val="24"/>
              </w:rPr>
              <w:t xml:space="preserve"> </w:t>
            </w:r>
            <w:r>
              <w:rPr>
                <w:sz w:val="24"/>
              </w:rPr>
              <w:t>dopuszczalnych</w:t>
            </w:r>
            <w:r>
              <w:rPr>
                <w:spacing w:val="-9"/>
                <w:sz w:val="24"/>
              </w:rPr>
              <w:t xml:space="preserve"> </w:t>
            </w:r>
            <w:r>
              <w:rPr>
                <w:sz w:val="24"/>
              </w:rPr>
              <w:t>obciążeń</w:t>
            </w:r>
            <w:r>
              <w:rPr>
                <w:spacing w:val="-7"/>
                <w:sz w:val="24"/>
              </w:rPr>
              <w:t xml:space="preserve"> </w:t>
            </w:r>
            <w:r>
              <w:rPr>
                <w:sz w:val="24"/>
              </w:rPr>
              <w:t>mocą</w:t>
            </w:r>
            <w:r>
              <w:rPr>
                <w:spacing w:val="-9"/>
                <w:sz w:val="24"/>
              </w:rPr>
              <w:t xml:space="preserve"> </w:t>
            </w:r>
            <w:r>
              <w:rPr>
                <w:sz w:val="24"/>
              </w:rPr>
              <w:t>bierną</w:t>
            </w:r>
          </w:p>
          <w:p w:rsidR="00941E93" w:rsidRDefault="009902F8">
            <w:pPr>
              <w:pStyle w:val="TableParagraph"/>
              <w:spacing w:before="21" w:line="256" w:lineRule="exact"/>
              <w:ind w:left="565"/>
              <w:jc w:val="both"/>
              <w:rPr>
                <w:sz w:val="24"/>
              </w:rPr>
            </w:pPr>
            <w:r>
              <w:rPr>
                <w:sz w:val="24"/>
              </w:rPr>
              <w:t>farmy wiatrowej),</w:t>
            </w:r>
          </w:p>
        </w:tc>
      </w:tr>
    </w:tbl>
    <w:p w:rsidR="00941E93" w:rsidRDefault="00941E93">
      <w:pPr>
        <w:spacing w:line="256" w:lineRule="exact"/>
        <w:jc w:val="both"/>
        <w:rPr>
          <w:sz w:val="24"/>
        </w:rPr>
        <w:sectPr w:rsidR="00941E93">
          <w:pgSz w:w="11910" w:h="16850"/>
          <w:pgMar w:top="1160" w:right="1040" w:bottom="1900" w:left="720" w:header="924" w:footer="1703" w:gutter="0"/>
          <w:cols w:space="708"/>
        </w:sectPr>
      </w:pPr>
    </w:p>
    <w:tbl>
      <w:tblPr>
        <w:tblStyle w:val="TableNormal"/>
        <w:tblW w:w="0" w:type="auto"/>
        <w:tblInd w:w="677" w:type="dxa"/>
        <w:tblLayout w:type="fixed"/>
        <w:tblLook w:val="01E0" w:firstRow="1" w:lastRow="1" w:firstColumn="1" w:lastColumn="1" w:noHBand="0" w:noVBand="0"/>
      </w:tblPr>
      <w:tblGrid>
        <w:gridCol w:w="886"/>
        <w:gridCol w:w="8246"/>
      </w:tblGrid>
      <w:tr w:rsidR="00941E93" w:rsidTr="00605E7A">
        <w:trPr>
          <w:trHeight w:val="1905"/>
        </w:trPr>
        <w:tc>
          <w:tcPr>
            <w:tcW w:w="886" w:type="dxa"/>
          </w:tcPr>
          <w:p w:rsidR="00941E93" w:rsidRDefault="00941E93">
            <w:pPr>
              <w:pStyle w:val="TableParagraph"/>
            </w:pPr>
          </w:p>
        </w:tc>
        <w:tc>
          <w:tcPr>
            <w:tcW w:w="8246" w:type="dxa"/>
          </w:tcPr>
          <w:p w:rsidR="00941E93" w:rsidRDefault="00941E93">
            <w:pPr>
              <w:pStyle w:val="TableParagraph"/>
              <w:spacing w:before="4"/>
              <w:rPr>
                <w:b/>
                <w:sz w:val="34"/>
              </w:rPr>
            </w:pPr>
          </w:p>
          <w:p w:rsidR="00941E93" w:rsidRDefault="009902F8">
            <w:pPr>
              <w:pStyle w:val="TableParagraph"/>
              <w:spacing w:line="259" w:lineRule="auto"/>
              <w:ind w:left="563" w:right="27" w:hanging="358"/>
              <w:jc w:val="both"/>
              <w:rPr>
                <w:sz w:val="24"/>
              </w:rPr>
            </w:pPr>
            <w:r>
              <w:rPr>
                <w:sz w:val="24"/>
              </w:rPr>
              <w:t>3) wyłączenia całkowitego farmy wiatrowej (wyłączenie wyłącznika w torze wyprowadzenia mocy farmy wiatrowej, niezależnie od własności tego wyłącznika).</w:t>
            </w:r>
          </w:p>
          <w:p w:rsidR="00941E93" w:rsidRDefault="009902F8">
            <w:pPr>
              <w:pStyle w:val="TableParagraph"/>
              <w:ind w:left="133" w:right="37" w:hanging="8"/>
              <w:jc w:val="both"/>
              <w:rPr>
                <w:sz w:val="24"/>
              </w:rPr>
            </w:pPr>
            <w:r>
              <w:rPr>
                <w:sz w:val="24"/>
              </w:rPr>
              <w:t>W ramach systemu zdalnego sterowania należy zapewnić zmianę trybu regulacji farmy wiatrowej w czasie rzeczywistym (on-line).</w:t>
            </w:r>
          </w:p>
        </w:tc>
      </w:tr>
      <w:tr w:rsidR="00941E93">
        <w:trPr>
          <w:trHeight w:val="947"/>
        </w:trPr>
        <w:tc>
          <w:tcPr>
            <w:tcW w:w="886" w:type="dxa"/>
          </w:tcPr>
          <w:p w:rsidR="00941E93" w:rsidRDefault="009902F8">
            <w:pPr>
              <w:pStyle w:val="TableParagraph"/>
              <w:spacing w:before="55"/>
              <w:ind w:left="98"/>
              <w:rPr>
                <w:sz w:val="24"/>
              </w:rPr>
            </w:pPr>
            <w:r>
              <w:rPr>
                <w:sz w:val="24"/>
              </w:rPr>
              <w:t>11.1.2.</w:t>
            </w:r>
          </w:p>
        </w:tc>
        <w:tc>
          <w:tcPr>
            <w:tcW w:w="8246" w:type="dxa"/>
          </w:tcPr>
          <w:p w:rsidR="00941E93" w:rsidRDefault="009902F8">
            <w:pPr>
              <w:pStyle w:val="TableParagraph"/>
              <w:spacing w:before="55"/>
              <w:ind w:left="133" w:right="32" w:hanging="8"/>
              <w:jc w:val="both"/>
              <w:rPr>
                <w:sz w:val="24"/>
              </w:rPr>
            </w:pPr>
            <w:r>
              <w:rPr>
                <w:sz w:val="24"/>
              </w:rPr>
              <w:t>Zadawanie    wartości    wielkości     regulowanych     powinno     być     możliwe  w wielkościach bezwzględnych. Algorytm systemu sterowania i regulacji farmą wiatrową musi być dostosowany do realizacji tego</w:t>
            </w:r>
            <w:r>
              <w:rPr>
                <w:spacing w:val="-3"/>
                <w:sz w:val="24"/>
              </w:rPr>
              <w:t xml:space="preserve"> </w:t>
            </w:r>
            <w:r>
              <w:rPr>
                <w:sz w:val="24"/>
              </w:rPr>
              <w:t>wymagania.</w:t>
            </w:r>
          </w:p>
        </w:tc>
      </w:tr>
      <w:tr w:rsidR="00941E93">
        <w:trPr>
          <w:trHeight w:val="672"/>
        </w:trPr>
        <w:tc>
          <w:tcPr>
            <w:tcW w:w="886" w:type="dxa"/>
          </w:tcPr>
          <w:p w:rsidR="00941E93" w:rsidRDefault="009902F8">
            <w:pPr>
              <w:pStyle w:val="TableParagraph"/>
              <w:spacing w:before="55"/>
              <w:ind w:left="98"/>
              <w:rPr>
                <w:sz w:val="24"/>
              </w:rPr>
            </w:pPr>
            <w:r>
              <w:rPr>
                <w:sz w:val="24"/>
              </w:rPr>
              <w:t>11.1.3.</w:t>
            </w:r>
          </w:p>
        </w:tc>
        <w:tc>
          <w:tcPr>
            <w:tcW w:w="8246" w:type="dxa"/>
          </w:tcPr>
          <w:p w:rsidR="00941E93" w:rsidRDefault="009902F8">
            <w:pPr>
              <w:pStyle w:val="TableParagraph"/>
              <w:spacing w:before="55"/>
              <w:ind w:left="133" w:hanging="8"/>
              <w:rPr>
                <w:sz w:val="24"/>
              </w:rPr>
            </w:pPr>
            <w:r>
              <w:rPr>
                <w:sz w:val="24"/>
              </w:rPr>
              <w:t>Wymaganie zdalnego sterowania, stosuje się niezależnie od wymogu zapewnienia łączności dyspozytorskiej głosowej zgodnie z IRiESD.</w:t>
            </w:r>
          </w:p>
        </w:tc>
      </w:tr>
      <w:tr w:rsidR="00941E93">
        <w:trPr>
          <w:trHeight w:val="2802"/>
        </w:trPr>
        <w:tc>
          <w:tcPr>
            <w:tcW w:w="886" w:type="dxa"/>
          </w:tcPr>
          <w:p w:rsidR="00941E93" w:rsidRDefault="009902F8">
            <w:pPr>
              <w:pStyle w:val="TableParagraph"/>
              <w:spacing w:before="55"/>
              <w:ind w:left="98"/>
              <w:rPr>
                <w:sz w:val="24"/>
              </w:rPr>
            </w:pPr>
            <w:r>
              <w:rPr>
                <w:sz w:val="24"/>
              </w:rPr>
              <w:t>11.1.4.</w:t>
            </w:r>
          </w:p>
        </w:tc>
        <w:tc>
          <w:tcPr>
            <w:tcW w:w="8246" w:type="dxa"/>
          </w:tcPr>
          <w:p w:rsidR="00941E93" w:rsidRDefault="00481967" w:rsidP="00C51DB4">
            <w:pPr>
              <w:pStyle w:val="TableParagraph"/>
              <w:spacing w:before="55"/>
              <w:ind w:left="138" w:right="29"/>
              <w:jc w:val="both"/>
              <w:rPr>
                <w:sz w:val="24"/>
              </w:rPr>
            </w:pPr>
            <w:r>
              <w:rPr>
                <w:sz w:val="24"/>
              </w:rPr>
              <w:t>OSDn</w:t>
            </w:r>
            <w:r w:rsidR="00B943B2">
              <w:rPr>
                <w:sz w:val="24"/>
              </w:rPr>
              <w:t>, OSD</w:t>
            </w:r>
            <w:r w:rsidR="009902F8">
              <w:rPr>
                <w:sz w:val="24"/>
              </w:rPr>
              <w:t xml:space="preserve"> albo OSP mają prawo do wydania polecenia zmiany generacji mocy czynnej oraz biernej farmy wiatrowej w pełnym zakresie dopuszczalnych</w:t>
            </w:r>
            <w:r w:rsidR="009902F8">
              <w:rPr>
                <w:spacing w:val="-10"/>
                <w:sz w:val="24"/>
              </w:rPr>
              <w:t xml:space="preserve"> </w:t>
            </w:r>
            <w:r w:rsidR="009902F8">
              <w:rPr>
                <w:sz w:val="24"/>
              </w:rPr>
              <w:t>obciążeń,</w:t>
            </w:r>
            <w:r w:rsidR="009902F8">
              <w:rPr>
                <w:spacing w:val="-10"/>
                <w:sz w:val="24"/>
              </w:rPr>
              <w:t xml:space="preserve"> </w:t>
            </w:r>
            <w:r w:rsidR="009902F8">
              <w:rPr>
                <w:sz w:val="24"/>
              </w:rPr>
              <w:t>łącznie</w:t>
            </w:r>
            <w:r w:rsidR="009902F8">
              <w:rPr>
                <w:spacing w:val="-9"/>
                <w:sz w:val="24"/>
              </w:rPr>
              <w:t xml:space="preserve"> </w:t>
            </w:r>
            <w:r w:rsidR="009902F8">
              <w:rPr>
                <w:sz w:val="24"/>
              </w:rPr>
              <w:t>z</w:t>
            </w:r>
            <w:r w:rsidR="009902F8">
              <w:rPr>
                <w:spacing w:val="-10"/>
                <w:sz w:val="24"/>
              </w:rPr>
              <w:t xml:space="preserve"> </w:t>
            </w:r>
            <w:r w:rsidR="009902F8">
              <w:rPr>
                <w:sz w:val="24"/>
              </w:rPr>
              <w:t>całkowitym</w:t>
            </w:r>
            <w:r w:rsidR="009902F8">
              <w:rPr>
                <w:spacing w:val="-9"/>
                <w:sz w:val="24"/>
              </w:rPr>
              <w:t xml:space="preserve"> </w:t>
            </w:r>
            <w:r w:rsidR="009902F8">
              <w:rPr>
                <w:sz w:val="24"/>
              </w:rPr>
              <w:t>wyłączeniem</w:t>
            </w:r>
            <w:r w:rsidR="009902F8">
              <w:rPr>
                <w:spacing w:val="-9"/>
                <w:sz w:val="24"/>
              </w:rPr>
              <w:t xml:space="preserve"> </w:t>
            </w:r>
            <w:r w:rsidR="009902F8">
              <w:rPr>
                <w:sz w:val="24"/>
              </w:rPr>
              <w:t>farmy</w:t>
            </w:r>
            <w:r w:rsidR="009902F8">
              <w:rPr>
                <w:spacing w:val="-9"/>
                <w:sz w:val="24"/>
              </w:rPr>
              <w:t xml:space="preserve"> </w:t>
            </w:r>
            <w:r w:rsidR="009902F8">
              <w:rPr>
                <w:sz w:val="24"/>
              </w:rPr>
              <w:t>wiatrowej,</w:t>
            </w:r>
            <w:r w:rsidR="009902F8">
              <w:rPr>
                <w:spacing w:val="-9"/>
                <w:sz w:val="24"/>
              </w:rPr>
              <w:t xml:space="preserve"> </w:t>
            </w:r>
            <w:r w:rsidR="009902F8">
              <w:rPr>
                <w:sz w:val="24"/>
              </w:rPr>
              <w:t>przy czym  wszystkie  ww.  funkcje  zdalnego  sterowania  powinny  być   realizowane w</w:t>
            </w:r>
            <w:r w:rsidR="009902F8">
              <w:rPr>
                <w:spacing w:val="-10"/>
                <w:sz w:val="24"/>
              </w:rPr>
              <w:t xml:space="preserve"> </w:t>
            </w:r>
            <w:r w:rsidR="009902F8">
              <w:rPr>
                <w:sz w:val="24"/>
              </w:rPr>
              <w:t>ramach</w:t>
            </w:r>
            <w:r w:rsidR="009902F8">
              <w:rPr>
                <w:spacing w:val="-10"/>
                <w:sz w:val="24"/>
              </w:rPr>
              <w:t xml:space="preserve"> </w:t>
            </w:r>
            <w:r w:rsidR="009902F8">
              <w:rPr>
                <w:sz w:val="24"/>
              </w:rPr>
              <w:t>systemu</w:t>
            </w:r>
            <w:r w:rsidR="009902F8">
              <w:rPr>
                <w:spacing w:val="-9"/>
                <w:sz w:val="24"/>
              </w:rPr>
              <w:t xml:space="preserve"> </w:t>
            </w:r>
            <w:r w:rsidR="009902F8">
              <w:rPr>
                <w:sz w:val="24"/>
              </w:rPr>
              <w:t>zdalnego</w:t>
            </w:r>
            <w:r w:rsidR="009902F8">
              <w:rPr>
                <w:spacing w:val="-9"/>
                <w:sz w:val="24"/>
              </w:rPr>
              <w:t xml:space="preserve"> </w:t>
            </w:r>
            <w:r w:rsidR="009902F8">
              <w:rPr>
                <w:sz w:val="24"/>
              </w:rPr>
              <w:t>sterowania</w:t>
            </w:r>
            <w:r w:rsidR="009902F8">
              <w:rPr>
                <w:spacing w:val="-10"/>
                <w:sz w:val="24"/>
              </w:rPr>
              <w:t xml:space="preserve"> </w:t>
            </w:r>
            <w:r w:rsidR="009902F8">
              <w:rPr>
                <w:sz w:val="24"/>
              </w:rPr>
              <w:t>z</w:t>
            </w:r>
            <w:r w:rsidR="009902F8">
              <w:rPr>
                <w:spacing w:val="-2"/>
                <w:sz w:val="24"/>
              </w:rPr>
              <w:t xml:space="preserve"> </w:t>
            </w:r>
            <w:r w:rsidR="009902F8">
              <w:rPr>
                <w:sz w:val="24"/>
              </w:rPr>
              <w:t>poziomu</w:t>
            </w:r>
            <w:r w:rsidR="009902F8">
              <w:rPr>
                <w:spacing w:val="-7"/>
                <w:sz w:val="24"/>
              </w:rPr>
              <w:t xml:space="preserve"> </w:t>
            </w:r>
            <w:r w:rsidR="009902F8">
              <w:rPr>
                <w:sz w:val="24"/>
              </w:rPr>
              <w:t>służb</w:t>
            </w:r>
            <w:r w:rsidR="009902F8">
              <w:rPr>
                <w:spacing w:val="-10"/>
                <w:sz w:val="24"/>
              </w:rPr>
              <w:t xml:space="preserve"> </w:t>
            </w:r>
            <w:r w:rsidR="009902F8">
              <w:rPr>
                <w:sz w:val="24"/>
              </w:rPr>
              <w:t>dyspozytorskich</w:t>
            </w:r>
            <w:r w:rsidR="009902F8">
              <w:rPr>
                <w:spacing w:val="-8"/>
                <w:sz w:val="24"/>
              </w:rPr>
              <w:t xml:space="preserve"> </w:t>
            </w:r>
            <w:r w:rsidR="00C51DB4">
              <w:rPr>
                <w:sz w:val="24"/>
              </w:rPr>
              <w:t>OSDn</w:t>
            </w:r>
            <w:r w:rsidR="009902F8">
              <w:rPr>
                <w:sz w:val="24"/>
              </w:rPr>
              <w:t>. OS</w:t>
            </w:r>
            <w:r w:rsidR="00B943B2">
              <w:rPr>
                <w:sz w:val="24"/>
              </w:rPr>
              <w:t>D</w:t>
            </w:r>
            <w:r w:rsidR="00C51DB4">
              <w:rPr>
                <w:sz w:val="24"/>
              </w:rPr>
              <w:t xml:space="preserve"> albo OSP</w:t>
            </w:r>
            <w:r w:rsidR="009902F8">
              <w:rPr>
                <w:sz w:val="24"/>
              </w:rPr>
              <w:t xml:space="preserve">, przy wykorzystaniu infrastruktury telekomunikacyjnej (drogą telefoniczną), może, za pośrednictwem służb dyspozytorskich </w:t>
            </w:r>
            <w:r w:rsidR="00C51DB4">
              <w:rPr>
                <w:sz w:val="24"/>
              </w:rPr>
              <w:t>OSDn</w:t>
            </w:r>
            <w:r w:rsidR="009902F8">
              <w:rPr>
                <w:sz w:val="24"/>
              </w:rPr>
              <w:t xml:space="preserve">, wydać polecenie interwencyjnej zmiany parametrów pracy farmy wiatrowej przyłączonej do sieci </w:t>
            </w:r>
            <w:r w:rsidR="00C51DB4">
              <w:rPr>
                <w:sz w:val="24"/>
              </w:rPr>
              <w:t>OSDn</w:t>
            </w:r>
            <w:r w:rsidR="009902F8">
              <w:rPr>
                <w:sz w:val="24"/>
              </w:rPr>
              <w:t>.</w:t>
            </w:r>
          </w:p>
        </w:tc>
      </w:tr>
      <w:tr w:rsidR="00941E93">
        <w:trPr>
          <w:trHeight w:val="732"/>
        </w:trPr>
        <w:tc>
          <w:tcPr>
            <w:tcW w:w="886" w:type="dxa"/>
          </w:tcPr>
          <w:p w:rsidR="00941E93" w:rsidRDefault="00941E93">
            <w:pPr>
              <w:pStyle w:val="TableParagraph"/>
              <w:rPr>
                <w:b/>
              </w:rPr>
            </w:pPr>
          </w:p>
          <w:p w:rsidR="00941E93" w:rsidRDefault="009902F8">
            <w:pPr>
              <w:pStyle w:val="TableParagraph"/>
              <w:ind w:left="98"/>
              <w:rPr>
                <w:b/>
                <w:sz w:val="24"/>
              </w:rPr>
            </w:pPr>
            <w:r>
              <w:rPr>
                <w:b/>
                <w:sz w:val="24"/>
              </w:rPr>
              <w:t>11.2.</w:t>
            </w:r>
          </w:p>
        </w:tc>
        <w:tc>
          <w:tcPr>
            <w:tcW w:w="8246" w:type="dxa"/>
          </w:tcPr>
          <w:p w:rsidR="00941E93" w:rsidRDefault="00941E93">
            <w:pPr>
              <w:pStyle w:val="TableParagraph"/>
              <w:rPr>
                <w:b/>
              </w:rPr>
            </w:pPr>
          </w:p>
          <w:p w:rsidR="00941E93" w:rsidRDefault="009902F8">
            <w:pPr>
              <w:pStyle w:val="TableParagraph"/>
              <w:ind w:left="126"/>
              <w:rPr>
                <w:b/>
                <w:sz w:val="24"/>
              </w:rPr>
            </w:pPr>
            <w:r>
              <w:rPr>
                <w:b/>
                <w:sz w:val="24"/>
              </w:rPr>
              <w:t>Zdalne sterowanie farmą fotowoltaiczną (interwencyjne)</w:t>
            </w:r>
          </w:p>
        </w:tc>
      </w:tr>
      <w:tr w:rsidR="00941E93">
        <w:trPr>
          <w:trHeight w:val="3492"/>
        </w:trPr>
        <w:tc>
          <w:tcPr>
            <w:tcW w:w="886" w:type="dxa"/>
          </w:tcPr>
          <w:p w:rsidR="00941E93" w:rsidRDefault="009902F8">
            <w:pPr>
              <w:pStyle w:val="TableParagraph"/>
              <w:spacing w:before="193"/>
              <w:ind w:left="98"/>
              <w:rPr>
                <w:sz w:val="24"/>
              </w:rPr>
            </w:pPr>
            <w:r>
              <w:rPr>
                <w:sz w:val="24"/>
              </w:rPr>
              <w:t>11.2.1.</w:t>
            </w:r>
          </w:p>
        </w:tc>
        <w:tc>
          <w:tcPr>
            <w:tcW w:w="8246" w:type="dxa"/>
          </w:tcPr>
          <w:p w:rsidR="00941E93" w:rsidRDefault="00B943B2" w:rsidP="005B5474">
            <w:pPr>
              <w:pStyle w:val="TableParagraph"/>
              <w:spacing w:before="193"/>
              <w:ind w:left="133" w:right="23" w:hanging="8"/>
              <w:jc w:val="both"/>
              <w:rPr>
                <w:sz w:val="24"/>
              </w:rPr>
            </w:pPr>
            <w:r>
              <w:rPr>
                <w:sz w:val="24"/>
              </w:rPr>
              <w:t>OSDn, OSD</w:t>
            </w:r>
            <w:r w:rsidR="005B5474">
              <w:rPr>
                <w:sz w:val="24"/>
              </w:rPr>
              <w:t xml:space="preserve"> </w:t>
            </w:r>
            <w:r w:rsidR="009902F8">
              <w:rPr>
                <w:sz w:val="24"/>
              </w:rPr>
              <w:t>albo OSP mają prawo do wydania polecenia zmiany generacji mocy czynnej oraz biernej farmy fotowoltaicznej w pełnym zakresie dopuszczalnych</w:t>
            </w:r>
            <w:r w:rsidR="009902F8">
              <w:rPr>
                <w:spacing w:val="-8"/>
                <w:sz w:val="24"/>
              </w:rPr>
              <w:t xml:space="preserve"> </w:t>
            </w:r>
            <w:r w:rsidR="009902F8">
              <w:rPr>
                <w:sz w:val="24"/>
              </w:rPr>
              <w:t>obciążeń,</w:t>
            </w:r>
            <w:r w:rsidR="009902F8">
              <w:rPr>
                <w:spacing w:val="-7"/>
                <w:sz w:val="24"/>
              </w:rPr>
              <w:t xml:space="preserve"> </w:t>
            </w:r>
            <w:r w:rsidR="009902F8">
              <w:rPr>
                <w:sz w:val="24"/>
              </w:rPr>
              <w:t>łącznie</w:t>
            </w:r>
            <w:r w:rsidR="009902F8">
              <w:rPr>
                <w:spacing w:val="-8"/>
                <w:sz w:val="24"/>
              </w:rPr>
              <w:t xml:space="preserve"> </w:t>
            </w:r>
            <w:r w:rsidR="009902F8">
              <w:rPr>
                <w:sz w:val="24"/>
              </w:rPr>
              <w:t>z</w:t>
            </w:r>
            <w:r w:rsidR="009902F8">
              <w:rPr>
                <w:spacing w:val="-6"/>
                <w:sz w:val="24"/>
              </w:rPr>
              <w:t xml:space="preserve"> </w:t>
            </w:r>
            <w:r w:rsidR="009902F8">
              <w:rPr>
                <w:sz w:val="24"/>
              </w:rPr>
              <w:t>całkowitym</w:t>
            </w:r>
            <w:r w:rsidR="009902F8">
              <w:rPr>
                <w:spacing w:val="-7"/>
                <w:sz w:val="24"/>
              </w:rPr>
              <w:t xml:space="preserve"> </w:t>
            </w:r>
            <w:r w:rsidR="009902F8">
              <w:rPr>
                <w:sz w:val="24"/>
              </w:rPr>
              <w:t>wyłączeniem</w:t>
            </w:r>
            <w:r w:rsidR="009902F8">
              <w:rPr>
                <w:spacing w:val="-7"/>
                <w:sz w:val="24"/>
              </w:rPr>
              <w:t xml:space="preserve"> </w:t>
            </w:r>
            <w:r w:rsidR="009902F8">
              <w:rPr>
                <w:sz w:val="24"/>
              </w:rPr>
              <w:t>farmy</w:t>
            </w:r>
            <w:r w:rsidR="009902F8">
              <w:rPr>
                <w:spacing w:val="-8"/>
                <w:sz w:val="24"/>
              </w:rPr>
              <w:t xml:space="preserve"> </w:t>
            </w:r>
            <w:r w:rsidR="009902F8">
              <w:rPr>
                <w:sz w:val="24"/>
              </w:rPr>
              <w:t xml:space="preserve">fotowoltaicznej poprzez wyłączenie wyłącznika w torze wyprowadzenia mocy farmy fotowoltaicznej, niezależnie od własności tego wyłącznika, przy czym wymagane funkcje zdalnego sterowania powinny być realizowane w ramach systemu zdalnego sterowania z poziomu służb dyspozytorskich </w:t>
            </w:r>
            <w:r w:rsidR="005B5474">
              <w:rPr>
                <w:sz w:val="24"/>
              </w:rPr>
              <w:t>OSDn</w:t>
            </w:r>
            <w:r w:rsidR="009902F8">
              <w:rPr>
                <w:sz w:val="24"/>
              </w:rPr>
              <w:t>. OSP</w:t>
            </w:r>
            <w:r>
              <w:rPr>
                <w:sz w:val="24"/>
              </w:rPr>
              <w:t xml:space="preserve"> albo OSD</w:t>
            </w:r>
            <w:r w:rsidR="009902F8">
              <w:rPr>
                <w:sz w:val="24"/>
              </w:rPr>
              <w:t xml:space="preserve"> może wydać polecenie interwencyjnej zmiany parametrów pracy farmy fotowoltaicznej przyłączonej do sieci </w:t>
            </w:r>
            <w:r w:rsidR="005B5474">
              <w:rPr>
                <w:sz w:val="24"/>
              </w:rPr>
              <w:t>OSDn</w:t>
            </w:r>
            <w:r w:rsidR="009902F8">
              <w:rPr>
                <w:sz w:val="24"/>
              </w:rPr>
              <w:t xml:space="preserve">, przy wykorzystaniu infrastruktury telekomunikacyjnej (drogą telefoniczną), za pośrednictwem służb dyspozytorskich </w:t>
            </w:r>
            <w:r w:rsidR="005B5474">
              <w:rPr>
                <w:sz w:val="24"/>
              </w:rPr>
              <w:t>OSDn</w:t>
            </w:r>
            <w:r w:rsidR="009902F8">
              <w:rPr>
                <w:sz w:val="24"/>
              </w:rPr>
              <w:t>.</w:t>
            </w:r>
          </w:p>
        </w:tc>
      </w:tr>
      <w:tr w:rsidR="00941E93">
        <w:trPr>
          <w:trHeight w:val="1145"/>
        </w:trPr>
        <w:tc>
          <w:tcPr>
            <w:tcW w:w="886" w:type="dxa"/>
          </w:tcPr>
          <w:p w:rsidR="00941E93" w:rsidRDefault="00941E93">
            <w:pPr>
              <w:pStyle w:val="TableParagraph"/>
              <w:spacing w:before="11"/>
              <w:rPr>
                <w:b/>
                <w:sz w:val="21"/>
              </w:rPr>
            </w:pPr>
          </w:p>
          <w:p w:rsidR="00941E93" w:rsidRDefault="009902F8">
            <w:pPr>
              <w:pStyle w:val="TableParagraph"/>
              <w:ind w:left="98"/>
              <w:rPr>
                <w:sz w:val="24"/>
              </w:rPr>
            </w:pPr>
            <w:r>
              <w:rPr>
                <w:sz w:val="24"/>
              </w:rPr>
              <w:t>11.2.2.</w:t>
            </w:r>
          </w:p>
        </w:tc>
        <w:tc>
          <w:tcPr>
            <w:tcW w:w="8246" w:type="dxa"/>
          </w:tcPr>
          <w:p w:rsidR="00941E93" w:rsidRDefault="00941E93">
            <w:pPr>
              <w:pStyle w:val="TableParagraph"/>
              <w:spacing w:before="11"/>
              <w:rPr>
                <w:b/>
                <w:sz w:val="21"/>
              </w:rPr>
            </w:pPr>
          </w:p>
          <w:p w:rsidR="00941E93" w:rsidRDefault="009902F8">
            <w:pPr>
              <w:pStyle w:val="TableParagraph"/>
              <w:ind w:left="133" w:right="33" w:hanging="8"/>
              <w:jc w:val="both"/>
              <w:rPr>
                <w:sz w:val="24"/>
              </w:rPr>
            </w:pPr>
            <w:r>
              <w:rPr>
                <w:sz w:val="24"/>
              </w:rPr>
              <w:t>Postanowienia dotyczące zdalnego (interwencyjnego) sterowania farmą wiatrową, określone w pkt 11.1.1. - 11.1.3., stosuje się odpowiednio w odniesieniu do farmy fotowoltaicznej.</w:t>
            </w:r>
          </w:p>
        </w:tc>
      </w:tr>
      <w:tr w:rsidR="00941E93">
        <w:trPr>
          <w:trHeight w:val="883"/>
        </w:trPr>
        <w:tc>
          <w:tcPr>
            <w:tcW w:w="886" w:type="dxa"/>
          </w:tcPr>
          <w:p w:rsidR="00941E93" w:rsidRDefault="009902F8">
            <w:pPr>
              <w:pStyle w:val="TableParagraph"/>
              <w:spacing w:before="55"/>
              <w:ind w:left="98"/>
              <w:rPr>
                <w:sz w:val="24"/>
              </w:rPr>
            </w:pPr>
            <w:r>
              <w:rPr>
                <w:sz w:val="24"/>
              </w:rPr>
              <w:t>11.2.3.</w:t>
            </w:r>
          </w:p>
        </w:tc>
        <w:tc>
          <w:tcPr>
            <w:tcW w:w="8246" w:type="dxa"/>
          </w:tcPr>
          <w:p w:rsidR="00941E93" w:rsidRDefault="009902F8">
            <w:pPr>
              <w:pStyle w:val="TableParagraph"/>
              <w:spacing w:before="55"/>
              <w:ind w:left="133" w:hanging="8"/>
              <w:rPr>
                <w:sz w:val="24"/>
              </w:rPr>
            </w:pPr>
            <w:r>
              <w:rPr>
                <w:sz w:val="24"/>
              </w:rPr>
              <w:t xml:space="preserve">Postanowienia punktów 11.2.1. – 11.2.2. dotyczą także grup farm fotowoltaicznych objętych wspólnym systemem sterowania i regulacji dostępnym w ramach </w:t>
            </w:r>
            <w:r>
              <w:rPr>
                <w:spacing w:val="6"/>
                <w:sz w:val="24"/>
              </w:rPr>
              <w:t xml:space="preserve"> </w:t>
            </w:r>
            <w:r>
              <w:rPr>
                <w:sz w:val="24"/>
              </w:rPr>
              <w:t>systemu</w:t>
            </w:r>
          </w:p>
          <w:p w:rsidR="00941E93" w:rsidRDefault="009902F8" w:rsidP="005B5474">
            <w:pPr>
              <w:pStyle w:val="TableParagraph"/>
              <w:spacing w:line="256" w:lineRule="exact"/>
              <w:ind w:left="133"/>
              <w:rPr>
                <w:sz w:val="24"/>
              </w:rPr>
            </w:pPr>
            <w:r>
              <w:rPr>
                <w:sz w:val="24"/>
              </w:rPr>
              <w:t>zdalnego</w:t>
            </w:r>
            <w:r>
              <w:rPr>
                <w:spacing w:val="-17"/>
                <w:sz w:val="24"/>
              </w:rPr>
              <w:t xml:space="preserve"> </w:t>
            </w:r>
            <w:r>
              <w:rPr>
                <w:sz w:val="24"/>
              </w:rPr>
              <w:t>sterowania</w:t>
            </w:r>
            <w:r>
              <w:rPr>
                <w:spacing w:val="-14"/>
                <w:sz w:val="24"/>
              </w:rPr>
              <w:t xml:space="preserve"> </w:t>
            </w:r>
            <w:r>
              <w:rPr>
                <w:sz w:val="24"/>
              </w:rPr>
              <w:t>z</w:t>
            </w:r>
            <w:r>
              <w:rPr>
                <w:spacing w:val="-14"/>
                <w:sz w:val="24"/>
              </w:rPr>
              <w:t xml:space="preserve"> </w:t>
            </w:r>
            <w:r>
              <w:rPr>
                <w:sz w:val="24"/>
              </w:rPr>
              <w:t>właściwego</w:t>
            </w:r>
            <w:r>
              <w:rPr>
                <w:spacing w:val="-17"/>
                <w:sz w:val="24"/>
              </w:rPr>
              <w:t xml:space="preserve"> </w:t>
            </w:r>
            <w:r>
              <w:rPr>
                <w:sz w:val="24"/>
              </w:rPr>
              <w:t>ośrodka</w:t>
            </w:r>
            <w:r>
              <w:rPr>
                <w:spacing w:val="-18"/>
                <w:sz w:val="24"/>
              </w:rPr>
              <w:t xml:space="preserve"> </w:t>
            </w:r>
            <w:r>
              <w:rPr>
                <w:sz w:val="24"/>
              </w:rPr>
              <w:t>dyspozycji</w:t>
            </w:r>
            <w:r>
              <w:rPr>
                <w:spacing w:val="-15"/>
                <w:sz w:val="24"/>
              </w:rPr>
              <w:t xml:space="preserve"> </w:t>
            </w:r>
            <w:r>
              <w:rPr>
                <w:sz w:val="24"/>
              </w:rPr>
              <w:t>mocy</w:t>
            </w:r>
            <w:r>
              <w:rPr>
                <w:spacing w:val="-14"/>
                <w:sz w:val="24"/>
              </w:rPr>
              <w:t xml:space="preserve"> </w:t>
            </w:r>
            <w:r w:rsidR="005B5474">
              <w:rPr>
                <w:sz w:val="24"/>
              </w:rPr>
              <w:t>OSDn</w:t>
            </w:r>
            <w:r>
              <w:rPr>
                <w:sz w:val="24"/>
              </w:rPr>
              <w:t>.</w:t>
            </w:r>
          </w:p>
        </w:tc>
      </w:tr>
    </w:tbl>
    <w:p w:rsidR="00941E93" w:rsidRDefault="00941E93">
      <w:pPr>
        <w:spacing w:line="256" w:lineRule="exact"/>
        <w:rPr>
          <w:sz w:val="24"/>
        </w:rPr>
        <w:sectPr w:rsidR="00941E93">
          <w:pgSz w:w="11910" w:h="16850"/>
          <w:pgMar w:top="1160" w:right="1040" w:bottom="1900" w:left="720" w:header="924" w:footer="1703" w:gutter="0"/>
          <w:cols w:space="708"/>
        </w:sectPr>
      </w:pPr>
    </w:p>
    <w:p w:rsidR="00941E93" w:rsidRDefault="00941E93">
      <w:pPr>
        <w:pStyle w:val="Tekstpodstawowy"/>
        <w:spacing w:before="6"/>
        <w:rPr>
          <w:b/>
          <w:sz w:val="26"/>
        </w:rPr>
      </w:pPr>
    </w:p>
    <w:p w:rsidR="00941E93" w:rsidRDefault="009902F8">
      <w:pPr>
        <w:spacing w:before="90"/>
        <w:ind w:right="372"/>
        <w:jc w:val="right"/>
        <w:rPr>
          <w:i/>
          <w:sz w:val="24"/>
        </w:rPr>
      </w:pPr>
      <w:r>
        <w:rPr>
          <w:i/>
          <w:sz w:val="24"/>
        </w:rPr>
        <w:t>Załącznik nr 2</w:t>
      </w:r>
    </w:p>
    <w:p w:rsidR="00941E93" w:rsidRDefault="00941E93">
      <w:pPr>
        <w:pStyle w:val="Tekstpodstawowy"/>
        <w:spacing w:before="1"/>
        <w:rPr>
          <w:i/>
        </w:rPr>
      </w:pPr>
    </w:p>
    <w:p w:rsidR="00941E93" w:rsidRDefault="009902F8">
      <w:pPr>
        <w:pStyle w:val="Nagwek2"/>
        <w:spacing w:before="0"/>
        <w:ind w:left="1061" w:right="738" w:hanging="1"/>
        <w:jc w:val="center"/>
      </w:pPr>
      <w:r>
        <w:t xml:space="preserve">FORMULARZ POWIADAMIANIA </w:t>
      </w:r>
      <w:r w:rsidR="005B5474">
        <w:t>OSDn</w:t>
      </w:r>
      <w:r>
        <w:t xml:space="preserve"> PRZEZ SPRZEDAWCĘ O ZAWARTEJ UMOWIE SPRZEDAŻY LUB UMOWIE KOMPLEKSOWEJ</w:t>
      </w:r>
    </w:p>
    <w:tbl>
      <w:tblPr>
        <w:tblStyle w:val="TableNormal"/>
        <w:tblW w:w="0" w:type="auto"/>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6"/>
        <w:gridCol w:w="7549"/>
      </w:tblGrid>
      <w:tr w:rsidR="00941E93">
        <w:trPr>
          <w:trHeight w:val="450"/>
        </w:trPr>
        <w:tc>
          <w:tcPr>
            <w:tcW w:w="1406" w:type="dxa"/>
          </w:tcPr>
          <w:p w:rsidR="00941E93" w:rsidRDefault="009902F8">
            <w:pPr>
              <w:pStyle w:val="TableParagraph"/>
              <w:spacing w:before="119"/>
              <w:ind w:left="153"/>
              <w:rPr>
                <w:b/>
                <w:sz w:val="24"/>
              </w:rPr>
            </w:pPr>
            <w:r>
              <w:rPr>
                <w:b/>
                <w:sz w:val="24"/>
              </w:rPr>
              <w:t>Pozycja nr</w:t>
            </w:r>
          </w:p>
        </w:tc>
        <w:tc>
          <w:tcPr>
            <w:tcW w:w="7549" w:type="dxa"/>
          </w:tcPr>
          <w:p w:rsidR="00941E93" w:rsidRDefault="009902F8">
            <w:pPr>
              <w:pStyle w:val="TableParagraph"/>
              <w:spacing w:before="119"/>
              <w:ind w:left="3213" w:right="3206"/>
              <w:jc w:val="center"/>
              <w:rPr>
                <w:b/>
                <w:sz w:val="24"/>
              </w:rPr>
            </w:pPr>
            <w:r>
              <w:rPr>
                <w:b/>
                <w:sz w:val="24"/>
              </w:rPr>
              <w:t>Zawartość</w:t>
            </w:r>
          </w:p>
        </w:tc>
      </w:tr>
      <w:tr w:rsidR="00941E93">
        <w:trPr>
          <w:trHeight w:val="450"/>
        </w:trPr>
        <w:tc>
          <w:tcPr>
            <w:tcW w:w="1406" w:type="dxa"/>
          </w:tcPr>
          <w:p w:rsidR="00941E93" w:rsidRDefault="009902F8">
            <w:pPr>
              <w:pStyle w:val="TableParagraph"/>
              <w:spacing w:before="119"/>
              <w:ind w:left="107"/>
              <w:rPr>
                <w:sz w:val="24"/>
              </w:rPr>
            </w:pPr>
            <w:r>
              <w:rPr>
                <w:sz w:val="24"/>
              </w:rPr>
              <w:t>1.</w:t>
            </w:r>
            <w:r>
              <w:rPr>
                <w:spacing w:val="57"/>
                <w:sz w:val="24"/>
              </w:rPr>
              <w:t xml:space="preserve"> </w:t>
            </w:r>
            <w:r>
              <w:rPr>
                <w:sz w:val="24"/>
              </w:rPr>
              <w:t>*</w:t>
            </w:r>
          </w:p>
        </w:tc>
        <w:tc>
          <w:tcPr>
            <w:tcW w:w="7549" w:type="dxa"/>
          </w:tcPr>
          <w:p w:rsidR="00941E93" w:rsidRDefault="009902F8">
            <w:pPr>
              <w:pStyle w:val="TableParagraph"/>
              <w:spacing w:before="119"/>
              <w:ind w:left="108"/>
              <w:rPr>
                <w:sz w:val="24"/>
              </w:rPr>
            </w:pPr>
            <w:r>
              <w:rPr>
                <w:sz w:val="24"/>
              </w:rPr>
              <w:t>Data powiadomienia</w:t>
            </w:r>
          </w:p>
        </w:tc>
      </w:tr>
      <w:tr w:rsidR="00941E93">
        <w:trPr>
          <w:trHeight w:val="450"/>
        </w:trPr>
        <w:tc>
          <w:tcPr>
            <w:tcW w:w="1406" w:type="dxa"/>
          </w:tcPr>
          <w:p w:rsidR="00941E93" w:rsidRDefault="009902F8">
            <w:pPr>
              <w:pStyle w:val="TableParagraph"/>
              <w:spacing w:before="119"/>
              <w:ind w:left="107"/>
              <w:rPr>
                <w:sz w:val="24"/>
              </w:rPr>
            </w:pPr>
            <w:r>
              <w:rPr>
                <w:sz w:val="24"/>
              </w:rPr>
              <w:t>2. *</w:t>
            </w:r>
          </w:p>
        </w:tc>
        <w:tc>
          <w:tcPr>
            <w:tcW w:w="7549" w:type="dxa"/>
          </w:tcPr>
          <w:p w:rsidR="00941E93" w:rsidRDefault="009902F8">
            <w:pPr>
              <w:pStyle w:val="TableParagraph"/>
              <w:spacing w:before="119"/>
              <w:ind w:left="108"/>
              <w:rPr>
                <w:sz w:val="24"/>
              </w:rPr>
            </w:pPr>
            <w:r>
              <w:rPr>
                <w:sz w:val="24"/>
              </w:rPr>
              <w:t>Miejscowość</w:t>
            </w:r>
          </w:p>
        </w:tc>
      </w:tr>
      <w:tr w:rsidR="00941E93">
        <w:trPr>
          <w:trHeight w:val="451"/>
        </w:trPr>
        <w:tc>
          <w:tcPr>
            <w:tcW w:w="1406" w:type="dxa"/>
          </w:tcPr>
          <w:p w:rsidR="00941E93" w:rsidRDefault="009902F8">
            <w:pPr>
              <w:pStyle w:val="TableParagraph"/>
              <w:spacing w:before="119"/>
              <w:ind w:left="107"/>
              <w:rPr>
                <w:sz w:val="24"/>
              </w:rPr>
            </w:pPr>
            <w:r>
              <w:rPr>
                <w:sz w:val="24"/>
              </w:rPr>
              <w:t>3.</w:t>
            </w:r>
          </w:p>
        </w:tc>
        <w:tc>
          <w:tcPr>
            <w:tcW w:w="7549" w:type="dxa"/>
          </w:tcPr>
          <w:p w:rsidR="00941E93" w:rsidRDefault="009902F8">
            <w:pPr>
              <w:pStyle w:val="TableParagraph"/>
              <w:spacing w:before="119"/>
              <w:ind w:left="108"/>
              <w:rPr>
                <w:sz w:val="24"/>
              </w:rPr>
            </w:pPr>
            <w:r>
              <w:rPr>
                <w:sz w:val="24"/>
              </w:rPr>
              <w:t>Dane sprzedawcy</w:t>
            </w:r>
          </w:p>
        </w:tc>
      </w:tr>
      <w:tr w:rsidR="00941E93">
        <w:trPr>
          <w:trHeight w:val="450"/>
        </w:trPr>
        <w:tc>
          <w:tcPr>
            <w:tcW w:w="1406" w:type="dxa"/>
          </w:tcPr>
          <w:p w:rsidR="00941E93" w:rsidRDefault="009902F8">
            <w:pPr>
              <w:pStyle w:val="TableParagraph"/>
              <w:spacing w:before="119"/>
              <w:ind w:left="467"/>
              <w:rPr>
                <w:sz w:val="24"/>
              </w:rPr>
            </w:pPr>
            <w:r>
              <w:rPr>
                <w:sz w:val="24"/>
              </w:rPr>
              <w:t>3.1. *</w:t>
            </w:r>
          </w:p>
        </w:tc>
        <w:tc>
          <w:tcPr>
            <w:tcW w:w="7549" w:type="dxa"/>
          </w:tcPr>
          <w:p w:rsidR="00941E93" w:rsidRDefault="009902F8">
            <w:pPr>
              <w:pStyle w:val="TableParagraph"/>
              <w:spacing w:before="119"/>
              <w:ind w:left="108"/>
              <w:rPr>
                <w:sz w:val="24"/>
              </w:rPr>
            </w:pPr>
            <w:r>
              <w:rPr>
                <w:sz w:val="24"/>
              </w:rPr>
              <w:t>nazwa</w:t>
            </w:r>
          </w:p>
        </w:tc>
      </w:tr>
      <w:tr w:rsidR="00941E93">
        <w:trPr>
          <w:trHeight w:val="781"/>
        </w:trPr>
        <w:tc>
          <w:tcPr>
            <w:tcW w:w="1406" w:type="dxa"/>
          </w:tcPr>
          <w:p w:rsidR="00941E93" w:rsidRDefault="009902F8">
            <w:pPr>
              <w:pStyle w:val="TableParagraph"/>
              <w:spacing w:before="119"/>
              <w:ind w:left="467"/>
              <w:rPr>
                <w:sz w:val="24"/>
              </w:rPr>
            </w:pPr>
            <w:r>
              <w:rPr>
                <w:sz w:val="24"/>
              </w:rPr>
              <w:t>3.2. *</w:t>
            </w:r>
          </w:p>
        </w:tc>
        <w:tc>
          <w:tcPr>
            <w:tcW w:w="7549" w:type="dxa"/>
          </w:tcPr>
          <w:p w:rsidR="00941E93" w:rsidRDefault="009902F8">
            <w:pPr>
              <w:pStyle w:val="TableParagraph"/>
              <w:spacing w:before="65" w:line="330" w:lineRule="atLeast"/>
              <w:ind w:left="108"/>
              <w:rPr>
                <w:sz w:val="24"/>
              </w:rPr>
            </w:pPr>
            <w:r>
              <w:rPr>
                <w:sz w:val="24"/>
              </w:rPr>
              <w:t>kod nadany przez OSD (w przypadku kiedy OSD nadał taki kod albo stosuje się kod nadany przez OSP)</w:t>
            </w:r>
          </w:p>
        </w:tc>
      </w:tr>
      <w:tr w:rsidR="00941E93">
        <w:trPr>
          <w:trHeight w:val="453"/>
        </w:trPr>
        <w:tc>
          <w:tcPr>
            <w:tcW w:w="1406" w:type="dxa"/>
          </w:tcPr>
          <w:p w:rsidR="00941E93" w:rsidRDefault="009902F8">
            <w:pPr>
              <w:pStyle w:val="TableParagraph"/>
              <w:spacing w:before="121"/>
              <w:ind w:left="107"/>
              <w:rPr>
                <w:sz w:val="24"/>
              </w:rPr>
            </w:pPr>
            <w:r>
              <w:rPr>
                <w:sz w:val="24"/>
              </w:rPr>
              <w:t>4.</w:t>
            </w:r>
          </w:p>
        </w:tc>
        <w:tc>
          <w:tcPr>
            <w:tcW w:w="7549" w:type="dxa"/>
          </w:tcPr>
          <w:p w:rsidR="00941E93" w:rsidRDefault="009902F8">
            <w:pPr>
              <w:pStyle w:val="TableParagraph"/>
              <w:spacing w:before="121"/>
              <w:ind w:left="108"/>
              <w:rPr>
                <w:sz w:val="24"/>
              </w:rPr>
            </w:pPr>
            <w:r>
              <w:rPr>
                <w:sz w:val="24"/>
              </w:rPr>
              <w:t>Nazwa sprzedawcy rezerwowego</w:t>
            </w:r>
          </w:p>
        </w:tc>
      </w:tr>
      <w:tr w:rsidR="00941E93">
        <w:trPr>
          <w:trHeight w:val="450"/>
        </w:trPr>
        <w:tc>
          <w:tcPr>
            <w:tcW w:w="1406" w:type="dxa"/>
          </w:tcPr>
          <w:p w:rsidR="00941E93" w:rsidRDefault="009902F8">
            <w:pPr>
              <w:pStyle w:val="TableParagraph"/>
              <w:spacing w:before="119"/>
              <w:ind w:left="107"/>
              <w:rPr>
                <w:sz w:val="24"/>
              </w:rPr>
            </w:pPr>
            <w:r>
              <w:rPr>
                <w:sz w:val="24"/>
              </w:rPr>
              <w:t>5.</w:t>
            </w:r>
          </w:p>
        </w:tc>
        <w:tc>
          <w:tcPr>
            <w:tcW w:w="7549" w:type="dxa"/>
          </w:tcPr>
          <w:p w:rsidR="00941E93" w:rsidRDefault="009902F8">
            <w:pPr>
              <w:pStyle w:val="TableParagraph"/>
              <w:spacing w:before="119"/>
              <w:ind w:left="108"/>
              <w:rPr>
                <w:sz w:val="24"/>
              </w:rPr>
            </w:pPr>
            <w:r>
              <w:rPr>
                <w:sz w:val="24"/>
              </w:rPr>
              <w:t>Dane URD (Odbiorcy)</w:t>
            </w:r>
          </w:p>
        </w:tc>
      </w:tr>
      <w:tr w:rsidR="00941E93">
        <w:trPr>
          <w:trHeight w:val="450"/>
        </w:trPr>
        <w:tc>
          <w:tcPr>
            <w:tcW w:w="1406" w:type="dxa"/>
          </w:tcPr>
          <w:p w:rsidR="00941E93" w:rsidRDefault="009902F8">
            <w:pPr>
              <w:pStyle w:val="TableParagraph"/>
              <w:spacing w:before="119"/>
              <w:ind w:left="449" w:right="547"/>
              <w:jc w:val="center"/>
              <w:rPr>
                <w:sz w:val="24"/>
              </w:rPr>
            </w:pPr>
            <w:r>
              <w:rPr>
                <w:sz w:val="24"/>
              </w:rPr>
              <w:t>5.1.</w:t>
            </w:r>
          </w:p>
        </w:tc>
        <w:tc>
          <w:tcPr>
            <w:tcW w:w="7549" w:type="dxa"/>
          </w:tcPr>
          <w:p w:rsidR="00941E93" w:rsidRDefault="009902F8">
            <w:pPr>
              <w:pStyle w:val="TableParagraph"/>
              <w:spacing w:before="119"/>
              <w:ind w:left="108"/>
              <w:rPr>
                <w:sz w:val="24"/>
              </w:rPr>
            </w:pPr>
            <w:r>
              <w:rPr>
                <w:sz w:val="24"/>
              </w:rPr>
              <w:t>nazwa</w:t>
            </w:r>
          </w:p>
        </w:tc>
      </w:tr>
      <w:tr w:rsidR="00941E93">
        <w:trPr>
          <w:trHeight w:val="451"/>
        </w:trPr>
        <w:tc>
          <w:tcPr>
            <w:tcW w:w="1406" w:type="dxa"/>
          </w:tcPr>
          <w:p w:rsidR="00941E93" w:rsidRDefault="009902F8">
            <w:pPr>
              <w:pStyle w:val="TableParagraph"/>
              <w:spacing w:before="119"/>
              <w:ind w:left="449" w:right="547"/>
              <w:jc w:val="center"/>
              <w:rPr>
                <w:sz w:val="24"/>
              </w:rPr>
            </w:pPr>
            <w:r>
              <w:rPr>
                <w:sz w:val="24"/>
              </w:rPr>
              <w:t>5.2.</w:t>
            </w:r>
          </w:p>
        </w:tc>
        <w:tc>
          <w:tcPr>
            <w:tcW w:w="7549" w:type="dxa"/>
          </w:tcPr>
          <w:p w:rsidR="00941E93" w:rsidRDefault="009902F8">
            <w:pPr>
              <w:pStyle w:val="TableParagraph"/>
              <w:spacing w:before="119"/>
              <w:ind w:left="108"/>
              <w:rPr>
                <w:sz w:val="24"/>
              </w:rPr>
            </w:pPr>
            <w:r>
              <w:rPr>
                <w:sz w:val="24"/>
              </w:rPr>
              <w:t>kod pocztowy</w:t>
            </w:r>
          </w:p>
        </w:tc>
      </w:tr>
      <w:tr w:rsidR="00941E93">
        <w:trPr>
          <w:trHeight w:val="450"/>
        </w:trPr>
        <w:tc>
          <w:tcPr>
            <w:tcW w:w="1406" w:type="dxa"/>
          </w:tcPr>
          <w:p w:rsidR="00941E93" w:rsidRDefault="009902F8">
            <w:pPr>
              <w:pStyle w:val="TableParagraph"/>
              <w:spacing w:before="119"/>
              <w:ind w:left="449" w:right="547"/>
              <w:jc w:val="center"/>
              <w:rPr>
                <w:sz w:val="24"/>
              </w:rPr>
            </w:pPr>
            <w:r>
              <w:rPr>
                <w:sz w:val="24"/>
              </w:rPr>
              <w:t>5.3.</w:t>
            </w:r>
          </w:p>
        </w:tc>
        <w:tc>
          <w:tcPr>
            <w:tcW w:w="7549" w:type="dxa"/>
          </w:tcPr>
          <w:p w:rsidR="00941E93" w:rsidRDefault="009902F8">
            <w:pPr>
              <w:pStyle w:val="TableParagraph"/>
              <w:spacing w:before="119"/>
              <w:ind w:left="108"/>
              <w:rPr>
                <w:sz w:val="24"/>
              </w:rPr>
            </w:pPr>
            <w:r>
              <w:rPr>
                <w:sz w:val="24"/>
              </w:rPr>
              <w:t>miejscowość</w:t>
            </w:r>
          </w:p>
        </w:tc>
      </w:tr>
      <w:tr w:rsidR="00941E93">
        <w:trPr>
          <w:trHeight w:val="450"/>
        </w:trPr>
        <w:tc>
          <w:tcPr>
            <w:tcW w:w="1406" w:type="dxa"/>
          </w:tcPr>
          <w:p w:rsidR="00941E93" w:rsidRDefault="009902F8">
            <w:pPr>
              <w:pStyle w:val="TableParagraph"/>
              <w:spacing w:before="119"/>
              <w:ind w:left="449" w:right="547"/>
              <w:jc w:val="center"/>
              <w:rPr>
                <w:sz w:val="24"/>
              </w:rPr>
            </w:pPr>
            <w:r>
              <w:rPr>
                <w:sz w:val="24"/>
              </w:rPr>
              <w:t>5.4.</w:t>
            </w:r>
          </w:p>
        </w:tc>
        <w:tc>
          <w:tcPr>
            <w:tcW w:w="7549" w:type="dxa"/>
          </w:tcPr>
          <w:p w:rsidR="00941E93" w:rsidRDefault="009902F8">
            <w:pPr>
              <w:pStyle w:val="TableParagraph"/>
              <w:spacing w:before="119"/>
              <w:ind w:left="108"/>
              <w:rPr>
                <w:sz w:val="24"/>
              </w:rPr>
            </w:pPr>
            <w:r>
              <w:rPr>
                <w:sz w:val="24"/>
              </w:rPr>
              <w:t>ulica</w:t>
            </w:r>
          </w:p>
        </w:tc>
      </w:tr>
      <w:tr w:rsidR="00941E93">
        <w:trPr>
          <w:trHeight w:val="453"/>
        </w:trPr>
        <w:tc>
          <w:tcPr>
            <w:tcW w:w="1406" w:type="dxa"/>
          </w:tcPr>
          <w:p w:rsidR="00941E93" w:rsidRDefault="009902F8">
            <w:pPr>
              <w:pStyle w:val="TableParagraph"/>
              <w:spacing w:before="121"/>
              <w:ind w:left="449" w:right="547"/>
              <w:jc w:val="center"/>
              <w:rPr>
                <w:sz w:val="24"/>
              </w:rPr>
            </w:pPr>
            <w:r>
              <w:rPr>
                <w:sz w:val="24"/>
              </w:rPr>
              <w:t>5.5.</w:t>
            </w:r>
          </w:p>
        </w:tc>
        <w:tc>
          <w:tcPr>
            <w:tcW w:w="7549" w:type="dxa"/>
          </w:tcPr>
          <w:p w:rsidR="00941E93" w:rsidRDefault="009902F8">
            <w:pPr>
              <w:pStyle w:val="TableParagraph"/>
              <w:spacing w:before="121"/>
              <w:ind w:left="108"/>
              <w:rPr>
                <w:sz w:val="24"/>
              </w:rPr>
            </w:pPr>
            <w:r>
              <w:rPr>
                <w:sz w:val="24"/>
              </w:rPr>
              <w:t>nr budynku</w:t>
            </w:r>
          </w:p>
        </w:tc>
      </w:tr>
      <w:tr w:rsidR="00941E93">
        <w:trPr>
          <w:trHeight w:val="450"/>
        </w:trPr>
        <w:tc>
          <w:tcPr>
            <w:tcW w:w="1406" w:type="dxa"/>
          </w:tcPr>
          <w:p w:rsidR="00941E93" w:rsidRDefault="009902F8">
            <w:pPr>
              <w:pStyle w:val="TableParagraph"/>
              <w:spacing w:before="119"/>
              <w:ind w:left="449" w:right="547"/>
              <w:jc w:val="center"/>
              <w:rPr>
                <w:sz w:val="24"/>
              </w:rPr>
            </w:pPr>
            <w:r>
              <w:rPr>
                <w:sz w:val="24"/>
              </w:rPr>
              <w:t>5.6.</w:t>
            </w:r>
          </w:p>
        </w:tc>
        <w:tc>
          <w:tcPr>
            <w:tcW w:w="7549" w:type="dxa"/>
          </w:tcPr>
          <w:p w:rsidR="00941E93" w:rsidRDefault="009902F8">
            <w:pPr>
              <w:pStyle w:val="TableParagraph"/>
              <w:spacing w:before="119"/>
              <w:ind w:left="108"/>
              <w:rPr>
                <w:sz w:val="24"/>
              </w:rPr>
            </w:pPr>
            <w:r>
              <w:rPr>
                <w:sz w:val="24"/>
              </w:rPr>
              <w:t>nr lokalu</w:t>
            </w:r>
          </w:p>
        </w:tc>
      </w:tr>
      <w:tr w:rsidR="00941E93">
        <w:trPr>
          <w:trHeight w:val="450"/>
        </w:trPr>
        <w:tc>
          <w:tcPr>
            <w:tcW w:w="1406" w:type="dxa"/>
          </w:tcPr>
          <w:p w:rsidR="00941E93" w:rsidRDefault="009902F8">
            <w:pPr>
              <w:pStyle w:val="TableParagraph"/>
              <w:spacing w:before="119"/>
              <w:ind w:left="449" w:right="547"/>
              <w:jc w:val="center"/>
              <w:rPr>
                <w:sz w:val="24"/>
              </w:rPr>
            </w:pPr>
            <w:r>
              <w:rPr>
                <w:sz w:val="24"/>
              </w:rPr>
              <w:t>5.7.</w:t>
            </w:r>
          </w:p>
        </w:tc>
        <w:tc>
          <w:tcPr>
            <w:tcW w:w="7549" w:type="dxa"/>
          </w:tcPr>
          <w:p w:rsidR="00941E93" w:rsidRDefault="009902F8">
            <w:pPr>
              <w:pStyle w:val="TableParagraph"/>
              <w:spacing w:before="119"/>
              <w:ind w:left="108"/>
              <w:rPr>
                <w:sz w:val="24"/>
              </w:rPr>
            </w:pPr>
            <w:r>
              <w:rPr>
                <w:sz w:val="24"/>
              </w:rPr>
              <w:t>NIP/PESEL/nr paszportu (przy czym nr paszportu dotyczy obcokrajowców)</w:t>
            </w:r>
          </w:p>
        </w:tc>
      </w:tr>
      <w:tr w:rsidR="00941E93">
        <w:trPr>
          <w:trHeight w:val="451"/>
        </w:trPr>
        <w:tc>
          <w:tcPr>
            <w:tcW w:w="1406" w:type="dxa"/>
          </w:tcPr>
          <w:p w:rsidR="00941E93" w:rsidRDefault="009902F8">
            <w:pPr>
              <w:pStyle w:val="TableParagraph"/>
              <w:spacing w:before="119"/>
              <w:ind w:left="107"/>
              <w:rPr>
                <w:sz w:val="24"/>
              </w:rPr>
            </w:pPr>
            <w:r>
              <w:rPr>
                <w:sz w:val="24"/>
              </w:rPr>
              <w:t>6.</w:t>
            </w:r>
          </w:p>
        </w:tc>
        <w:tc>
          <w:tcPr>
            <w:tcW w:w="7549" w:type="dxa"/>
          </w:tcPr>
          <w:p w:rsidR="00941E93" w:rsidRDefault="009902F8">
            <w:pPr>
              <w:pStyle w:val="TableParagraph"/>
              <w:spacing w:before="119"/>
              <w:ind w:left="108"/>
              <w:rPr>
                <w:sz w:val="24"/>
              </w:rPr>
            </w:pPr>
            <w:r>
              <w:rPr>
                <w:sz w:val="24"/>
              </w:rPr>
              <w:t>Dane punktu poboru</w:t>
            </w:r>
          </w:p>
        </w:tc>
      </w:tr>
      <w:tr w:rsidR="00941E93">
        <w:trPr>
          <w:trHeight w:val="450"/>
        </w:trPr>
        <w:tc>
          <w:tcPr>
            <w:tcW w:w="1406" w:type="dxa"/>
          </w:tcPr>
          <w:p w:rsidR="00941E93" w:rsidRDefault="009902F8">
            <w:pPr>
              <w:pStyle w:val="TableParagraph"/>
              <w:spacing w:before="119"/>
              <w:ind w:left="449" w:right="547"/>
              <w:jc w:val="center"/>
              <w:rPr>
                <w:sz w:val="24"/>
              </w:rPr>
            </w:pPr>
            <w:r>
              <w:rPr>
                <w:sz w:val="24"/>
              </w:rPr>
              <w:t>6.1.</w:t>
            </w:r>
          </w:p>
        </w:tc>
        <w:tc>
          <w:tcPr>
            <w:tcW w:w="7549" w:type="dxa"/>
          </w:tcPr>
          <w:p w:rsidR="00941E93" w:rsidRDefault="009902F8">
            <w:pPr>
              <w:pStyle w:val="TableParagraph"/>
              <w:spacing w:before="119"/>
              <w:ind w:left="108"/>
              <w:rPr>
                <w:sz w:val="24"/>
              </w:rPr>
            </w:pPr>
            <w:r>
              <w:rPr>
                <w:sz w:val="24"/>
              </w:rPr>
              <w:t>kod identyfikacyjny PPE, a w przypadku jego braku nr fabryczny licznika</w:t>
            </w:r>
          </w:p>
        </w:tc>
      </w:tr>
      <w:tr w:rsidR="00941E93">
        <w:trPr>
          <w:trHeight w:val="450"/>
        </w:trPr>
        <w:tc>
          <w:tcPr>
            <w:tcW w:w="1406" w:type="dxa"/>
          </w:tcPr>
          <w:p w:rsidR="00941E93" w:rsidRDefault="009902F8">
            <w:pPr>
              <w:pStyle w:val="TableParagraph"/>
              <w:spacing w:before="119"/>
              <w:ind w:left="449" w:right="547"/>
              <w:jc w:val="center"/>
              <w:rPr>
                <w:sz w:val="24"/>
              </w:rPr>
            </w:pPr>
            <w:r>
              <w:rPr>
                <w:sz w:val="24"/>
              </w:rPr>
              <w:t>6.2.</w:t>
            </w:r>
          </w:p>
        </w:tc>
        <w:tc>
          <w:tcPr>
            <w:tcW w:w="7549" w:type="dxa"/>
          </w:tcPr>
          <w:p w:rsidR="00941E93" w:rsidRDefault="009902F8">
            <w:pPr>
              <w:pStyle w:val="TableParagraph"/>
              <w:spacing w:before="119"/>
              <w:ind w:left="108"/>
              <w:rPr>
                <w:sz w:val="24"/>
              </w:rPr>
            </w:pPr>
            <w:r>
              <w:rPr>
                <w:sz w:val="24"/>
              </w:rPr>
              <w:t>kod pocztowy</w:t>
            </w:r>
          </w:p>
        </w:tc>
      </w:tr>
      <w:tr w:rsidR="00941E93">
        <w:trPr>
          <w:trHeight w:val="450"/>
        </w:trPr>
        <w:tc>
          <w:tcPr>
            <w:tcW w:w="1406" w:type="dxa"/>
          </w:tcPr>
          <w:p w:rsidR="00941E93" w:rsidRDefault="009902F8">
            <w:pPr>
              <w:pStyle w:val="TableParagraph"/>
              <w:spacing w:before="119"/>
              <w:ind w:left="449" w:right="547"/>
              <w:jc w:val="center"/>
              <w:rPr>
                <w:sz w:val="24"/>
              </w:rPr>
            </w:pPr>
            <w:r>
              <w:rPr>
                <w:sz w:val="24"/>
              </w:rPr>
              <w:t>6.3.</w:t>
            </w:r>
          </w:p>
        </w:tc>
        <w:tc>
          <w:tcPr>
            <w:tcW w:w="7549" w:type="dxa"/>
          </w:tcPr>
          <w:p w:rsidR="00941E93" w:rsidRDefault="009902F8">
            <w:pPr>
              <w:pStyle w:val="TableParagraph"/>
              <w:spacing w:before="119"/>
              <w:ind w:left="108"/>
              <w:rPr>
                <w:sz w:val="24"/>
              </w:rPr>
            </w:pPr>
            <w:r>
              <w:rPr>
                <w:sz w:val="24"/>
              </w:rPr>
              <w:t>miejscowość</w:t>
            </w:r>
          </w:p>
        </w:tc>
      </w:tr>
      <w:tr w:rsidR="00941E93">
        <w:trPr>
          <w:trHeight w:val="453"/>
        </w:trPr>
        <w:tc>
          <w:tcPr>
            <w:tcW w:w="1406" w:type="dxa"/>
          </w:tcPr>
          <w:p w:rsidR="00941E93" w:rsidRDefault="009902F8">
            <w:pPr>
              <w:pStyle w:val="TableParagraph"/>
              <w:spacing w:before="121"/>
              <w:ind w:left="449" w:right="547"/>
              <w:jc w:val="center"/>
              <w:rPr>
                <w:sz w:val="24"/>
              </w:rPr>
            </w:pPr>
            <w:r>
              <w:rPr>
                <w:sz w:val="24"/>
              </w:rPr>
              <w:t>6.4.</w:t>
            </w:r>
          </w:p>
        </w:tc>
        <w:tc>
          <w:tcPr>
            <w:tcW w:w="7549" w:type="dxa"/>
          </w:tcPr>
          <w:p w:rsidR="00941E93" w:rsidRDefault="009902F8">
            <w:pPr>
              <w:pStyle w:val="TableParagraph"/>
              <w:spacing w:before="121"/>
              <w:ind w:left="108"/>
              <w:rPr>
                <w:sz w:val="24"/>
              </w:rPr>
            </w:pPr>
            <w:r>
              <w:rPr>
                <w:sz w:val="24"/>
              </w:rPr>
              <w:t>ulica</w:t>
            </w:r>
          </w:p>
        </w:tc>
      </w:tr>
      <w:tr w:rsidR="00941E93">
        <w:trPr>
          <w:trHeight w:val="450"/>
        </w:trPr>
        <w:tc>
          <w:tcPr>
            <w:tcW w:w="1406" w:type="dxa"/>
          </w:tcPr>
          <w:p w:rsidR="00941E93" w:rsidRDefault="009902F8">
            <w:pPr>
              <w:pStyle w:val="TableParagraph"/>
              <w:spacing w:before="119"/>
              <w:ind w:left="449" w:right="547"/>
              <w:jc w:val="center"/>
              <w:rPr>
                <w:sz w:val="24"/>
              </w:rPr>
            </w:pPr>
            <w:r>
              <w:rPr>
                <w:sz w:val="24"/>
              </w:rPr>
              <w:t>6.5.</w:t>
            </w:r>
          </w:p>
        </w:tc>
        <w:tc>
          <w:tcPr>
            <w:tcW w:w="7549" w:type="dxa"/>
          </w:tcPr>
          <w:p w:rsidR="00941E93" w:rsidRDefault="009902F8">
            <w:pPr>
              <w:pStyle w:val="TableParagraph"/>
              <w:spacing w:before="119"/>
              <w:ind w:left="108"/>
              <w:rPr>
                <w:sz w:val="24"/>
              </w:rPr>
            </w:pPr>
            <w:r>
              <w:rPr>
                <w:sz w:val="24"/>
              </w:rPr>
              <w:t>nr budynku</w:t>
            </w:r>
          </w:p>
        </w:tc>
      </w:tr>
      <w:tr w:rsidR="00941E93">
        <w:trPr>
          <w:trHeight w:val="450"/>
        </w:trPr>
        <w:tc>
          <w:tcPr>
            <w:tcW w:w="1406" w:type="dxa"/>
          </w:tcPr>
          <w:p w:rsidR="00941E93" w:rsidRDefault="009902F8">
            <w:pPr>
              <w:pStyle w:val="TableParagraph"/>
              <w:spacing w:before="119"/>
              <w:ind w:left="449" w:right="547"/>
              <w:jc w:val="center"/>
              <w:rPr>
                <w:sz w:val="24"/>
              </w:rPr>
            </w:pPr>
            <w:r>
              <w:rPr>
                <w:sz w:val="24"/>
              </w:rPr>
              <w:t>6.6.</w:t>
            </w:r>
          </w:p>
        </w:tc>
        <w:tc>
          <w:tcPr>
            <w:tcW w:w="7549" w:type="dxa"/>
          </w:tcPr>
          <w:p w:rsidR="00941E93" w:rsidRDefault="009902F8">
            <w:pPr>
              <w:pStyle w:val="TableParagraph"/>
              <w:spacing w:before="119"/>
              <w:ind w:left="108"/>
              <w:rPr>
                <w:sz w:val="24"/>
              </w:rPr>
            </w:pPr>
            <w:r>
              <w:rPr>
                <w:sz w:val="24"/>
              </w:rPr>
              <w:t>nr lokalu tego punktu poboru</w:t>
            </w:r>
          </w:p>
        </w:tc>
      </w:tr>
      <w:tr w:rsidR="00941E93">
        <w:trPr>
          <w:trHeight w:val="451"/>
        </w:trPr>
        <w:tc>
          <w:tcPr>
            <w:tcW w:w="1406" w:type="dxa"/>
          </w:tcPr>
          <w:p w:rsidR="00941E93" w:rsidRDefault="009902F8">
            <w:pPr>
              <w:pStyle w:val="TableParagraph"/>
              <w:spacing w:before="119"/>
              <w:ind w:left="449" w:right="547"/>
              <w:jc w:val="center"/>
              <w:rPr>
                <w:sz w:val="24"/>
              </w:rPr>
            </w:pPr>
            <w:r>
              <w:rPr>
                <w:sz w:val="24"/>
              </w:rPr>
              <w:t>6.7.</w:t>
            </w:r>
          </w:p>
        </w:tc>
        <w:tc>
          <w:tcPr>
            <w:tcW w:w="7549" w:type="dxa"/>
          </w:tcPr>
          <w:p w:rsidR="00941E93" w:rsidRDefault="009902F8">
            <w:pPr>
              <w:pStyle w:val="TableParagraph"/>
              <w:spacing w:before="119"/>
              <w:ind w:left="108"/>
              <w:rPr>
                <w:sz w:val="24"/>
              </w:rPr>
            </w:pPr>
            <w:r>
              <w:rPr>
                <w:sz w:val="24"/>
              </w:rPr>
              <w:t>nr działki (w przypadku braku administracyjnego numeru budynku)</w:t>
            </w:r>
          </w:p>
        </w:tc>
      </w:tr>
      <w:tr w:rsidR="00941E93">
        <w:trPr>
          <w:trHeight w:val="450"/>
        </w:trPr>
        <w:tc>
          <w:tcPr>
            <w:tcW w:w="1406" w:type="dxa"/>
          </w:tcPr>
          <w:p w:rsidR="00941E93" w:rsidRDefault="009902F8">
            <w:pPr>
              <w:pStyle w:val="TableParagraph"/>
              <w:spacing w:before="119"/>
              <w:ind w:left="107"/>
              <w:rPr>
                <w:sz w:val="24"/>
              </w:rPr>
            </w:pPr>
            <w:r>
              <w:rPr>
                <w:sz w:val="24"/>
              </w:rPr>
              <w:t>7.</w:t>
            </w:r>
          </w:p>
        </w:tc>
        <w:tc>
          <w:tcPr>
            <w:tcW w:w="7549" w:type="dxa"/>
          </w:tcPr>
          <w:p w:rsidR="00941E93" w:rsidRDefault="009902F8">
            <w:pPr>
              <w:pStyle w:val="TableParagraph"/>
              <w:spacing w:before="119"/>
              <w:ind w:left="108"/>
              <w:rPr>
                <w:sz w:val="24"/>
              </w:rPr>
            </w:pPr>
            <w:r>
              <w:rPr>
                <w:sz w:val="24"/>
              </w:rPr>
              <w:t>Data rozpoczęcia obowiązywania umowy sprzedaży/umowy kompleksowej</w:t>
            </w:r>
          </w:p>
        </w:tc>
      </w:tr>
    </w:tbl>
    <w:p w:rsidR="00941E93" w:rsidRDefault="00941E93">
      <w:pPr>
        <w:rPr>
          <w:sz w:val="24"/>
        </w:rPr>
        <w:sectPr w:rsidR="00941E93">
          <w:headerReference w:type="default" r:id="rId83"/>
          <w:footerReference w:type="default" r:id="rId84"/>
          <w:pgSz w:w="11910" w:h="16850"/>
          <w:pgMar w:top="1200" w:right="1040" w:bottom="1900" w:left="720" w:header="924" w:footer="1703" w:gutter="0"/>
          <w:pgNumType w:start="1"/>
          <w:cols w:space="708"/>
        </w:sectPr>
      </w:pPr>
    </w:p>
    <w:p w:rsidR="00941E93" w:rsidRDefault="00941E93">
      <w:pPr>
        <w:pStyle w:val="Tekstpodstawowy"/>
        <w:rPr>
          <w:b/>
          <w:sz w:val="20"/>
        </w:rPr>
      </w:pPr>
    </w:p>
    <w:p w:rsidR="00941E93" w:rsidRDefault="00941E93">
      <w:pPr>
        <w:pStyle w:val="Tekstpodstawowy"/>
        <w:spacing w:before="5"/>
        <w:rPr>
          <w:b/>
          <w:sz w:val="14"/>
        </w:rPr>
      </w:pPr>
    </w:p>
    <w:tbl>
      <w:tblPr>
        <w:tblStyle w:val="TableNormal"/>
        <w:tblW w:w="0" w:type="auto"/>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6"/>
        <w:gridCol w:w="7549"/>
      </w:tblGrid>
      <w:tr w:rsidR="00941E93">
        <w:trPr>
          <w:trHeight w:val="2437"/>
        </w:trPr>
        <w:tc>
          <w:tcPr>
            <w:tcW w:w="1406" w:type="dxa"/>
          </w:tcPr>
          <w:p w:rsidR="00941E93" w:rsidRDefault="009902F8">
            <w:pPr>
              <w:pStyle w:val="TableParagraph"/>
              <w:spacing w:before="119"/>
              <w:ind w:left="107"/>
              <w:rPr>
                <w:sz w:val="24"/>
              </w:rPr>
            </w:pPr>
            <w:r>
              <w:rPr>
                <w:sz w:val="24"/>
              </w:rPr>
              <w:t>8.</w:t>
            </w:r>
          </w:p>
        </w:tc>
        <w:tc>
          <w:tcPr>
            <w:tcW w:w="7549" w:type="dxa"/>
          </w:tcPr>
          <w:p w:rsidR="00941E93" w:rsidRDefault="009902F8">
            <w:pPr>
              <w:pStyle w:val="TableParagraph"/>
              <w:spacing w:before="65" w:line="330" w:lineRule="atLeast"/>
              <w:ind w:left="108" w:right="98"/>
              <w:jc w:val="both"/>
              <w:rPr>
                <w:sz w:val="24"/>
              </w:rPr>
            </w:pPr>
            <w:r>
              <w:rPr>
                <w:sz w:val="24"/>
              </w:rPr>
              <w:t>Planowaną średnioroczną ilość energii elektrycznej objętej umową sprzedaży/umową kompleksową w podziale na poszczególne punkty PPE  w MWh, z dokładnością do 0,001 MWh – w przypadku nie podania tej wartości</w:t>
            </w:r>
            <w:r>
              <w:rPr>
                <w:spacing w:val="-8"/>
                <w:sz w:val="24"/>
              </w:rPr>
              <w:t xml:space="preserve"> </w:t>
            </w:r>
            <w:r>
              <w:rPr>
                <w:sz w:val="24"/>
              </w:rPr>
              <w:t>lub</w:t>
            </w:r>
            <w:r>
              <w:rPr>
                <w:spacing w:val="-6"/>
                <w:sz w:val="24"/>
              </w:rPr>
              <w:t xml:space="preserve"> </w:t>
            </w:r>
            <w:r>
              <w:rPr>
                <w:sz w:val="24"/>
              </w:rPr>
              <w:t>gdy</w:t>
            </w:r>
            <w:r>
              <w:rPr>
                <w:spacing w:val="-9"/>
                <w:sz w:val="24"/>
              </w:rPr>
              <w:t xml:space="preserve"> </w:t>
            </w:r>
            <w:r>
              <w:rPr>
                <w:sz w:val="24"/>
              </w:rPr>
              <w:t>podana</w:t>
            </w:r>
            <w:r>
              <w:rPr>
                <w:spacing w:val="-7"/>
                <w:sz w:val="24"/>
              </w:rPr>
              <w:t xml:space="preserve"> </w:t>
            </w:r>
            <w:r>
              <w:rPr>
                <w:sz w:val="24"/>
              </w:rPr>
              <w:t>wartość</w:t>
            </w:r>
            <w:r>
              <w:rPr>
                <w:spacing w:val="-7"/>
                <w:sz w:val="24"/>
              </w:rPr>
              <w:t xml:space="preserve"> </w:t>
            </w:r>
            <w:r>
              <w:rPr>
                <w:sz w:val="24"/>
              </w:rPr>
              <w:t>odbiega</w:t>
            </w:r>
            <w:r>
              <w:rPr>
                <w:spacing w:val="-8"/>
                <w:sz w:val="24"/>
              </w:rPr>
              <w:t xml:space="preserve"> </w:t>
            </w:r>
            <w:r>
              <w:rPr>
                <w:sz w:val="24"/>
              </w:rPr>
              <w:t>od</w:t>
            </w:r>
            <w:r>
              <w:rPr>
                <w:spacing w:val="-8"/>
                <w:sz w:val="24"/>
              </w:rPr>
              <w:t xml:space="preserve"> </w:t>
            </w:r>
            <w:r>
              <w:rPr>
                <w:sz w:val="24"/>
              </w:rPr>
              <w:t>historycznego</w:t>
            </w:r>
            <w:r>
              <w:rPr>
                <w:spacing w:val="-7"/>
                <w:sz w:val="24"/>
              </w:rPr>
              <w:t xml:space="preserve"> </w:t>
            </w:r>
            <w:r>
              <w:rPr>
                <w:sz w:val="24"/>
              </w:rPr>
              <w:t>zużycia,</w:t>
            </w:r>
            <w:r>
              <w:rPr>
                <w:spacing w:val="-7"/>
                <w:sz w:val="24"/>
              </w:rPr>
              <w:t xml:space="preserve"> </w:t>
            </w:r>
            <w:r>
              <w:rPr>
                <w:sz w:val="24"/>
              </w:rPr>
              <w:t>zostanie ona określona przez OSD i traktowana według takich samych zasad jak podana przez URD i/lub sprzedawcę. W takim przypadku OSD nie ponosi żadnej odpowiedzialności za skutki określenia tej</w:t>
            </w:r>
            <w:r>
              <w:rPr>
                <w:spacing w:val="-4"/>
                <w:sz w:val="24"/>
              </w:rPr>
              <w:t xml:space="preserve"> </w:t>
            </w:r>
            <w:r>
              <w:rPr>
                <w:sz w:val="24"/>
              </w:rPr>
              <w:t>wartości</w:t>
            </w:r>
          </w:p>
        </w:tc>
      </w:tr>
      <w:tr w:rsidR="00941E93">
        <w:trPr>
          <w:trHeight w:val="448"/>
        </w:trPr>
        <w:tc>
          <w:tcPr>
            <w:tcW w:w="1406" w:type="dxa"/>
            <w:tcBorders>
              <w:bottom w:val="single" w:sz="6" w:space="0" w:color="000000"/>
            </w:tcBorders>
          </w:tcPr>
          <w:p w:rsidR="00941E93" w:rsidRDefault="009902F8">
            <w:pPr>
              <w:pStyle w:val="TableParagraph"/>
              <w:spacing w:before="119"/>
              <w:ind w:left="107"/>
              <w:rPr>
                <w:sz w:val="24"/>
              </w:rPr>
            </w:pPr>
            <w:r>
              <w:rPr>
                <w:sz w:val="24"/>
              </w:rPr>
              <w:t>9. *</w:t>
            </w:r>
          </w:p>
        </w:tc>
        <w:tc>
          <w:tcPr>
            <w:tcW w:w="7549" w:type="dxa"/>
            <w:tcBorders>
              <w:bottom w:val="single" w:sz="6" w:space="0" w:color="000000"/>
            </w:tcBorders>
          </w:tcPr>
          <w:p w:rsidR="00941E93" w:rsidRDefault="009902F8">
            <w:pPr>
              <w:pStyle w:val="TableParagraph"/>
              <w:spacing w:before="119"/>
              <w:ind w:left="108"/>
              <w:rPr>
                <w:sz w:val="24"/>
              </w:rPr>
            </w:pPr>
            <w:r>
              <w:rPr>
                <w:sz w:val="24"/>
              </w:rPr>
              <w:t>Kod MB do którego ma być przypisany URD</w:t>
            </w:r>
          </w:p>
        </w:tc>
      </w:tr>
      <w:tr w:rsidR="00941E93">
        <w:trPr>
          <w:trHeight w:val="1110"/>
        </w:trPr>
        <w:tc>
          <w:tcPr>
            <w:tcW w:w="1406" w:type="dxa"/>
            <w:tcBorders>
              <w:top w:val="single" w:sz="6" w:space="0" w:color="000000"/>
            </w:tcBorders>
          </w:tcPr>
          <w:p w:rsidR="00941E93" w:rsidRDefault="009902F8">
            <w:pPr>
              <w:pStyle w:val="TableParagraph"/>
              <w:spacing w:before="116"/>
              <w:ind w:left="107"/>
              <w:rPr>
                <w:sz w:val="24"/>
              </w:rPr>
            </w:pPr>
            <w:r>
              <w:rPr>
                <w:sz w:val="24"/>
              </w:rPr>
              <w:t>10. *</w:t>
            </w:r>
          </w:p>
        </w:tc>
        <w:tc>
          <w:tcPr>
            <w:tcW w:w="7549" w:type="dxa"/>
            <w:tcBorders>
              <w:top w:val="single" w:sz="6" w:space="0" w:color="000000"/>
            </w:tcBorders>
          </w:tcPr>
          <w:p w:rsidR="00941E93" w:rsidRDefault="009902F8">
            <w:pPr>
              <w:pStyle w:val="TableParagraph"/>
              <w:spacing w:before="62" w:line="330" w:lineRule="atLeast"/>
              <w:ind w:left="108" w:right="99"/>
              <w:jc w:val="both"/>
              <w:rPr>
                <w:sz w:val="24"/>
              </w:rPr>
            </w:pPr>
            <w:r>
              <w:rPr>
                <w:sz w:val="24"/>
              </w:rPr>
              <w:t>Imię,</w:t>
            </w:r>
            <w:r>
              <w:rPr>
                <w:spacing w:val="-5"/>
                <w:sz w:val="24"/>
              </w:rPr>
              <w:t xml:space="preserve"> </w:t>
            </w:r>
            <w:r>
              <w:rPr>
                <w:sz w:val="24"/>
              </w:rPr>
              <w:t>nazwisko</w:t>
            </w:r>
            <w:r>
              <w:rPr>
                <w:spacing w:val="-6"/>
                <w:sz w:val="24"/>
              </w:rPr>
              <w:t xml:space="preserve"> </w:t>
            </w:r>
            <w:r>
              <w:rPr>
                <w:sz w:val="24"/>
              </w:rPr>
              <w:t>oraz</w:t>
            </w:r>
            <w:r>
              <w:rPr>
                <w:spacing w:val="-7"/>
                <w:sz w:val="24"/>
              </w:rPr>
              <w:t xml:space="preserve"> </w:t>
            </w:r>
            <w:r>
              <w:rPr>
                <w:sz w:val="24"/>
              </w:rPr>
              <w:t>podpisy</w:t>
            </w:r>
            <w:r>
              <w:rPr>
                <w:spacing w:val="-6"/>
                <w:sz w:val="24"/>
              </w:rPr>
              <w:t xml:space="preserve"> </w:t>
            </w:r>
            <w:r>
              <w:rPr>
                <w:sz w:val="24"/>
              </w:rPr>
              <w:t>osób</w:t>
            </w:r>
            <w:r>
              <w:rPr>
                <w:spacing w:val="-6"/>
                <w:sz w:val="24"/>
              </w:rPr>
              <w:t xml:space="preserve"> </w:t>
            </w:r>
            <w:r>
              <w:rPr>
                <w:sz w:val="24"/>
              </w:rPr>
              <w:t>zgłaszających</w:t>
            </w:r>
            <w:r>
              <w:rPr>
                <w:spacing w:val="-6"/>
                <w:sz w:val="24"/>
              </w:rPr>
              <w:t xml:space="preserve"> </w:t>
            </w:r>
            <w:r>
              <w:rPr>
                <w:sz w:val="24"/>
              </w:rPr>
              <w:t>(tylko</w:t>
            </w:r>
            <w:r>
              <w:rPr>
                <w:spacing w:val="-6"/>
                <w:sz w:val="24"/>
              </w:rPr>
              <w:t xml:space="preserve"> </w:t>
            </w:r>
            <w:r>
              <w:rPr>
                <w:sz w:val="24"/>
              </w:rPr>
              <w:t>w</w:t>
            </w:r>
            <w:r>
              <w:rPr>
                <w:spacing w:val="-3"/>
                <w:sz w:val="24"/>
              </w:rPr>
              <w:t xml:space="preserve"> </w:t>
            </w:r>
            <w:r>
              <w:rPr>
                <w:sz w:val="24"/>
              </w:rPr>
              <w:t>wersji</w:t>
            </w:r>
            <w:r>
              <w:rPr>
                <w:spacing w:val="-6"/>
                <w:sz w:val="24"/>
              </w:rPr>
              <w:t xml:space="preserve"> </w:t>
            </w:r>
            <w:r>
              <w:rPr>
                <w:sz w:val="24"/>
              </w:rPr>
              <w:t>papierowej, wersja elektroniczna powinna umożliwiać jednoznaczną, bezpośrednią weryfikację zgłaszającego przy składaniu</w:t>
            </w:r>
            <w:r>
              <w:rPr>
                <w:spacing w:val="-2"/>
                <w:sz w:val="24"/>
              </w:rPr>
              <w:t xml:space="preserve"> </w:t>
            </w:r>
            <w:r>
              <w:rPr>
                <w:sz w:val="24"/>
              </w:rPr>
              <w:t>formularza)</w:t>
            </w:r>
          </w:p>
        </w:tc>
      </w:tr>
    </w:tbl>
    <w:p w:rsidR="00941E93" w:rsidRDefault="00941E93">
      <w:pPr>
        <w:pStyle w:val="Tekstpodstawowy"/>
        <w:spacing w:before="1"/>
        <w:rPr>
          <w:b/>
          <w:sz w:val="22"/>
        </w:rPr>
      </w:pPr>
    </w:p>
    <w:p w:rsidR="00941E93" w:rsidRDefault="009902F8">
      <w:pPr>
        <w:pStyle w:val="Tekstpodstawowy"/>
        <w:spacing w:before="90" w:line="300" w:lineRule="auto"/>
        <w:ind w:left="698" w:right="368"/>
      </w:pPr>
      <w:r>
        <w:t>W</w:t>
      </w:r>
      <w:r>
        <w:rPr>
          <w:spacing w:val="-12"/>
        </w:rPr>
        <w:t xml:space="preserve"> </w:t>
      </w:r>
      <w:r>
        <w:t>przypadku</w:t>
      </w:r>
      <w:r>
        <w:rPr>
          <w:spacing w:val="-11"/>
        </w:rPr>
        <w:t xml:space="preserve"> </w:t>
      </w:r>
      <w:r>
        <w:t>powiadamiania</w:t>
      </w:r>
      <w:r>
        <w:rPr>
          <w:spacing w:val="-12"/>
        </w:rPr>
        <w:t xml:space="preserve"> </w:t>
      </w:r>
      <w:r>
        <w:t>o</w:t>
      </w:r>
      <w:r>
        <w:rPr>
          <w:spacing w:val="-11"/>
        </w:rPr>
        <w:t xml:space="preserve"> </w:t>
      </w:r>
      <w:r>
        <w:t>zawartej</w:t>
      </w:r>
      <w:r>
        <w:rPr>
          <w:spacing w:val="-11"/>
        </w:rPr>
        <w:t xml:space="preserve"> </w:t>
      </w:r>
      <w:r>
        <w:t>umowie</w:t>
      </w:r>
      <w:r>
        <w:rPr>
          <w:spacing w:val="-12"/>
        </w:rPr>
        <w:t xml:space="preserve"> </w:t>
      </w:r>
      <w:r>
        <w:t>kompleksowej</w:t>
      </w:r>
      <w:r>
        <w:rPr>
          <w:spacing w:val="-11"/>
        </w:rPr>
        <w:t xml:space="preserve"> </w:t>
      </w:r>
      <w:r>
        <w:t>z</w:t>
      </w:r>
      <w:r>
        <w:rPr>
          <w:spacing w:val="-12"/>
        </w:rPr>
        <w:t xml:space="preserve"> </w:t>
      </w:r>
      <w:r>
        <w:t>URD,</w:t>
      </w:r>
      <w:r>
        <w:rPr>
          <w:spacing w:val="-10"/>
        </w:rPr>
        <w:t xml:space="preserve"> </w:t>
      </w:r>
      <w:r>
        <w:t>dodatkowe</w:t>
      </w:r>
      <w:r>
        <w:rPr>
          <w:spacing w:val="-12"/>
        </w:rPr>
        <w:t xml:space="preserve"> </w:t>
      </w:r>
      <w:r>
        <w:t xml:space="preserve">informacje które powinno zawierać powiadomienie określa </w:t>
      </w:r>
      <w:r w:rsidR="005B5474">
        <w:t>OSDn</w:t>
      </w:r>
      <w:r>
        <w:t xml:space="preserve"> w</w:t>
      </w:r>
      <w:r>
        <w:rPr>
          <w:spacing w:val="-8"/>
        </w:rPr>
        <w:t xml:space="preserve"> </w:t>
      </w:r>
      <w:r>
        <w:t>SWI.</w:t>
      </w:r>
    </w:p>
    <w:p w:rsidR="00941E93" w:rsidRDefault="00941E93">
      <w:pPr>
        <w:pStyle w:val="Tekstpodstawowy"/>
        <w:rPr>
          <w:sz w:val="30"/>
        </w:rPr>
      </w:pPr>
    </w:p>
    <w:p w:rsidR="00941E93" w:rsidRDefault="009902F8">
      <w:pPr>
        <w:pStyle w:val="Tekstpodstawowy"/>
        <w:ind w:left="698"/>
      </w:pPr>
      <w:r>
        <w:t>* pozycja niewymagana</w:t>
      </w:r>
    </w:p>
    <w:p w:rsidR="00941E93" w:rsidRDefault="00941E93">
      <w:pPr>
        <w:sectPr w:rsidR="00941E93">
          <w:pgSz w:w="11910" w:h="16850"/>
          <w:pgMar w:top="1200" w:right="1040" w:bottom="1900" w:left="720" w:header="924" w:footer="1703" w:gutter="0"/>
          <w:cols w:space="708"/>
        </w:sectPr>
      </w:pPr>
    </w:p>
    <w:p w:rsidR="00941E93" w:rsidRDefault="00941E93">
      <w:pPr>
        <w:pStyle w:val="Tekstpodstawowy"/>
        <w:rPr>
          <w:sz w:val="20"/>
        </w:rPr>
      </w:pPr>
    </w:p>
    <w:p w:rsidR="00941E93" w:rsidRDefault="00941E93">
      <w:pPr>
        <w:pStyle w:val="Tekstpodstawowy"/>
        <w:rPr>
          <w:sz w:val="20"/>
        </w:rPr>
      </w:pPr>
    </w:p>
    <w:p w:rsidR="00941E93" w:rsidRDefault="00941E93">
      <w:pPr>
        <w:pStyle w:val="Tekstpodstawowy"/>
        <w:spacing w:before="7"/>
        <w:rPr>
          <w:sz w:val="16"/>
        </w:rPr>
      </w:pPr>
    </w:p>
    <w:p w:rsidR="00941E93" w:rsidRDefault="009902F8">
      <w:pPr>
        <w:spacing w:before="90"/>
        <w:ind w:right="372"/>
        <w:jc w:val="right"/>
        <w:rPr>
          <w:i/>
          <w:sz w:val="24"/>
        </w:rPr>
      </w:pPr>
      <w:r>
        <w:rPr>
          <w:i/>
          <w:sz w:val="24"/>
        </w:rPr>
        <w:t>Załącznik nr 3</w:t>
      </w:r>
    </w:p>
    <w:p w:rsidR="00941E93" w:rsidRDefault="00941E93">
      <w:pPr>
        <w:pStyle w:val="Tekstpodstawowy"/>
        <w:rPr>
          <w:i/>
          <w:sz w:val="26"/>
        </w:rPr>
      </w:pPr>
    </w:p>
    <w:p w:rsidR="00941E93" w:rsidRDefault="00941E93">
      <w:pPr>
        <w:pStyle w:val="Tekstpodstawowy"/>
        <w:rPr>
          <w:i/>
          <w:sz w:val="22"/>
        </w:rPr>
      </w:pPr>
    </w:p>
    <w:p w:rsidR="00941E93" w:rsidRDefault="009902F8">
      <w:pPr>
        <w:pStyle w:val="Nagwek2"/>
        <w:spacing w:before="0"/>
        <w:ind w:left="701" w:right="380" w:firstLine="0"/>
        <w:jc w:val="center"/>
      </w:pPr>
      <w:r>
        <w:t xml:space="preserve">LISTA KODÓW KTÓRYMI </w:t>
      </w:r>
      <w:r w:rsidR="005B5474">
        <w:t>OSDn</w:t>
      </w:r>
      <w:r>
        <w:t xml:space="preserve"> INFORMUJE SPRZEDAWCĘ O WYNIKU PRZEPROWADZONEJ WERYFIKACJI</w:t>
      </w:r>
    </w:p>
    <w:p w:rsidR="00941E93" w:rsidRDefault="009902F8">
      <w:pPr>
        <w:spacing w:line="299" w:lineRule="exact"/>
        <w:ind w:left="701" w:right="386"/>
        <w:jc w:val="center"/>
        <w:rPr>
          <w:b/>
          <w:sz w:val="26"/>
        </w:rPr>
      </w:pPr>
      <w:r>
        <w:rPr>
          <w:b/>
          <w:sz w:val="26"/>
        </w:rPr>
        <w:t>ZGLOSZONYCH UMÓW SPRZEDAŻY ORAZ UMÓW KOMPLEKSOWYCH</w:t>
      </w:r>
    </w:p>
    <w:p w:rsidR="00941E93" w:rsidRDefault="00941E93">
      <w:pPr>
        <w:pStyle w:val="Tekstpodstawowy"/>
        <w:rPr>
          <w:b/>
          <w:sz w:val="20"/>
        </w:rPr>
      </w:pPr>
    </w:p>
    <w:p w:rsidR="00941E93" w:rsidRDefault="00941E93">
      <w:pPr>
        <w:pStyle w:val="Tekstpodstawowy"/>
        <w:rPr>
          <w:b/>
          <w:sz w:val="10"/>
        </w:rPr>
      </w:pPr>
    </w:p>
    <w:tbl>
      <w:tblPr>
        <w:tblStyle w:val="TableNormal"/>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7564"/>
      </w:tblGrid>
      <w:tr w:rsidR="00941E93">
        <w:trPr>
          <w:trHeight w:val="395"/>
        </w:trPr>
        <w:tc>
          <w:tcPr>
            <w:tcW w:w="1500" w:type="dxa"/>
          </w:tcPr>
          <w:p w:rsidR="00941E93" w:rsidRDefault="009902F8">
            <w:pPr>
              <w:pStyle w:val="TableParagraph"/>
              <w:spacing w:before="119" w:line="257" w:lineRule="exact"/>
              <w:ind w:left="319"/>
              <w:rPr>
                <w:b/>
                <w:sz w:val="24"/>
              </w:rPr>
            </w:pPr>
            <w:r>
              <w:rPr>
                <w:b/>
                <w:sz w:val="24"/>
              </w:rPr>
              <w:t>Nr kodu</w:t>
            </w:r>
          </w:p>
        </w:tc>
        <w:tc>
          <w:tcPr>
            <w:tcW w:w="7564" w:type="dxa"/>
          </w:tcPr>
          <w:p w:rsidR="00941E93" w:rsidRDefault="009902F8">
            <w:pPr>
              <w:pStyle w:val="TableParagraph"/>
              <w:spacing w:before="119" w:line="257" w:lineRule="exact"/>
              <w:ind w:left="3147" w:right="3140"/>
              <w:jc w:val="center"/>
              <w:rPr>
                <w:b/>
                <w:sz w:val="24"/>
              </w:rPr>
            </w:pPr>
            <w:r>
              <w:rPr>
                <w:b/>
                <w:sz w:val="24"/>
              </w:rPr>
              <w:t>Objaśnienie</w:t>
            </w:r>
          </w:p>
        </w:tc>
      </w:tr>
      <w:tr w:rsidR="00941E93">
        <w:trPr>
          <w:trHeight w:val="396"/>
        </w:trPr>
        <w:tc>
          <w:tcPr>
            <w:tcW w:w="1500" w:type="dxa"/>
          </w:tcPr>
          <w:p w:rsidR="00941E93" w:rsidRDefault="009902F8">
            <w:pPr>
              <w:pStyle w:val="TableParagraph"/>
              <w:spacing w:before="119" w:line="257" w:lineRule="exact"/>
              <w:ind w:left="220"/>
              <w:rPr>
                <w:sz w:val="24"/>
              </w:rPr>
            </w:pPr>
            <w:r>
              <w:rPr>
                <w:sz w:val="24"/>
              </w:rPr>
              <w:t>W-00</w:t>
            </w:r>
          </w:p>
        </w:tc>
        <w:tc>
          <w:tcPr>
            <w:tcW w:w="7564" w:type="dxa"/>
          </w:tcPr>
          <w:p w:rsidR="00941E93" w:rsidRDefault="009902F8">
            <w:pPr>
              <w:pStyle w:val="TableParagraph"/>
              <w:spacing w:before="119" w:line="257" w:lineRule="exact"/>
              <w:ind w:left="107"/>
              <w:rPr>
                <w:sz w:val="24"/>
              </w:rPr>
            </w:pPr>
            <w:r>
              <w:rPr>
                <w:sz w:val="24"/>
              </w:rPr>
              <w:t>Weryfikacja pozytywna</w:t>
            </w:r>
          </w:p>
        </w:tc>
      </w:tr>
      <w:tr w:rsidR="00941E93">
        <w:trPr>
          <w:trHeight w:val="671"/>
        </w:trPr>
        <w:tc>
          <w:tcPr>
            <w:tcW w:w="1500" w:type="dxa"/>
          </w:tcPr>
          <w:p w:rsidR="00941E93" w:rsidRDefault="009902F8">
            <w:pPr>
              <w:pStyle w:val="TableParagraph"/>
              <w:spacing w:before="119"/>
              <w:ind w:left="220"/>
              <w:rPr>
                <w:sz w:val="24"/>
              </w:rPr>
            </w:pPr>
            <w:r>
              <w:rPr>
                <w:sz w:val="24"/>
              </w:rPr>
              <w:t>W-01</w:t>
            </w:r>
          </w:p>
        </w:tc>
        <w:tc>
          <w:tcPr>
            <w:tcW w:w="7564" w:type="dxa"/>
          </w:tcPr>
          <w:p w:rsidR="00941E93" w:rsidRDefault="009902F8">
            <w:pPr>
              <w:pStyle w:val="TableParagraph"/>
              <w:spacing w:before="119" w:line="270" w:lineRule="atLeast"/>
              <w:ind w:left="107"/>
              <w:rPr>
                <w:sz w:val="24"/>
              </w:rPr>
            </w:pPr>
            <w:r>
              <w:rPr>
                <w:sz w:val="24"/>
              </w:rPr>
              <w:t>Weryfikacja negatywna - brak kompletnego wypełnienia formularza powiadomienia o którym mowa w pkt. F.1.1. IRiESD-Bilansowanie</w:t>
            </w:r>
          </w:p>
        </w:tc>
      </w:tr>
      <w:tr w:rsidR="00941E93">
        <w:trPr>
          <w:trHeight w:val="397"/>
        </w:trPr>
        <w:tc>
          <w:tcPr>
            <w:tcW w:w="1500" w:type="dxa"/>
          </w:tcPr>
          <w:p w:rsidR="00941E93" w:rsidRDefault="009902F8">
            <w:pPr>
              <w:pStyle w:val="TableParagraph"/>
              <w:spacing w:before="121" w:line="257" w:lineRule="exact"/>
              <w:ind w:left="220"/>
              <w:rPr>
                <w:sz w:val="24"/>
              </w:rPr>
            </w:pPr>
            <w:r>
              <w:rPr>
                <w:sz w:val="24"/>
              </w:rPr>
              <w:t>W-02 (x)</w:t>
            </w:r>
          </w:p>
        </w:tc>
        <w:tc>
          <w:tcPr>
            <w:tcW w:w="7564" w:type="dxa"/>
          </w:tcPr>
          <w:p w:rsidR="00941E93" w:rsidRDefault="009902F8">
            <w:pPr>
              <w:pStyle w:val="TableParagraph"/>
              <w:spacing w:before="121" w:line="257" w:lineRule="exact"/>
              <w:ind w:left="107"/>
              <w:rPr>
                <w:sz w:val="24"/>
              </w:rPr>
            </w:pPr>
            <w:r>
              <w:rPr>
                <w:sz w:val="24"/>
              </w:rPr>
              <w:t>Weryfikacja negatywna - błąd w formularzu powiadamiania w pozycji „x”</w:t>
            </w:r>
          </w:p>
        </w:tc>
      </w:tr>
      <w:tr w:rsidR="00941E93">
        <w:trPr>
          <w:trHeight w:val="671"/>
        </w:trPr>
        <w:tc>
          <w:tcPr>
            <w:tcW w:w="1500" w:type="dxa"/>
          </w:tcPr>
          <w:p w:rsidR="00941E93" w:rsidRDefault="009902F8">
            <w:pPr>
              <w:pStyle w:val="TableParagraph"/>
              <w:spacing w:before="119"/>
              <w:ind w:left="220"/>
              <w:rPr>
                <w:sz w:val="24"/>
              </w:rPr>
            </w:pPr>
            <w:r>
              <w:rPr>
                <w:sz w:val="24"/>
              </w:rPr>
              <w:t>W-03</w:t>
            </w:r>
          </w:p>
        </w:tc>
        <w:tc>
          <w:tcPr>
            <w:tcW w:w="7564" w:type="dxa"/>
          </w:tcPr>
          <w:p w:rsidR="00941E93" w:rsidRDefault="009902F8" w:rsidP="005B5474">
            <w:pPr>
              <w:pStyle w:val="TableParagraph"/>
              <w:spacing w:before="119" w:line="270" w:lineRule="atLeast"/>
              <w:ind w:left="107"/>
              <w:rPr>
                <w:sz w:val="24"/>
              </w:rPr>
            </w:pPr>
            <w:r>
              <w:rPr>
                <w:sz w:val="24"/>
              </w:rPr>
              <w:t xml:space="preserve">Weryfikacja negatywna - brak umowy o świadczenie usług dystrybucji pomiędzy </w:t>
            </w:r>
            <w:r w:rsidR="005B5474">
              <w:rPr>
                <w:sz w:val="24"/>
              </w:rPr>
              <w:t>OSDn</w:t>
            </w:r>
            <w:r>
              <w:rPr>
                <w:sz w:val="24"/>
              </w:rPr>
              <w:t xml:space="preserve"> a URD</w:t>
            </w:r>
          </w:p>
        </w:tc>
      </w:tr>
      <w:tr w:rsidR="00941E93">
        <w:trPr>
          <w:trHeight w:val="671"/>
        </w:trPr>
        <w:tc>
          <w:tcPr>
            <w:tcW w:w="1500" w:type="dxa"/>
          </w:tcPr>
          <w:p w:rsidR="00941E93" w:rsidRDefault="009902F8">
            <w:pPr>
              <w:pStyle w:val="TableParagraph"/>
              <w:spacing w:before="119"/>
              <w:ind w:left="220"/>
              <w:rPr>
                <w:sz w:val="24"/>
              </w:rPr>
            </w:pPr>
            <w:r>
              <w:rPr>
                <w:sz w:val="24"/>
              </w:rPr>
              <w:t>W-04</w:t>
            </w:r>
          </w:p>
        </w:tc>
        <w:tc>
          <w:tcPr>
            <w:tcW w:w="7564" w:type="dxa"/>
          </w:tcPr>
          <w:p w:rsidR="00941E93" w:rsidRDefault="009902F8" w:rsidP="005B5474">
            <w:pPr>
              <w:pStyle w:val="TableParagraph"/>
              <w:spacing w:before="106" w:line="296" w:lineRule="exact"/>
              <w:ind w:left="107"/>
              <w:rPr>
                <w:sz w:val="24"/>
              </w:rPr>
            </w:pPr>
            <w:r>
              <w:rPr>
                <w:sz w:val="24"/>
              </w:rPr>
              <w:t xml:space="preserve">Weryfikacja negatywna - brak umowy dystrybucji pomiędzy </w:t>
            </w:r>
            <w:r w:rsidR="005B5474">
              <w:rPr>
                <w:sz w:val="24"/>
              </w:rPr>
              <w:t>OSDn</w:t>
            </w:r>
            <w:r>
              <w:rPr>
                <w:position w:val="2"/>
                <w:sz w:val="24"/>
              </w:rPr>
              <w:t xml:space="preserve"> a POB</w:t>
            </w:r>
            <w:r>
              <w:rPr>
                <w:sz w:val="16"/>
              </w:rPr>
              <w:t xml:space="preserve">Z </w:t>
            </w:r>
            <w:r>
              <w:rPr>
                <w:position w:val="2"/>
                <w:sz w:val="24"/>
              </w:rPr>
              <w:t>sprzedawcy</w:t>
            </w:r>
          </w:p>
        </w:tc>
      </w:tr>
      <w:tr w:rsidR="00941E93">
        <w:trPr>
          <w:trHeight w:val="646"/>
        </w:trPr>
        <w:tc>
          <w:tcPr>
            <w:tcW w:w="1500" w:type="dxa"/>
          </w:tcPr>
          <w:p w:rsidR="00941E93" w:rsidRDefault="009902F8">
            <w:pPr>
              <w:pStyle w:val="TableParagraph"/>
              <w:spacing w:before="93"/>
              <w:ind w:left="220"/>
              <w:rPr>
                <w:sz w:val="24"/>
              </w:rPr>
            </w:pPr>
            <w:r>
              <w:rPr>
                <w:sz w:val="24"/>
              </w:rPr>
              <w:t>W-05</w:t>
            </w:r>
          </w:p>
        </w:tc>
        <w:tc>
          <w:tcPr>
            <w:tcW w:w="7564" w:type="dxa"/>
          </w:tcPr>
          <w:p w:rsidR="00941E93" w:rsidRDefault="009902F8">
            <w:pPr>
              <w:pStyle w:val="TableParagraph"/>
              <w:spacing w:before="93" w:line="270" w:lineRule="atLeast"/>
              <w:ind w:left="107" w:right="100"/>
              <w:rPr>
                <w:sz w:val="24"/>
              </w:rPr>
            </w:pPr>
            <w:r>
              <w:rPr>
                <w:sz w:val="24"/>
              </w:rPr>
              <w:t>Weryfikacja</w:t>
            </w:r>
            <w:r>
              <w:rPr>
                <w:spacing w:val="-13"/>
                <w:sz w:val="24"/>
              </w:rPr>
              <w:t xml:space="preserve"> </w:t>
            </w:r>
            <w:r>
              <w:rPr>
                <w:sz w:val="24"/>
              </w:rPr>
              <w:t>negatywna</w:t>
            </w:r>
            <w:r>
              <w:rPr>
                <w:spacing w:val="-9"/>
                <w:sz w:val="24"/>
              </w:rPr>
              <w:t xml:space="preserve"> </w:t>
            </w:r>
            <w:r>
              <w:rPr>
                <w:sz w:val="24"/>
              </w:rPr>
              <w:t>-</w:t>
            </w:r>
            <w:r>
              <w:rPr>
                <w:spacing w:val="-10"/>
                <w:sz w:val="24"/>
              </w:rPr>
              <w:t xml:space="preserve"> </w:t>
            </w:r>
            <w:r>
              <w:rPr>
                <w:sz w:val="24"/>
              </w:rPr>
              <w:t>zmiana</w:t>
            </w:r>
            <w:r>
              <w:rPr>
                <w:spacing w:val="-12"/>
                <w:sz w:val="24"/>
              </w:rPr>
              <w:t xml:space="preserve"> </w:t>
            </w:r>
            <w:r>
              <w:rPr>
                <w:sz w:val="24"/>
              </w:rPr>
              <w:t>wybranego</w:t>
            </w:r>
            <w:r>
              <w:rPr>
                <w:spacing w:val="-12"/>
                <w:sz w:val="24"/>
              </w:rPr>
              <w:t xml:space="preserve"> </w:t>
            </w:r>
            <w:r>
              <w:rPr>
                <w:sz w:val="24"/>
              </w:rPr>
              <w:t>sprzedawcy</w:t>
            </w:r>
            <w:r>
              <w:rPr>
                <w:spacing w:val="-12"/>
                <w:sz w:val="24"/>
              </w:rPr>
              <w:t xml:space="preserve"> </w:t>
            </w:r>
            <w:r>
              <w:rPr>
                <w:sz w:val="24"/>
              </w:rPr>
              <w:t>dla</w:t>
            </w:r>
            <w:r>
              <w:rPr>
                <w:spacing w:val="-12"/>
                <w:sz w:val="24"/>
              </w:rPr>
              <w:t xml:space="preserve"> </w:t>
            </w:r>
            <w:r>
              <w:rPr>
                <w:sz w:val="24"/>
              </w:rPr>
              <w:t>danego</w:t>
            </w:r>
            <w:r>
              <w:rPr>
                <w:spacing w:val="-12"/>
                <w:sz w:val="24"/>
              </w:rPr>
              <w:t xml:space="preserve"> </w:t>
            </w:r>
            <w:r>
              <w:rPr>
                <w:sz w:val="24"/>
              </w:rPr>
              <w:t>PPE</w:t>
            </w:r>
            <w:r>
              <w:rPr>
                <w:spacing w:val="-12"/>
                <w:sz w:val="24"/>
              </w:rPr>
              <w:t xml:space="preserve"> </w:t>
            </w:r>
            <w:r>
              <w:rPr>
                <w:sz w:val="24"/>
              </w:rPr>
              <w:t>już występuje w zgłaszanym okresie</w:t>
            </w:r>
          </w:p>
        </w:tc>
      </w:tr>
      <w:tr w:rsidR="00941E93">
        <w:trPr>
          <w:trHeight w:val="671"/>
        </w:trPr>
        <w:tc>
          <w:tcPr>
            <w:tcW w:w="1500" w:type="dxa"/>
          </w:tcPr>
          <w:p w:rsidR="00941E93" w:rsidRDefault="009902F8">
            <w:pPr>
              <w:pStyle w:val="TableParagraph"/>
              <w:spacing w:before="119"/>
              <w:ind w:left="220"/>
              <w:rPr>
                <w:sz w:val="24"/>
              </w:rPr>
            </w:pPr>
            <w:r>
              <w:rPr>
                <w:sz w:val="24"/>
              </w:rPr>
              <w:t>W-06</w:t>
            </w:r>
          </w:p>
        </w:tc>
        <w:tc>
          <w:tcPr>
            <w:tcW w:w="7564" w:type="dxa"/>
          </w:tcPr>
          <w:p w:rsidR="00941E93" w:rsidRDefault="009902F8" w:rsidP="005B5474">
            <w:pPr>
              <w:pStyle w:val="TableParagraph"/>
              <w:spacing w:before="119" w:line="270" w:lineRule="atLeast"/>
              <w:ind w:left="107"/>
              <w:rPr>
                <w:sz w:val="24"/>
              </w:rPr>
            </w:pPr>
            <w:r>
              <w:rPr>
                <w:sz w:val="24"/>
              </w:rPr>
              <w:t xml:space="preserve">Weryfikacja negatywna - brak GUD lub GUD-K </w:t>
            </w:r>
            <w:r w:rsidR="005B5474">
              <w:rPr>
                <w:sz w:val="24"/>
              </w:rPr>
              <w:t>OSDn</w:t>
            </w:r>
            <w:r>
              <w:rPr>
                <w:sz w:val="24"/>
              </w:rPr>
              <w:t xml:space="preserve"> a danym sprzedawcą</w:t>
            </w:r>
          </w:p>
        </w:tc>
      </w:tr>
      <w:tr w:rsidR="00941E93">
        <w:trPr>
          <w:trHeight w:val="671"/>
        </w:trPr>
        <w:tc>
          <w:tcPr>
            <w:tcW w:w="1500" w:type="dxa"/>
          </w:tcPr>
          <w:p w:rsidR="00941E93" w:rsidRDefault="009902F8">
            <w:pPr>
              <w:pStyle w:val="TableParagraph"/>
              <w:spacing w:before="119"/>
              <w:ind w:left="220"/>
              <w:rPr>
                <w:sz w:val="24"/>
              </w:rPr>
            </w:pPr>
            <w:r>
              <w:rPr>
                <w:sz w:val="24"/>
              </w:rPr>
              <w:t>W-07</w:t>
            </w:r>
          </w:p>
        </w:tc>
        <w:tc>
          <w:tcPr>
            <w:tcW w:w="7564" w:type="dxa"/>
          </w:tcPr>
          <w:p w:rsidR="00941E93" w:rsidRDefault="009902F8">
            <w:pPr>
              <w:pStyle w:val="TableParagraph"/>
              <w:tabs>
                <w:tab w:val="left" w:pos="1508"/>
                <w:tab w:val="left" w:pos="2769"/>
                <w:tab w:val="left" w:pos="3067"/>
                <w:tab w:val="left" w:pos="3710"/>
                <w:tab w:val="left" w:pos="5234"/>
                <w:tab w:val="left" w:pos="6277"/>
              </w:tabs>
              <w:spacing w:before="119" w:line="270" w:lineRule="atLeast"/>
              <w:ind w:left="107" w:right="97"/>
              <w:rPr>
                <w:sz w:val="24"/>
              </w:rPr>
            </w:pPr>
            <w:r>
              <w:rPr>
                <w:sz w:val="24"/>
              </w:rPr>
              <w:t>Weryfikacja</w:t>
            </w:r>
            <w:r>
              <w:rPr>
                <w:sz w:val="24"/>
              </w:rPr>
              <w:tab/>
              <w:t>negatywna</w:t>
            </w:r>
            <w:r>
              <w:rPr>
                <w:sz w:val="24"/>
              </w:rPr>
              <w:tab/>
              <w:t>-</w:t>
            </w:r>
            <w:r>
              <w:rPr>
                <w:sz w:val="24"/>
              </w:rPr>
              <w:tab/>
              <w:t>brak</w:t>
            </w:r>
            <w:r>
              <w:rPr>
                <w:sz w:val="24"/>
              </w:rPr>
              <w:tab/>
              <w:t>dostosowania</w:t>
            </w:r>
            <w:r>
              <w:rPr>
                <w:sz w:val="24"/>
              </w:rPr>
              <w:tab/>
              <w:t>układów</w:t>
            </w:r>
            <w:r>
              <w:rPr>
                <w:sz w:val="24"/>
              </w:rPr>
              <w:tab/>
              <w:t>pomiarowo- rozliczeniowych</w:t>
            </w:r>
          </w:p>
        </w:tc>
      </w:tr>
      <w:tr w:rsidR="00941E93">
        <w:trPr>
          <w:trHeight w:val="395"/>
        </w:trPr>
        <w:tc>
          <w:tcPr>
            <w:tcW w:w="1500" w:type="dxa"/>
          </w:tcPr>
          <w:p w:rsidR="00941E93" w:rsidRDefault="009902F8">
            <w:pPr>
              <w:pStyle w:val="TableParagraph"/>
              <w:spacing w:before="119" w:line="257" w:lineRule="exact"/>
              <w:ind w:left="220"/>
              <w:rPr>
                <w:sz w:val="24"/>
              </w:rPr>
            </w:pPr>
            <w:r>
              <w:rPr>
                <w:sz w:val="24"/>
              </w:rPr>
              <w:t>W-08</w:t>
            </w:r>
          </w:p>
        </w:tc>
        <w:tc>
          <w:tcPr>
            <w:tcW w:w="7564" w:type="dxa"/>
          </w:tcPr>
          <w:p w:rsidR="00941E93" w:rsidRDefault="009902F8">
            <w:pPr>
              <w:pStyle w:val="TableParagraph"/>
              <w:spacing w:before="118" w:line="257" w:lineRule="exact"/>
              <w:ind w:left="107"/>
              <w:rPr>
                <w:sz w:val="24"/>
              </w:rPr>
            </w:pPr>
            <w:r>
              <w:rPr>
                <w:position w:val="2"/>
                <w:sz w:val="24"/>
              </w:rPr>
              <w:t>Weryfikacje negatywna – brak lub błędne wskazanie POB</w:t>
            </w:r>
            <w:r>
              <w:rPr>
                <w:sz w:val="16"/>
              </w:rPr>
              <w:t xml:space="preserve">Z </w:t>
            </w:r>
            <w:r>
              <w:rPr>
                <w:position w:val="2"/>
                <w:sz w:val="24"/>
              </w:rPr>
              <w:t>lub MB</w:t>
            </w:r>
          </w:p>
        </w:tc>
      </w:tr>
      <w:tr w:rsidR="00941E93">
        <w:trPr>
          <w:trHeight w:val="674"/>
        </w:trPr>
        <w:tc>
          <w:tcPr>
            <w:tcW w:w="1500" w:type="dxa"/>
          </w:tcPr>
          <w:p w:rsidR="00941E93" w:rsidRDefault="009902F8">
            <w:pPr>
              <w:pStyle w:val="TableParagraph"/>
              <w:spacing w:before="121"/>
              <w:ind w:left="220"/>
              <w:rPr>
                <w:sz w:val="24"/>
              </w:rPr>
            </w:pPr>
            <w:r>
              <w:rPr>
                <w:sz w:val="24"/>
              </w:rPr>
              <w:t>W-09</w:t>
            </w:r>
          </w:p>
        </w:tc>
        <w:tc>
          <w:tcPr>
            <w:tcW w:w="7564" w:type="dxa"/>
          </w:tcPr>
          <w:p w:rsidR="00941E93" w:rsidRDefault="009902F8">
            <w:pPr>
              <w:pStyle w:val="TableParagraph"/>
              <w:spacing w:before="121" w:line="270" w:lineRule="atLeast"/>
              <w:ind w:left="107"/>
              <w:rPr>
                <w:sz w:val="24"/>
              </w:rPr>
            </w:pPr>
            <w:r>
              <w:rPr>
                <w:sz w:val="24"/>
              </w:rPr>
              <w:t>Weryfikacja negatywna - zgłoszenie umowy kompleksowej dotyczy PPE dla którego nie jest możliwa realizacja umowy kompleksowej</w:t>
            </w:r>
          </w:p>
        </w:tc>
      </w:tr>
      <w:tr w:rsidR="00941E93">
        <w:trPr>
          <w:trHeight w:val="672"/>
        </w:trPr>
        <w:tc>
          <w:tcPr>
            <w:tcW w:w="1500" w:type="dxa"/>
          </w:tcPr>
          <w:p w:rsidR="00941E93" w:rsidRDefault="009902F8">
            <w:pPr>
              <w:pStyle w:val="TableParagraph"/>
              <w:spacing w:before="119"/>
              <w:ind w:left="220"/>
              <w:rPr>
                <w:sz w:val="24"/>
              </w:rPr>
            </w:pPr>
            <w:r>
              <w:rPr>
                <w:sz w:val="24"/>
              </w:rPr>
              <w:t>W-10</w:t>
            </w:r>
          </w:p>
        </w:tc>
        <w:tc>
          <w:tcPr>
            <w:tcW w:w="7564" w:type="dxa"/>
          </w:tcPr>
          <w:p w:rsidR="00941E93" w:rsidRDefault="009902F8">
            <w:pPr>
              <w:pStyle w:val="TableParagraph"/>
              <w:spacing w:before="119" w:line="270" w:lineRule="atLeast"/>
              <w:ind w:left="107"/>
              <w:rPr>
                <w:sz w:val="24"/>
              </w:rPr>
            </w:pPr>
            <w:r>
              <w:rPr>
                <w:sz w:val="24"/>
              </w:rPr>
              <w:t>Weryfikacja negatywna – inne (kod ten będzie uzupełniany o przyczynę weryfikacji negatywnej)</w:t>
            </w:r>
          </w:p>
        </w:tc>
      </w:tr>
    </w:tbl>
    <w:p w:rsidR="00941E93" w:rsidRDefault="00941E93">
      <w:pPr>
        <w:spacing w:line="270" w:lineRule="atLeast"/>
        <w:rPr>
          <w:sz w:val="24"/>
        </w:rPr>
        <w:sectPr w:rsidR="00941E93">
          <w:headerReference w:type="default" r:id="rId85"/>
          <w:footerReference w:type="default" r:id="rId86"/>
          <w:pgSz w:w="11910" w:h="16850"/>
          <w:pgMar w:top="1200" w:right="1040" w:bottom="1900" w:left="720" w:header="924" w:footer="1703" w:gutter="0"/>
          <w:cols w:space="708"/>
        </w:sectPr>
      </w:pPr>
    </w:p>
    <w:p w:rsidR="00941E93" w:rsidRDefault="00941E93">
      <w:pPr>
        <w:pStyle w:val="Tekstpodstawowy"/>
        <w:rPr>
          <w:b/>
          <w:sz w:val="20"/>
        </w:rPr>
      </w:pPr>
    </w:p>
    <w:p w:rsidR="00941E93" w:rsidRDefault="00941E93">
      <w:pPr>
        <w:pStyle w:val="Tekstpodstawowy"/>
        <w:rPr>
          <w:b/>
          <w:sz w:val="20"/>
        </w:rPr>
      </w:pPr>
    </w:p>
    <w:p w:rsidR="00941E93" w:rsidRDefault="00941E93">
      <w:pPr>
        <w:pStyle w:val="Tekstpodstawowy"/>
        <w:spacing w:before="9"/>
        <w:rPr>
          <w:b/>
          <w:sz w:val="21"/>
        </w:rPr>
      </w:pPr>
    </w:p>
    <w:p w:rsidR="00941E93" w:rsidRDefault="009902F8">
      <w:pPr>
        <w:spacing w:before="90"/>
        <w:ind w:right="374"/>
        <w:jc w:val="right"/>
        <w:rPr>
          <w:i/>
          <w:sz w:val="24"/>
        </w:rPr>
      </w:pPr>
      <w:r>
        <w:rPr>
          <w:i/>
          <w:sz w:val="24"/>
        </w:rPr>
        <w:t>Załącznik nr 4</w:t>
      </w:r>
    </w:p>
    <w:p w:rsidR="00941E93" w:rsidRDefault="00941E93">
      <w:pPr>
        <w:pStyle w:val="Tekstpodstawowy"/>
        <w:rPr>
          <w:i/>
          <w:sz w:val="26"/>
        </w:rPr>
      </w:pPr>
    </w:p>
    <w:p w:rsidR="00941E93" w:rsidRDefault="009902F8">
      <w:pPr>
        <w:pStyle w:val="Nagwek3"/>
        <w:spacing w:before="217"/>
        <w:ind w:left="2390" w:right="955" w:hanging="250"/>
      </w:pPr>
      <w:r>
        <w:t>ISTOTNE POSTANOWIENIA UMÓW O ŚWIADCZENIE USŁUG DYSTRYBUCJI ZAWIERANYCH ZE SPRZEDAWCAMI</w:t>
      </w:r>
    </w:p>
    <w:p w:rsidR="00941E93" w:rsidRDefault="00941E93">
      <w:pPr>
        <w:pStyle w:val="Tekstpodstawowy"/>
        <w:rPr>
          <w:b/>
          <w:sz w:val="20"/>
        </w:rPr>
      </w:pPr>
    </w:p>
    <w:p w:rsidR="00941E93" w:rsidRDefault="00941E93">
      <w:pPr>
        <w:pStyle w:val="Tekstpodstawowy"/>
        <w:spacing w:before="1"/>
        <w:rPr>
          <w:b/>
          <w:sz w:val="17"/>
        </w:rPr>
      </w:pPr>
    </w:p>
    <w:p w:rsidR="00941E93" w:rsidRDefault="009902F8">
      <w:pPr>
        <w:spacing w:before="90"/>
        <w:ind w:left="1126"/>
        <w:rPr>
          <w:b/>
          <w:sz w:val="24"/>
        </w:rPr>
      </w:pPr>
      <w:r>
        <w:rPr>
          <w:b/>
          <w:sz w:val="24"/>
        </w:rPr>
        <w:t>Cześć A</w:t>
      </w:r>
    </w:p>
    <w:p w:rsidR="00941E93" w:rsidRDefault="009902F8">
      <w:pPr>
        <w:spacing w:before="120"/>
        <w:ind w:left="4112"/>
        <w:rPr>
          <w:b/>
          <w:sz w:val="24"/>
        </w:rPr>
      </w:pPr>
      <w:r>
        <w:rPr>
          <w:b/>
          <w:sz w:val="24"/>
        </w:rPr>
        <w:t>Istotne postanowienia GUD-K</w:t>
      </w:r>
    </w:p>
    <w:p w:rsidR="00941E93" w:rsidRDefault="00941E93">
      <w:pPr>
        <w:pStyle w:val="Tekstpodstawowy"/>
        <w:rPr>
          <w:b/>
          <w:sz w:val="20"/>
        </w:rPr>
      </w:pPr>
    </w:p>
    <w:p w:rsidR="00941E93" w:rsidRDefault="00941E93">
      <w:pPr>
        <w:pStyle w:val="Tekstpodstawowy"/>
        <w:spacing w:before="1"/>
        <w:rPr>
          <w:b/>
          <w:sz w:val="17"/>
        </w:rPr>
      </w:pPr>
    </w:p>
    <w:p w:rsidR="00941E93" w:rsidRDefault="009902F8">
      <w:pPr>
        <w:pStyle w:val="Tekstpodstawowy"/>
        <w:spacing w:before="90"/>
        <w:ind w:left="1123"/>
      </w:pPr>
      <w:r>
        <w:t>GUD-K zawiera następujące istotne postanowienia:</w:t>
      </w:r>
    </w:p>
    <w:p w:rsidR="00941E93" w:rsidRDefault="009902F8">
      <w:pPr>
        <w:pStyle w:val="Akapitzlist"/>
        <w:numPr>
          <w:ilvl w:val="1"/>
          <w:numId w:val="29"/>
        </w:numPr>
        <w:tabs>
          <w:tab w:val="left" w:pos="1407"/>
        </w:tabs>
        <w:spacing w:before="120"/>
        <w:ind w:hanging="217"/>
        <w:jc w:val="left"/>
        <w:rPr>
          <w:sz w:val="24"/>
        </w:rPr>
      </w:pPr>
      <w:r>
        <w:rPr>
          <w:sz w:val="24"/>
        </w:rPr>
        <w:t>Postanowienia</w:t>
      </w:r>
      <w:r>
        <w:rPr>
          <w:spacing w:val="-2"/>
          <w:sz w:val="24"/>
        </w:rPr>
        <w:t xml:space="preserve"> </w:t>
      </w:r>
      <w:r>
        <w:rPr>
          <w:sz w:val="24"/>
        </w:rPr>
        <w:t>wstępne:</w:t>
      </w:r>
    </w:p>
    <w:p w:rsidR="00941E93" w:rsidRDefault="005B5474">
      <w:pPr>
        <w:pStyle w:val="Akapitzlist"/>
        <w:numPr>
          <w:ilvl w:val="2"/>
          <w:numId w:val="29"/>
        </w:numPr>
        <w:tabs>
          <w:tab w:val="left" w:pos="1770"/>
        </w:tabs>
        <w:ind w:left="1769" w:right="377"/>
        <w:rPr>
          <w:sz w:val="24"/>
        </w:rPr>
      </w:pPr>
      <w:r>
        <w:rPr>
          <w:sz w:val="24"/>
        </w:rPr>
        <w:t>OSDn</w:t>
      </w:r>
      <w:r w:rsidR="009902F8">
        <w:rPr>
          <w:sz w:val="24"/>
        </w:rPr>
        <w:t xml:space="preserve">   i   sprzedawca   przyjmują,   że   podstawę  do   ustalenia i realizacji warunków GUD-K stanowią w</w:t>
      </w:r>
      <w:r w:rsidR="009902F8">
        <w:rPr>
          <w:spacing w:val="-2"/>
          <w:sz w:val="24"/>
        </w:rPr>
        <w:t xml:space="preserve"> </w:t>
      </w:r>
      <w:r w:rsidR="009902F8">
        <w:rPr>
          <w:sz w:val="24"/>
        </w:rPr>
        <w:t>szczególności:</w:t>
      </w:r>
    </w:p>
    <w:p w:rsidR="00941E93" w:rsidRDefault="009902F8">
      <w:pPr>
        <w:pStyle w:val="Akapitzlist"/>
        <w:numPr>
          <w:ilvl w:val="3"/>
          <w:numId w:val="29"/>
        </w:numPr>
        <w:tabs>
          <w:tab w:val="left" w:pos="2259"/>
        </w:tabs>
        <w:ind w:hanging="361"/>
        <w:rPr>
          <w:sz w:val="24"/>
        </w:rPr>
      </w:pPr>
      <w:r>
        <w:rPr>
          <w:sz w:val="24"/>
        </w:rPr>
        <w:t>IRiESD,</w:t>
      </w:r>
    </w:p>
    <w:p w:rsidR="00941E93" w:rsidRDefault="009902F8">
      <w:pPr>
        <w:pStyle w:val="Akapitzlist"/>
        <w:numPr>
          <w:ilvl w:val="3"/>
          <w:numId w:val="29"/>
        </w:numPr>
        <w:tabs>
          <w:tab w:val="left" w:pos="2259"/>
        </w:tabs>
        <w:ind w:hanging="361"/>
        <w:rPr>
          <w:sz w:val="24"/>
        </w:rPr>
      </w:pPr>
      <w:r>
        <w:rPr>
          <w:sz w:val="24"/>
        </w:rPr>
        <w:t>WDB,</w:t>
      </w:r>
    </w:p>
    <w:p w:rsidR="00941E93" w:rsidRDefault="009902F8">
      <w:pPr>
        <w:pStyle w:val="Akapitzlist"/>
        <w:numPr>
          <w:ilvl w:val="3"/>
          <w:numId w:val="29"/>
        </w:numPr>
        <w:tabs>
          <w:tab w:val="left" w:pos="2259"/>
        </w:tabs>
        <w:ind w:hanging="361"/>
        <w:rPr>
          <w:sz w:val="24"/>
        </w:rPr>
      </w:pPr>
      <w:r>
        <w:rPr>
          <w:sz w:val="24"/>
        </w:rPr>
        <w:t xml:space="preserve">Taryfa </w:t>
      </w:r>
      <w:r w:rsidR="005B5474">
        <w:rPr>
          <w:sz w:val="24"/>
        </w:rPr>
        <w:t>OSDn</w:t>
      </w:r>
      <w:r>
        <w:rPr>
          <w:sz w:val="24"/>
        </w:rPr>
        <w:t>,</w:t>
      </w:r>
    </w:p>
    <w:p w:rsidR="00941E93" w:rsidRDefault="009902F8">
      <w:pPr>
        <w:pStyle w:val="Tekstpodstawowy"/>
        <w:ind w:left="1831"/>
        <w:jc w:val="both"/>
      </w:pPr>
      <w:r>
        <w:t>a także akty prawa powszechnie obowiązującego.</w:t>
      </w:r>
    </w:p>
    <w:p w:rsidR="00941E93" w:rsidRDefault="009902F8">
      <w:pPr>
        <w:pStyle w:val="Akapitzlist"/>
        <w:numPr>
          <w:ilvl w:val="2"/>
          <w:numId w:val="29"/>
        </w:numPr>
        <w:tabs>
          <w:tab w:val="left" w:pos="1770"/>
        </w:tabs>
        <w:ind w:left="1769" w:right="374"/>
        <w:rPr>
          <w:sz w:val="24"/>
        </w:rPr>
      </w:pPr>
      <w:r>
        <w:rPr>
          <w:sz w:val="24"/>
        </w:rPr>
        <w:t xml:space="preserve">IRiESD stanowi część GUD-K. Dokonane po wejściu w życie GUD-K zmiany IRiESD lub WDB, obowiązują </w:t>
      </w:r>
      <w:r w:rsidR="00C51DB4">
        <w:rPr>
          <w:sz w:val="24"/>
        </w:rPr>
        <w:t>OSDn</w:t>
      </w:r>
      <w:r>
        <w:rPr>
          <w:sz w:val="24"/>
        </w:rPr>
        <w:t xml:space="preserve"> i</w:t>
      </w:r>
      <w:r>
        <w:rPr>
          <w:spacing w:val="-33"/>
          <w:sz w:val="24"/>
        </w:rPr>
        <w:t xml:space="preserve"> </w:t>
      </w:r>
      <w:r>
        <w:rPr>
          <w:sz w:val="24"/>
        </w:rPr>
        <w:t xml:space="preserve">sprzedawcę bez konieczności sporządzania aneksu do GUD-K. W przypadku niezgodności zapisów GUD-K i IRiESD, obowiązują zapisy IRiESD. Nie wyklucza to prawa do rozwiązania GUD-K, zgodnie z GUD-K. Jednocześnie </w:t>
      </w:r>
      <w:r w:rsidR="005B5474">
        <w:rPr>
          <w:sz w:val="24"/>
        </w:rPr>
        <w:t>OSDn</w:t>
      </w:r>
      <w:r>
        <w:rPr>
          <w:sz w:val="24"/>
        </w:rPr>
        <w:t xml:space="preserve"> i sprzedawca przyjmują, że </w:t>
      </w:r>
      <w:r w:rsidR="005B5474">
        <w:rPr>
          <w:sz w:val="24"/>
        </w:rPr>
        <w:t>OSDn</w:t>
      </w:r>
      <w:r>
        <w:rPr>
          <w:sz w:val="24"/>
        </w:rPr>
        <w:t xml:space="preserve"> powiadomi sprzedawcę w formie elektronicznej na dedykowany adres mailowy wskazany w GUD-K, o publicznym dostępie do projektu IRiESD lub jej zmian oraz o możliwości zgłaszania uwag, określając miejsce i termin ich zgłaszania. Powiadomienie to nastąpi nie później niż w terminie 7 dni kalendarzowych</w:t>
      </w:r>
      <w:r>
        <w:rPr>
          <w:spacing w:val="-7"/>
          <w:sz w:val="24"/>
        </w:rPr>
        <w:t xml:space="preserve"> </w:t>
      </w:r>
      <w:r>
        <w:rPr>
          <w:sz w:val="24"/>
        </w:rPr>
        <w:t>od</w:t>
      </w:r>
      <w:r>
        <w:rPr>
          <w:spacing w:val="-6"/>
          <w:sz w:val="24"/>
        </w:rPr>
        <w:t xml:space="preserve"> </w:t>
      </w:r>
      <w:r>
        <w:rPr>
          <w:sz w:val="24"/>
        </w:rPr>
        <w:t>dnia</w:t>
      </w:r>
      <w:r>
        <w:rPr>
          <w:spacing w:val="-8"/>
          <w:sz w:val="24"/>
        </w:rPr>
        <w:t xml:space="preserve"> </w:t>
      </w:r>
      <w:r>
        <w:rPr>
          <w:sz w:val="24"/>
        </w:rPr>
        <w:t>opublikowania</w:t>
      </w:r>
      <w:r>
        <w:rPr>
          <w:spacing w:val="-7"/>
          <w:sz w:val="24"/>
        </w:rPr>
        <w:t xml:space="preserve"> </w:t>
      </w:r>
      <w:r>
        <w:rPr>
          <w:sz w:val="24"/>
        </w:rPr>
        <w:t>projektu</w:t>
      </w:r>
      <w:r>
        <w:rPr>
          <w:spacing w:val="-6"/>
          <w:sz w:val="24"/>
        </w:rPr>
        <w:t xml:space="preserve"> </w:t>
      </w:r>
      <w:r>
        <w:rPr>
          <w:sz w:val="24"/>
        </w:rPr>
        <w:t>IRiESD</w:t>
      </w:r>
      <w:r>
        <w:rPr>
          <w:spacing w:val="-8"/>
          <w:sz w:val="24"/>
        </w:rPr>
        <w:t xml:space="preserve"> </w:t>
      </w:r>
      <w:r>
        <w:rPr>
          <w:sz w:val="24"/>
        </w:rPr>
        <w:t>lub</w:t>
      </w:r>
      <w:r>
        <w:rPr>
          <w:spacing w:val="-8"/>
          <w:sz w:val="24"/>
        </w:rPr>
        <w:t xml:space="preserve"> </w:t>
      </w:r>
      <w:r>
        <w:rPr>
          <w:sz w:val="24"/>
        </w:rPr>
        <w:t>jej</w:t>
      </w:r>
      <w:r>
        <w:rPr>
          <w:spacing w:val="-6"/>
          <w:sz w:val="24"/>
        </w:rPr>
        <w:t xml:space="preserve"> </w:t>
      </w:r>
      <w:r>
        <w:rPr>
          <w:sz w:val="24"/>
        </w:rPr>
        <w:t>zmian.</w:t>
      </w:r>
      <w:r>
        <w:rPr>
          <w:spacing w:val="-7"/>
          <w:sz w:val="24"/>
        </w:rPr>
        <w:t xml:space="preserve"> </w:t>
      </w:r>
      <w:r>
        <w:rPr>
          <w:sz w:val="24"/>
        </w:rPr>
        <w:t>Nie</w:t>
      </w:r>
      <w:r>
        <w:rPr>
          <w:spacing w:val="-10"/>
          <w:sz w:val="24"/>
        </w:rPr>
        <w:t xml:space="preserve"> </w:t>
      </w:r>
      <w:r>
        <w:rPr>
          <w:sz w:val="24"/>
        </w:rPr>
        <w:t xml:space="preserve">później niż  3   dni   robocze   po   otrzymaniu   decyzji   przez   </w:t>
      </w:r>
      <w:r w:rsidR="005B5474">
        <w:rPr>
          <w:sz w:val="24"/>
        </w:rPr>
        <w:t>OSDn</w:t>
      </w:r>
      <w:r>
        <w:rPr>
          <w:sz w:val="24"/>
        </w:rPr>
        <w:t xml:space="preserve">   o zatwierdzeniu IRiESD lub jej zmian, </w:t>
      </w:r>
      <w:r w:rsidR="005B5474">
        <w:rPr>
          <w:sz w:val="24"/>
        </w:rPr>
        <w:t>OSDn</w:t>
      </w:r>
      <w:r>
        <w:rPr>
          <w:sz w:val="24"/>
        </w:rPr>
        <w:t xml:space="preserve"> poinformuje o tym sprzedawcę w formie elektronicznej na dedykowany</w:t>
      </w:r>
      <w:r>
        <w:rPr>
          <w:spacing w:val="29"/>
          <w:sz w:val="24"/>
        </w:rPr>
        <w:t xml:space="preserve"> </w:t>
      </w:r>
      <w:r>
        <w:rPr>
          <w:sz w:val="24"/>
        </w:rPr>
        <w:t>adres mailowy wskazany w</w:t>
      </w:r>
      <w:r>
        <w:rPr>
          <w:spacing w:val="1"/>
          <w:sz w:val="24"/>
        </w:rPr>
        <w:t xml:space="preserve"> </w:t>
      </w:r>
      <w:r>
        <w:rPr>
          <w:sz w:val="24"/>
        </w:rPr>
        <w:t>GUD-K.</w:t>
      </w:r>
    </w:p>
    <w:p w:rsidR="00941E93" w:rsidRDefault="009902F8">
      <w:pPr>
        <w:pStyle w:val="Akapitzlist"/>
        <w:numPr>
          <w:ilvl w:val="2"/>
          <w:numId w:val="29"/>
        </w:numPr>
        <w:tabs>
          <w:tab w:val="left" w:pos="1770"/>
        </w:tabs>
        <w:ind w:left="1769" w:right="377"/>
        <w:rPr>
          <w:sz w:val="24"/>
        </w:rPr>
      </w:pPr>
      <w:r>
        <w:rPr>
          <w:sz w:val="24"/>
        </w:rPr>
        <w:t xml:space="preserve">Warunkiem realizacji zobowiązań </w:t>
      </w:r>
      <w:r w:rsidR="005B5474">
        <w:rPr>
          <w:sz w:val="24"/>
        </w:rPr>
        <w:t>OSDn</w:t>
      </w:r>
      <w:r>
        <w:rPr>
          <w:sz w:val="24"/>
        </w:rPr>
        <w:t xml:space="preserve"> wobec sprzedawcy wynikających z GUD-K jest jednoczesne obowiązywanie</w:t>
      </w:r>
      <w:r>
        <w:rPr>
          <w:spacing w:val="-2"/>
          <w:sz w:val="24"/>
        </w:rPr>
        <w:t xml:space="preserve"> </w:t>
      </w:r>
      <w:r>
        <w:rPr>
          <w:sz w:val="24"/>
        </w:rPr>
        <w:t>umów:</w:t>
      </w:r>
    </w:p>
    <w:p w:rsidR="00941E93" w:rsidRDefault="009902F8">
      <w:pPr>
        <w:pStyle w:val="Akapitzlist"/>
        <w:numPr>
          <w:ilvl w:val="3"/>
          <w:numId w:val="29"/>
        </w:numPr>
        <w:tabs>
          <w:tab w:val="left" w:pos="2259"/>
        </w:tabs>
        <w:ind w:right="382"/>
        <w:rPr>
          <w:sz w:val="24"/>
        </w:rPr>
      </w:pPr>
      <w:r>
        <w:rPr>
          <w:sz w:val="24"/>
        </w:rPr>
        <w:t xml:space="preserve">o świadczenie usług przesyłania energii elektrycznej zawartej pomiędzy </w:t>
      </w:r>
      <w:r w:rsidR="005B5474">
        <w:rPr>
          <w:sz w:val="24"/>
        </w:rPr>
        <w:t>OSDn</w:t>
      </w:r>
      <w:r>
        <w:rPr>
          <w:sz w:val="24"/>
        </w:rPr>
        <w:t xml:space="preserve"> a</w:t>
      </w:r>
      <w:r>
        <w:rPr>
          <w:spacing w:val="1"/>
          <w:sz w:val="24"/>
        </w:rPr>
        <w:t xml:space="preserve"> </w:t>
      </w:r>
      <w:r w:rsidR="00B943B2">
        <w:rPr>
          <w:sz w:val="24"/>
        </w:rPr>
        <w:t>OSD</w:t>
      </w:r>
      <w:r>
        <w:rPr>
          <w:sz w:val="24"/>
        </w:rPr>
        <w:t>;</w:t>
      </w:r>
    </w:p>
    <w:p w:rsidR="00941E93" w:rsidRDefault="009902F8">
      <w:pPr>
        <w:pStyle w:val="Akapitzlist"/>
        <w:numPr>
          <w:ilvl w:val="3"/>
          <w:numId w:val="29"/>
        </w:numPr>
        <w:tabs>
          <w:tab w:val="left" w:pos="2259"/>
        </w:tabs>
        <w:ind w:hanging="361"/>
        <w:rPr>
          <w:sz w:val="24"/>
        </w:rPr>
      </w:pPr>
      <w:r>
        <w:rPr>
          <w:sz w:val="24"/>
        </w:rPr>
        <w:t>kompleksowych zawartych pomiędzy sprzedawcą a</w:t>
      </w:r>
      <w:r>
        <w:rPr>
          <w:spacing w:val="-2"/>
          <w:sz w:val="24"/>
        </w:rPr>
        <w:t xml:space="preserve"> </w:t>
      </w:r>
      <w:r>
        <w:rPr>
          <w:sz w:val="24"/>
        </w:rPr>
        <w:t>URD;</w:t>
      </w:r>
    </w:p>
    <w:p w:rsidR="00941E93" w:rsidRDefault="009902F8">
      <w:pPr>
        <w:pStyle w:val="Akapitzlist"/>
        <w:numPr>
          <w:ilvl w:val="3"/>
          <w:numId w:val="29"/>
        </w:numPr>
        <w:tabs>
          <w:tab w:val="left" w:pos="2259"/>
        </w:tabs>
        <w:ind w:right="372"/>
        <w:rPr>
          <w:sz w:val="24"/>
        </w:rPr>
      </w:pPr>
      <w:r>
        <w:rPr>
          <w:sz w:val="24"/>
        </w:rPr>
        <w:t xml:space="preserve">o świadczenie usług dystrybucji zawartej pomiędzy  </w:t>
      </w:r>
      <w:r w:rsidR="005669EB">
        <w:rPr>
          <w:sz w:val="24"/>
        </w:rPr>
        <w:t>OSDn</w:t>
      </w:r>
      <w:r>
        <w:rPr>
          <w:sz w:val="24"/>
        </w:rPr>
        <w:t xml:space="preserve"> </w:t>
      </w:r>
      <w:r>
        <w:rPr>
          <w:position w:val="2"/>
          <w:sz w:val="24"/>
        </w:rPr>
        <w:t xml:space="preserve"> a POB</w:t>
      </w:r>
      <w:r>
        <w:rPr>
          <w:sz w:val="16"/>
        </w:rPr>
        <w:t xml:space="preserve">Z </w:t>
      </w:r>
      <w:r>
        <w:rPr>
          <w:position w:val="2"/>
          <w:sz w:val="24"/>
        </w:rPr>
        <w:t>wskazanym przez sprzedawcę – przez wskazanie POB</w:t>
      </w:r>
      <w:r>
        <w:rPr>
          <w:sz w:val="16"/>
        </w:rPr>
        <w:t xml:space="preserve">Z </w:t>
      </w:r>
      <w:r>
        <w:rPr>
          <w:position w:val="2"/>
          <w:sz w:val="24"/>
        </w:rPr>
        <w:t>rozumie się</w:t>
      </w:r>
      <w:r>
        <w:rPr>
          <w:sz w:val="24"/>
        </w:rPr>
        <w:t xml:space="preserve"> również oznaczenie samego sprzedawcy jako podmiotu odpowiedzialnego za bilansowanie;</w:t>
      </w:r>
    </w:p>
    <w:p w:rsidR="00941E93" w:rsidRDefault="009902F8">
      <w:pPr>
        <w:pStyle w:val="Akapitzlist"/>
        <w:numPr>
          <w:ilvl w:val="3"/>
          <w:numId w:val="29"/>
        </w:numPr>
        <w:tabs>
          <w:tab w:val="left" w:pos="2259"/>
        </w:tabs>
        <w:ind w:right="382"/>
        <w:rPr>
          <w:sz w:val="24"/>
        </w:rPr>
      </w:pPr>
      <w:r>
        <w:rPr>
          <w:sz w:val="24"/>
        </w:rPr>
        <w:t>o świadczenie usług przesyłania energii elektrycznej zawartej pomiędzy</w:t>
      </w:r>
      <w:r>
        <w:rPr>
          <w:position w:val="2"/>
          <w:sz w:val="24"/>
        </w:rPr>
        <w:t xml:space="preserve"> wskazanym przez sprzedawcę POB</w:t>
      </w:r>
      <w:r>
        <w:rPr>
          <w:sz w:val="16"/>
        </w:rPr>
        <w:t xml:space="preserve">Z </w:t>
      </w:r>
      <w:r>
        <w:rPr>
          <w:position w:val="2"/>
          <w:sz w:val="24"/>
        </w:rPr>
        <w:t>a</w:t>
      </w:r>
      <w:r>
        <w:rPr>
          <w:spacing w:val="-24"/>
          <w:position w:val="2"/>
          <w:sz w:val="24"/>
        </w:rPr>
        <w:t xml:space="preserve"> </w:t>
      </w:r>
      <w:r w:rsidR="00B943B2">
        <w:rPr>
          <w:position w:val="2"/>
          <w:sz w:val="24"/>
        </w:rPr>
        <w:t>OSD</w:t>
      </w:r>
      <w:r>
        <w:rPr>
          <w:position w:val="2"/>
          <w:sz w:val="24"/>
        </w:rPr>
        <w:t>.</w:t>
      </w:r>
    </w:p>
    <w:p w:rsidR="00941E93" w:rsidRDefault="00941E93">
      <w:pPr>
        <w:jc w:val="both"/>
        <w:rPr>
          <w:sz w:val="24"/>
        </w:rPr>
        <w:sectPr w:rsidR="00941E93">
          <w:headerReference w:type="default" r:id="rId87"/>
          <w:footerReference w:type="default" r:id="rId88"/>
          <w:pgSz w:w="11910" w:h="16840"/>
          <w:pgMar w:top="1100" w:right="1040" w:bottom="1500" w:left="720" w:header="250" w:footer="1305" w:gutter="0"/>
          <w:pgNumType w:start="1"/>
          <w:cols w:space="708"/>
        </w:sectPr>
      </w:pPr>
    </w:p>
    <w:p w:rsidR="00941E93" w:rsidRDefault="00941E93">
      <w:pPr>
        <w:pStyle w:val="Tekstpodstawowy"/>
        <w:spacing w:before="11"/>
        <w:rPr>
          <w:sz w:val="16"/>
        </w:rPr>
      </w:pPr>
    </w:p>
    <w:p w:rsidR="00941E93" w:rsidRDefault="003B624C">
      <w:pPr>
        <w:pStyle w:val="Akapitzlist"/>
        <w:numPr>
          <w:ilvl w:val="2"/>
          <w:numId w:val="29"/>
        </w:numPr>
        <w:tabs>
          <w:tab w:val="left" w:pos="1770"/>
        </w:tabs>
        <w:spacing w:before="90"/>
        <w:ind w:left="1769" w:right="373"/>
        <w:rPr>
          <w:sz w:val="24"/>
        </w:rPr>
      </w:pPr>
      <w:r>
        <w:rPr>
          <w:sz w:val="24"/>
        </w:rPr>
        <w:t>OSDn</w:t>
      </w:r>
      <w:r w:rsidR="009902F8">
        <w:rPr>
          <w:spacing w:val="-9"/>
          <w:sz w:val="24"/>
        </w:rPr>
        <w:t xml:space="preserve"> </w:t>
      </w:r>
      <w:r w:rsidR="009902F8">
        <w:rPr>
          <w:sz w:val="24"/>
        </w:rPr>
        <w:t>wstrzymuje</w:t>
      </w:r>
      <w:r w:rsidR="009902F8">
        <w:rPr>
          <w:spacing w:val="-10"/>
          <w:sz w:val="24"/>
        </w:rPr>
        <w:t xml:space="preserve"> </w:t>
      </w:r>
      <w:r w:rsidR="009902F8">
        <w:rPr>
          <w:sz w:val="24"/>
        </w:rPr>
        <w:t>realizację</w:t>
      </w:r>
      <w:r w:rsidR="009902F8">
        <w:rPr>
          <w:spacing w:val="-7"/>
          <w:sz w:val="24"/>
        </w:rPr>
        <w:t xml:space="preserve"> </w:t>
      </w:r>
      <w:r w:rsidR="009902F8">
        <w:rPr>
          <w:sz w:val="24"/>
        </w:rPr>
        <w:t>GUD-K</w:t>
      </w:r>
      <w:r w:rsidR="009902F8">
        <w:rPr>
          <w:spacing w:val="-9"/>
          <w:sz w:val="24"/>
        </w:rPr>
        <w:t xml:space="preserve"> </w:t>
      </w:r>
      <w:r w:rsidR="009902F8">
        <w:rPr>
          <w:sz w:val="24"/>
        </w:rPr>
        <w:t>w</w:t>
      </w:r>
      <w:r w:rsidR="009902F8">
        <w:rPr>
          <w:spacing w:val="-9"/>
          <w:sz w:val="24"/>
        </w:rPr>
        <w:t xml:space="preserve"> </w:t>
      </w:r>
      <w:r w:rsidR="009902F8">
        <w:rPr>
          <w:sz w:val="24"/>
        </w:rPr>
        <w:t>całości</w:t>
      </w:r>
      <w:r w:rsidR="009902F8">
        <w:rPr>
          <w:spacing w:val="-8"/>
          <w:sz w:val="24"/>
        </w:rPr>
        <w:t xml:space="preserve"> </w:t>
      </w:r>
      <w:r w:rsidR="009902F8">
        <w:rPr>
          <w:sz w:val="24"/>
        </w:rPr>
        <w:t>lub</w:t>
      </w:r>
      <w:r w:rsidR="009902F8">
        <w:rPr>
          <w:spacing w:val="-8"/>
          <w:sz w:val="24"/>
        </w:rPr>
        <w:t xml:space="preserve"> </w:t>
      </w:r>
      <w:r w:rsidR="009902F8">
        <w:rPr>
          <w:sz w:val="24"/>
        </w:rPr>
        <w:t>w</w:t>
      </w:r>
      <w:r w:rsidR="009902F8">
        <w:rPr>
          <w:spacing w:val="-9"/>
          <w:sz w:val="24"/>
        </w:rPr>
        <w:t xml:space="preserve"> </w:t>
      </w:r>
      <w:r w:rsidR="009902F8">
        <w:rPr>
          <w:sz w:val="24"/>
        </w:rPr>
        <w:t>części,</w:t>
      </w:r>
      <w:r w:rsidR="009902F8">
        <w:rPr>
          <w:spacing w:val="-8"/>
          <w:sz w:val="24"/>
        </w:rPr>
        <w:t xml:space="preserve"> </w:t>
      </w:r>
      <w:r w:rsidR="009902F8">
        <w:rPr>
          <w:sz w:val="24"/>
        </w:rPr>
        <w:t>jeżeli którakolwiek z umów, o których mowa w pkt 3, nie obowiązuje lub nie jest realizowana, w zakresie w jakim nie będzie możliwa realizacja GUD-K bez obowiązywania lub realizacji danej</w:t>
      </w:r>
      <w:r w:rsidR="009902F8">
        <w:rPr>
          <w:spacing w:val="-2"/>
          <w:sz w:val="24"/>
        </w:rPr>
        <w:t xml:space="preserve"> </w:t>
      </w:r>
      <w:r w:rsidR="009902F8">
        <w:rPr>
          <w:sz w:val="24"/>
        </w:rPr>
        <w:t>umowy.</w:t>
      </w:r>
    </w:p>
    <w:p w:rsidR="00941E93" w:rsidRDefault="009902F8">
      <w:pPr>
        <w:pStyle w:val="Akapitzlist"/>
        <w:numPr>
          <w:ilvl w:val="1"/>
          <w:numId w:val="29"/>
        </w:numPr>
        <w:tabs>
          <w:tab w:val="left" w:pos="1407"/>
        </w:tabs>
        <w:ind w:hanging="296"/>
        <w:jc w:val="left"/>
        <w:rPr>
          <w:sz w:val="24"/>
        </w:rPr>
      </w:pPr>
      <w:r>
        <w:rPr>
          <w:sz w:val="24"/>
        </w:rPr>
        <w:t>Przedmiot</w:t>
      </w:r>
      <w:r>
        <w:rPr>
          <w:spacing w:val="-1"/>
          <w:sz w:val="24"/>
        </w:rPr>
        <w:t xml:space="preserve"> </w:t>
      </w:r>
      <w:r>
        <w:rPr>
          <w:sz w:val="24"/>
        </w:rPr>
        <w:t>GUD-K:</w:t>
      </w:r>
    </w:p>
    <w:p w:rsidR="00941E93" w:rsidRDefault="009902F8">
      <w:pPr>
        <w:pStyle w:val="Akapitzlist"/>
        <w:numPr>
          <w:ilvl w:val="2"/>
          <w:numId w:val="29"/>
        </w:numPr>
        <w:tabs>
          <w:tab w:val="left" w:pos="1770"/>
        </w:tabs>
        <w:ind w:left="1769" w:right="377"/>
        <w:rPr>
          <w:sz w:val="24"/>
        </w:rPr>
      </w:pPr>
      <w:r>
        <w:rPr>
          <w:sz w:val="24"/>
        </w:rPr>
        <w:t xml:space="preserve">Na mocy GUD-K </w:t>
      </w:r>
      <w:r w:rsidR="003B624C">
        <w:rPr>
          <w:sz w:val="24"/>
        </w:rPr>
        <w:t>OSDn</w:t>
      </w:r>
      <w:r>
        <w:rPr>
          <w:sz w:val="24"/>
        </w:rPr>
        <w:t xml:space="preserve"> zobowiązuje się wobec sprzedawcy do świadczenia usług dystrybucji na rzecz URD, którym sprzedawca świadczy usługę kompleksową na podstawie umowy</w:t>
      </w:r>
      <w:r>
        <w:rPr>
          <w:spacing w:val="-5"/>
          <w:sz w:val="24"/>
        </w:rPr>
        <w:t xml:space="preserve"> </w:t>
      </w:r>
      <w:r>
        <w:rPr>
          <w:sz w:val="24"/>
        </w:rPr>
        <w:t>kompleksowej,</w:t>
      </w:r>
    </w:p>
    <w:p w:rsidR="00941E93" w:rsidRDefault="009902F8">
      <w:pPr>
        <w:pStyle w:val="Akapitzlist"/>
        <w:numPr>
          <w:ilvl w:val="2"/>
          <w:numId w:val="29"/>
        </w:numPr>
        <w:tabs>
          <w:tab w:val="left" w:pos="1770"/>
        </w:tabs>
        <w:ind w:left="1769" w:right="374"/>
        <w:rPr>
          <w:sz w:val="24"/>
        </w:rPr>
      </w:pPr>
      <w:r>
        <w:rPr>
          <w:sz w:val="24"/>
        </w:rPr>
        <w:t xml:space="preserve">GUD-K wraz z IRiESD i Taryfą </w:t>
      </w:r>
      <w:r w:rsidR="003B624C">
        <w:rPr>
          <w:sz w:val="24"/>
        </w:rPr>
        <w:t>OSDn</w:t>
      </w:r>
      <w:r>
        <w:rPr>
          <w:sz w:val="24"/>
        </w:rPr>
        <w:t xml:space="preserve"> określa szczegółowe warunki świadczenia przez </w:t>
      </w:r>
      <w:r w:rsidR="003B624C">
        <w:rPr>
          <w:sz w:val="24"/>
        </w:rPr>
        <w:t>OSDn</w:t>
      </w:r>
      <w:r>
        <w:rPr>
          <w:sz w:val="24"/>
        </w:rPr>
        <w:t xml:space="preserve"> usług dystrybucji oraz zasady współpracy </w:t>
      </w:r>
      <w:r w:rsidR="003B624C">
        <w:rPr>
          <w:sz w:val="24"/>
        </w:rPr>
        <w:t>OSDn</w:t>
      </w:r>
      <w:r>
        <w:rPr>
          <w:sz w:val="24"/>
        </w:rPr>
        <w:t xml:space="preserve"> i sprzedawcy w tym zakresie, w</w:t>
      </w:r>
      <w:r>
        <w:rPr>
          <w:spacing w:val="-25"/>
          <w:sz w:val="24"/>
        </w:rPr>
        <w:t xml:space="preserve"> </w:t>
      </w:r>
      <w:r>
        <w:rPr>
          <w:sz w:val="24"/>
        </w:rPr>
        <w:t>szczególności:</w:t>
      </w:r>
    </w:p>
    <w:p w:rsidR="00941E93" w:rsidRDefault="009902F8">
      <w:pPr>
        <w:pStyle w:val="Akapitzlist"/>
        <w:numPr>
          <w:ilvl w:val="3"/>
          <w:numId w:val="29"/>
        </w:numPr>
        <w:tabs>
          <w:tab w:val="left" w:pos="2259"/>
        </w:tabs>
        <w:ind w:right="374"/>
        <w:rPr>
          <w:sz w:val="24"/>
        </w:rPr>
      </w:pPr>
      <w:r>
        <w:rPr>
          <w:sz w:val="24"/>
        </w:rPr>
        <w:t xml:space="preserve">zasady i terminy zgłaszania przez sprzedawcę do </w:t>
      </w:r>
      <w:r w:rsidR="003B624C">
        <w:rPr>
          <w:sz w:val="24"/>
        </w:rPr>
        <w:t>OSDn</w:t>
      </w:r>
      <w:r>
        <w:rPr>
          <w:sz w:val="24"/>
        </w:rPr>
        <w:t xml:space="preserve"> umów</w:t>
      </w:r>
      <w:r>
        <w:rPr>
          <w:spacing w:val="-1"/>
          <w:sz w:val="24"/>
        </w:rPr>
        <w:t xml:space="preserve"> </w:t>
      </w:r>
      <w:r>
        <w:rPr>
          <w:sz w:val="24"/>
        </w:rPr>
        <w:t>kompleksowych;</w:t>
      </w:r>
    </w:p>
    <w:p w:rsidR="00941E93" w:rsidRDefault="009902F8">
      <w:pPr>
        <w:pStyle w:val="Akapitzlist"/>
        <w:numPr>
          <w:ilvl w:val="3"/>
          <w:numId w:val="29"/>
        </w:numPr>
        <w:tabs>
          <w:tab w:val="left" w:pos="2259"/>
          <w:tab w:val="left" w:pos="3249"/>
          <w:tab w:val="left" w:pos="4883"/>
          <w:tab w:val="left" w:pos="6859"/>
          <w:tab w:val="left" w:pos="7973"/>
          <w:tab w:val="left" w:pos="9262"/>
        </w:tabs>
        <w:spacing w:before="1"/>
        <w:ind w:right="375"/>
        <w:rPr>
          <w:sz w:val="24"/>
        </w:rPr>
      </w:pPr>
      <w:r>
        <w:rPr>
          <w:sz w:val="24"/>
        </w:rPr>
        <w:t>zasady</w:t>
      </w:r>
      <w:r>
        <w:rPr>
          <w:sz w:val="24"/>
        </w:rPr>
        <w:tab/>
        <w:t>obejmowania</w:t>
      </w:r>
      <w:r>
        <w:rPr>
          <w:sz w:val="24"/>
        </w:rPr>
        <w:tab/>
        <w:t>postanowieniami</w:t>
      </w:r>
      <w:r>
        <w:rPr>
          <w:sz w:val="24"/>
        </w:rPr>
        <w:tab/>
        <w:t>GUD-K</w:t>
      </w:r>
      <w:r>
        <w:rPr>
          <w:sz w:val="24"/>
        </w:rPr>
        <w:tab/>
        <w:t>kolejnych</w:t>
      </w:r>
      <w:r>
        <w:rPr>
          <w:sz w:val="24"/>
        </w:rPr>
        <w:tab/>
      </w:r>
      <w:r>
        <w:rPr>
          <w:spacing w:val="-6"/>
          <w:sz w:val="24"/>
        </w:rPr>
        <w:t xml:space="preserve">URD </w:t>
      </w:r>
      <w:r>
        <w:rPr>
          <w:sz w:val="24"/>
        </w:rPr>
        <w:t xml:space="preserve">i zobowiązania </w:t>
      </w:r>
      <w:r w:rsidR="003B624C">
        <w:rPr>
          <w:sz w:val="24"/>
        </w:rPr>
        <w:t>OSDn</w:t>
      </w:r>
      <w:r>
        <w:rPr>
          <w:sz w:val="24"/>
        </w:rPr>
        <w:t xml:space="preserve"> i sprzedawcy w tym</w:t>
      </w:r>
      <w:r>
        <w:rPr>
          <w:spacing w:val="-4"/>
          <w:sz w:val="24"/>
        </w:rPr>
        <w:t xml:space="preserve"> </w:t>
      </w:r>
      <w:r>
        <w:rPr>
          <w:sz w:val="24"/>
        </w:rPr>
        <w:t>zakresie;</w:t>
      </w:r>
    </w:p>
    <w:p w:rsidR="00941E93" w:rsidRDefault="009902F8">
      <w:pPr>
        <w:pStyle w:val="Akapitzlist"/>
        <w:numPr>
          <w:ilvl w:val="3"/>
          <w:numId w:val="29"/>
        </w:numPr>
        <w:tabs>
          <w:tab w:val="left" w:pos="2259"/>
        </w:tabs>
        <w:ind w:right="374"/>
        <w:rPr>
          <w:sz w:val="24"/>
        </w:rPr>
      </w:pPr>
      <w:r>
        <w:rPr>
          <w:sz w:val="24"/>
        </w:rPr>
        <w:t>zasady wyłączania z zakresu GUD-K tych URD, z którymi zawarte umowy kompleksowe wygasły lub zostały</w:t>
      </w:r>
      <w:r>
        <w:rPr>
          <w:spacing w:val="-4"/>
          <w:sz w:val="24"/>
        </w:rPr>
        <w:t xml:space="preserve"> </w:t>
      </w:r>
      <w:r>
        <w:rPr>
          <w:sz w:val="24"/>
        </w:rPr>
        <w:t>rozwiązane;</w:t>
      </w:r>
    </w:p>
    <w:p w:rsidR="00941E93" w:rsidRDefault="009902F8">
      <w:pPr>
        <w:pStyle w:val="Akapitzlist"/>
        <w:numPr>
          <w:ilvl w:val="3"/>
          <w:numId w:val="29"/>
        </w:numPr>
        <w:tabs>
          <w:tab w:val="left" w:pos="2259"/>
        </w:tabs>
        <w:spacing w:before="1" w:line="237" w:lineRule="auto"/>
        <w:ind w:right="378"/>
        <w:rPr>
          <w:sz w:val="24"/>
        </w:rPr>
      </w:pPr>
      <w:r>
        <w:rPr>
          <w:position w:val="2"/>
          <w:sz w:val="24"/>
        </w:rPr>
        <w:t>wskazanie POB</w:t>
      </w:r>
      <w:r>
        <w:rPr>
          <w:sz w:val="16"/>
        </w:rPr>
        <w:t xml:space="preserve">Z </w:t>
      </w:r>
      <w:r>
        <w:rPr>
          <w:position w:val="2"/>
          <w:sz w:val="24"/>
        </w:rPr>
        <w:t>oraz zasady i warunki jego zmiany, w tym umocowanie wskazanego przez sprzedawcę</w:t>
      </w:r>
      <w:r>
        <w:rPr>
          <w:spacing w:val="-3"/>
          <w:position w:val="2"/>
          <w:sz w:val="24"/>
        </w:rPr>
        <w:t xml:space="preserve"> </w:t>
      </w:r>
      <w:r>
        <w:rPr>
          <w:position w:val="2"/>
          <w:sz w:val="24"/>
        </w:rPr>
        <w:t>POB</w:t>
      </w:r>
      <w:r>
        <w:rPr>
          <w:sz w:val="16"/>
        </w:rPr>
        <w:t>Z</w:t>
      </w:r>
      <w:r>
        <w:rPr>
          <w:position w:val="2"/>
          <w:sz w:val="24"/>
        </w:rPr>
        <w:t>;</w:t>
      </w:r>
    </w:p>
    <w:p w:rsidR="00941E93" w:rsidRDefault="009902F8">
      <w:pPr>
        <w:pStyle w:val="Akapitzlist"/>
        <w:numPr>
          <w:ilvl w:val="3"/>
          <w:numId w:val="29"/>
        </w:numPr>
        <w:tabs>
          <w:tab w:val="left" w:pos="2259"/>
        </w:tabs>
        <w:ind w:right="378"/>
        <w:rPr>
          <w:sz w:val="24"/>
        </w:rPr>
      </w:pPr>
      <w:r>
        <w:rPr>
          <w:sz w:val="24"/>
        </w:rPr>
        <w:t>zasady</w:t>
      </w:r>
      <w:r>
        <w:rPr>
          <w:spacing w:val="-13"/>
          <w:sz w:val="24"/>
        </w:rPr>
        <w:t xml:space="preserve"> </w:t>
      </w:r>
      <w:r>
        <w:rPr>
          <w:sz w:val="24"/>
        </w:rPr>
        <w:t>i</w:t>
      </w:r>
      <w:r>
        <w:rPr>
          <w:spacing w:val="-12"/>
          <w:sz w:val="24"/>
        </w:rPr>
        <w:t xml:space="preserve"> </w:t>
      </w:r>
      <w:r>
        <w:rPr>
          <w:sz w:val="24"/>
        </w:rPr>
        <w:t>terminy</w:t>
      </w:r>
      <w:r>
        <w:rPr>
          <w:spacing w:val="-12"/>
          <w:sz w:val="24"/>
        </w:rPr>
        <w:t xml:space="preserve"> </w:t>
      </w:r>
      <w:r>
        <w:rPr>
          <w:sz w:val="24"/>
        </w:rPr>
        <w:t>przekazywania</w:t>
      </w:r>
      <w:r>
        <w:rPr>
          <w:spacing w:val="-14"/>
          <w:sz w:val="24"/>
        </w:rPr>
        <w:t xml:space="preserve"> </w:t>
      </w:r>
      <w:r>
        <w:rPr>
          <w:sz w:val="24"/>
        </w:rPr>
        <w:t>informacji</w:t>
      </w:r>
      <w:r>
        <w:rPr>
          <w:spacing w:val="-11"/>
          <w:sz w:val="24"/>
        </w:rPr>
        <w:t xml:space="preserve"> </w:t>
      </w:r>
      <w:r>
        <w:rPr>
          <w:sz w:val="24"/>
        </w:rPr>
        <w:t>dotyczących</w:t>
      </w:r>
      <w:r>
        <w:rPr>
          <w:spacing w:val="-10"/>
          <w:sz w:val="24"/>
        </w:rPr>
        <w:t xml:space="preserve"> </w:t>
      </w:r>
      <w:r>
        <w:rPr>
          <w:sz w:val="24"/>
        </w:rPr>
        <w:t>rozwiązywania</w:t>
      </w:r>
      <w:r>
        <w:rPr>
          <w:spacing w:val="-11"/>
          <w:sz w:val="24"/>
        </w:rPr>
        <w:t xml:space="preserve"> </w:t>
      </w:r>
      <w:r>
        <w:rPr>
          <w:sz w:val="24"/>
        </w:rPr>
        <w:t>umów kompleksowych;</w:t>
      </w:r>
    </w:p>
    <w:p w:rsidR="00941E93" w:rsidRDefault="009902F8">
      <w:pPr>
        <w:pStyle w:val="Akapitzlist"/>
        <w:numPr>
          <w:ilvl w:val="3"/>
          <w:numId w:val="29"/>
        </w:numPr>
        <w:tabs>
          <w:tab w:val="left" w:pos="2259"/>
        </w:tabs>
        <w:ind w:right="379"/>
        <w:rPr>
          <w:sz w:val="24"/>
        </w:rPr>
      </w:pPr>
      <w:r>
        <w:rPr>
          <w:sz w:val="24"/>
        </w:rPr>
        <w:t xml:space="preserve">zasady wstrzymywania i wznawiania dostarczania energii elektrycznej URD przez </w:t>
      </w:r>
      <w:r w:rsidR="003B624C">
        <w:rPr>
          <w:sz w:val="24"/>
        </w:rPr>
        <w:t>OSDn</w:t>
      </w:r>
      <w:r>
        <w:rPr>
          <w:sz w:val="24"/>
        </w:rPr>
        <w:t>;</w:t>
      </w:r>
    </w:p>
    <w:p w:rsidR="00941E93" w:rsidRDefault="009902F8">
      <w:pPr>
        <w:pStyle w:val="Akapitzlist"/>
        <w:numPr>
          <w:ilvl w:val="3"/>
          <w:numId w:val="29"/>
        </w:numPr>
        <w:tabs>
          <w:tab w:val="left" w:pos="2259"/>
        </w:tabs>
        <w:ind w:right="376"/>
        <w:rPr>
          <w:sz w:val="24"/>
        </w:rPr>
      </w:pPr>
      <w:r>
        <w:rPr>
          <w:sz w:val="24"/>
        </w:rPr>
        <w:t>zakres, zasady i terminy udostępniania danych dotyczących URD, w tym danych pomiarowych oraz innych niezbędnych do dokonania przez sprzedawcę rozliczeń za usługę kompleksową;</w:t>
      </w:r>
    </w:p>
    <w:p w:rsidR="00941E93" w:rsidRDefault="009902F8">
      <w:pPr>
        <w:pStyle w:val="Akapitzlist"/>
        <w:numPr>
          <w:ilvl w:val="3"/>
          <w:numId w:val="29"/>
        </w:numPr>
        <w:tabs>
          <w:tab w:val="left" w:pos="2259"/>
        </w:tabs>
        <w:spacing w:line="274" w:lineRule="exact"/>
        <w:ind w:hanging="361"/>
        <w:rPr>
          <w:sz w:val="24"/>
        </w:rPr>
      </w:pPr>
      <w:r>
        <w:rPr>
          <w:sz w:val="24"/>
        </w:rPr>
        <w:t>zasady</w:t>
      </w:r>
      <w:r>
        <w:rPr>
          <w:spacing w:val="-15"/>
          <w:sz w:val="24"/>
        </w:rPr>
        <w:t xml:space="preserve"> </w:t>
      </w:r>
      <w:r>
        <w:rPr>
          <w:sz w:val="24"/>
        </w:rPr>
        <w:t>udzielania</w:t>
      </w:r>
      <w:r>
        <w:rPr>
          <w:spacing w:val="-15"/>
          <w:sz w:val="24"/>
        </w:rPr>
        <w:t xml:space="preserve"> </w:t>
      </w:r>
      <w:r>
        <w:rPr>
          <w:sz w:val="24"/>
        </w:rPr>
        <w:t>bonifikat,</w:t>
      </w:r>
      <w:r>
        <w:rPr>
          <w:spacing w:val="-15"/>
          <w:sz w:val="24"/>
        </w:rPr>
        <w:t xml:space="preserve"> </w:t>
      </w:r>
      <w:r>
        <w:rPr>
          <w:sz w:val="24"/>
        </w:rPr>
        <w:t>rozpatrywania</w:t>
      </w:r>
      <w:r>
        <w:rPr>
          <w:spacing w:val="-15"/>
          <w:sz w:val="24"/>
        </w:rPr>
        <w:t xml:space="preserve"> </w:t>
      </w:r>
      <w:r>
        <w:rPr>
          <w:sz w:val="24"/>
        </w:rPr>
        <w:t>reklamacji</w:t>
      </w:r>
      <w:r>
        <w:rPr>
          <w:spacing w:val="-15"/>
          <w:sz w:val="24"/>
        </w:rPr>
        <w:t xml:space="preserve"> </w:t>
      </w:r>
      <w:r>
        <w:rPr>
          <w:sz w:val="24"/>
        </w:rPr>
        <w:t>i</w:t>
      </w:r>
      <w:r>
        <w:rPr>
          <w:spacing w:val="-14"/>
          <w:sz w:val="24"/>
        </w:rPr>
        <w:t xml:space="preserve"> </w:t>
      </w:r>
      <w:r>
        <w:rPr>
          <w:sz w:val="24"/>
        </w:rPr>
        <w:t>wypłaty</w:t>
      </w:r>
      <w:r>
        <w:rPr>
          <w:spacing w:val="-15"/>
          <w:sz w:val="24"/>
        </w:rPr>
        <w:t xml:space="preserve"> </w:t>
      </w:r>
      <w:r>
        <w:rPr>
          <w:sz w:val="24"/>
        </w:rPr>
        <w:t>odszkodowań;</w:t>
      </w:r>
    </w:p>
    <w:p w:rsidR="00941E93" w:rsidRDefault="009902F8">
      <w:pPr>
        <w:pStyle w:val="Akapitzlist"/>
        <w:numPr>
          <w:ilvl w:val="3"/>
          <w:numId w:val="29"/>
        </w:numPr>
        <w:tabs>
          <w:tab w:val="left" w:pos="2259"/>
        </w:tabs>
        <w:ind w:hanging="361"/>
        <w:rPr>
          <w:sz w:val="24"/>
        </w:rPr>
      </w:pPr>
      <w:r>
        <w:rPr>
          <w:sz w:val="24"/>
        </w:rPr>
        <w:t xml:space="preserve">obowiązki </w:t>
      </w:r>
      <w:r w:rsidR="003B624C">
        <w:rPr>
          <w:sz w:val="24"/>
        </w:rPr>
        <w:t>OSDn</w:t>
      </w:r>
      <w:r>
        <w:rPr>
          <w:sz w:val="24"/>
        </w:rPr>
        <w:t xml:space="preserve"> i sprzedawcy w zakresie obsługi</w:t>
      </w:r>
      <w:r>
        <w:rPr>
          <w:spacing w:val="-15"/>
          <w:sz w:val="24"/>
        </w:rPr>
        <w:t xml:space="preserve"> </w:t>
      </w:r>
      <w:r>
        <w:rPr>
          <w:sz w:val="24"/>
        </w:rPr>
        <w:t>URD;</w:t>
      </w:r>
    </w:p>
    <w:p w:rsidR="00941E93" w:rsidRDefault="009902F8">
      <w:pPr>
        <w:pStyle w:val="Akapitzlist"/>
        <w:numPr>
          <w:ilvl w:val="3"/>
          <w:numId w:val="29"/>
        </w:numPr>
        <w:tabs>
          <w:tab w:val="left" w:pos="2259"/>
        </w:tabs>
        <w:ind w:right="375"/>
        <w:rPr>
          <w:sz w:val="24"/>
        </w:rPr>
      </w:pPr>
      <w:r>
        <w:rPr>
          <w:sz w:val="24"/>
        </w:rPr>
        <w:t xml:space="preserve">warunki i zasady prowadzenia  rozliczeń  pomiędzy  </w:t>
      </w:r>
      <w:r w:rsidR="003B624C">
        <w:rPr>
          <w:sz w:val="24"/>
        </w:rPr>
        <w:t>OSDn</w:t>
      </w:r>
      <w:r>
        <w:rPr>
          <w:sz w:val="24"/>
        </w:rPr>
        <w:t xml:space="preserve"> i</w:t>
      </w:r>
      <w:r>
        <w:rPr>
          <w:spacing w:val="-1"/>
          <w:sz w:val="24"/>
        </w:rPr>
        <w:t xml:space="preserve"> </w:t>
      </w:r>
      <w:r>
        <w:rPr>
          <w:sz w:val="24"/>
        </w:rPr>
        <w:t>sprzedawcą;</w:t>
      </w:r>
    </w:p>
    <w:p w:rsidR="00941E93" w:rsidRDefault="009902F8">
      <w:pPr>
        <w:pStyle w:val="Akapitzlist"/>
        <w:numPr>
          <w:ilvl w:val="3"/>
          <w:numId w:val="29"/>
        </w:numPr>
        <w:tabs>
          <w:tab w:val="left" w:pos="2259"/>
        </w:tabs>
        <w:ind w:hanging="361"/>
        <w:rPr>
          <w:sz w:val="24"/>
        </w:rPr>
      </w:pPr>
      <w:r>
        <w:rPr>
          <w:sz w:val="24"/>
        </w:rPr>
        <w:t>osoby upoważnione do kontaktu oraz ich dane</w:t>
      </w:r>
      <w:r>
        <w:rPr>
          <w:spacing w:val="-4"/>
          <w:sz w:val="24"/>
        </w:rPr>
        <w:t xml:space="preserve"> </w:t>
      </w:r>
      <w:r>
        <w:rPr>
          <w:sz w:val="24"/>
        </w:rPr>
        <w:t>teleadresowe;</w:t>
      </w:r>
    </w:p>
    <w:p w:rsidR="00941E93" w:rsidRDefault="009902F8">
      <w:pPr>
        <w:pStyle w:val="Akapitzlist"/>
        <w:numPr>
          <w:ilvl w:val="3"/>
          <w:numId w:val="29"/>
        </w:numPr>
        <w:tabs>
          <w:tab w:val="left" w:pos="2259"/>
        </w:tabs>
        <w:ind w:hanging="361"/>
        <w:rPr>
          <w:sz w:val="24"/>
        </w:rPr>
      </w:pPr>
      <w:r>
        <w:rPr>
          <w:sz w:val="24"/>
        </w:rPr>
        <w:t>zasady zabezpieczenia należytego wykonania</w:t>
      </w:r>
      <w:r>
        <w:rPr>
          <w:spacing w:val="-2"/>
          <w:sz w:val="24"/>
        </w:rPr>
        <w:t xml:space="preserve"> </w:t>
      </w:r>
      <w:r>
        <w:rPr>
          <w:sz w:val="24"/>
        </w:rPr>
        <w:t>GUD-K;</w:t>
      </w:r>
    </w:p>
    <w:p w:rsidR="00941E93" w:rsidRDefault="009902F8">
      <w:pPr>
        <w:pStyle w:val="Akapitzlist"/>
        <w:numPr>
          <w:ilvl w:val="3"/>
          <w:numId w:val="29"/>
        </w:numPr>
        <w:tabs>
          <w:tab w:val="left" w:pos="2259"/>
        </w:tabs>
        <w:ind w:hanging="361"/>
        <w:rPr>
          <w:sz w:val="24"/>
        </w:rPr>
      </w:pPr>
      <w:r>
        <w:rPr>
          <w:sz w:val="24"/>
        </w:rPr>
        <w:t>zasady i warunki sprzedaży</w:t>
      </w:r>
      <w:r>
        <w:rPr>
          <w:spacing w:val="-1"/>
          <w:sz w:val="24"/>
        </w:rPr>
        <w:t xml:space="preserve"> </w:t>
      </w:r>
      <w:r>
        <w:rPr>
          <w:sz w:val="24"/>
        </w:rPr>
        <w:t>rezerwowej.</w:t>
      </w:r>
    </w:p>
    <w:p w:rsidR="00941E93" w:rsidRDefault="003B624C">
      <w:pPr>
        <w:pStyle w:val="Akapitzlist"/>
        <w:numPr>
          <w:ilvl w:val="1"/>
          <w:numId w:val="29"/>
        </w:numPr>
        <w:tabs>
          <w:tab w:val="left" w:pos="1407"/>
        </w:tabs>
        <w:ind w:hanging="375"/>
        <w:jc w:val="left"/>
        <w:rPr>
          <w:sz w:val="24"/>
        </w:rPr>
      </w:pPr>
      <w:r>
        <w:rPr>
          <w:sz w:val="24"/>
        </w:rPr>
        <w:t>OSDn</w:t>
      </w:r>
      <w:r w:rsidR="009902F8">
        <w:rPr>
          <w:sz w:val="24"/>
        </w:rPr>
        <w:t xml:space="preserve"> zobowiązuje się w szczególności</w:t>
      </w:r>
      <w:r w:rsidR="009902F8">
        <w:rPr>
          <w:spacing w:val="-2"/>
          <w:sz w:val="24"/>
        </w:rPr>
        <w:t xml:space="preserve"> </w:t>
      </w:r>
      <w:r w:rsidR="009902F8">
        <w:rPr>
          <w:sz w:val="24"/>
        </w:rPr>
        <w:t>do:</w:t>
      </w:r>
    </w:p>
    <w:p w:rsidR="00941E93" w:rsidRDefault="009902F8">
      <w:pPr>
        <w:pStyle w:val="Akapitzlist"/>
        <w:numPr>
          <w:ilvl w:val="2"/>
          <w:numId w:val="29"/>
        </w:numPr>
        <w:tabs>
          <w:tab w:val="left" w:pos="1770"/>
        </w:tabs>
        <w:ind w:left="1769" w:right="378"/>
        <w:rPr>
          <w:sz w:val="24"/>
        </w:rPr>
      </w:pPr>
      <w:r>
        <w:rPr>
          <w:sz w:val="24"/>
        </w:rPr>
        <w:t>przyjmowania</w:t>
      </w:r>
      <w:r>
        <w:rPr>
          <w:spacing w:val="-15"/>
          <w:sz w:val="24"/>
        </w:rPr>
        <w:t xml:space="preserve"> </w:t>
      </w:r>
      <w:r>
        <w:rPr>
          <w:sz w:val="24"/>
        </w:rPr>
        <w:t>od</w:t>
      </w:r>
      <w:r>
        <w:rPr>
          <w:spacing w:val="-14"/>
          <w:sz w:val="24"/>
        </w:rPr>
        <w:t xml:space="preserve"> </w:t>
      </w:r>
      <w:r>
        <w:rPr>
          <w:sz w:val="24"/>
        </w:rPr>
        <w:t>sprzedawcy</w:t>
      </w:r>
      <w:r>
        <w:rPr>
          <w:spacing w:val="-14"/>
          <w:sz w:val="24"/>
        </w:rPr>
        <w:t xml:space="preserve"> </w:t>
      </w:r>
      <w:r>
        <w:rPr>
          <w:sz w:val="24"/>
        </w:rPr>
        <w:t>powiadomień</w:t>
      </w:r>
      <w:r>
        <w:rPr>
          <w:spacing w:val="-14"/>
          <w:sz w:val="24"/>
        </w:rPr>
        <w:t xml:space="preserve"> </w:t>
      </w:r>
      <w:r>
        <w:rPr>
          <w:sz w:val="24"/>
        </w:rPr>
        <w:t>o</w:t>
      </w:r>
      <w:r>
        <w:rPr>
          <w:spacing w:val="-14"/>
          <w:sz w:val="24"/>
        </w:rPr>
        <w:t xml:space="preserve"> </w:t>
      </w:r>
      <w:r>
        <w:rPr>
          <w:sz w:val="24"/>
        </w:rPr>
        <w:t>zawartych</w:t>
      </w:r>
      <w:r>
        <w:rPr>
          <w:spacing w:val="-14"/>
          <w:sz w:val="24"/>
        </w:rPr>
        <w:t xml:space="preserve"> </w:t>
      </w:r>
      <w:r>
        <w:rPr>
          <w:sz w:val="24"/>
        </w:rPr>
        <w:t>umowach</w:t>
      </w:r>
      <w:r>
        <w:rPr>
          <w:spacing w:val="-14"/>
          <w:sz w:val="24"/>
        </w:rPr>
        <w:t xml:space="preserve"> </w:t>
      </w:r>
      <w:r>
        <w:rPr>
          <w:sz w:val="24"/>
        </w:rPr>
        <w:t>kompleksowych oraz weryfikacji tych powiadomień zgodnie z</w:t>
      </w:r>
      <w:r>
        <w:rPr>
          <w:spacing w:val="-3"/>
          <w:sz w:val="24"/>
        </w:rPr>
        <w:t xml:space="preserve"> </w:t>
      </w:r>
      <w:r>
        <w:rPr>
          <w:sz w:val="24"/>
        </w:rPr>
        <w:t>IRiESD;</w:t>
      </w:r>
    </w:p>
    <w:p w:rsidR="00941E93" w:rsidRDefault="009902F8">
      <w:pPr>
        <w:pStyle w:val="Akapitzlist"/>
        <w:numPr>
          <w:ilvl w:val="2"/>
          <w:numId w:val="29"/>
        </w:numPr>
        <w:tabs>
          <w:tab w:val="left" w:pos="1770"/>
        </w:tabs>
        <w:ind w:left="1769" w:right="372"/>
        <w:rPr>
          <w:sz w:val="24"/>
        </w:rPr>
      </w:pPr>
      <w:r>
        <w:rPr>
          <w:sz w:val="24"/>
        </w:rPr>
        <w:t xml:space="preserve">realizacji czynności niezbędnych do dostarczania energii elektrycznej do URD     w  związku   ze   zgłoszonymi   przez   sprzedawcę   do   </w:t>
      </w:r>
      <w:r w:rsidR="003B624C">
        <w:rPr>
          <w:sz w:val="24"/>
        </w:rPr>
        <w:t>OSDn</w:t>
      </w:r>
      <w:r>
        <w:rPr>
          <w:sz w:val="24"/>
        </w:rPr>
        <w:t xml:space="preserve">  i przyjętymi przez </w:t>
      </w:r>
      <w:r w:rsidR="003B624C">
        <w:rPr>
          <w:sz w:val="24"/>
        </w:rPr>
        <w:t>OSDn</w:t>
      </w:r>
      <w:r>
        <w:rPr>
          <w:sz w:val="24"/>
        </w:rPr>
        <w:t xml:space="preserve"> do realizacji umowami</w:t>
      </w:r>
      <w:r>
        <w:rPr>
          <w:spacing w:val="-32"/>
          <w:sz w:val="24"/>
        </w:rPr>
        <w:t xml:space="preserve"> </w:t>
      </w:r>
      <w:r>
        <w:rPr>
          <w:sz w:val="24"/>
        </w:rPr>
        <w:t>kompleksowymi;</w:t>
      </w:r>
    </w:p>
    <w:p w:rsidR="00941E93" w:rsidRDefault="009902F8">
      <w:pPr>
        <w:pStyle w:val="Akapitzlist"/>
        <w:numPr>
          <w:ilvl w:val="2"/>
          <w:numId w:val="29"/>
        </w:numPr>
        <w:tabs>
          <w:tab w:val="left" w:pos="1770"/>
        </w:tabs>
        <w:ind w:left="1769" w:right="376"/>
        <w:rPr>
          <w:sz w:val="24"/>
        </w:rPr>
      </w:pPr>
      <w:r>
        <w:rPr>
          <w:sz w:val="24"/>
        </w:rPr>
        <w:t>dostarczania energii elektrycznej z zachowaniem ciągłości i niezawodności dostaw z uwzględnieniem parametrów jakościowych energii elektrycznej i standardów jakościowych</w:t>
      </w:r>
      <w:r>
        <w:rPr>
          <w:spacing w:val="-11"/>
          <w:sz w:val="24"/>
        </w:rPr>
        <w:t xml:space="preserve"> </w:t>
      </w:r>
      <w:r>
        <w:rPr>
          <w:sz w:val="24"/>
        </w:rPr>
        <w:t>obsługi</w:t>
      </w:r>
      <w:r>
        <w:rPr>
          <w:spacing w:val="-10"/>
          <w:sz w:val="24"/>
        </w:rPr>
        <w:t xml:space="preserve"> </w:t>
      </w:r>
      <w:r>
        <w:rPr>
          <w:sz w:val="24"/>
        </w:rPr>
        <w:t>odbiorców</w:t>
      </w:r>
      <w:r>
        <w:rPr>
          <w:spacing w:val="-10"/>
          <w:sz w:val="24"/>
        </w:rPr>
        <w:t xml:space="preserve"> </w:t>
      </w:r>
      <w:r>
        <w:rPr>
          <w:sz w:val="24"/>
        </w:rPr>
        <w:t>określonych</w:t>
      </w:r>
      <w:r>
        <w:rPr>
          <w:spacing w:val="-8"/>
          <w:sz w:val="24"/>
        </w:rPr>
        <w:t xml:space="preserve"> </w:t>
      </w:r>
      <w:r>
        <w:rPr>
          <w:sz w:val="24"/>
        </w:rPr>
        <w:t>w</w:t>
      </w:r>
      <w:r>
        <w:rPr>
          <w:spacing w:val="-10"/>
          <w:sz w:val="24"/>
        </w:rPr>
        <w:t xml:space="preserve"> </w:t>
      </w:r>
      <w:r>
        <w:rPr>
          <w:sz w:val="24"/>
        </w:rPr>
        <w:t>obowiązujących</w:t>
      </w:r>
      <w:r>
        <w:rPr>
          <w:spacing w:val="-11"/>
          <w:sz w:val="24"/>
        </w:rPr>
        <w:t xml:space="preserve"> </w:t>
      </w:r>
      <w:r>
        <w:rPr>
          <w:sz w:val="24"/>
        </w:rPr>
        <w:t>przepisach</w:t>
      </w:r>
      <w:r>
        <w:rPr>
          <w:spacing w:val="-10"/>
          <w:sz w:val="24"/>
        </w:rPr>
        <w:t xml:space="preserve"> </w:t>
      </w:r>
      <w:r>
        <w:rPr>
          <w:sz w:val="24"/>
        </w:rPr>
        <w:t>prawa, do miejsc dostarczania energii elektrycznej określonych w umowach kompleksowych;</w:t>
      </w:r>
    </w:p>
    <w:p w:rsidR="00941E93" w:rsidRDefault="009902F8">
      <w:pPr>
        <w:pStyle w:val="Akapitzlist"/>
        <w:numPr>
          <w:ilvl w:val="2"/>
          <w:numId w:val="29"/>
        </w:numPr>
        <w:tabs>
          <w:tab w:val="left" w:pos="1770"/>
        </w:tabs>
        <w:ind w:left="1769" w:right="377"/>
        <w:rPr>
          <w:sz w:val="24"/>
        </w:rPr>
      </w:pPr>
      <w:r>
        <w:rPr>
          <w:sz w:val="24"/>
        </w:rPr>
        <w:t xml:space="preserve">odbierania i dystrybucji energii elektrycznej wytworzonej i wprowadzonej do sieci </w:t>
      </w:r>
      <w:r w:rsidR="003B624C">
        <w:rPr>
          <w:sz w:val="24"/>
        </w:rPr>
        <w:t>OSDn</w:t>
      </w:r>
      <w:r>
        <w:rPr>
          <w:sz w:val="24"/>
        </w:rPr>
        <w:t xml:space="preserve"> przez URD będącego prosumentem energii odnawialnej na podstawie umów kompleksowych, o których mowa w pkt</w:t>
      </w:r>
      <w:r>
        <w:rPr>
          <w:spacing w:val="-5"/>
          <w:sz w:val="24"/>
        </w:rPr>
        <w:t xml:space="preserve"> </w:t>
      </w:r>
      <w:r>
        <w:rPr>
          <w:sz w:val="24"/>
        </w:rPr>
        <w:t>2.;</w:t>
      </w:r>
    </w:p>
    <w:p w:rsidR="00941E93" w:rsidRDefault="00941E93">
      <w:pPr>
        <w:jc w:val="both"/>
        <w:rPr>
          <w:sz w:val="24"/>
        </w:rPr>
        <w:sectPr w:rsidR="00941E93">
          <w:pgSz w:w="11910" w:h="16840"/>
          <w:pgMar w:top="1100" w:right="1040" w:bottom="1500" w:left="720" w:header="250" w:footer="1305" w:gutter="0"/>
          <w:cols w:space="708"/>
        </w:sectPr>
      </w:pPr>
    </w:p>
    <w:p w:rsidR="00941E93" w:rsidRDefault="00941E93">
      <w:pPr>
        <w:pStyle w:val="Tekstpodstawowy"/>
        <w:spacing w:before="11"/>
        <w:rPr>
          <w:sz w:val="16"/>
        </w:rPr>
      </w:pPr>
    </w:p>
    <w:p w:rsidR="00941E93" w:rsidRDefault="009902F8">
      <w:pPr>
        <w:pStyle w:val="Akapitzlist"/>
        <w:numPr>
          <w:ilvl w:val="2"/>
          <w:numId w:val="29"/>
        </w:numPr>
        <w:tabs>
          <w:tab w:val="left" w:pos="1770"/>
        </w:tabs>
        <w:spacing w:before="90"/>
        <w:ind w:left="1769" w:right="373"/>
        <w:rPr>
          <w:sz w:val="24"/>
        </w:rPr>
      </w:pPr>
      <w:r>
        <w:rPr>
          <w:sz w:val="24"/>
        </w:rPr>
        <w:t xml:space="preserve">udostępniania sprzedawcy danych pomiarowych URD oraz danych stanowiących podstawę do rozliczeń z URD, zgodnie z zapisami IRiESD oraz Taryfy </w:t>
      </w:r>
      <w:r w:rsidR="003B624C">
        <w:rPr>
          <w:sz w:val="24"/>
        </w:rPr>
        <w:t>OSDn</w:t>
      </w:r>
      <w:r>
        <w:rPr>
          <w:sz w:val="24"/>
        </w:rPr>
        <w:t>;</w:t>
      </w:r>
    </w:p>
    <w:p w:rsidR="00941E93" w:rsidRDefault="009902F8">
      <w:pPr>
        <w:pStyle w:val="Akapitzlist"/>
        <w:numPr>
          <w:ilvl w:val="2"/>
          <w:numId w:val="29"/>
        </w:numPr>
        <w:tabs>
          <w:tab w:val="left" w:pos="1770"/>
        </w:tabs>
        <w:ind w:left="1769" w:right="380"/>
        <w:rPr>
          <w:sz w:val="24"/>
        </w:rPr>
      </w:pPr>
      <w:r>
        <w:rPr>
          <w:sz w:val="24"/>
        </w:rPr>
        <w:t>wstrzymywania i wznawiania dostarczania energii elektrycznej URD na zasadach określonych w Ustawie oraz</w:t>
      </w:r>
      <w:r>
        <w:rPr>
          <w:spacing w:val="-2"/>
          <w:sz w:val="24"/>
        </w:rPr>
        <w:t xml:space="preserve"> </w:t>
      </w:r>
      <w:r>
        <w:rPr>
          <w:sz w:val="24"/>
        </w:rPr>
        <w:t>IRiESD;</w:t>
      </w:r>
    </w:p>
    <w:p w:rsidR="00941E93" w:rsidRDefault="009902F8">
      <w:pPr>
        <w:pStyle w:val="Akapitzlist"/>
        <w:numPr>
          <w:ilvl w:val="2"/>
          <w:numId w:val="29"/>
        </w:numPr>
        <w:tabs>
          <w:tab w:val="left" w:pos="1770"/>
        </w:tabs>
        <w:ind w:left="1769" w:right="378"/>
        <w:rPr>
          <w:sz w:val="24"/>
        </w:rPr>
      </w:pPr>
      <w:r>
        <w:rPr>
          <w:sz w:val="24"/>
        </w:rPr>
        <w:t>rozpatrywania na zasadach określonych w IRiESD wniosków i reklamacji URD dotyczących świadczonych  usług  dystrybucji,  zgłoszonych  przez  sprzedawcę  w imieniu</w:t>
      </w:r>
      <w:r>
        <w:rPr>
          <w:spacing w:val="-1"/>
          <w:sz w:val="24"/>
        </w:rPr>
        <w:t xml:space="preserve"> </w:t>
      </w:r>
      <w:r>
        <w:rPr>
          <w:sz w:val="24"/>
        </w:rPr>
        <w:t>URD;</w:t>
      </w:r>
    </w:p>
    <w:p w:rsidR="00941E93" w:rsidRDefault="009902F8">
      <w:pPr>
        <w:pStyle w:val="Akapitzlist"/>
        <w:numPr>
          <w:ilvl w:val="2"/>
          <w:numId w:val="29"/>
        </w:numPr>
        <w:tabs>
          <w:tab w:val="left" w:pos="1770"/>
        </w:tabs>
        <w:ind w:left="1769" w:right="372"/>
        <w:rPr>
          <w:sz w:val="24"/>
        </w:rPr>
      </w:pPr>
      <w:r>
        <w:rPr>
          <w:sz w:val="24"/>
        </w:rPr>
        <w:t>niezwłocznego przekazywania sprzedawcy informacji wynikających z IRiESD mających wpływ na realizację GUD-K i umów kompleksowych z URD, w</w:t>
      </w:r>
      <w:r>
        <w:rPr>
          <w:spacing w:val="-41"/>
          <w:sz w:val="24"/>
        </w:rPr>
        <w:t xml:space="preserve"> </w:t>
      </w:r>
      <w:r>
        <w:rPr>
          <w:sz w:val="24"/>
        </w:rPr>
        <w:t>zakresie świadczonych usług</w:t>
      </w:r>
      <w:r>
        <w:rPr>
          <w:spacing w:val="1"/>
          <w:sz w:val="24"/>
        </w:rPr>
        <w:t xml:space="preserve"> </w:t>
      </w:r>
      <w:r>
        <w:rPr>
          <w:sz w:val="24"/>
        </w:rPr>
        <w:t>dystrybucji;</w:t>
      </w:r>
    </w:p>
    <w:p w:rsidR="00941E93" w:rsidRDefault="009902F8">
      <w:pPr>
        <w:pStyle w:val="Akapitzlist"/>
        <w:numPr>
          <w:ilvl w:val="2"/>
          <w:numId w:val="29"/>
        </w:numPr>
        <w:tabs>
          <w:tab w:val="left" w:pos="1770"/>
        </w:tabs>
        <w:ind w:left="1769" w:right="377"/>
        <w:rPr>
          <w:sz w:val="24"/>
        </w:rPr>
      </w:pPr>
      <w:r>
        <w:rPr>
          <w:sz w:val="24"/>
        </w:rPr>
        <w:t>udzielania sprzedawcy oraz URD informacji dotyczących świadczonych usług dystrybucji;</w:t>
      </w:r>
    </w:p>
    <w:p w:rsidR="00941E93" w:rsidRDefault="009902F8">
      <w:pPr>
        <w:pStyle w:val="Akapitzlist"/>
        <w:numPr>
          <w:ilvl w:val="2"/>
          <w:numId w:val="29"/>
        </w:numPr>
        <w:tabs>
          <w:tab w:val="left" w:pos="1770"/>
        </w:tabs>
        <w:spacing w:before="1"/>
        <w:ind w:left="1769" w:right="378"/>
        <w:rPr>
          <w:sz w:val="24"/>
        </w:rPr>
      </w:pPr>
      <w:r>
        <w:rPr>
          <w:sz w:val="24"/>
        </w:rPr>
        <w:t>wykonywania innych obowiązków określonych w GUD-K, a także wynikających  z przepisów obowiązującego prawa i</w:t>
      </w:r>
      <w:r>
        <w:rPr>
          <w:spacing w:val="-1"/>
          <w:sz w:val="24"/>
        </w:rPr>
        <w:t xml:space="preserve"> </w:t>
      </w:r>
      <w:r>
        <w:rPr>
          <w:sz w:val="24"/>
        </w:rPr>
        <w:t>IRiESD;</w:t>
      </w:r>
    </w:p>
    <w:p w:rsidR="00941E93" w:rsidRDefault="009902F8">
      <w:pPr>
        <w:pStyle w:val="Akapitzlist"/>
        <w:numPr>
          <w:ilvl w:val="2"/>
          <w:numId w:val="29"/>
        </w:numPr>
        <w:tabs>
          <w:tab w:val="left" w:pos="1770"/>
        </w:tabs>
        <w:ind w:left="1769" w:hanging="361"/>
        <w:rPr>
          <w:sz w:val="24"/>
        </w:rPr>
      </w:pPr>
      <w:r>
        <w:rPr>
          <w:sz w:val="24"/>
        </w:rPr>
        <w:t>terminowej zapłaty należności wynikających z</w:t>
      </w:r>
      <w:r>
        <w:rPr>
          <w:spacing w:val="-1"/>
          <w:sz w:val="24"/>
        </w:rPr>
        <w:t xml:space="preserve"> </w:t>
      </w:r>
      <w:r>
        <w:rPr>
          <w:sz w:val="24"/>
        </w:rPr>
        <w:t>GUD-K;</w:t>
      </w:r>
    </w:p>
    <w:p w:rsidR="00941E93" w:rsidRDefault="009902F8">
      <w:pPr>
        <w:pStyle w:val="Akapitzlist"/>
        <w:numPr>
          <w:ilvl w:val="2"/>
          <w:numId w:val="29"/>
        </w:numPr>
        <w:tabs>
          <w:tab w:val="left" w:pos="1770"/>
        </w:tabs>
        <w:ind w:left="1769" w:hanging="361"/>
        <w:rPr>
          <w:sz w:val="24"/>
        </w:rPr>
      </w:pPr>
      <w:r>
        <w:rPr>
          <w:sz w:val="24"/>
        </w:rPr>
        <w:t>przekazania paszportu PPE niezwłocznie, jednak nie później niż w</w:t>
      </w:r>
      <w:r>
        <w:rPr>
          <w:spacing w:val="-3"/>
          <w:sz w:val="24"/>
        </w:rPr>
        <w:t xml:space="preserve"> </w:t>
      </w:r>
      <w:r>
        <w:rPr>
          <w:sz w:val="24"/>
        </w:rPr>
        <w:t>ciągu:</w:t>
      </w:r>
    </w:p>
    <w:p w:rsidR="00941E93" w:rsidRDefault="009902F8">
      <w:pPr>
        <w:pStyle w:val="Akapitzlist"/>
        <w:numPr>
          <w:ilvl w:val="3"/>
          <w:numId w:val="29"/>
        </w:numPr>
        <w:tabs>
          <w:tab w:val="left" w:pos="2259"/>
        </w:tabs>
        <w:ind w:right="371"/>
        <w:rPr>
          <w:sz w:val="24"/>
        </w:rPr>
      </w:pPr>
      <w:r>
        <w:rPr>
          <w:sz w:val="24"/>
        </w:rPr>
        <w:t xml:space="preserve">trzech (3) dni roboczych, od złożenia przez sprzedawcę do </w:t>
      </w:r>
      <w:r w:rsidR="003B624C">
        <w:rPr>
          <w:sz w:val="24"/>
        </w:rPr>
        <w:t>OSDn</w:t>
      </w:r>
      <w:r>
        <w:rPr>
          <w:sz w:val="24"/>
        </w:rPr>
        <w:t xml:space="preserve"> zapytania o paszport PPE (w szczególnie uzasadnionych przypadkach termin określony powyżej może być przedłużony do pięciu (5) dni roboczych, o czym </w:t>
      </w:r>
      <w:r w:rsidR="003B624C">
        <w:rPr>
          <w:sz w:val="24"/>
        </w:rPr>
        <w:t>OSDn</w:t>
      </w:r>
      <w:r>
        <w:rPr>
          <w:sz w:val="24"/>
        </w:rPr>
        <w:t xml:space="preserve"> poinformuje sprzedawcę przed upływem ww. terminu) – dla URD przyłączonych do sieci elektroenergetycznej  </w:t>
      </w:r>
      <w:r w:rsidR="003B624C">
        <w:rPr>
          <w:sz w:val="24"/>
        </w:rPr>
        <w:t>OSDn</w:t>
      </w:r>
      <w:r>
        <w:rPr>
          <w:sz w:val="24"/>
        </w:rPr>
        <w:t xml:space="preserve">  o  napięciu   znamionowym  do 1 kV i mocy przyłączeniowej nie wyższej niż 40 kW,</w:t>
      </w:r>
    </w:p>
    <w:p w:rsidR="00941E93" w:rsidRDefault="009902F8">
      <w:pPr>
        <w:pStyle w:val="Akapitzlist"/>
        <w:numPr>
          <w:ilvl w:val="3"/>
          <w:numId w:val="29"/>
        </w:numPr>
        <w:tabs>
          <w:tab w:val="left" w:pos="2259"/>
        </w:tabs>
        <w:ind w:right="371"/>
        <w:rPr>
          <w:sz w:val="24"/>
        </w:rPr>
      </w:pPr>
      <w:r>
        <w:rPr>
          <w:sz w:val="24"/>
        </w:rPr>
        <w:t xml:space="preserve">pięciu (5) dni roboczych, od złożenia przez sprzedawcę do </w:t>
      </w:r>
      <w:r w:rsidR="003B624C">
        <w:rPr>
          <w:sz w:val="24"/>
        </w:rPr>
        <w:t>OSDn</w:t>
      </w:r>
      <w:r>
        <w:rPr>
          <w:sz w:val="24"/>
        </w:rPr>
        <w:t xml:space="preserve"> zapytania o paszport PPE (w szczególnie uzasadnionych przypadkach termin określony powyżej może być przedłużony</w:t>
      </w:r>
      <w:r>
        <w:rPr>
          <w:spacing w:val="33"/>
          <w:sz w:val="24"/>
        </w:rPr>
        <w:t xml:space="preserve"> </w:t>
      </w:r>
      <w:r>
        <w:rPr>
          <w:sz w:val="24"/>
        </w:rPr>
        <w:t>do dziesięciu</w:t>
      </w:r>
    </w:p>
    <w:p w:rsidR="00941E93" w:rsidRDefault="009902F8">
      <w:pPr>
        <w:pStyle w:val="Tekstpodstawowy"/>
        <w:ind w:left="2258" w:right="375"/>
        <w:jc w:val="both"/>
      </w:pPr>
      <w:r>
        <w:t xml:space="preserve">(10) dni roboczych, o czym </w:t>
      </w:r>
      <w:r w:rsidR="003B624C">
        <w:t>OSDn</w:t>
      </w:r>
      <w:r>
        <w:t xml:space="preserve"> poinformuje sprzedawcę przed  upływem   ww.  terminu)   –  dla  URD  innych  niż  wymienionych    w pkt</w:t>
      </w:r>
      <w:r>
        <w:rPr>
          <w:spacing w:val="-1"/>
        </w:rPr>
        <w:t xml:space="preserve"> </w:t>
      </w:r>
      <w:r>
        <w:t>1);</w:t>
      </w:r>
    </w:p>
    <w:p w:rsidR="00941E93" w:rsidRDefault="009902F8">
      <w:pPr>
        <w:pStyle w:val="Akapitzlist"/>
        <w:numPr>
          <w:ilvl w:val="2"/>
          <w:numId w:val="29"/>
        </w:numPr>
        <w:tabs>
          <w:tab w:val="left" w:pos="1770"/>
        </w:tabs>
        <w:ind w:left="1769" w:right="377"/>
        <w:rPr>
          <w:sz w:val="24"/>
        </w:rPr>
      </w:pPr>
      <w:r>
        <w:rPr>
          <w:sz w:val="24"/>
        </w:rPr>
        <w:t xml:space="preserve">powiadamiania o zmianie Taryfy </w:t>
      </w:r>
      <w:r w:rsidR="003B624C">
        <w:rPr>
          <w:sz w:val="24"/>
        </w:rPr>
        <w:t>OSDn</w:t>
      </w:r>
      <w:r>
        <w:rPr>
          <w:sz w:val="24"/>
        </w:rPr>
        <w:t xml:space="preserve"> oraz IRiESD, poprzez udostępnianie ich w swojej siedzibie oraz publikowania na stronie internetowej </w:t>
      </w:r>
      <w:r w:rsidR="003B624C">
        <w:rPr>
          <w:sz w:val="24"/>
        </w:rPr>
        <w:t>OSDn</w:t>
      </w:r>
      <w:r>
        <w:rPr>
          <w:sz w:val="24"/>
        </w:rPr>
        <w:t>;</w:t>
      </w:r>
    </w:p>
    <w:p w:rsidR="00941E93" w:rsidRDefault="009902F8">
      <w:pPr>
        <w:pStyle w:val="Akapitzlist"/>
        <w:numPr>
          <w:ilvl w:val="2"/>
          <w:numId w:val="29"/>
        </w:numPr>
        <w:tabs>
          <w:tab w:val="left" w:pos="1770"/>
        </w:tabs>
        <w:ind w:left="1769" w:right="375"/>
        <w:rPr>
          <w:sz w:val="24"/>
        </w:rPr>
      </w:pPr>
      <w:r>
        <w:rPr>
          <w:sz w:val="24"/>
        </w:rPr>
        <w:t xml:space="preserve">przekazania, na dedykowany adres poczty elektronicznej sprzedawcy, zatwierdzonej Taryfy </w:t>
      </w:r>
      <w:r w:rsidR="003B624C">
        <w:rPr>
          <w:sz w:val="24"/>
        </w:rPr>
        <w:t>OSDn</w:t>
      </w:r>
      <w:r>
        <w:rPr>
          <w:sz w:val="24"/>
        </w:rPr>
        <w:t>, nie później niż w terminie dwóch</w:t>
      </w:r>
      <w:r>
        <w:rPr>
          <w:spacing w:val="-31"/>
          <w:sz w:val="24"/>
        </w:rPr>
        <w:t xml:space="preserve"> </w:t>
      </w:r>
      <w:r>
        <w:rPr>
          <w:sz w:val="24"/>
        </w:rPr>
        <w:t>(2) dni roboczych od jej opublikowania w Biuletynie</w:t>
      </w:r>
      <w:r>
        <w:rPr>
          <w:spacing w:val="-3"/>
          <w:sz w:val="24"/>
        </w:rPr>
        <w:t xml:space="preserve"> </w:t>
      </w:r>
      <w:r>
        <w:rPr>
          <w:sz w:val="24"/>
        </w:rPr>
        <w:t>URE;</w:t>
      </w:r>
    </w:p>
    <w:p w:rsidR="00941E93" w:rsidRDefault="009902F8">
      <w:pPr>
        <w:pStyle w:val="Akapitzlist"/>
        <w:numPr>
          <w:ilvl w:val="2"/>
          <w:numId w:val="29"/>
        </w:numPr>
        <w:tabs>
          <w:tab w:val="left" w:pos="1770"/>
        </w:tabs>
        <w:ind w:left="1769" w:hanging="361"/>
        <w:rPr>
          <w:sz w:val="24"/>
        </w:rPr>
      </w:pPr>
      <w:r>
        <w:rPr>
          <w:sz w:val="24"/>
        </w:rPr>
        <w:t>zachowania tajemnicy przedsiębiorstwa związanej z realizacją</w:t>
      </w:r>
      <w:r>
        <w:rPr>
          <w:spacing w:val="-1"/>
          <w:sz w:val="24"/>
        </w:rPr>
        <w:t xml:space="preserve"> </w:t>
      </w:r>
      <w:r>
        <w:rPr>
          <w:sz w:val="24"/>
        </w:rPr>
        <w:t>GUD-K;</w:t>
      </w:r>
    </w:p>
    <w:p w:rsidR="00941E93" w:rsidRDefault="009902F8">
      <w:pPr>
        <w:pStyle w:val="Akapitzlist"/>
        <w:numPr>
          <w:ilvl w:val="2"/>
          <w:numId w:val="29"/>
        </w:numPr>
        <w:tabs>
          <w:tab w:val="left" w:pos="1770"/>
        </w:tabs>
        <w:ind w:left="1769" w:right="377"/>
        <w:rPr>
          <w:sz w:val="24"/>
        </w:rPr>
      </w:pPr>
      <w:r>
        <w:rPr>
          <w:sz w:val="24"/>
        </w:rPr>
        <w:t xml:space="preserve">informowania sprzedawcy o przyłączeniu do sieci </w:t>
      </w:r>
      <w:r w:rsidR="003B624C">
        <w:rPr>
          <w:sz w:val="24"/>
        </w:rPr>
        <w:t>OSDn</w:t>
      </w:r>
      <w:r>
        <w:rPr>
          <w:sz w:val="24"/>
        </w:rPr>
        <w:t xml:space="preserve"> mikroinstalacji URD, w tym informacji o mocy zainstalowanej elektrycznej mikroinstalacji i rodzaju źródła</w:t>
      </w:r>
      <w:r>
        <w:rPr>
          <w:spacing w:val="-1"/>
          <w:sz w:val="24"/>
        </w:rPr>
        <w:t xml:space="preserve"> </w:t>
      </w:r>
      <w:r>
        <w:rPr>
          <w:sz w:val="24"/>
        </w:rPr>
        <w:t>energii.</w:t>
      </w:r>
    </w:p>
    <w:p w:rsidR="00941E93" w:rsidRDefault="009902F8">
      <w:pPr>
        <w:pStyle w:val="Akapitzlist"/>
        <w:numPr>
          <w:ilvl w:val="1"/>
          <w:numId w:val="29"/>
        </w:numPr>
        <w:tabs>
          <w:tab w:val="left" w:pos="1407"/>
        </w:tabs>
        <w:ind w:hanging="389"/>
        <w:jc w:val="both"/>
        <w:rPr>
          <w:sz w:val="24"/>
        </w:rPr>
      </w:pPr>
      <w:r>
        <w:rPr>
          <w:sz w:val="24"/>
        </w:rPr>
        <w:t>Sprzedawca zobowiązuje się w szczególności</w:t>
      </w:r>
      <w:r>
        <w:rPr>
          <w:spacing w:val="-3"/>
          <w:sz w:val="24"/>
        </w:rPr>
        <w:t xml:space="preserve"> </w:t>
      </w:r>
      <w:r>
        <w:rPr>
          <w:sz w:val="24"/>
        </w:rPr>
        <w:t>do:</w:t>
      </w:r>
    </w:p>
    <w:p w:rsidR="00941E93" w:rsidRDefault="009902F8">
      <w:pPr>
        <w:pStyle w:val="Akapitzlist"/>
        <w:numPr>
          <w:ilvl w:val="2"/>
          <w:numId w:val="29"/>
        </w:numPr>
        <w:tabs>
          <w:tab w:val="left" w:pos="1770"/>
        </w:tabs>
        <w:ind w:left="1769" w:right="373"/>
        <w:rPr>
          <w:sz w:val="24"/>
        </w:rPr>
      </w:pPr>
      <w:r>
        <w:rPr>
          <w:sz w:val="24"/>
        </w:rPr>
        <w:t>występowania z wnioskiem o wydanie paszportu PPE przed zawarciem umowy kompleksowej z URD,  przy czym wniosek ten nie jest obligatoryjny  dla URD    w</w:t>
      </w:r>
      <w:r>
        <w:rPr>
          <w:spacing w:val="-13"/>
          <w:sz w:val="24"/>
        </w:rPr>
        <w:t xml:space="preserve"> </w:t>
      </w:r>
      <w:r>
        <w:rPr>
          <w:sz w:val="24"/>
        </w:rPr>
        <w:t>gospodarstwie</w:t>
      </w:r>
      <w:r>
        <w:rPr>
          <w:spacing w:val="-12"/>
          <w:sz w:val="24"/>
        </w:rPr>
        <w:t xml:space="preserve"> </w:t>
      </w:r>
      <w:r>
        <w:rPr>
          <w:sz w:val="24"/>
        </w:rPr>
        <w:t>domowym</w:t>
      </w:r>
      <w:r>
        <w:rPr>
          <w:spacing w:val="-12"/>
          <w:sz w:val="24"/>
        </w:rPr>
        <w:t xml:space="preserve"> </w:t>
      </w:r>
      <w:r>
        <w:rPr>
          <w:sz w:val="24"/>
        </w:rPr>
        <w:t>przyłączonych</w:t>
      </w:r>
      <w:r>
        <w:rPr>
          <w:spacing w:val="-12"/>
          <w:sz w:val="24"/>
        </w:rPr>
        <w:t xml:space="preserve"> </w:t>
      </w:r>
      <w:r>
        <w:rPr>
          <w:sz w:val="24"/>
        </w:rPr>
        <w:t>do</w:t>
      </w:r>
      <w:r>
        <w:rPr>
          <w:spacing w:val="-11"/>
          <w:sz w:val="24"/>
        </w:rPr>
        <w:t xml:space="preserve"> </w:t>
      </w:r>
      <w:r>
        <w:rPr>
          <w:sz w:val="24"/>
        </w:rPr>
        <w:t>sieci</w:t>
      </w:r>
      <w:r>
        <w:rPr>
          <w:spacing w:val="-12"/>
          <w:sz w:val="24"/>
        </w:rPr>
        <w:t xml:space="preserve"> </w:t>
      </w:r>
      <w:r>
        <w:rPr>
          <w:sz w:val="24"/>
        </w:rPr>
        <w:t>elektroenergetycznej</w:t>
      </w:r>
      <w:r>
        <w:rPr>
          <w:spacing w:val="-11"/>
          <w:sz w:val="24"/>
        </w:rPr>
        <w:t xml:space="preserve"> </w:t>
      </w:r>
      <w:r>
        <w:rPr>
          <w:sz w:val="24"/>
        </w:rPr>
        <w:t>o</w:t>
      </w:r>
      <w:r>
        <w:rPr>
          <w:spacing w:val="-10"/>
          <w:sz w:val="24"/>
        </w:rPr>
        <w:t xml:space="preserve"> </w:t>
      </w:r>
      <w:r>
        <w:rPr>
          <w:sz w:val="24"/>
        </w:rPr>
        <w:t>napięciu znamionowym</w:t>
      </w:r>
      <w:r>
        <w:rPr>
          <w:spacing w:val="-5"/>
          <w:sz w:val="24"/>
        </w:rPr>
        <w:t xml:space="preserve"> </w:t>
      </w:r>
      <w:r>
        <w:rPr>
          <w:sz w:val="24"/>
        </w:rPr>
        <w:t>nie</w:t>
      </w:r>
      <w:r>
        <w:rPr>
          <w:spacing w:val="-5"/>
          <w:sz w:val="24"/>
        </w:rPr>
        <w:t xml:space="preserve"> </w:t>
      </w:r>
      <w:r>
        <w:rPr>
          <w:sz w:val="24"/>
        </w:rPr>
        <w:t>wyższym</w:t>
      </w:r>
      <w:r>
        <w:rPr>
          <w:spacing w:val="-4"/>
          <w:sz w:val="24"/>
        </w:rPr>
        <w:t xml:space="preserve"> </w:t>
      </w:r>
      <w:r>
        <w:rPr>
          <w:sz w:val="24"/>
        </w:rPr>
        <w:t>niż</w:t>
      </w:r>
      <w:r>
        <w:rPr>
          <w:spacing w:val="-5"/>
          <w:sz w:val="24"/>
        </w:rPr>
        <w:t xml:space="preserve"> </w:t>
      </w:r>
      <w:r>
        <w:rPr>
          <w:sz w:val="24"/>
        </w:rPr>
        <w:t>1</w:t>
      </w:r>
      <w:r>
        <w:rPr>
          <w:spacing w:val="-5"/>
          <w:sz w:val="24"/>
        </w:rPr>
        <w:t xml:space="preserve"> </w:t>
      </w:r>
      <w:r>
        <w:rPr>
          <w:sz w:val="24"/>
        </w:rPr>
        <w:t>kV;</w:t>
      </w:r>
      <w:r>
        <w:rPr>
          <w:spacing w:val="-5"/>
          <w:sz w:val="24"/>
        </w:rPr>
        <w:t xml:space="preserve"> </w:t>
      </w:r>
      <w:r>
        <w:rPr>
          <w:sz w:val="24"/>
        </w:rPr>
        <w:t>wystąpienie</w:t>
      </w:r>
      <w:r>
        <w:rPr>
          <w:spacing w:val="-6"/>
          <w:sz w:val="24"/>
        </w:rPr>
        <w:t xml:space="preserve"> </w:t>
      </w:r>
      <w:r>
        <w:rPr>
          <w:sz w:val="24"/>
        </w:rPr>
        <w:t>z</w:t>
      </w:r>
      <w:r>
        <w:rPr>
          <w:spacing w:val="-6"/>
          <w:sz w:val="24"/>
        </w:rPr>
        <w:t xml:space="preserve"> </w:t>
      </w:r>
      <w:r>
        <w:rPr>
          <w:sz w:val="24"/>
        </w:rPr>
        <w:t>wnioskiem</w:t>
      </w:r>
      <w:r>
        <w:rPr>
          <w:spacing w:val="-3"/>
          <w:sz w:val="24"/>
        </w:rPr>
        <w:t xml:space="preserve"> </w:t>
      </w:r>
      <w:r>
        <w:rPr>
          <w:sz w:val="24"/>
        </w:rPr>
        <w:t>jest</w:t>
      </w:r>
      <w:r>
        <w:rPr>
          <w:spacing w:val="-5"/>
          <w:sz w:val="24"/>
        </w:rPr>
        <w:t xml:space="preserve"> </w:t>
      </w:r>
      <w:r>
        <w:rPr>
          <w:sz w:val="24"/>
        </w:rPr>
        <w:t xml:space="preserve">równoznaczne z dysponowaniem przez sprzedawcę pełnomocnictwem URD do pozyskania od </w:t>
      </w:r>
      <w:r w:rsidR="003B624C">
        <w:rPr>
          <w:sz w:val="24"/>
        </w:rPr>
        <w:t>OSDn</w:t>
      </w:r>
      <w:r>
        <w:rPr>
          <w:sz w:val="24"/>
        </w:rPr>
        <w:t xml:space="preserve"> danych udostępnionych w paszporcie PPE</w:t>
      </w:r>
      <w:r>
        <w:rPr>
          <w:color w:val="006FC0"/>
          <w:sz w:val="24"/>
        </w:rPr>
        <w:t xml:space="preserve">. </w:t>
      </w:r>
      <w:r w:rsidR="003B624C">
        <w:rPr>
          <w:sz w:val="24"/>
        </w:rPr>
        <w:t>OSDn</w:t>
      </w:r>
      <w:r>
        <w:rPr>
          <w:sz w:val="24"/>
        </w:rPr>
        <w:t xml:space="preserve"> zweryfikuje ze statusem negatywnym powiadomienia o zawartych umowach</w:t>
      </w:r>
      <w:r>
        <w:rPr>
          <w:spacing w:val="15"/>
          <w:sz w:val="24"/>
        </w:rPr>
        <w:t xml:space="preserve"> </w:t>
      </w:r>
      <w:r>
        <w:rPr>
          <w:sz w:val="24"/>
        </w:rPr>
        <w:t>kompleksowych</w:t>
      </w:r>
      <w:r>
        <w:rPr>
          <w:spacing w:val="15"/>
          <w:sz w:val="24"/>
        </w:rPr>
        <w:t xml:space="preserve"> </w:t>
      </w:r>
      <w:r>
        <w:rPr>
          <w:sz w:val="24"/>
        </w:rPr>
        <w:t>przyjęte</w:t>
      </w:r>
      <w:r>
        <w:rPr>
          <w:spacing w:val="14"/>
          <w:sz w:val="24"/>
        </w:rPr>
        <w:t xml:space="preserve"> </w:t>
      </w:r>
      <w:r>
        <w:rPr>
          <w:sz w:val="24"/>
        </w:rPr>
        <w:t>od</w:t>
      </w:r>
      <w:r>
        <w:rPr>
          <w:spacing w:val="17"/>
          <w:sz w:val="24"/>
        </w:rPr>
        <w:t xml:space="preserve"> </w:t>
      </w:r>
      <w:r>
        <w:rPr>
          <w:sz w:val="24"/>
        </w:rPr>
        <w:t>sprzedawcy</w:t>
      </w:r>
      <w:r>
        <w:rPr>
          <w:spacing w:val="15"/>
          <w:sz w:val="24"/>
        </w:rPr>
        <w:t xml:space="preserve"> </w:t>
      </w:r>
      <w:r>
        <w:rPr>
          <w:sz w:val="24"/>
        </w:rPr>
        <w:t>w</w:t>
      </w:r>
      <w:r>
        <w:rPr>
          <w:spacing w:val="15"/>
          <w:sz w:val="24"/>
        </w:rPr>
        <w:t xml:space="preserve"> </w:t>
      </w:r>
      <w:r>
        <w:rPr>
          <w:sz w:val="24"/>
        </w:rPr>
        <w:t>przypadku,</w:t>
      </w:r>
      <w:r>
        <w:rPr>
          <w:spacing w:val="15"/>
          <w:sz w:val="24"/>
        </w:rPr>
        <w:t xml:space="preserve"> </w:t>
      </w:r>
      <w:r>
        <w:rPr>
          <w:sz w:val="24"/>
        </w:rPr>
        <w:t>gdy</w:t>
      </w:r>
      <w:r>
        <w:rPr>
          <w:spacing w:val="15"/>
          <w:sz w:val="24"/>
        </w:rPr>
        <w:t xml:space="preserve"> </w:t>
      </w:r>
      <w:r>
        <w:rPr>
          <w:sz w:val="24"/>
        </w:rPr>
        <w:t>sprzedawca</w:t>
      </w:r>
    </w:p>
    <w:p w:rsidR="00941E93" w:rsidRDefault="00941E93">
      <w:pPr>
        <w:jc w:val="both"/>
        <w:rPr>
          <w:sz w:val="24"/>
        </w:rPr>
        <w:sectPr w:rsidR="00941E93">
          <w:pgSz w:w="11910" w:h="16840"/>
          <w:pgMar w:top="1100" w:right="1040" w:bottom="1500" w:left="720" w:header="250" w:footer="1305" w:gutter="0"/>
          <w:cols w:space="708"/>
        </w:sectPr>
      </w:pPr>
    </w:p>
    <w:p w:rsidR="00941E93" w:rsidRDefault="00941E93">
      <w:pPr>
        <w:pStyle w:val="Tekstpodstawowy"/>
        <w:spacing w:before="11"/>
        <w:rPr>
          <w:sz w:val="16"/>
        </w:rPr>
      </w:pPr>
    </w:p>
    <w:p w:rsidR="00941E93" w:rsidRDefault="009902F8">
      <w:pPr>
        <w:pStyle w:val="Tekstpodstawowy"/>
        <w:spacing w:before="90"/>
        <w:ind w:left="1769" w:right="375"/>
        <w:jc w:val="both"/>
      </w:pPr>
      <w:r>
        <w:t>nie wystąpi o wydanie paszportu lub w przypadkach określonych w ust. III pkt 12 (za wyjątkiem URD w gospodarstwie domowym przyłączonych do sieci elektroenergetycznej o napięciu znamionowym nie wyższym niż 1 kV, którym świadczona jest usługa dystrybucji);</w:t>
      </w:r>
    </w:p>
    <w:p w:rsidR="00941E93" w:rsidRDefault="009902F8">
      <w:pPr>
        <w:pStyle w:val="Akapitzlist"/>
        <w:numPr>
          <w:ilvl w:val="2"/>
          <w:numId w:val="29"/>
        </w:numPr>
        <w:tabs>
          <w:tab w:val="left" w:pos="1770"/>
        </w:tabs>
        <w:ind w:left="1769" w:right="377"/>
        <w:rPr>
          <w:sz w:val="24"/>
        </w:rPr>
      </w:pPr>
      <w:r>
        <w:rPr>
          <w:sz w:val="24"/>
        </w:rPr>
        <w:t xml:space="preserve">zgłaszania do </w:t>
      </w:r>
      <w:r w:rsidR="00C51DB4">
        <w:rPr>
          <w:sz w:val="24"/>
        </w:rPr>
        <w:t>OSDn</w:t>
      </w:r>
      <w:r>
        <w:rPr>
          <w:sz w:val="24"/>
        </w:rPr>
        <w:t xml:space="preserve"> informacji o zawartych umowach kompleksowych, zmianie danych wskazanych w zgłoszeniu lub o wygaśnięciu lub rozwiązaniu umów kompleksowych, na zasadach określonych w IRiESD; dokonanie zgłoszenia jest równoznaczne z realizacją obowiązku, o którym mowa w pkt 4;</w:t>
      </w:r>
    </w:p>
    <w:p w:rsidR="00941E93" w:rsidRDefault="009902F8">
      <w:pPr>
        <w:pStyle w:val="Akapitzlist"/>
        <w:numPr>
          <w:ilvl w:val="2"/>
          <w:numId w:val="29"/>
        </w:numPr>
        <w:tabs>
          <w:tab w:val="left" w:pos="1770"/>
        </w:tabs>
        <w:ind w:left="1769" w:right="375"/>
        <w:rPr>
          <w:sz w:val="24"/>
        </w:rPr>
      </w:pPr>
      <w:r>
        <w:rPr>
          <w:sz w:val="24"/>
        </w:rPr>
        <w:t xml:space="preserve">zawierania lub rozwiązania umowy kompleksowej z URD obejmującej wszystkie PPE jednego obiektu oraz dokonania w jednym czasie zgłoszeń wszystkich PPE wchodzących w skład danego obiektu za wyjątkiem zmiany obiektu, gdzie będą zgłaszane tylko nowe PPE lub PPE usuwane z obiektu. </w:t>
      </w:r>
      <w:r w:rsidR="00C51DB4">
        <w:rPr>
          <w:sz w:val="24"/>
        </w:rPr>
        <w:t>OSDn</w:t>
      </w:r>
      <w:r>
        <w:rPr>
          <w:sz w:val="24"/>
        </w:rPr>
        <w:t xml:space="preserve"> zweryfikuje ze statusem negatywnym powiadomienia o zawartych lub rozwiązywanych  umowach  kompleksowych   przesłanych   przez   sprzedawcę   w przypadku, gdy sprzedawca nie zgłosi wszystkich PPE wchodzących w skład danego obiektu w sposób umożliwiający ich jednoczesną</w:t>
      </w:r>
      <w:r>
        <w:rPr>
          <w:spacing w:val="-3"/>
          <w:sz w:val="24"/>
        </w:rPr>
        <w:t xml:space="preserve"> </w:t>
      </w:r>
      <w:r>
        <w:rPr>
          <w:sz w:val="24"/>
        </w:rPr>
        <w:t>weryfikację;</w:t>
      </w:r>
    </w:p>
    <w:p w:rsidR="00941E93" w:rsidRDefault="009902F8">
      <w:pPr>
        <w:pStyle w:val="Akapitzlist"/>
        <w:numPr>
          <w:ilvl w:val="2"/>
          <w:numId w:val="29"/>
        </w:numPr>
        <w:tabs>
          <w:tab w:val="left" w:pos="1770"/>
        </w:tabs>
        <w:spacing w:before="1"/>
        <w:ind w:left="1769" w:right="377"/>
        <w:rPr>
          <w:sz w:val="24"/>
        </w:rPr>
      </w:pPr>
      <w:r>
        <w:rPr>
          <w:sz w:val="24"/>
        </w:rPr>
        <w:t>uwzględnienia w umowach kompleksowych danych zawartych w paszporcie PPE oraz postanowień dotyczących zasad i warunków świadczenia usług</w:t>
      </w:r>
      <w:r>
        <w:rPr>
          <w:spacing w:val="-10"/>
          <w:sz w:val="24"/>
        </w:rPr>
        <w:t xml:space="preserve"> </w:t>
      </w:r>
      <w:r>
        <w:rPr>
          <w:sz w:val="24"/>
        </w:rPr>
        <w:t>dystrybucji;</w:t>
      </w:r>
    </w:p>
    <w:p w:rsidR="00941E93" w:rsidRDefault="009902F8">
      <w:pPr>
        <w:pStyle w:val="Akapitzlist"/>
        <w:numPr>
          <w:ilvl w:val="2"/>
          <w:numId w:val="29"/>
        </w:numPr>
        <w:tabs>
          <w:tab w:val="left" w:pos="1770"/>
        </w:tabs>
        <w:ind w:left="1769" w:right="376"/>
        <w:rPr>
          <w:sz w:val="24"/>
        </w:rPr>
      </w:pPr>
      <w:r>
        <w:rPr>
          <w:sz w:val="24"/>
        </w:rPr>
        <w:t>udzielania,</w:t>
      </w:r>
      <w:r>
        <w:rPr>
          <w:spacing w:val="-17"/>
          <w:sz w:val="24"/>
        </w:rPr>
        <w:t xml:space="preserve"> </w:t>
      </w:r>
      <w:r>
        <w:rPr>
          <w:sz w:val="24"/>
        </w:rPr>
        <w:t>na</w:t>
      </w:r>
      <w:r>
        <w:rPr>
          <w:spacing w:val="-17"/>
          <w:sz w:val="24"/>
        </w:rPr>
        <w:t xml:space="preserve"> </w:t>
      </w:r>
      <w:r>
        <w:rPr>
          <w:sz w:val="24"/>
        </w:rPr>
        <w:t>wniosek</w:t>
      </w:r>
      <w:r>
        <w:rPr>
          <w:spacing w:val="-15"/>
          <w:sz w:val="24"/>
        </w:rPr>
        <w:t xml:space="preserve"> </w:t>
      </w:r>
      <w:r w:rsidR="00C51DB4">
        <w:rPr>
          <w:sz w:val="24"/>
        </w:rPr>
        <w:t>OSDn</w:t>
      </w:r>
      <w:r>
        <w:rPr>
          <w:sz w:val="24"/>
        </w:rPr>
        <w:t>,</w:t>
      </w:r>
      <w:r>
        <w:rPr>
          <w:spacing w:val="-16"/>
          <w:sz w:val="24"/>
        </w:rPr>
        <w:t xml:space="preserve"> </w:t>
      </w:r>
      <w:r>
        <w:rPr>
          <w:sz w:val="24"/>
        </w:rPr>
        <w:t>informacji</w:t>
      </w:r>
      <w:r>
        <w:rPr>
          <w:spacing w:val="-15"/>
          <w:sz w:val="24"/>
        </w:rPr>
        <w:t xml:space="preserve"> </w:t>
      </w:r>
      <w:r>
        <w:rPr>
          <w:sz w:val="24"/>
        </w:rPr>
        <w:t>o</w:t>
      </w:r>
      <w:r>
        <w:rPr>
          <w:spacing w:val="-16"/>
          <w:sz w:val="24"/>
        </w:rPr>
        <w:t xml:space="preserve"> </w:t>
      </w:r>
      <w:r>
        <w:rPr>
          <w:sz w:val="24"/>
        </w:rPr>
        <w:t>postanowieniach</w:t>
      </w:r>
      <w:r>
        <w:rPr>
          <w:spacing w:val="-16"/>
          <w:sz w:val="24"/>
        </w:rPr>
        <w:t xml:space="preserve"> </w:t>
      </w:r>
      <w:r>
        <w:rPr>
          <w:sz w:val="24"/>
        </w:rPr>
        <w:t>umów kompleksowych, o których mowa w GUD-K, w części dotyczącej świadczenia usług</w:t>
      </w:r>
      <w:r>
        <w:rPr>
          <w:spacing w:val="-1"/>
          <w:sz w:val="24"/>
        </w:rPr>
        <w:t xml:space="preserve"> </w:t>
      </w:r>
      <w:r>
        <w:rPr>
          <w:sz w:val="24"/>
        </w:rPr>
        <w:t>dystrybucji;</w:t>
      </w:r>
    </w:p>
    <w:p w:rsidR="00941E93" w:rsidRDefault="009902F8">
      <w:pPr>
        <w:pStyle w:val="Akapitzlist"/>
        <w:numPr>
          <w:ilvl w:val="2"/>
          <w:numId w:val="29"/>
        </w:numPr>
        <w:tabs>
          <w:tab w:val="left" w:pos="1770"/>
        </w:tabs>
        <w:ind w:left="1769" w:hanging="361"/>
        <w:rPr>
          <w:sz w:val="24"/>
        </w:rPr>
      </w:pPr>
      <w:r>
        <w:rPr>
          <w:sz w:val="24"/>
        </w:rPr>
        <w:t>terminowego regulowania należności wynikających z</w:t>
      </w:r>
      <w:r>
        <w:rPr>
          <w:spacing w:val="-4"/>
          <w:sz w:val="24"/>
        </w:rPr>
        <w:t xml:space="preserve"> </w:t>
      </w:r>
      <w:r>
        <w:rPr>
          <w:sz w:val="24"/>
        </w:rPr>
        <w:t>GUD-K;</w:t>
      </w:r>
    </w:p>
    <w:p w:rsidR="00941E93" w:rsidRDefault="009902F8">
      <w:pPr>
        <w:pStyle w:val="Akapitzlist"/>
        <w:numPr>
          <w:ilvl w:val="2"/>
          <w:numId w:val="29"/>
        </w:numPr>
        <w:tabs>
          <w:tab w:val="left" w:pos="1770"/>
        </w:tabs>
        <w:ind w:left="1769" w:right="379"/>
        <w:rPr>
          <w:sz w:val="24"/>
        </w:rPr>
      </w:pPr>
      <w:r>
        <w:rPr>
          <w:sz w:val="24"/>
        </w:rPr>
        <w:t>ustanowienia, uzupełniania oraz odnawiania zabezpieczenia należytego wykonania GUD-K;</w:t>
      </w:r>
    </w:p>
    <w:p w:rsidR="00941E93" w:rsidRDefault="009902F8">
      <w:pPr>
        <w:pStyle w:val="Akapitzlist"/>
        <w:numPr>
          <w:ilvl w:val="2"/>
          <w:numId w:val="29"/>
        </w:numPr>
        <w:tabs>
          <w:tab w:val="left" w:pos="1770"/>
        </w:tabs>
        <w:spacing w:line="237" w:lineRule="auto"/>
        <w:ind w:left="1769" w:right="372"/>
        <w:rPr>
          <w:sz w:val="24"/>
        </w:rPr>
      </w:pPr>
      <w:r>
        <w:rPr>
          <w:position w:val="2"/>
          <w:sz w:val="24"/>
        </w:rPr>
        <w:t xml:space="preserve">informowania </w:t>
      </w:r>
      <w:r w:rsidR="00C51DB4">
        <w:rPr>
          <w:position w:val="2"/>
          <w:sz w:val="24"/>
        </w:rPr>
        <w:t>OSDn</w:t>
      </w:r>
      <w:r>
        <w:rPr>
          <w:position w:val="2"/>
          <w:sz w:val="24"/>
        </w:rPr>
        <w:t xml:space="preserve"> o zmianie POB</w:t>
      </w:r>
      <w:r>
        <w:rPr>
          <w:sz w:val="16"/>
        </w:rPr>
        <w:t xml:space="preserve">Z </w:t>
      </w:r>
      <w:r>
        <w:rPr>
          <w:position w:val="2"/>
          <w:sz w:val="24"/>
        </w:rPr>
        <w:t>lub zakończeniu</w:t>
      </w:r>
      <w:r>
        <w:rPr>
          <w:sz w:val="24"/>
        </w:rPr>
        <w:t xml:space="preserve"> świadczenia usługi bilansowania handlowego sprzedawcy, zgodnie z</w:t>
      </w:r>
      <w:r>
        <w:rPr>
          <w:spacing w:val="-8"/>
          <w:sz w:val="24"/>
        </w:rPr>
        <w:t xml:space="preserve"> </w:t>
      </w:r>
      <w:r>
        <w:rPr>
          <w:sz w:val="24"/>
        </w:rPr>
        <w:t>IRiESD;</w:t>
      </w:r>
    </w:p>
    <w:p w:rsidR="00941E93" w:rsidRDefault="009902F8">
      <w:pPr>
        <w:pStyle w:val="Akapitzlist"/>
        <w:numPr>
          <w:ilvl w:val="2"/>
          <w:numId w:val="29"/>
        </w:numPr>
        <w:tabs>
          <w:tab w:val="left" w:pos="1770"/>
        </w:tabs>
        <w:spacing w:before="1"/>
        <w:ind w:left="1769" w:right="375"/>
        <w:rPr>
          <w:sz w:val="24"/>
        </w:rPr>
      </w:pPr>
      <w:r>
        <w:rPr>
          <w:sz w:val="24"/>
        </w:rPr>
        <w:t xml:space="preserve">przekazywania do </w:t>
      </w:r>
      <w:r w:rsidR="00C51DB4">
        <w:rPr>
          <w:sz w:val="24"/>
        </w:rPr>
        <w:t>OSDn</w:t>
      </w:r>
      <w:r>
        <w:rPr>
          <w:sz w:val="24"/>
        </w:rPr>
        <w:t>, na zasadach i w terminach określonych w IRiESD, wniosków i reklamacji URD dotyczących świadczonych usług dystrybucji, zgłoszonych przez URD do sprzedawcy;</w:t>
      </w:r>
    </w:p>
    <w:p w:rsidR="00941E93" w:rsidRDefault="009902F8">
      <w:pPr>
        <w:pStyle w:val="Akapitzlist"/>
        <w:numPr>
          <w:ilvl w:val="2"/>
          <w:numId w:val="29"/>
        </w:numPr>
        <w:tabs>
          <w:tab w:val="left" w:pos="1770"/>
        </w:tabs>
        <w:ind w:left="1769" w:right="383"/>
        <w:rPr>
          <w:sz w:val="24"/>
        </w:rPr>
      </w:pPr>
      <w:r>
        <w:rPr>
          <w:sz w:val="24"/>
        </w:rPr>
        <w:t>niezwłocznego, nie później niż w terminach określonych w IRiESD i Ustawie, rozpatrywania reklamacji URD i udzielania na nie odpowiedzi</w:t>
      </w:r>
      <w:r>
        <w:rPr>
          <w:spacing w:val="-1"/>
          <w:sz w:val="24"/>
        </w:rPr>
        <w:t xml:space="preserve"> </w:t>
      </w:r>
      <w:r>
        <w:rPr>
          <w:sz w:val="24"/>
        </w:rPr>
        <w:t>URD;</w:t>
      </w:r>
    </w:p>
    <w:p w:rsidR="00941E93" w:rsidRDefault="009902F8">
      <w:pPr>
        <w:pStyle w:val="Akapitzlist"/>
        <w:numPr>
          <w:ilvl w:val="2"/>
          <w:numId w:val="29"/>
        </w:numPr>
        <w:tabs>
          <w:tab w:val="left" w:pos="1770"/>
        </w:tabs>
        <w:ind w:left="1769" w:hanging="361"/>
        <w:rPr>
          <w:sz w:val="24"/>
        </w:rPr>
      </w:pPr>
      <w:r>
        <w:rPr>
          <w:sz w:val="24"/>
        </w:rPr>
        <w:t>zachowania tajemnicy przedsiębiorstwa związanej z realizacją</w:t>
      </w:r>
      <w:r>
        <w:rPr>
          <w:spacing w:val="-1"/>
          <w:sz w:val="24"/>
        </w:rPr>
        <w:t xml:space="preserve"> </w:t>
      </w:r>
      <w:r>
        <w:rPr>
          <w:sz w:val="24"/>
        </w:rPr>
        <w:t>GUD-K;</w:t>
      </w:r>
    </w:p>
    <w:p w:rsidR="00941E93" w:rsidRDefault="009902F8">
      <w:pPr>
        <w:pStyle w:val="Akapitzlist"/>
        <w:numPr>
          <w:ilvl w:val="2"/>
          <w:numId w:val="29"/>
        </w:numPr>
        <w:tabs>
          <w:tab w:val="left" w:pos="1770"/>
        </w:tabs>
        <w:ind w:left="1769" w:right="379"/>
        <w:rPr>
          <w:sz w:val="24"/>
        </w:rPr>
      </w:pPr>
      <w:r>
        <w:rPr>
          <w:sz w:val="24"/>
        </w:rPr>
        <w:t>informowania URD o miejscach uzyskania informacji dotyczących postępowań reklamacyjnych, o których mowa w</w:t>
      </w:r>
      <w:r>
        <w:rPr>
          <w:spacing w:val="-1"/>
          <w:sz w:val="24"/>
        </w:rPr>
        <w:t xml:space="preserve"> </w:t>
      </w:r>
      <w:r>
        <w:rPr>
          <w:sz w:val="24"/>
        </w:rPr>
        <w:t>IRiESD;</w:t>
      </w:r>
    </w:p>
    <w:p w:rsidR="00941E93" w:rsidRDefault="009902F8">
      <w:pPr>
        <w:pStyle w:val="Akapitzlist"/>
        <w:numPr>
          <w:ilvl w:val="2"/>
          <w:numId w:val="29"/>
        </w:numPr>
        <w:tabs>
          <w:tab w:val="left" w:pos="1770"/>
        </w:tabs>
        <w:spacing w:before="1"/>
        <w:ind w:left="1769" w:right="373"/>
        <w:rPr>
          <w:sz w:val="24"/>
        </w:rPr>
      </w:pPr>
      <w:r>
        <w:rPr>
          <w:sz w:val="24"/>
        </w:rPr>
        <w:t xml:space="preserve">niezwłocznego przekazywania </w:t>
      </w:r>
      <w:r w:rsidR="00C51DB4">
        <w:rPr>
          <w:sz w:val="24"/>
        </w:rPr>
        <w:t>OSDn</w:t>
      </w:r>
      <w:r>
        <w:rPr>
          <w:sz w:val="24"/>
        </w:rPr>
        <w:t xml:space="preserve">  informacji  wynikających z IRiESD mających wpływ na realizację GUD-K i świadczonych przez </w:t>
      </w:r>
      <w:r w:rsidR="00C51DB4">
        <w:rPr>
          <w:sz w:val="24"/>
        </w:rPr>
        <w:t>OSDn</w:t>
      </w:r>
      <w:r>
        <w:rPr>
          <w:sz w:val="24"/>
        </w:rPr>
        <w:t xml:space="preserve"> usług dystrybucji na podstawie umów kompleksowych zawartych przez sprzedawcę z</w:t>
      </w:r>
      <w:r>
        <w:rPr>
          <w:spacing w:val="-4"/>
          <w:sz w:val="24"/>
        </w:rPr>
        <w:t xml:space="preserve"> </w:t>
      </w:r>
      <w:r>
        <w:rPr>
          <w:sz w:val="24"/>
        </w:rPr>
        <w:t>URD;</w:t>
      </w:r>
    </w:p>
    <w:p w:rsidR="00941E93" w:rsidRDefault="009902F8">
      <w:pPr>
        <w:pStyle w:val="Akapitzlist"/>
        <w:numPr>
          <w:ilvl w:val="2"/>
          <w:numId w:val="29"/>
        </w:numPr>
        <w:tabs>
          <w:tab w:val="left" w:pos="1770"/>
        </w:tabs>
        <w:ind w:left="1769" w:right="375"/>
        <w:rPr>
          <w:sz w:val="24"/>
        </w:rPr>
      </w:pPr>
      <w:r>
        <w:rPr>
          <w:sz w:val="24"/>
        </w:rPr>
        <w:t>niezwłocznego,</w:t>
      </w:r>
      <w:r>
        <w:rPr>
          <w:spacing w:val="-6"/>
          <w:sz w:val="24"/>
        </w:rPr>
        <w:t xml:space="preserve"> </w:t>
      </w:r>
      <w:r>
        <w:rPr>
          <w:sz w:val="24"/>
        </w:rPr>
        <w:t>nie</w:t>
      </w:r>
      <w:r>
        <w:rPr>
          <w:spacing w:val="-5"/>
          <w:sz w:val="24"/>
        </w:rPr>
        <w:t xml:space="preserve"> </w:t>
      </w:r>
      <w:r>
        <w:rPr>
          <w:sz w:val="24"/>
        </w:rPr>
        <w:t>później</w:t>
      </w:r>
      <w:r>
        <w:rPr>
          <w:spacing w:val="-5"/>
          <w:sz w:val="24"/>
        </w:rPr>
        <w:t xml:space="preserve"> </w:t>
      </w:r>
      <w:r>
        <w:rPr>
          <w:sz w:val="24"/>
        </w:rPr>
        <w:t>niż</w:t>
      </w:r>
      <w:r>
        <w:rPr>
          <w:spacing w:val="-4"/>
          <w:sz w:val="24"/>
        </w:rPr>
        <w:t xml:space="preserve"> </w:t>
      </w:r>
      <w:r>
        <w:rPr>
          <w:sz w:val="24"/>
        </w:rPr>
        <w:t>w</w:t>
      </w:r>
      <w:r>
        <w:rPr>
          <w:spacing w:val="-6"/>
          <w:sz w:val="24"/>
        </w:rPr>
        <w:t xml:space="preserve"> </w:t>
      </w:r>
      <w:r>
        <w:rPr>
          <w:sz w:val="24"/>
        </w:rPr>
        <w:t>terminie</w:t>
      </w:r>
      <w:r>
        <w:rPr>
          <w:spacing w:val="-7"/>
          <w:sz w:val="24"/>
        </w:rPr>
        <w:t xml:space="preserve"> </w:t>
      </w:r>
      <w:r>
        <w:rPr>
          <w:sz w:val="24"/>
        </w:rPr>
        <w:t>5</w:t>
      </w:r>
      <w:r>
        <w:rPr>
          <w:spacing w:val="-5"/>
          <w:sz w:val="24"/>
        </w:rPr>
        <w:t xml:space="preserve"> </w:t>
      </w:r>
      <w:r>
        <w:rPr>
          <w:sz w:val="24"/>
        </w:rPr>
        <w:t>dni</w:t>
      </w:r>
      <w:r>
        <w:rPr>
          <w:spacing w:val="-4"/>
          <w:sz w:val="24"/>
        </w:rPr>
        <w:t xml:space="preserve"> </w:t>
      </w:r>
      <w:r>
        <w:rPr>
          <w:sz w:val="24"/>
        </w:rPr>
        <w:t>roboczych</w:t>
      </w:r>
      <w:r>
        <w:rPr>
          <w:spacing w:val="-4"/>
          <w:sz w:val="24"/>
        </w:rPr>
        <w:t xml:space="preserve"> </w:t>
      </w:r>
      <w:r>
        <w:rPr>
          <w:sz w:val="24"/>
        </w:rPr>
        <w:t>od</w:t>
      </w:r>
      <w:r>
        <w:rPr>
          <w:spacing w:val="-5"/>
          <w:sz w:val="24"/>
        </w:rPr>
        <w:t xml:space="preserve"> </w:t>
      </w:r>
      <w:r>
        <w:rPr>
          <w:sz w:val="24"/>
        </w:rPr>
        <w:t>ich</w:t>
      </w:r>
      <w:r>
        <w:rPr>
          <w:spacing w:val="-5"/>
          <w:sz w:val="24"/>
        </w:rPr>
        <w:t xml:space="preserve"> </w:t>
      </w:r>
      <w:r>
        <w:rPr>
          <w:sz w:val="24"/>
        </w:rPr>
        <w:t>otrzymania</w:t>
      </w:r>
      <w:r>
        <w:rPr>
          <w:spacing w:val="-6"/>
          <w:sz w:val="24"/>
        </w:rPr>
        <w:t xml:space="preserve"> </w:t>
      </w:r>
      <w:r>
        <w:rPr>
          <w:sz w:val="24"/>
        </w:rPr>
        <w:t>przez sprzedawcę</w:t>
      </w:r>
      <w:r>
        <w:rPr>
          <w:spacing w:val="-12"/>
          <w:sz w:val="24"/>
        </w:rPr>
        <w:t xml:space="preserve"> </w:t>
      </w:r>
      <w:r>
        <w:rPr>
          <w:sz w:val="24"/>
        </w:rPr>
        <w:t>od</w:t>
      </w:r>
      <w:r>
        <w:rPr>
          <w:spacing w:val="-11"/>
          <w:sz w:val="24"/>
        </w:rPr>
        <w:t xml:space="preserve"> </w:t>
      </w:r>
      <w:r>
        <w:rPr>
          <w:sz w:val="24"/>
        </w:rPr>
        <w:t>URD</w:t>
      </w:r>
      <w:r>
        <w:rPr>
          <w:spacing w:val="-12"/>
          <w:sz w:val="24"/>
        </w:rPr>
        <w:t xml:space="preserve"> </w:t>
      </w:r>
      <w:r>
        <w:rPr>
          <w:sz w:val="24"/>
        </w:rPr>
        <w:t>nie</w:t>
      </w:r>
      <w:r>
        <w:rPr>
          <w:spacing w:val="-11"/>
          <w:sz w:val="24"/>
        </w:rPr>
        <w:t xml:space="preserve"> </w:t>
      </w:r>
      <w:r>
        <w:rPr>
          <w:sz w:val="24"/>
        </w:rPr>
        <w:t>objętego</w:t>
      </w:r>
      <w:r>
        <w:rPr>
          <w:spacing w:val="-11"/>
          <w:sz w:val="24"/>
        </w:rPr>
        <w:t xml:space="preserve"> </w:t>
      </w:r>
      <w:r>
        <w:rPr>
          <w:sz w:val="24"/>
        </w:rPr>
        <w:t>ochroną</w:t>
      </w:r>
      <w:r>
        <w:rPr>
          <w:spacing w:val="-13"/>
          <w:sz w:val="24"/>
        </w:rPr>
        <w:t xml:space="preserve"> </w:t>
      </w:r>
      <w:r>
        <w:rPr>
          <w:sz w:val="24"/>
        </w:rPr>
        <w:t>przed</w:t>
      </w:r>
      <w:r>
        <w:rPr>
          <w:spacing w:val="-10"/>
          <w:sz w:val="24"/>
        </w:rPr>
        <w:t xml:space="preserve"> </w:t>
      </w:r>
      <w:r>
        <w:rPr>
          <w:sz w:val="24"/>
        </w:rPr>
        <w:t>wprowadzanymi</w:t>
      </w:r>
      <w:r>
        <w:rPr>
          <w:spacing w:val="-11"/>
          <w:sz w:val="24"/>
        </w:rPr>
        <w:t xml:space="preserve"> </w:t>
      </w:r>
      <w:r>
        <w:rPr>
          <w:sz w:val="24"/>
        </w:rPr>
        <w:t>ograniczeniami</w:t>
      </w:r>
      <w:r>
        <w:rPr>
          <w:spacing w:val="-12"/>
          <w:sz w:val="24"/>
        </w:rPr>
        <w:t xml:space="preserve"> </w:t>
      </w:r>
      <w:r>
        <w:rPr>
          <w:sz w:val="24"/>
        </w:rPr>
        <w:t>w dostarczaniu i poborze energii elektrycznej (zgodnie z Rozporządzeniem Rady Ministrów z dnia 8 listopada 2021 r. w sprawie szczegółowych zasad i trybu wprowadzania</w:t>
      </w:r>
      <w:r>
        <w:rPr>
          <w:spacing w:val="-6"/>
          <w:sz w:val="24"/>
        </w:rPr>
        <w:t xml:space="preserve"> </w:t>
      </w:r>
      <w:r>
        <w:rPr>
          <w:sz w:val="24"/>
        </w:rPr>
        <w:t>ograniczeń</w:t>
      </w:r>
      <w:r>
        <w:rPr>
          <w:spacing w:val="-6"/>
          <w:sz w:val="24"/>
        </w:rPr>
        <w:t xml:space="preserve"> </w:t>
      </w:r>
      <w:r>
        <w:rPr>
          <w:sz w:val="24"/>
        </w:rPr>
        <w:t>w</w:t>
      </w:r>
      <w:r>
        <w:rPr>
          <w:spacing w:val="-7"/>
          <w:sz w:val="24"/>
        </w:rPr>
        <w:t xml:space="preserve"> </w:t>
      </w:r>
      <w:r>
        <w:rPr>
          <w:sz w:val="24"/>
        </w:rPr>
        <w:t>sprzedaży</w:t>
      </w:r>
      <w:r>
        <w:rPr>
          <w:spacing w:val="-6"/>
          <w:sz w:val="24"/>
        </w:rPr>
        <w:t xml:space="preserve"> </w:t>
      </w:r>
      <w:r>
        <w:rPr>
          <w:sz w:val="24"/>
        </w:rPr>
        <w:t>paliw</w:t>
      </w:r>
      <w:r>
        <w:rPr>
          <w:spacing w:val="-7"/>
          <w:sz w:val="24"/>
        </w:rPr>
        <w:t xml:space="preserve"> </w:t>
      </w:r>
      <w:r>
        <w:rPr>
          <w:sz w:val="24"/>
        </w:rPr>
        <w:t>stałych</w:t>
      </w:r>
      <w:r>
        <w:rPr>
          <w:spacing w:val="-6"/>
          <w:sz w:val="24"/>
        </w:rPr>
        <w:t xml:space="preserve"> </w:t>
      </w:r>
      <w:r>
        <w:rPr>
          <w:sz w:val="24"/>
        </w:rPr>
        <w:t>oraz</w:t>
      </w:r>
      <w:r>
        <w:rPr>
          <w:spacing w:val="-5"/>
          <w:sz w:val="24"/>
        </w:rPr>
        <w:t xml:space="preserve"> </w:t>
      </w:r>
      <w:r>
        <w:rPr>
          <w:sz w:val="24"/>
        </w:rPr>
        <w:t>w</w:t>
      </w:r>
      <w:r>
        <w:rPr>
          <w:spacing w:val="-8"/>
          <w:sz w:val="24"/>
        </w:rPr>
        <w:t xml:space="preserve"> </w:t>
      </w:r>
      <w:r>
        <w:rPr>
          <w:sz w:val="24"/>
        </w:rPr>
        <w:t>dostarczaniu</w:t>
      </w:r>
      <w:r>
        <w:rPr>
          <w:spacing w:val="-6"/>
          <w:sz w:val="24"/>
        </w:rPr>
        <w:t xml:space="preserve"> </w:t>
      </w:r>
      <w:r>
        <w:rPr>
          <w:sz w:val="24"/>
        </w:rPr>
        <w:t>i</w:t>
      </w:r>
      <w:r>
        <w:rPr>
          <w:spacing w:val="-4"/>
          <w:sz w:val="24"/>
        </w:rPr>
        <w:t xml:space="preserve"> </w:t>
      </w:r>
      <w:r>
        <w:rPr>
          <w:sz w:val="24"/>
        </w:rPr>
        <w:t xml:space="preserve">poborze energii elektrycznej lub ciepła), przekazywania </w:t>
      </w:r>
      <w:r w:rsidR="00C51DB4">
        <w:rPr>
          <w:sz w:val="24"/>
        </w:rPr>
        <w:t>OSDn</w:t>
      </w:r>
      <w:r>
        <w:rPr>
          <w:sz w:val="24"/>
        </w:rPr>
        <w:t xml:space="preserve"> informacji o danych kontaktowych URD na potrzeby realizacji ww. rozporządzenia: adresie poczty elektronicznej URD na potrzeby otrzymywania planów wprowadzania ograniczeń w dostarczaniu i poborze energii elektrycznej URD oraz adresie poczty elektronicznej</w:t>
      </w:r>
      <w:r>
        <w:rPr>
          <w:spacing w:val="-13"/>
          <w:sz w:val="24"/>
        </w:rPr>
        <w:t xml:space="preserve"> </w:t>
      </w:r>
      <w:r>
        <w:rPr>
          <w:sz w:val="24"/>
        </w:rPr>
        <w:t>lub</w:t>
      </w:r>
      <w:r>
        <w:rPr>
          <w:spacing w:val="-12"/>
          <w:sz w:val="24"/>
        </w:rPr>
        <w:t xml:space="preserve"> </w:t>
      </w:r>
      <w:r>
        <w:rPr>
          <w:sz w:val="24"/>
        </w:rPr>
        <w:t>numerze</w:t>
      </w:r>
      <w:r>
        <w:rPr>
          <w:spacing w:val="-13"/>
          <w:sz w:val="24"/>
        </w:rPr>
        <w:t xml:space="preserve"> </w:t>
      </w:r>
      <w:r>
        <w:rPr>
          <w:sz w:val="24"/>
        </w:rPr>
        <w:t>telefonu</w:t>
      </w:r>
      <w:r>
        <w:rPr>
          <w:spacing w:val="-14"/>
          <w:sz w:val="24"/>
        </w:rPr>
        <w:t xml:space="preserve"> </w:t>
      </w:r>
      <w:r>
        <w:rPr>
          <w:sz w:val="24"/>
        </w:rPr>
        <w:t>komórkowego</w:t>
      </w:r>
      <w:r>
        <w:rPr>
          <w:spacing w:val="-12"/>
          <w:sz w:val="24"/>
        </w:rPr>
        <w:t xml:space="preserve"> </w:t>
      </w:r>
      <w:r>
        <w:rPr>
          <w:sz w:val="24"/>
        </w:rPr>
        <w:t>URD</w:t>
      </w:r>
      <w:r>
        <w:rPr>
          <w:spacing w:val="-12"/>
          <w:sz w:val="24"/>
        </w:rPr>
        <w:t xml:space="preserve"> </w:t>
      </w:r>
      <w:r>
        <w:rPr>
          <w:sz w:val="24"/>
        </w:rPr>
        <w:t>na</w:t>
      </w:r>
      <w:r>
        <w:rPr>
          <w:spacing w:val="-14"/>
          <w:sz w:val="24"/>
        </w:rPr>
        <w:t xml:space="preserve"> </w:t>
      </w:r>
      <w:r>
        <w:rPr>
          <w:sz w:val="24"/>
        </w:rPr>
        <w:t>potrzeby</w:t>
      </w:r>
      <w:r>
        <w:rPr>
          <w:spacing w:val="-10"/>
          <w:sz w:val="24"/>
        </w:rPr>
        <w:t xml:space="preserve"> </w:t>
      </w:r>
      <w:r>
        <w:rPr>
          <w:sz w:val="24"/>
        </w:rPr>
        <w:t>otrzymywania</w:t>
      </w:r>
    </w:p>
    <w:p w:rsidR="00941E93" w:rsidRDefault="00941E93">
      <w:pPr>
        <w:jc w:val="both"/>
        <w:rPr>
          <w:sz w:val="24"/>
        </w:rPr>
        <w:sectPr w:rsidR="00941E93">
          <w:pgSz w:w="11910" w:h="16840"/>
          <w:pgMar w:top="1100" w:right="1040" w:bottom="1500" w:left="720" w:header="250" w:footer="1305" w:gutter="0"/>
          <w:cols w:space="708"/>
        </w:sectPr>
      </w:pPr>
    </w:p>
    <w:p w:rsidR="00941E93" w:rsidRDefault="00941E93">
      <w:pPr>
        <w:pStyle w:val="Tekstpodstawowy"/>
        <w:spacing w:before="11"/>
        <w:rPr>
          <w:sz w:val="16"/>
        </w:rPr>
      </w:pPr>
    </w:p>
    <w:p w:rsidR="00941E93" w:rsidRDefault="009902F8">
      <w:pPr>
        <w:pStyle w:val="Tekstpodstawowy"/>
        <w:spacing w:before="90"/>
        <w:ind w:left="1769" w:right="377"/>
        <w:jc w:val="both"/>
      </w:pPr>
      <w:r>
        <w:t>powiadomień o wprowadzeniu ograniczeń w dostarczaniu i poborze energii elektrycznej – poprzez system, o którym mowa w GUD-K albo w formie elektronicznej na adres poczty elektronicznej wskazane w Załączniku do GUD-K;</w:t>
      </w:r>
    </w:p>
    <w:p w:rsidR="00941E93" w:rsidRDefault="009902F8">
      <w:pPr>
        <w:pStyle w:val="Akapitzlist"/>
        <w:numPr>
          <w:ilvl w:val="2"/>
          <w:numId w:val="29"/>
        </w:numPr>
        <w:tabs>
          <w:tab w:val="left" w:pos="1770"/>
        </w:tabs>
        <w:ind w:left="1769" w:right="378"/>
        <w:rPr>
          <w:sz w:val="24"/>
        </w:rPr>
      </w:pPr>
      <w:r>
        <w:rPr>
          <w:sz w:val="24"/>
        </w:rPr>
        <w:t xml:space="preserve">niezwłocznego dokonania odpowiednich zmian w umowie kompleksowej lub dokonania zgłoszenia nowej umowy kompleksowej, w przypadkach stwierdzenia przez OSD, że URD pobiera energię elektryczną na potrzeby inne, niż określone  w  umowie  kompleksowej  lub  URD  korzysta  z  grupy  taryfowej  niezgodnie    z kwalifikacją określoną w Taryfie </w:t>
      </w:r>
      <w:r w:rsidR="00C51DB4">
        <w:rPr>
          <w:sz w:val="24"/>
        </w:rPr>
        <w:t>OSDn</w:t>
      </w:r>
      <w:r>
        <w:rPr>
          <w:sz w:val="24"/>
        </w:rPr>
        <w:t>;</w:t>
      </w:r>
    </w:p>
    <w:p w:rsidR="00941E93" w:rsidRDefault="009902F8">
      <w:pPr>
        <w:pStyle w:val="Akapitzlist"/>
        <w:numPr>
          <w:ilvl w:val="2"/>
          <w:numId w:val="29"/>
        </w:numPr>
        <w:tabs>
          <w:tab w:val="left" w:pos="1770"/>
        </w:tabs>
        <w:ind w:left="1769" w:hanging="361"/>
        <w:rPr>
          <w:sz w:val="24"/>
        </w:rPr>
      </w:pPr>
      <w:r>
        <w:rPr>
          <w:sz w:val="24"/>
        </w:rPr>
        <w:t>zamieszczania w treści umowy kompleksowej z URD, w</w:t>
      </w:r>
      <w:r>
        <w:rPr>
          <w:spacing w:val="-4"/>
          <w:sz w:val="24"/>
        </w:rPr>
        <w:t xml:space="preserve"> </w:t>
      </w:r>
      <w:r>
        <w:rPr>
          <w:sz w:val="24"/>
        </w:rPr>
        <w:t>szczególności:</w:t>
      </w:r>
    </w:p>
    <w:p w:rsidR="00941E93" w:rsidRDefault="009902F8">
      <w:pPr>
        <w:pStyle w:val="Akapitzlist"/>
        <w:numPr>
          <w:ilvl w:val="3"/>
          <w:numId w:val="29"/>
        </w:numPr>
        <w:tabs>
          <w:tab w:val="left" w:pos="2259"/>
        </w:tabs>
        <w:ind w:right="373"/>
        <w:rPr>
          <w:sz w:val="24"/>
        </w:rPr>
      </w:pPr>
      <w:r>
        <w:rPr>
          <w:sz w:val="24"/>
        </w:rPr>
        <w:t>zobowiązania</w:t>
      </w:r>
      <w:r>
        <w:rPr>
          <w:spacing w:val="-8"/>
          <w:sz w:val="24"/>
        </w:rPr>
        <w:t xml:space="preserve"> </w:t>
      </w:r>
      <w:r>
        <w:rPr>
          <w:sz w:val="24"/>
        </w:rPr>
        <w:t>URD</w:t>
      </w:r>
      <w:r>
        <w:rPr>
          <w:spacing w:val="-8"/>
          <w:sz w:val="24"/>
        </w:rPr>
        <w:t xml:space="preserve"> </w:t>
      </w:r>
      <w:r>
        <w:rPr>
          <w:sz w:val="24"/>
        </w:rPr>
        <w:t>do</w:t>
      </w:r>
      <w:r>
        <w:rPr>
          <w:spacing w:val="-5"/>
          <w:sz w:val="24"/>
        </w:rPr>
        <w:t xml:space="preserve"> </w:t>
      </w:r>
      <w:r>
        <w:rPr>
          <w:sz w:val="24"/>
        </w:rPr>
        <w:t>przestrzegania</w:t>
      </w:r>
      <w:r>
        <w:rPr>
          <w:spacing w:val="-5"/>
          <w:sz w:val="24"/>
        </w:rPr>
        <w:t xml:space="preserve"> </w:t>
      </w:r>
      <w:r>
        <w:rPr>
          <w:sz w:val="24"/>
        </w:rPr>
        <w:t>zapisów</w:t>
      </w:r>
      <w:r>
        <w:rPr>
          <w:spacing w:val="-5"/>
          <w:sz w:val="24"/>
        </w:rPr>
        <w:t xml:space="preserve"> </w:t>
      </w:r>
      <w:r>
        <w:rPr>
          <w:sz w:val="24"/>
        </w:rPr>
        <w:t>IRiESD</w:t>
      </w:r>
      <w:r>
        <w:rPr>
          <w:spacing w:val="-7"/>
          <w:sz w:val="24"/>
        </w:rPr>
        <w:t xml:space="preserve"> </w:t>
      </w:r>
      <w:r>
        <w:rPr>
          <w:sz w:val="24"/>
        </w:rPr>
        <w:t>oraz</w:t>
      </w:r>
      <w:r>
        <w:rPr>
          <w:spacing w:val="-6"/>
          <w:sz w:val="24"/>
        </w:rPr>
        <w:t xml:space="preserve"> </w:t>
      </w:r>
      <w:r>
        <w:rPr>
          <w:sz w:val="24"/>
        </w:rPr>
        <w:t>Taryfy</w:t>
      </w:r>
      <w:r>
        <w:rPr>
          <w:spacing w:val="-4"/>
          <w:sz w:val="24"/>
        </w:rPr>
        <w:t xml:space="preserve"> </w:t>
      </w:r>
      <w:r w:rsidR="00C51DB4">
        <w:rPr>
          <w:sz w:val="24"/>
        </w:rPr>
        <w:t>OSDn</w:t>
      </w:r>
      <w:r>
        <w:rPr>
          <w:spacing w:val="-1"/>
          <w:sz w:val="24"/>
        </w:rPr>
        <w:t xml:space="preserve"> </w:t>
      </w:r>
      <w:r>
        <w:rPr>
          <w:sz w:val="24"/>
        </w:rPr>
        <w:t>,</w:t>
      </w:r>
    </w:p>
    <w:p w:rsidR="00941E93" w:rsidRDefault="009902F8">
      <w:pPr>
        <w:pStyle w:val="Akapitzlist"/>
        <w:numPr>
          <w:ilvl w:val="3"/>
          <w:numId w:val="29"/>
        </w:numPr>
        <w:tabs>
          <w:tab w:val="left" w:pos="2259"/>
        </w:tabs>
        <w:ind w:right="374"/>
        <w:rPr>
          <w:sz w:val="24"/>
        </w:rPr>
      </w:pPr>
      <w:r>
        <w:rPr>
          <w:sz w:val="24"/>
        </w:rPr>
        <w:t xml:space="preserve">zgody URD na gromadzenie i przetwarzanie ich danych osobowych przez </w:t>
      </w:r>
      <w:r w:rsidR="00C51DB4">
        <w:rPr>
          <w:sz w:val="24"/>
        </w:rPr>
        <w:t>OSDn</w:t>
      </w:r>
      <w:r>
        <w:rPr>
          <w:sz w:val="24"/>
        </w:rPr>
        <w:t xml:space="preserve"> w zakresie  określonym  w  umowie  kompleksowej, w tym w związku z wykonywaniem przez </w:t>
      </w:r>
      <w:r w:rsidR="00C51DB4">
        <w:rPr>
          <w:sz w:val="24"/>
        </w:rPr>
        <w:t>OSDn</w:t>
      </w:r>
      <w:r>
        <w:rPr>
          <w:sz w:val="24"/>
        </w:rPr>
        <w:t xml:space="preserve"> odczytów układów pomiarowo-rozliczeniowych, a także kontrolą, modernizacją lub demontażem tych</w:t>
      </w:r>
      <w:r>
        <w:rPr>
          <w:spacing w:val="-1"/>
          <w:sz w:val="24"/>
        </w:rPr>
        <w:t xml:space="preserve"> </w:t>
      </w:r>
      <w:r>
        <w:rPr>
          <w:sz w:val="24"/>
        </w:rPr>
        <w:t>układów,</w:t>
      </w:r>
    </w:p>
    <w:p w:rsidR="00941E93" w:rsidRDefault="009902F8">
      <w:pPr>
        <w:pStyle w:val="Akapitzlist"/>
        <w:numPr>
          <w:ilvl w:val="3"/>
          <w:numId w:val="29"/>
        </w:numPr>
        <w:tabs>
          <w:tab w:val="left" w:pos="2259"/>
        </w:tabs>
        <w:spacing w:before="1"/>
        <w:ind w:right="374"/>
        <w:rPr>
          <w:sz w:val="24"/>
        </w:rPr>
      </w:pPr>
      <w:r>
        <w:rPr>
          <w:sz w:val="24"/>
        </w:rPr>
        <w:t xml:space="preserve">zobowiązania URD do umożliwienia upoważnionym przedstawicielom </w:t>
      </w:r>
      <w:r w:rsidR="00C51DB4">
        <w:rPr>
          <w:sz w:val="24"/>
        </w:rPr>
        <w:t>OSDn</w:t>
      </w:r>
      <w:r>
        <w:rPr>
          <w:sz w:val="24"/>
        </w:rPr>
        <w:t xml:space="preserve"> wykonania kontroli oraz umożliwienia uprawnionym przedstawicielom </w:t>
      </w:r>
      <w:r w:rsidR="00C51DB4">
        <w:rPr>
          <w:sz w:val="24"/>
        </w:rPr>
        <w:t>OSDn</w:t>
      </w:r>
      <w:r>
        <w:rPr>
          <w:sz w:val="24"/>
        </w:rPr>
        <w:t xml:space="preserve"> dostępu, wraz z niezbędnym sprzętem, do urządzeń oraz układu pomiarowo-rozliczeniowego znajdującego się na terenie lub w obiekcie URD, w celu wykonania prac eksploatacyjnych, usunięcia awarii w sieci dystrybucyjnej </w:t>
      </w:r>
      <w:r w:rsidR="00C51DB4">
        <w:rPr>
          <w:sz w:val="24"/>
        </w:rPr>
        <w:t>OSDn</w:t>
      </w:r>
      <w:r>
        <w:rPr>
          <w:sz w:val="24"/>
        </w:rPr>
        <w:t>, odczytu wskazań lub demontażu układu pomiarowo-rozliczeniowego,</w:t>
      </w:r>
    </w:p>
    <w:p w:rsidR="00941E93" w:rsidRDefault="009902F8">
      <w:pPr>
        <w:pStyle w:val="Akapitzlist"/>
        <w:numPr>
          <w:ilvl w:val="3"/>
          <w:numId w:val="29"/>
        </w:numPr>
        <w:tabs>
          <w:tab w:val="left" w:pos="2259"/>
        </w:tabs>
        <w:ind w:right="372"/>
        <w:rPr>
          <w:sz w:val="24"/>
        </w:rPr>
      </w:pPr>
      <w:r>
        <w:rPr>
          <w:sz w:val="24"/>
        </w:rPr>
        <w:t>informacji,</w:t>
      </w:r>
      <w:r>
        <w:rPr>
          <w:spacing w:val="-7"/>
          <w:sz w:val="24"/>
        </w:rPr>
        <w:t xml:space="preserve"> </w:t>
      </w:r>
      <w:r>
        <w:rPr>
          <w:sz w:val="24"/>
        </w:rPr>
        <w:t>że</w:t>
      </w:r>
      <w:r>
        <w:rPr>
          <w:spacing w:val="-6"/>
          <w:sz w:val="24"/>
        </w:rPr>
        <w:t xml:space="preserve"> </w:t>
      </w:r>
      <w:r>
        <w:rPr>
          <w:sz w:val="24"/>
        </w:rPr>
        <w:t>rozpoczęcie</w:t>
      </w:r>
      <w:r>
        <w:rPr>
          <w:spacing w:val="-8"/>
          <w:sz w:val="24"/>
        </w:rPr>
        <w:t xml:space="preserve"> </w:t>
      </w:r>
      <w:r>
        <w:rPr>
          <w:sz w:val="24"/>
        </w:rPr>
        <w:t>dostarczania</w:t>
      </w:r>
      <w:r>
        <w:rPr>
          <w:spacing w:val="-8"/>
          <w:sz w:val="24"/>
        </w:rPr>
        <w:t xml:space="preserve"> </w:t>
      </w:r>
      <w:r>
        <w:rPr>
          <w:sz w:val="24"/>
        </w:rPr>
        <w:t>energii</w:t>
      </w:r>
      <w:r>
        <w:rPr>
          <w:spacing w:val="-7"/>
          <w:sz w:val="24"/>
        </w:rPr>
        <w:t xml:space="preserve"> </w:t>
      </w:r>
      <w:r>
        <w:rPr>
          <w:sz w:val="24"/>
        </w:rPr>
        <w:t>elektrycznej</w:t>
      </w:r>
      <w:r>
        <w:rPr>
          <w:spacing w:val="-7"/>
          <w:sz w:val="24"/>
        </w:rPr>
        <w:t xml:space="preserve"> </w:t>
      </w:r>
      <w:r>
        <w:rPr>
          <w:sz w:val="24"/>
        </w:rPr>
        <w:t>następuje</w:t>
      </w:r>
      <w:r>
        <w:rPr>
          <w:spacing w:val="-8"/>
          <w:sz w:val="24"/>
        </w:rPr>
        <w:t xml:space="preserve"> </w:t>
      </w:r>
      <w:r>
        <w:rPr>
          <w:sz w:val="24"/>
        </w:rPr>
        <w:t>z</w:t>
      </w:r>
      <w:r>
        <w:rPr>
          <w:spacing w:val="-8"/>
          <w:sz w:val="24"/>
        </w:rPr>
        <w:t xml:space="preserve"> </w:t>
      </w:r>
      <w:r>
        <w:rPr>
          <w:sz w:val="24"/>
        </w:rPr>
        <w:t>dniem zainstalowania układu pomiarowo-rozliczeniowego lub podania napięcia – dotyczy URD nowo</w:t>
      </w:r>
      <w:r>
        <w:rPr>
          <w:spacing w:val="-2"/>
          <w:sz w:val="24"/>
        </w:rPr>
        <w:t xml:space="preserve"> </w:t>
      </w:r>
      <w:r>
        <w:rPr>
          <w:sz w:val="24"/>
        </w:rPr>
        <w:t>przyłączonych,</w:t>
      </w:r>
    </w:p>
    <w:p w:rsidR="00941E93" w:rsidRDefault="009902F8">
      <w:pPr>
        <w:pStyle w:val="Akapitzlist"/>
        <w:numPr>
          <w:ilvl w:val="3"/>
          <w:numId w:val="29"/>
        </w:numPr>
        <w:tabs>
          <w:tab w:val="left" w:pos="2259"/>
        </w:tabs>
        <w:ind w:right="373"/>
        <w:rPr>
          <w:sz w:val="24"/>
        </w:rPr>
      </w:pPr>
      <w:r>
        <w:rPr>
          <w:sz w:val="24"/>
        </w:rPr>
        <w:t xml:space="preserve">poinformowania URD, że </w:t>
      </w:r>
      <w:r w:rsidR="00C51DB4">
        <w:rPr>
          <w:sz w:val="24"/>
        </w:rPr>
        <w:t>OSDn</w:t>
      </w:r>
      <w:r>
        <w:rPr>
          <w:sz w:val="24"/>
        </w:rPr>
        <w:t xml:space="preserve"> ma prawo do wstrzymania lub ograniczenia dostarczania energii elektrycznej przez </w:t>
      </w:r>
      <w:r w:rsidR="00C51DB4">
        <w:rPr>
          <w:sz w:val="24"/>
        </w:rPr>
        <w:t>OSDn</w:t>
      </w:r>
      <w:r>
        <w:rPr>
          <w:sz w:val="24"/>
        </w:rPr>
        <w:t>, w przypadkach określonych w Ustawie i w</w:t>
      </w:r>
      <w:r>
        <w:rPr>
          <w:spacing w:val="-3"/>
          <w:sz w:val="24"/>
        </w:rPr>
        <w:t xml:space="preserve"> </w:t>
      </w:r>
      <w:r>
        <w:rPr>
          <w:sz w:val="24"/>
        </w:rPr>
        <w:t>IRiESD,</w:t>
      </w:r>
    </w:p>
    <w:p w:rsidR="00941E93" w:rsidRDefault="009902F8">
      <w:pPr>
        <w:pStyle w:val="Akapitzlist"/>
        <w:numPr>
          <w:ilvl w:val="3"/>
          <w:numId w:val="29"/>
        </w:numPr>
        <w:tabs>
          <w:tab w:val="left" w:pos="2259"/>
        </w:tabs>
        <w:ind w:right="379"/>
        <w:rPr>
          <w:sz w:val="24"/>
        </w:rPr>
      </w:pPr>
      <w:r>
        <w:rPr>
          <w:sz w:val="24"/>
        </w:rPr>
        <w:t>postanowień  dotyczących  sprzedaży  rezerwowej  określonych  w  Ustawie  i IRiESD, w tym pozyskiwania od URD wymaganych oświadczeń lub upoważnień w tym</w:t>
      </w:r>
      <w:r>
        <w:rPr>
          <w:spacing w:val="-2"/>
          <w:sz w:val="24"/>
        </w:rPr>
        <w:t xml:space="preserve"> </w:t>
      </w:r>
      <w:r>
        <w:rPr>
          <w:sz w:val="24"/>
        </w:rPr>
        <w:t>zakresie.</w:t>
      </w:r>
    </w:p>
    <w:p w:rsidR="00941E93" w:rsidRDefault="009902F8">
      <w:pPr>
        <w:pStyle w:val="Akapitzlist"/>
        <w:numPr>
          <w:ilvl w:val="1"/>
          <w:numId w:val="29"/>
        </w:numPr>
        <w:tabs>
          <w:tab w:val="left" w:pos="1407"/>
        </w:tabs>
        <w:ind w:right="375" w:hanging="308"/>
        <w:jc w:val="both"/>
        <w:rPr>
          <w:sz w:val="24"/>
        </w:rPr>
      </w:pPr>
      <w:r>
        <w:rPr>
          <w:sz w:val="24"/>
        </w:rPr>
        <w:t xml:space="preserve">Odniesienie do IRiESD oraz Taryfy </w:t>
      </w:r>
      <w:r w:rsidR="00C51DB4">
        <w:rPr>
          <w:sz w:val="24"/>
        </w:rPr>
        <w:t>OSDn</w:t>
      </w:r>
      <w:r>
        <w:rPr>
          <w:sz w:val="24"/>
        </w:rPr>
        <w:t xml:space="preserve"> w zakresie zasad udostępniania danych pomiarowych i</w:t>
      </w:r>
      <w:r>
        <w:rPr>
          <w:spacing w:val="-2"/>
          <w:sz w:val="24"/>
        </w:rPr>
        <w:t xml:space="preserve"> </w:t>
      </w:r>
      <w:r>
        <w:rPr>
          <w:sz w:val="24"/>
        </w:rPr>
        <w:t>rozliczeniowych:</w:t>
      </w:r>
    </w:p>
    <w:p w:rsidR="00941E93" w:rsidRDefault="009902F8">
      <w:pPr>
        <w:pStyle w:val="Akapitzlist"/>
        <w:numPr>
          <w:ilvl w:val="2"/>
          <w:numId w:val="29"/>
        </w:numPr>
        <w:tabs>
          <w:tab w:val="left" w:pos="1770"/>
        </w:tabs>
        <w:ind w:left="1769" w:right="377"/>
        <w:rPr>
          <w:sz w:val="24"/>
        </w:rPr>
      </w:pPr>
      <w:r>
        <w:rPr>
          <w:sz w:val="24"/>
        </w:rPr>
        <w:t xml:space="preserve">Udostępnianie sprzedawcy  przez  </w:t>
      </w:r>
      <w:r w:rsidR="00C51DB4">
        <w:rPr>
          <w:sz w:val="24"/>
        </w:rPr>
        <w:t>OSDn</w:t>
      </w:r>
      <w:r>
        <w:rPr>
          <w:sz w:val="24"/>
        </w:rPr>
        <w:t xml:space="preserve">  danych  pomiarowych i</w:t>
      </w:r>
      <w:r>
        <w:rPr>
          <w:spacing w:val="-7"/>
          <w:sz w:val="24"/>
        </w:rPr>
        <w:t xml:space="preserve"> </w:t>
      </w:r>
      <w:r>
        <w:rPr>
          <w:sz w:val="24"/>
        </w:rPr>
        <w:t>rozliczeniowych</w:t>
      </w:r>
      <w:r>
        <w:rPr>
          <w:spacing w:val="-6"/>
          <w:sz w:val="24"/>
        </w:rPr>
        <w:t xml:space="preserve"> </w:t>
      </w:r>
      <w:r>
        <w:rPr>
          <w:sz w:val="24"/>
        </w:rPr>
        <w:t>dla</w:t>
      </w:r>
      <w:r>
        <w:rPr>
          <w:spacing w:val="-6"/>
          <w:sz w:val="24"/>
        </w:rPr>
        <w:t xml:space="preserve"> </w:t>
      </w:r>
      <w:r>
        <w:rPr>
          <w:sz w:val="24"/>
        </w:rPr>
        <w:t>każdego</w:t>
      </w:r>
      <w:r>
        <w:rPr>
          <w:spacing w:val="-6"/>
          <w:sz w:val="24"/>
        </w:rPr>
        <w:t xml:space="preserve"> </w:t>
      </w:r>
      <w:r>
        <w:rPr>
          <w:sz w:val="24"/>
        </w:rPr>
        <w:t>PPE</w:t>
      </w:r>
      <w:r>
        <w:rPr>
          <w:spacing w:val="-7"/>
          <w:sz w:val="24"/>
        </w:rPr>
        <w:t xml:space="preserve"> </w:t>
      </w:r>
      <w:r>
        <w:rPr>
          <w:sz w:val="24"/>
        </w:rPr>
        <w:t>odbywa</w:t>
      </w:r>
      <w:r>
        <w:rPr>
          <w:spacing w:val="-8"/>
          <w:sz w:val="24"/>
        </w:rPr>
        <w:t xml:space="preserve"> </w:t>
      </w:r>
      <w:r>
        <w:rPr>
          <w:sz w:val="24"/>
        </w:rPr>
        <w:t>się</w:t>
      </w:r>
      <w:r>
        <w:rPr>
          <w:spacing w:val="-5"/>
          <w:sz w:val="24"/>
        </w:rPr>
        <w:t xml:space="preserve"> </w:t>
      </w:r>
      <w:r>
        <w:rPr>
          <w:sz w:val="24"/>
        </w:rPr>
        <w:t>na</w:t>
      </w:r>
      <w:r>
        <w:rPr>
          <w:spacing w:val="-5"/>
          <w:sz w:val="24"/>
        </w:rPr>
        <w:t xml:space="preserve"> </w:t>
      </w:r>
      <w:r>
        <w:rPr>
          <w:sz w:val="24"/>
        </w:rPr>
        <w:t>zasadach</w:t>
      </w:r>
      <w:r>
        <w:rPr>
          <w:spacing w:val="-7"/>
          <w:sz w:val="24"/>
        </w:rPr>
        <w:t xml:space="preserve"> </w:t>
      </w:r>
      <w:r>
        <w:rPr>
          <w:sz w:val="24"/>
        </w:rPr>
        <w:t>określonych</w:t>
      </w:r>
      <w:r>
        <w:rPr>
          <w:spacing w:val="-4"/>
          <w:sz w:val="24"/>
        </w:rPr>
        <w:t xml:space="preserve"> </w:t>
      </w:r>
      <w:r>
        <w:rPr>
          <w:sz w:val="24"/>
        </w:rPr>
        <w:t>w</w:t>
      </w:r>
      <w:r>
        <w:rPr>
          <w:spacing w:val="-5"/>
          <w:sz w:val="24"/>
        </w:rPr>
        <w:t xml:space="preserve"> </w:t>
      </w:r>
      <w:r>
        <w:rPr>
          <w:sz w:val="24"/>
        </w:rPr>
        <w:t xml:space="preserve">IRiESD i Taryfie </w:t>
      </w:r>
      <w:r w:rsidR="00C51DB4">
        <w:rPr>
          <w:sz w:val="24"/>
        </w:rPr>
        <w:t>OSDn</w:t>
      </w:r>
      <w:r>
        <w:rPr>
          <w:sz w:val="24"/>
        </w:rPr>
        <w:t>.</w:t>
      </w:r>
    </w:p>
    <w:p w:rsidR="00941E93" w:rsidRDefault="009902F8">
      <w:pPr>
        <w:pStyle w:val="Akapitzlist"/>
        <w:numPr>
          <w:ilvl w:val="2"/>
          <w:numId w:val="29"/>
        </w:numPr>
        <w:tabs>
          <w:tab w:val="left" w:pos="1770"/>
        </w:tabs>
        <w:ind w:left="1769" w:right="376"/>
        <w:rPr>
          <w:sz w:val="24"/>
        </w:rPr>
      </w:pPr>
      <w:r>
        <w:rPr>
          <w:sz w:val="24"/>
        </w:rPr>
        <w:t xml:space="preserve">W zakresie danych pomiarowych dotyczących prosumentów lub prosumentów zbiorowych, </w:t>
      </w:r>
      <w:r w:rsidR="00C51DB4">
        <w:rPr>
          <w:sz w:val="24"/>
        </w:rPr>
        <w:t>OSDn</w:t>
      </w:r>
      <w:r>
        <w:rPr>
          <w:sz w:val="24"/>
        </w:rPr>
        <w:t xml:space="preserve"> udostępnia sprzedawcy dane obejmujące godzinowe ilości energii elektrycznej wprowadzonej i pobranej z sieci dystrybucyjnej </w:t>
      </w:r>
      <w:r w:rsidR="00C51DB4">
        <w:rPr>
          <w:sz w:val="24"/>
        </w:rPr>
        <w:t>OSDn</w:t>
      </w:r>
      <w:r>
        <w:rPr>
          <w:sz w:val="24"/>
        </w:rPr>
        <w:t xml:space="preserve"> przez prosumenta lub </w:t>
      </w:r>
      <w:r>
        <w:rPr>
          <w:spacing w:val="-3"/>
          <w:sz w:val="24"/>
        </w:rPr>
        <w:t xml:space="preserve">prosumenta </w:t>
      </w:r>
      <w:r>
        <w:rPr>
          <w:sz w:val="24"/>
        </w:rPr>
        <w:t xml:space="preserve">zbiorowego przed sumarycznym bilansowaniem i po sumarycznym bilansowaniu ilości energii elektrycznej wprowadzonej do i pobranej z sieci dystrybucyjnej </w:t>
      </w:r>
      <w:r w:rsidR="00C51DB4">
        <w:rPr>
          <w:sz w:val="24"/>
        </w:rPr>
        <w:t>OSDn</w:t>
      </w:r>
      <w:r>
        <w:rPr>
          <w:sz w:val="24"/>
        </w:rPr>
        <w:t>.</w:t>
      </w:r>
    </w:p>
    <w:p w:rsidR="00941E93" w:rsidRDefault="009902F8">
      <w:pPr>
        <w:pStyle w:val="Akapitzlist"/>
        <w:numPr>
          <w:ilvl w:val="2"/>
          <w:numId w:val="29"/>
        </w:numPr>
        <w:tabs>
          <w:tab w:val="left" w:pos="1770"/>
        </w:tabs>
        <w:ind w:left="1769" w:right="376"/>
        <w:rPr>
          <w:sz w:val="24"/>
        </w:rPr>
      </w:pPr>
      <w:r>
        <w:rPr>
          <w:sz w:val="24"/>
        </w:rPr>
        <w:t xml:space="preserve">W zakresie danych pomiarowych dotyczących członków spółdzielni energetycznych, </w:t>
      </w:r>
      <w:r w:rsidR="00C51DB4">
        <w:rPr>
          <w:sz w:val="24"/>
        </w:rPr>
        <w:t>OSDn</w:t>
      </w:r>
      <w:r>
        <w:rPr>
          <w:sz w:val="24"/>
        </w:rPr>
        <w:t xml:space="preserve"> udostępnia sprzedawcy dane pomiarowe obejmujące godzinowe ilości energii elektrycznej wprowadzonej do sieci dystrybucyjnej </w:t>
      </w:r>
      <w:r w:rsidR="00C51DB4">
        <w:rPr>
          <w:sz w:val="24"/>
        </w:rPr>
        <w:t>OSDn</w:t>
      </w:r>
      <w:r>
        <w:rPr>
          <w:sz w:val="24"/>
        </w:rPr>
        <w:t xml:space="preserve"> i pobranej z tej sieci przez</w:t>
      </w:r>
      <w:r>
        <w:rPr>
          <w:spacing w:val="-29"/>
          <w:sz w:val="24"/>
        </w:rPr>
        <w:t xml:space="preserve"> </w:t>
      </w:r>
      <w:r>
        <w:rPr>
          <w:sz w:val="24"/>
        </w:rPr>
        <w:t>wszystkich</w:t>
      </w:r>
    </w:p>
    <w:p w:rsidR="00941E93" w:rsidRDefault="00941E93">
      <w:pPr>
        <w:jc w:val="both"/>
        <w:rPr>
          <w:sz w:val="24"/>
        </w:rPr>
        <w:sectPr w:rsidR="00941E93">
          <w:pgSz w:w="11910" w:h="16840"/>
          <w:pgMar w:top="1100" w:right="1040" w:bottom="1500" w:left="720" w:header="250" w:footer="1305" w:gutter="0"/>
          <w:cols w:space="708"/>
        </w:sectPr>
      </w:pPr>
    </w:p>
    <w:p w:rsidR="00941E93" w:rsidRDefault="00941E93">
      <w:pPr>
        <w:pStyle w:val="Tekstpodstawowy"/>
        <w:spacing w:before="11"/>
        <w:rPr>
          <w:sz w:val="16"/>
        </w:rPr>
      </w:pPr>
    </w:p>
    <w:p w:rsidR="00941E93" w:rsidRDefault="009902F8">
      <w:pPr>
        <w:pStyle w:val="Tekstpodstawowy"/>
        <w:spacing w:before="90"/>
        <w:ind w:left="1769" w:right="379"/>
        <w:jc w:val="both"/>
      </w:pPr>
      <w:r>
        <w:t>członków spółdzielni energetycznej  przed  i  po  sumarycznym  jej  bilansowaniu z wszystkich</w:t>
      </w:r>
      <w:r>
        <w:rPr>
          <w:spacing w:val="-2"/>
        </w:rPr>
        <w:t xml:space="preserve"> </w:t>
      </w:r>
      <w:r>
        <w:t>faz.</w:t>
      </w:r>
    </w:p>
    <w:p w:rsidR="00941E93" w:rsidRDefault="009902F8">
      <w:pPr>
        <w:pStyle w:val="Akapitzlist"/>
        <w:numPr>
          <w:ilvl w:val="2"/>
          <w:numId w:val="29"/>
        </w:numPr>
        <w:tabs>
          <w:tab w:val="left" w:pos="1770"/>
        </w:tabs>
        <w:ind w:left="1769" w:right="374"/>
        <w:rPr>
          <w:sz w:val="24"/>
        </w:rPr>
      </w:pPr>
      <w:r>
        <w:rPr>
          <w:sz w:val="24"/>
        </w:rPr>
        <w:t>Dane,</w:t>
      </w:r>
      <w:r>
        <w:rPr>
          <w:spacing w:val="-4"/>
          <w:sz w:val="24"/>
        </w:rPr>
        <w:t xml:space="preserve"> </w:t>
      </w:r>
      <w:r>
        <w:rPr>
          <w:sz w:val="24"/>
        </w:rPr>
        <w:t>o</w:t>
      </w:r>
      <w:r>
        <w:rPr>
          <w:spacing w:val="-4"/>
          <w:sz w:val="24"/>
        </w:rPr>
        <w:t xml:space="preserve"> </w:t>
      </w:r>
      <w:r>
        <w:rPr>
          <w:sz w:val="24"/>
        </w:rPr>
        <w:t>których</w:t>
      </w:r>
      <w:r>
        <w:rPr>
          <w:spacing w:val="-4"/>
          <w:sz w:val="24"/>
        </w:rPr>
        <w:t xml:space="preserve"> </w:t>
      </w:r>
      <w:r>
        <w:rPr>
          <w:sz w:val="24"/>
        </w:rPr>
        <w:t>mowa</w:t>
      </w:r>
      <w:r>
        <w:rPr>
          <w:spacing w:val="-5"/>
          <w:sz w:val="24"/>
        </w:rPr>
        <w:t xml:space="preserve"> </w:t>
      </w:r>
      <w:r>
        <w:rPr>
          <w:sz w:val="24"/>
        </w:rPr>
        <w:t>w</w:t>
      </w:r>
      <w:r>
        <w:rPr>
          <w:spacing w:val="-1"/>
          <w:sz w:val="24"/>
        </w:rPr>
        <w:t xml:space="preserve"> </w:t>
      </w:r>
      <w:r>
        <w:rPr>
          <w:sz w:val="24"/>
        </w:rPr>
        <w:t>ppkt</w:t>
      </w:r>
      <w:r>
        <w:rPr>
          <w:spacing w:val="-3"/>
          <w:sz w:val="24"/>
        </w:rPr>
        <w:t xml:space="preserve"> </w:t>
      </w:r>
      <w:r>
        <w:rPr>
          <w:sz w:val="24"/>
        </w:rPr>
        <w:t>1,</w:t>
      </w:r>
      <w:r>
        <w:rPr>
          <w:spacing w:val="-4"/>
          <w:sz w:val="24"/>
        </w:rPr>
        <w:t xml:space="preserve"> </w:t>
      </w:r>
      <w:r>
        <w:rPr>
          <w:sz w:val="24"/>
        </w:rPr>
        <w:t>2</w:t>
      </w:r>
      <w:r>
        <w:rPr>
          <w:spacing w:val="-4"/>
          <w:sz w:val="24"/>
        </w:rPr>
        <w:t xml:space="preserve"> </w:t>
      </w:r>
      <w:r>
        <w:rPr>
          <w:sz w:val="24"/>
        </w:rPr>
        <w:t>i</w:t>
      </w:r>
      <w:r>
        <w:rPr>
          <w:spacing w:val="-2"/>
          <w:sz w:val="24"/>
        </w:rPr>
        <w:t xml:space="preserve"> </w:t>
      </w:r>
      <w:r>
        <w:rPr>
          <w:sz w:val="24"/>
        </w:rPr>
        <w:t>3</w:t>
      </w:r>
      <w:r>
        <w:rPr>
          <w:spacing w:val="-3"/>
          <w:sz w:val="24"/>
        </w:rPr>
        <w:t xml:space="preserve"> </w:t>
      </w:r>
      <w:r>
        <w:rPr>
          <w:sz w:val="24"/>
        </w:rPr>
        <w:t>udostępnione</w:t>
      </w:r>
      <w:r>
        <w:rPr>
          <w:spacing w:val="-4"/>
          <w:sz w:val="24"/>
        </w:rPr>
        <w:t xml:space="preserve"> </w:t>
      </w:r>
      <w:r>
        <w:rPr>
          <w:sz w:val="24"/>
        </w:rPr>
        <w:t>są</w:t>
      </w:r>
      <w:r>
        <w:rPr>
          <w:spacing w:val="-5"/>
          <w:sz w:val="24"/>
        </w:rPr>
        <w:t xml:space="preserve"> </w:t>
      </w:r>
      <w:r>
        <w:rPr>
          <w:sz w:val="24"/>
        </w:rPr>
        <w:t>sprzedawcy</w:t>
      </w:r>
      <w:r>
        <w:rPr>
          <w:spacing w:val="-1"/>
          <w:sz w:val="24"/>
        </w:rPr>
        <w:t xml:space="preserve"> </w:t>
      </w:r>
      <w:r>
        <w:rPr>
          <w:sz w:val="24"/>
        </w:rPr>
        <w:t>poprzez</w:t>
      </w:r>
      <w:r>
        <w:rPr>
          <w:spacing w:val="-2"/>
          <w:sz w:val="24"/>
        </w:rPr>
        <w:t xml:space="preserve"> </w:t>
      </w:r>
      <w:r>
        <w:rPr>
          <w:sz w:val="24"/>
        </w:rPr>
        <w:t>system, o którym mowa w GUD-K, w formacie określonym zgodnie z</w:t>
      </w:r>
      <w:r>
        <w:rPr>
          <w:spacing w:val="-11"/>
          <w:sz w:val="24"/>
        </w:rPr>
        <w:t xml:space="preserve"> </w:t>
      </w:r>
      <w:r>
        <w:rPr>
          <w:sz w:val="24"/>
        </w:rPr>
        <w:t>IRiESD.</w:t>
      </w:r>
    </w:p>
    <w:p w:rsidR="00941E93" w:rsidRDefault="009902F8">
      <w:pPr>
        <w:pStyle w:val="Akapitzlist"/>
        <w:numPr>
          <w:ilvl w:val="1"/>
          <w:numId w:val="29"/>
        </w:numPr>
        <w:tabs>
          <w:tab w:val="left" w:pos="1407"/>
        </w:tabs>
        <w:ind w:right="380" w:hanging="389"/>
        <w:jc w:val="both"/>
        <w:rPr>
          <w:sz w:val="24"/>
        </w:rPr>
      </w:pPr>
      <w:r>
        <w:rPr>
          <w:sz w:val="24"/>
        </w:rPr>
        <w:t>Zasady wstrzymania i wznowienia dostarczania energii  elektrycznej  do  odbiorców, w tym odniesienie się do zapisów</w:t>
      </w:r>
      <w:r>
        <w:rPr>
          <w:spacing w:val="-3"/>
          <w:sz w:val="24"/>
        </w:rPr>
        <w:t xml:space="preserve"> </w:t>
      </w:r>
      <w:r>
        <w:rPr>
          <w:sz w:val="24"/>
        </w:rPr>
        <w:t>IRiESD:</w:t>
      </w:r>
    </w:p>
    <w:p w:rsidR="00941E93" w:rsidRDefault="009902F8">
      <w:pPr>
        <w:pStyle w:val="Akapitzlist"/>
        <w:numPr>
          <w:ilvl w:val="2"/>
          <w:numId w:val="29"/>
        </w:numPr>
        <w:tabs>
          <w:tab w:val="left" w:pos="1770"/>
        </w:tabs>
        <w:ind w:left="1769" w:right="379"/>
        <w:rPr>
          <w:sz w:val="24"/>
        </w:rPr>
      </w:pPr>
      <w:r>
        <w:rPr>
          <w:sz w:val="24"/>
        </w:rPr>
        <w:t>Wstrzymanie oraz wznowienie dostarczania energii elektrycznej odbywa się na zasadach określonych w Ustawie oraz</w:t>
      </w:r>
      <w:r>
        <w:rPr>
          <w:spacing w:val="-1"/>
          <w:sz w:val="24"/>
        </w:rPr>
        <w:t xml:space="preserve"> </w:t>
      </w:r>
      <w:r>
        <w:rPr>
          <w:sz w:val="24"/>
        </w:rPr>
        <w:t>IRiESD.</w:t>
      </w:r>
    </w:p>
    <w:p w:rsidR="00941E93" w:rsidRDefault="009902F8">
      <w:pPr>
        <w:pStyle w:val="Akapitzlist"/>
        <w:numPr>
          <w:ilvl w:val="2"/>
          <w:numId w:val="29"/>
        </w:numPr>
        <w:tabs>
          <w:tab w:val="left" w:pos="1770"/>
        </w:tabs>
        <w:ind w:left="1769" w:right="374"/>
        <w:rPr>
          <w:sz w:val="24"/>
        </w:rPr>
      </w:pPr>
      <w:r>
        <w:rPr>
          <w:sz w:val="24"/>
        </w:rPr>
        <w:t xml:space="preserve">Wymiana informacji w zakresie wstrzymania i wznowienia dostarczania energii elektrycznej pomiędzy sprzedawcą i </w:t>
      </w:r>
      <w:r w:rsidR="00C51DB4">
        <w:rPr>
          <w:sz w:val="24"/>
        </w:rPr>
        <w:t>OSDn</w:t>
      </w:r>
      <w:r>
        <w:rPr>
          <w:sz w:val="24"/>
        </w:rPr>
        <w:t xml:space="preserve"> odbywa się poprzez system, o którym mowa w</w:t>
      </w:r>
      <w:r>
        <w:rPr>
          <w:spacing w:val="-4"/>
          <w:sz w:val="24"/>
        </w:rPr>
        <w:t xml:space="preserve"> </w:t>
      </w:r>
      <w:r>
        <w:rPr>
          <w:sz w:val="24"/>
        </w:rPr>
        <w:t>GUD-K.</w:t>
      </w:r>
    </w:p>
    <w:p w:rsidR="00941E93" w:rsidRDefault="009902F8">
      <w:pPr>
        <w:pStyle w:val="Akapitzlist"/>
        <w:numPr>
          <w:ilvl w:val="2"/>
          <w:numId w:val="29"/>
        </w:numPr>
        <w:tabs>
          <w:tab w:val="left" w:pos="1770"/>
        </w:tabs>
        <w:ind w:left="1769" w:right="374"/>
        <w:rPr>
          <w:sz w:val="24"/>
        </w:rPr>
      </w:pPr>
      <w:r>
        <w:rPr>
          <w:sz w:val="24"/>
        </w:rPr>
        <w:t xml:space="preserve">Sprzedawca poinformuje URD, że </w:t>
      </w:r>
      <w:r w:rsidR="00C51DB4">
        <w:rPr>
          <w:sz w:val="24"/>
        </w:rPr>
        <w:t>OSDn</w:t>
      </w:r>
      <w:r>
        <w:rPr>
          <w:sz w:val="24"/>
        </w:rPr>
        <w:t xml:space="preserve"> może wznowić dostarczanie</w:t>
      </w:r>
      <w:r>
        <w:rPr>
          <w:spacing w:val="-8"/>
          <w:sz w:val="24"/>
        </w:rPr>
        <w:t xml:space="preserve"> </w:t>
      </w:r>
      <w:r>
        <w:rPr>
          <w:sz w:val="24"/>
        </w:rPr>
        <w:t>energii</w:t>
      </w:r>
      <w:r>
        <w:rPr>
          <w:spacing w:val="-7"/>
          <w:sz w:val="24"/>
        </w:rPr>
        <w:t xml:space="preserve"> </w:t>
      </w:r>
      <w:r>
        <w:rPr>
          <w:sz w:val="24"/>
        </w:rPr>
        <w:t>elektrycznej</w:t>
      </w:r>
      <w:r>
        <w:rPr>
          <w:spacing w:val="-6"/>
          <w:sz w:val="24"/>
        </w:rPr>
        <w:t xml:space="preserve"> </w:t>
      </w:r>
      <w:r>
        <w:rPr>
          <w:sz w:val="24"/>
        </w:rPr>
        <w:t>bez</w:t>
      </w:r>
      <w:r>
        <w:rPr>
          <w:spacing w:val="-8"/>
          <w:sz w:val="24"/>
        </w:rPr>
        <w:t xml:space="preserve"> </w:t>
      </w:r>
      <w:r>
        <w:rPr>
          <w:sz w:val="24"/>
        </w:rPr>
        <w:t>odrębnego</w:t>
      </w:r>
      <w:r>
        <w:rPr>
          <w:spacing w:val="-6"/>
          <w:sz w:val="24"/>
        </w:rPr>
        <w:t xml:space="preserve"> </w:t>
      </w:r>
      <w:r>
        <w:rPr>
          <w:sz w:val="24"/>
        </w:rPr>
        <w:t>powiadomienia</w:t>
      </w:r>
      <w:r>
        <w:rPr>
          <w:spacing w:val="-8"/>
          <w:sz w:val="24"/>
        </w:rPr>
        <w:t xml:space="preserve"> </w:t>
      </w:r>
      <w:r>
        <w:rPr>
          <w:sz w:val="24"/>
        </w:rPr>
        <w:t>URD,</w:t>
      </w:r>
      <w:r>
        <w:rPr>
          <w:spacing w:val="-7"/>
          <w:sz w:val="24"/>
        </w:rPr>
        <w:t xml:space="preserve"> </w:t>
      </w:r>
      <w:r>
        <w:rPr>
          <w:sz w:val="24"/>
        </w:rPr>
        <w:t>również</w:t>
      </w:r>
      <w:r>
        <w:rPr>
          <w:spacing w:val="-9"/>
          <w:sz w:val="24"/>
        </w:rPr>
        <w:t xml:space="preserve"> </w:t>
      </w:r>
      <w:r>
        <w:rPr>
          <w:sz w:val="24"/>
        </w:rPr>
        <w:t>pod jego</w:t>
      </w:r>
      <w:r>
        <w:rPr>
          <w:spacing w:val="-1"/>
          <w:sz w:val="24"/>
        </w:rPr>
        <w:t xml:space="preserve"> </w:t>
      </w:r>
      <w:r>
        <w:rPr>
          <w:sz w:val="24"/>
        </w:rPr>
        <w:t>nieobecność.</w:t>
      </w:r>
    </w:p>
    <w:p w:rsidR="00941E93" w:rsidRDefault="009902F8">
      <w:pPr>
        <w:pStyle w:val="Akapitzlist"/>
        <w:numPr>
          <w:ilvl w:val="1"/>
          <w:numId w:val="29"/>
        </w:numPr>
        <w:tabs>
          <w:tab w:val="left" w:pos="1407"/>
        </w:tabs>
        <w:spacing w:before="1"/>
        <w:ind w:hanging="469"/>
        <w:jc w:val="both"/>
        <w:rPr>
          <w:sz w:val="24"/>
        </w:rPr>
      </w:pPr>
      <w:r>
        <w:rPr>
          <w:sz w:val="24"/>
        </w:rPr>
        <w:t>Ograniczenia w wykonaniu postanowień</w:t>
      </w:r>
      <w:r>
        <w:rPr>
          <w:spacing w:val="-2"/>
          <w:sz w:val="24"/>
        </w:rPr>
        <w:t xml:space="preserve"> </w:t>
      </w:r>
      <w:r>
        <w:rPr>
          <w:sz w:val="24"/>
        </w:rPr>
        <w:t>GUD-K:</w:t>
      </w:r>
    </w:p>
    <w:p w:rsidR="00941E93" w:rsidRDefault="00C51DB4">
      <w:pPr>
        <w:pStyle w:val="Akapitzlist"/>
        <w:numPr>
          <w:ilvl w:val="2"/>
          <w:numId w:val="29"/>
        </w:numPr>
        <w:tabs>
          <w:tab w:val="left" w:pos="1770"/>
        </w:tabs>
        <w:ind w:left="1769" w:right="376"/>
        <w:rPr>
          <w:sz w:val="24"/>
        </w:rPr>
      </w:pPr>
      <w:r>
        <w:rPr>
          <w:sz w:val="24"/>
        </w:rPr>
        <w:t>OSDn</w:t>
      </w:r>
      <w:r w:rsidR="009902F8">
        <w:rPr>
          <w:sz w:val="24"/>
        </w:rPr>
        <w:t xml:space="preserve"> i sprzedawca dopuszczają ograniczenie lub wstrzymanie,  w części lub w całości, świadczenia usług dystrybucji będących przedmiotem GUD-K, w</w:t>
      </w:r>
      <w:r w:rsidR="009902F8">
        <w:rPr>
          <w:spacing w:val="-2"/>
          <w:sz w:val="24"/>
        </w:rPr>
        <w:t xml:space="preserve"> </w:t>
      </w:r>
      <w:r w:rsidR="009902F8">
        <w:rPr>
          <w:sz w:val="24"/>
        </w:rPr>
        <w:t>przypadkach:</w:t>
      </w:r>
    </w:p>
    <w:p w:rsidR="00941E93" w:rsidRDefault="009902F8">
      <w:pPr>
        <w:pStyle w:val="Akapitzlist"/>
        <w:numPr>
          <w:ilvl w:val="3"/>
          <w:numId w:val="29"/>
        </w:numPr>
        <w:tabs>
          <w:tab w:val="left" w:pos="2259"/>
        </w:tabs>
        <w:ind w:right="373"/>
        <w:rPr>
          <w:sz w:val="24"/>
        </w:rPr>
      </w:pPr>
      <w:r>
        <w:rPr>
          <w:sz w:val="24"/>
        </w:rPr>
        <w:t>działania</w:t>
      </w:r>
      <w:r>
        <w:rPr>
          <w:spacing w:val="-8"/>
          <w:sz w:val="24"/>
        </w:rPr>
        <w:t xml:space="preserve"> </w:t>
      </w:r>
      <w:r>
        <w:rPr>
          <w:sz w:val="24"/>
        </w:rPr>
        <w:t>siły</w:t>
      </w:r>
      <w:r>
        <w:rPr>
          <w:spacing w:val="-6"/>
          <w:sz w:val="24"/>
        </w:rPr>
        <w:t xml:space="preserve"> </w:t>
      </w:r>
      <w:r>
        <w:rPr>
          <w:sz w:val="24"/>
        </w:rPr>
        <w:t>wyższej</w:t>
      </w:r>
      <w:r>
        <w:rPr>
          <w:spacing w:val="-6"/>
          <w:sz w:val="24"/>
        </w:rPr>
        <w:t xml:space="preserve"> </w:t>
      </w:r>
      <w:r>
        <w:rPr>
          <w:sz w:val="24"/>
        </w:rPr>
        <w:t>albo</w:t>
      </w:r>
      <w:r>
        <w:rPr>
          <w:spacing w:val="-6"/>
          <w:sz w:val="24"/>
        </w:rPr>
        <w:t xml:space="preserve"> </w:t>
      </w:r>
      <w:r>
        <w:rPr>
          <w:sz w:val="24"/>
        </w:rPr>
        <w:t>z</w:t>
      </w:r>
      <w:r>
        <w:rPr>
          <w:spacing w:val="-8"/>
          <w:sz w:val="24"/>
        </w:rPr>
        <w:t xml:space="preserve"> </w:t>
      </w:r>
      <w:r>
        <w:rPr>
          <w:sz w:val="24"/>
        </w:rPr>
        <w:t>winy</w:t>
      </w:r>
      <w:r>
        <w:rPr>
          <w:spacing w:val="-6"/>
          <w:sz w:val="24"/>
        </w:rPr>
        <w:t xml:space="preserve"> </w:t>
      </w:r>
      <w:r>
        <w:rPr>
          <w:sz w:val="24"/>
        </w:rPr>
        <w:t>URD</w:t>
      </w:r>
      <w:r>
        <w:rPr>
          <w:spacing w:val="-7"/>
          <w:sz w:val="24"/>
        </w:rPr>
        <w:t xml:space="preserve"> </w:t>
      </w:r>
      <w:r>
        <w:rPr>
          <w:sz w:val="24"/>
        </w:rPr>
        <w:t>lub</w:t>
      </w:r>
      <w:r>
        <w:rPr>
          <w:spacing w:val="-6"/>
          <w:sz w:val="24"/>
        </w:rPr>
        <w:t xml:space="preserve"> </w:t>
      </w:r>
      <w:r>
        <w:rPr>
          <w:sz w:val="24"/>
        </w:rPr>
        <w:t>osoby</w:t>
      </w:r>
      <w:r>
        <w:rPr>
          <w:spacing w:val="-4"/>
          <w:sz w:val="24"/>
        </w:rPr>
        <w:t xml:space="preserve"> </w:t>
      </w:r>
      <w:r>
        <w:rPr>
          <w:sz w:val="24"/>
        </w:rPr>
        <w:t>trzeciej,</w:t>
      </w:r>
      <w:r>
        <w:rPr>
          <w:spacing w:val="-5"/>
          <w:sz w:val="24"/>
        </w:rPr>
        <w:t xml:space="preserve"> </w:t>
      </w:r>
      <w:r>
        <w:rPr>
          <w:sz w:val="24"/>
        </w:rPr>
        <w:t>za</w:t>
      </w:r>
      <w:r>
        <w:rPr>
          <w:spacing w:val="-7"/>
          <w:sz w:val="24"/>
        </w:rPr>
        <w:t xml:space="preserve"> </w:t>
      </w:r>
      <w:r>
        <w:rPr>
          <w:sz w:val="24"/>
        </w:rPr>
        <w:t>które</w:t>
      </w:r>
      <w:r>
        <w:rPr>
          <w:spacing w:val="-4"/>
          <w:sz w:val="24"/>
        </w:rPr>
        <w:t xml:space="preserve"> </w:t>
      </w:r>
      <w:r w:rsidR="00C51DB4">
        <w:rPr>
          <w:sz w:val="24"/>
        </w:rPr>
        <w:t>OSDn</w:t>
      </w:r>
      <w:r>
        <w:rPr>
          <w:sz w:val="24"/>
        </w:rPr>
        <w:t xml:space="preserve"> i sprzedawca nie ponosi</w:t>
      </w:r>
      <w:r>
        <w:rPr>
          <w:spacing w:val="-2"/>
          <w:sz w:val="24"/>
        </w:rPr>
        <w:t xml:space="preserve"> </w:t>
      </w:r>
      <w:r>
        <w:rPr>
          <w:sz w:val="24"/>
        </w:rPr>
        <w:t>odpowiedzialności;</w:t>
      </w:r>
    </w:p>
    <w:p w:rsidR="00941E93" w:rsidRDefault="009902F8">
      <w:pPr>
        <w:pStyle w:val="Akapitzlist"/>
        <w:numPr>
          <w:ilvl w:val="3"/>
          <w:numId w:val="29"/>
        </w:numPr>
        <w:tabs>
          <w:tab w:val="left" w:pos="2259"/>
        </w:tabs>
        <w:ind w:right="381"/>
        <w:rPr>
          <w:sz w:val="24"/>
        </w:rPr>
      </w:pPr>
      <w:r>
        <w:rPr>
          <w:sz w:val="24"/>
        </w:rPr>
        <w:t>ograniczenia w dostarczaniu energii elektrycznej w związku z zagrożeniem życia, zdrowia, mienia lub</w:t>
      </w:r>
      <w:r>
        <w:rPr>
          <w:spacing w:val="-2"/>
          <w:sz w:val="24"/>
        </w:rPr>
        <w:t xml:space="preserve"> </w:t>
      </w:r>
      <w:r>
        <w:rPr>
          <w:sz w:val="24"/>
        </w:rPr>
        <w:t>środowiska;</w:t>
      </w:r>
    </w:p>
    <w:p w:rsidR="00941E93" w:rsidRDefault="009902F8">
      <w:pPr>
        <w:pStyle w:val="Akapitzlist"/>
        <w:numPr>
          <w:ilvl w:val="3"/>
          <w:numId w:val="29"/>
        </w:numPr>
        <w:tabs>
          <w:tab w:val="left" w:pos="2259"/>
        </w:tabs>
        <w:ind w:right="380"/>
        <w:rPr>
          <w:sz w:val="24"/>
        </w:rPr>
      </w:pPr>
      <w:r>
        <w:rPr>
          <w:sz w:val="24"/>
        </w:rPr>
        <w:t>przerwy w dostarczaniu energii elektrycznej, przez czas i na warunkach określonych zgodnie z przepisami</w:t>
      </w:r>
      <w:r>
        <w:rPr>
          <w:spacing w:val="-1"/>
          <w:sz w:val="24"/>
        </w:rPr>
        <w:t xml:space="preserve"> </w:t>
      </w:r>
      <w:r>
        <w:rPr>
          <w:sz w:val="24"/>
        </w:rPr>
        <w:t>prawa;</w:t>
      </w:r>
    </w:p>
    <w:p w:rsidR="00941E93" w:rsidRDefault="009902F8">
      <w:pPr>
        <w:pStyle w:val="Akapitzlist"/>
        <w:numPr>
          <w:ilvl w:val="3"/>
          <w:numId w:val="29"/>
        </w:numPr>
        <w:tabs>
          <w:tab w:val="left" w:pos="2259"/>
        </w:tabs>
        <w:spacing w:before="3" w:line="237" w:lineRule="auto"/>
        <w:ind w:right="374"/>
        <w:rPr>
          <w:sz w:val="24"/>
        </w:rPr>
      </w:pPr>
      <w:r>
        <w:rPr>
          <w:sz w:val="24"/>
        </w:rPr>
        <w:t>ograniczenia w dostarczaniu mocy i energii elektrycznej wprowadzonymi zgodnie z Ustawą wraz z aktami wykonawczymi wydanymi do tej</w:t>
      </w:r>
      <w:r>
        <w:rPr>
          <w:spacing w:val="-18"/>
          <w:sz w:val="24"/>
        </w:rPr>
        <w:t xml:space="preserve"> </w:t>
      </w:r>
      <w:r>
        <w:rPr>
          <w:sz w:val="24"/>
        </w:rPr>
        <w:t>Ustawy;</w:t>
      </w:r>
    </w:p>
    <w:p w:rsidR="00941E93" w:rsidRDefault="009902F8">
      <w:pPr>
        <w:pStyle w:val="Akapitzlist"/>
        <w:numPr>
          <w:ilvl w:val="3"/>
          <w:numId w:val="29"/>
        </w:numPr>
        <w:tabs>
          <w:tab w:val="left" w:pos="2259"/>
        </w:tabs>
        <w:spacing w:before="1"/>
        <w:ind w:right="377"/>
        <w:rPr>
          <w:sz w:val="24"/>
        </w:rPr>
      </w:pPr>
      <w:r>
        <w:rPr>
          <w:sz w:val="24"/>
        </w:rPr>
        <w:t>wystąpienia zdarzeń  upoważniających  do  ograniczenia  lub  wstrzymania,  w  części  lub  w  całości,  świadczenia  usług  dystrybucji  przewidzianych   w Ustawie i w IRiESD;</w:t>
      </w:r>
    </w:p>
    <w:p w:rsidR="00941E93" w:rsidRDefault="009902F8">
      <w:pPr>
        <w:pStyle w:val="Akapitzlist"/>
        <w:numPr>
          <w:ilvl w:val="3"/>
          <w:numId w:val="29"/>
        </w:numPr>
        <w:tabs>
          <w:tab w:val="left" w:pos="2259"/>
        </w:tabs>
        <w:spacing w:before="2" w:line="237" w:lineRule="auto"/>
        <w:ind w:right="378"/>
        <w:rPr>
          <w:sz w:val="24"/>
        </w:rPr>
      </w:pPr>
      <w:r>
        <w:rPr>
          <w:sz w:val="24"/>
        </w:rPr>
        <w:t>zaprzestania,</w:t>
      </w:r>
      <w:r>
        <w:rPr>
          <w:spacing w:val="-12"/>
          <w:sz w:val="24"/>
        </w:rPr>
        <w:t xml:space="preserve"> </w:t>
      </w:r>
      <w:r>
        <w:rPr>
          <w:sz w:val="24"/>
        </w:rPr>
        <w:t>niezależnie</w:t>
      </w:r>
      <w:r>
        <w:rPr>
          <w:spacing w:val="-12"/>
          <w:sz w:val="24"/>
        </w:rPr>
        <w:t xml:space="preserve"> </w:t>
      </w:r>
      <w:r>
        <w:rPr>
          <w:sz w:val="24"/>
        </w:rPr>
        <w:t>od</w:t>
      </w:r>
      <w:r>
        <w:rPr>
          <w:spacing w:val="-11"/>
          <w:sz w:val="24"/>
        </w:rPr>
        <w:t xml:space="preserve"> </w:t>
      </w:r>
      <w:r>
        <w:rPr>
          <w:sz w:val="24"/>
        </w:rPr>
        <w:t>przyczyny,</w:t>
      </w:r>
      <w:r>
        <w:rPr>
          <w:spacing w:val="-11"/>
          <w:sz w:val="24"/>
        </w:rPr>
        <w:t xml:space="preserve"> </w:t>
      </w:r>
      <w:r>
        <w:rPr>
          <w:sz w:val="24"/>
        </w:rPr>
        <w:t>bilansowania</w:t>
      </w:r>
      <w:r>
        <w:rPr>
          <w:spacing w:val="-12"/>
          <w:sz w:val="24"/>
        </w:rPr>
        <w:t xml:space="preserve"> </w:t>
      </w:r>
      <w:r>
        <w:rPr>
          <w:sz w:val="24"/>
        </w:rPr>
        <w:t>handlowego</w:t>
      </w:r>
      <w:r>
        <w:rPr>
          <w:spacing w:val="-11"/>
          <w:sz w:val="24"/>
        </w:rPr>
        <w:t xml:space="preserve"> </w:t>
      </w:r>
      <w:r>
        <w:rPr>
          <w:sz w:val="24"/>
        </w:rPr>
        <w:t>sprzedawcy</w:t>
      </w:r>
      <w:r>
        <w:rPr>
          <w:position w:val="2"/>
          <w:sz w:val="24"/>
        </w:rPr>
        <w:t xml:space="preserve"> przez POB</w:t>
      </w:r>
      <w:r>
        <w:rPr>
          <w:sz w:val="16"/>
        </w:rPr>
        <w:t>Z</w:t>
      </w:r>
      <w:r>
        <w:rPr>
          <w:position w:val="2"/>
          <w:sz w:val="24"/>
        </w:rPr>
        <w:t>, w szczególności w przypadku zawieszenia lub zaprzestania działalności POB</w:t>
      </w:r>
      <w:r>
        <w:rPr>
          <w:sz w:val="16"/>
        </w:rPr>
        <w:t xml:space="preserve">Z </w:t>
      </w:r>
      <w:r>
        <w:rPr>
          <w:position w:val="2"/>
          <w:sz w:val="24"/>
        </w:rPr>
        <w:t>na</w:t>
      </w:r>
      <w:r>
        <w:rPr>
          <w:spacing w:val="-22"/>
          <w:position w:val="2"/>
          <w:sz w:val="24"/>
        </w:rPr>
        <w:t xml:space="preserve"> </w:t>
      </w:r>
      <w:r>
        <w:rPr>
          <w:position w:val="2"/>
          <w:sz w:val="24"/>
        </w:rPr>
        <w:t>RB;</w:t>
      </w:r>
    </w:p>
    <w:p w:rsidR="00941E93" w:rsidRDefault="009902F8">
      <w:pPr>
        <w:pStyle w:val="Akapitzlist"/>
        <w:numPr>
          <w:ilvl w:val="3"/>
          <w:numId w:val="29"/>
        </w:numPr>
        <w:tabs>
          <w:tab w:val="left" w:pos="2259"/>
        </w:tabs>
        <w:spacing w:before="1"/>
        <w:ind w:right="378"/>
        <w:rPr>
          <w:sz w:val="24"/>
        </w:rPr>
      </w:pPr>
      <w:r>
        <w:rPr>
          <w:sz w:val="24"/>
        </w:rPr>
        <w:t xml:space="preserve">nieustanowienia, nieuzupełnienia lub nieodnowienia przez sprzedawcę na rzecz </w:t>
      </w:r>
      <w:r w:rsidR="00C51DB4">
        <w:rPr>
          <w:sz w:val="24"/>
        </w:rPr>
        <w:t xml:space="preserve">OSDn </w:t>
      </w:r>
      <w:r>
        <w:rPr>
          <w:sz w:val="24"/>
        </w:rPr>
        <w:t>zabezpieczenia należytego wykonania</w:t>
      </w:r>
      <w:r>
        <w:rPr>
          <w:spacing w:val="-12"/>
          <w:sz w:val="24"/>
        </w:rPr>
        <w:t xml:space="preserve"> </w:t>
      </w:r>
      <w:r>
        <w:rPr>
          <w:sz w:val="24"/>
        </w:rPr>
        <w:t>Umowy.</w:t>
      </w:r>
    </w:p>
    <w:p w:rsidR="00941E93" w:rsidRDefault="009902F8">
      <w:pPr>
        <w:pStyle w:val="Akapitzlist"/>
        <w:numPr>
          <w:ilvl w:val="2"/>
          <w:numId w:val="29"/>
        </w:numPr>
        <w:tabs>
          <w:tab w:val="left" w:pos="1770"/>
        </w:tabs>
        <w:ind w:left="1769" w:right="374"/>
        <w:rPr>
          <w:sz w:val="24"/>
        </w:rPr>
      </w:pPr>
      <w:r>
        <w:rPr>
          <w:sz w:val="24"/>
        </w:rPr>
        <w:t>Ograniczenie lub wstrzymanie,  o  których  mowa  w  pkt  1,  możliwe  jest  tylko w takim zakresie, w jakim zaistnienie danej przyczyny uniemożliwia realizację GUD-K.</w:t>
      </w:r>
      <w:r>
        <w:rPr>
          <w:spacing w:val="-15"/>
          <w:sz w:val="24"/>
        </w:rPr>
        <w:t xml:space="preserve"> </w:t>
      </w:r>
      <w:r>
        <w:rPr>
          <w:sz w:val="24"/>
        </w:rPr>
        <w:t>W</w:t>
      </w:r>
      <w:r>
        <w:rPr>
          <w:spacing w:val="-17"/>
          <w:sz w:val="24"/>
        </w:rPr>
        <w:t xml:space="preserve"> </w:t>
      </w:r>
      <w:r>
        <w:rPr>
          <w:sz w:val="24"/>
        </w:rPr>
        <w:t>szczególności</w:t>
      </w:r>
      <w:r>
        <w:rPr>
          <w:spacing w:val="-16"/>
          <w:sz w:val="24"/>
        </w:rPr>
        <w:t xml:space="preserve"> </w:t>
      </w:r>
      <w:r>
        <w:rPr>
          <w:sz w:val="24"/>
        </w:rPr>
        <w:t>zaistnienie</w:t>
      </w:r>
      <w:r>
        <w:rPr>
          <w:spacing w:val="27"/>
          <w:sz w:val="24"/>
        </w:rPr>
        <w:t xml:space="preserve"> </w:t>
      </w:r>
      <w:r>
        <w:rPr>
          <w:sz w:val="24"/>
        </w:rPr>
        <w:t>przesłanki</w:t>
      </w:r>
      <w:r>
        <w:rPr>
          <w:spacing w:val="-14"/>
          <w:sz w:val="24"/>
        </w:rPr>
        <w:t xml:space="preserve"> </w:t>
      </w:r>
      <w:r>
        <w:rPr>
          <w:sz w:val="24"/>
        </w:rPr>
        <w:t>określonej</w:t>
      </w:r>
      <w:r>
        <w:rPr>
          <w:spacing w:val="-16"/>
          <w:sz w:val="24"/>
        </w:rPr>
        <w:t xml:space="preserve"> </w:t>
      </w:r>
      <w:r>
        <w:rPr>
          <w:sz w:val="24"/>
        </w:rPr>
        <w:t>w</w:t>
      </w:r>
      <w:r>
        <w:rPr>
          <w:spacing w:val="-15"/>
          <w:sz w:val="24"/>
        </w:rPr>
        <w:t xml:space="preserve"> </w:t>
      </w:r>
      <w:r>
        <w:rPr>
          <w:sz w:val="24"/>
        </w:rPr>
        <w:t>pkt</w:t>
      </w:r>
      <w:r>
        <w:rPr>
          <w:spacing w:val="-15"/>
          <w:sz w:val="24"/>
        </w:rPr>
        <w:t xml:space="preserve"> </w:t>
      </w:r>
      <w:r>
        <w:rPr>
          <w:sz w:val="24"/>
        </w:rPr>
        <w:t>1</w:t>
      </w:r>
      <w:r>
        <w:rPr>
          <w:spacing w:val="-14"/>
          <w:sz w:val="24"/>
        </w:rPr>
        <w:t xml:space="preserve"> </w:t>
      </w:r>
      <w:r>
        <w:rPr>
          <w:sz w:val="24"/>
        </w:rPr>
        <w:t>ppkt</w:t>
      </w:r>
      <w:r>
        <w:rPr>
          <w:spacing w:val="-15"/>
          <w:sz w:val="24"/>
        </w:rPr>
        <w:t xml:space="preserve"> </w:t>
      </w:r>
      <w:r>
        <w:rPr>
          <w:sz w:val="24"/>
        </w:rPr>
        <w:t>7)</w:t>
      </w:r>
      <w:r>
        <w:rPr>
          <w:spacing w:val="-15"/>
          <w:sz w:val="24"/>
        </w:rPr>
        <w:t xml:space="preserve"> </w:t>
      </w:r>
      <w:r>
        <w:rPr>
          <w:sz w:val="24"/>
        </w:rPr>
        <w:t>powyżej może</w:t>
      </w:r>
      <w:r>
        <w:rPr>
          <w:spacing w:val="-8"/>
          <w:sz w:val="24"/>
        </w:rPr>
        <w:t xml:space="preserve"> </w:t>
      </w:r>
      <w:r>
        <w:rPr>
          <w:sz w:val="24"/>
        </w:rPr>
        <w:t>polegać</w:t>
      </w:r>
      <w:r>
        <w:rPr>
          <w:spacing w:val="-7"/>
          <w:sz w:val="24"/>
        </w:rPr>
        <w:t xml:space="preserve"> </w:t>
      </w:r>
      <w:r>
        <w:rPr>
          <w:sz w:val="24"/>
        </w:rPr>
        <w:t>na</w:t>
      </w:r>
      <w:r>
        <w:rPr>
          <w:spacing w:val="-7"/>
          <w:sz w:val="24"/>
        </w:rPr>
        <w:t xml:space="preserve"> </w:t>
      </w:r>
      <w:r>
        <w:rPr>
          <w:sz w:val="24"/>
        </w:rPr>
        <w:t>wstrzymaniu</w:t>
      </w:r>
      <w:r>
        <w:rPr>
          <w:spacing w:val="-5"/>
          <w:sz w:val="24"/>
        </w:rPr>
        <w:t xml:space="preserve"> </w:t>
      </w:r>
      <w:r>
        <w:rPr>
          <w:sz w:val="24"/>
        </w:rPr>
        <w:t>przyjmowania</w:t>
      </w:r>
      <w:r>
        <w:rPr>
          <w:spacing w:val="-7"/>
          <w:sz w:val="24"/>
        </w:rPr>
        <w:t xml:space="preserve"> </w:t>
      </w:r>
      <w:r>
        <w:rPr>
          <w:sz w:val="24"/>
        </w:rPr>
        <w:t>przez</w:t>
      </w:r>
      <w:r>
        <w:rPr>
          <w:spacing w:val="-5"/>
          <w:sz w:val="24"/>
        </w:rPr>
        <w:t xml:space="preserve"> </w:t>
      </w:r>
      <w:r w:rsidR="00C51DB4">
        <w:rPr>
          <w:sz w:val="24"/>
        </w:rPr>
        <w:t xml:space="preserve">OSDn </w:t>
      </w:r>
      <w:r>
        <w:rPr>
          <w:sz w:val="24"/>
        </w:rPr>
        <w:t>nowych zgłoszeń dotyczących zawarcia przez sprzedawcę umów</w:t>
      </w:r>
      <w:r>
        <w:rPr>
          <w:spacing w:val="-5"/>
          <w:sz w:val="24"/>
        </w:rPr>
        <w:t xml:space="preserve"> </w:t>
      </w:r>
      <w:r>
        <w:rPr>
          <w:sz w:val="24"/>
        </w:rPr>
        <w:t>kompleksowych.</w:t>
      </w:r>
    </w:p>
    <w:p w:rsidR="00941E93" w:rsidRDefault="009902F8">
      <w:pPr>
        <w:pStyle w:val="Akapitzlist"/>
        <w:numPr>
          <w:ilvl w:val="2"/>
          <w:numId w:val="29"/>
        </w:numPr>
        <w:tabs>
          <w:tab w:val="left" w:pos="1770"/>
        </w:tabs>
        <w:ind w:left="1769" w:right="374"/>
        <w:rPr>
          <w:sz w:val="24"/>
        </w:rPr>
      </w:pPr>
      <w:r>
        <w:rPr>
          <w:sz w:val="24"/>
        </w:rPr>
        <w:t>Świadczenie usług dystrybucji będących przedmiotem GUD-K następuje niezwłocznie po ustaniu przyczyn ograniczenia lub wstrzymania, o których mowa w ppkt 1.</w:t>
      </w:r>
    </w:p>
    <w:p w:rsidR="00941E93" w:rsidRDefault="009902F8">
      <w:pPr>
        <w:pStyle w:val="Akapitzlist"/>
        <w:numPr>
          <w:ilvl w:val="2"/>
          <w:numId w:val="29"/>
        </w:numPr>
        <w:tabs>
          <w:tab w:val="left" w:pos="1770"/>
        </w:tabs>
        <w:ind w:left="1769" w:right="373"/>
        <w:rPr>
          <w:sz w:val="24"/>
        </w:rPr>
      </w:pPr>
      <w:r>
        <w:rPr>
          <w:sz w:val="24"/>
        </w:rPr>
        <w:t xml:space="preserve">Wstrzymanie dostarczania energii elektrycznej URD będącego prosumentem energii odnawialnej powoduje równocześnie wstrzymanie możliwości dostarczania do sieci dystrybucyjnej </w:t>
      </w:r>
      <w:r w:rsidR="00C51DB4">
        <w:rPr>
          <w:sz w:val="24"/>
        </w:rPr>
        <w:t xml:space="preserve">OSDn </w:t>
      </w:r>
      <w:r>
        <w:rPr>
          <w:sz w:val="24"/>
        </w:rPr>
        <w:t xml:space="preserve"> energii wytworzonej przez tego URD.</w:t>
      </w:r>
    </w:p>
    <w:p w:rsidR="00941E93" w:rsidRDefault="009902F8">
      <w:pPr>
        <w:pStyle w:val="Akapitzlist"/>
        <w:numPr>
          <w:ilvl w:val="1"/>
          <w:numId w:val="29"/>
        </w:numPr>
        <w:tabs>
          <w:tab w:val="left" w:pos="1407"/>
        </w:tabs>
        <w:spacing w:before="1"/>
        <w:ind w:hanging="548"/>
        <w:jc w:val="both"/>
        <w:rPr>
          <w:sz w:val="24"/>
        </w:rPr>
      </w:pPr>
      <w:r>
        <w:rPr>
          <w:sz w:val="24"/>
        </w:rPr>
        <w:t>Rozliczenia finansowe i</w:t>
      </w:r>
      <w:r>
        <w:rPr>
          <w:spacing w:val="-3"/>
          <w:sz w:val="24"/>
        </w:rPr>
        <w:t xml:space="preserve"> </w:t>
      </w:r>
      <w:r>
        <w:rPr>
          <w:sz w:val="24"/>
        </w:rPr>
        <w:t>fakturowanie</w:t>
      </w:r>
    </w:p>
    <w:p w:rsidR="00941E93" w:rsidRDefault="009902F8">
      <w:pPr>
        <w:pStyle w:val="Akapitzlist"/>
        <w:numPr>
          <w:ilvl w:val="2"/>
          <w:numId w:val="29"/>
        </w:numPr>
        <w:tabs>
          <w:tab w:val="left" w:pos="1693"/>
        </w:tabs>
        <w:ind w:left="1692" w:hanging="287"/>
      </w:pPr>
      <w:r>
        <w:rPr>
          <w:sz w:val="24"/>
        </w:rPr>
        <w:t xml:space="preserve">Rozliczenia za świadczone przez </w:t>
      </w:r>
      <w:r w:rsidR="00C51DB4">
        <w:rPr>
          <w:sz w:val="24"/>
        </w:rPr>
        <w:t>OSDn</w:t>
      </w:r>
      <w:r>
        <w:rPr>
          <w:sz w:val="24"/>
        </w:rPr>
        <w:t xml:space="preserve"> usługi dystrybucji na</w:t>
      </w:r>
      <w:r>
        <w:rPr>
          <w:spacing w:val="-32"/>
          <w:sz w:val="24"/>
        </w:rPr>
        <w:t xml:space="preserve"> </w:t>
      </w:r>
      <w:r>
        <w:rPr>
          <w:sz w:val="24"/>
        </w:rPr>
        <w:t>rzecz</w:t>
      </w:r>
    </w:p>
    <w:p w:rsidR="00941E93" w:rsidRDefault="00941E93">
      <w:pPr>
        <w:sectPr w:rsidR="00941E93">
          <w:pgSz w:w="11910" w:h="16840"/>
          <w:pgMar w:top="1100" w:right="1040" w:bottom="1500" w:left="720" w:header="250" w:footer="1305" w:gutter="0"/>
          <w:cols w:space="708"/>
        </w:sectPr>
      </w:pPr>
    </w:p>
    <w:p w:rsidR="00941E93" w:rsidRDefault="00941E93">
      <w:pPr>
        <w:pStyle w:val="Tekstpodstawowy"/>
        <w:spacing w:before="11"/>
        <w:rPr>
          <w:sz w:val="16"/>
        </w:rPr>
      </w:pPr>
    </w:p>
    <w:p w:rsidR="00941E93" w:rsidRDefault="009902F8">
      <w:pPr>
        <w:pStyle w:val="Tekstpodstawowy"/>
        <w:spacing w:before="90" w:line="264" w:lineRule="auto"/>
        <w:ind w:left="1692" w:right="372"/>
        <w:jc w:val="both"/>
      </w:pPr>
      <w:r>
        <w:t>URD, którym sprzedawca świadczy usługę kompleksową na podstawie umowy kompleksowej, dokonywane są na podstawie stawek opłat i zasad ich stosowania określonych</w:t>
      </w:r>
      <w:r>
        <w:rPr>
          <w:spacing w:val="-13"/>
        </w:rPr>
        <w:t xml:space="preserve"> </w:t>
      </w:r>
      <w:r>
        <w:t>w</w:t>
      </w:r>
      <w:r>
        <w:rPr>
          <w:spacing w:val="-13"/>
        </w:rPr>
        <w:t xml:space="preserve"> </w:t>
      </w:r>
      <w:r>
        <w:t>Taryfie</w:t>
      </w:r>
      <w:r>
        <w:rPr>
          <w:spacing w:val="-12"/>
        </w:rPr>
        <w:t xml:space="preserve"> </w:t>
      </w:r>
      <w:r w:rsidR="00C51DB4">
        <w:t>OSDn</w:t>
      </w:r>
      <w:r>
        <w:t>,</w:t>
      </w:r>
      <w:r>
        <w:rPr>
          <w:spacing w:val="-12"/>
        </w:rPr>
        <w:t xml:space="preserve"> </w:t>
      </w:r>
      <w:r>
        <w:t>z</w:t>
      </w:r>
      <w:r>
        <w:rPr>
          <w:spacing w:val="-1"/>
        </w:rPr>
        <w:t xml:space="preserve"> </w:t>
      </w:r>
      <w:r>
        <w:t>uwzględnieniem</w:t>
      </w:r>
      <w:r>
        <w:rPr>
          <w:spacing w:val="-13"/>
        </w:rPr>
        <w:t xml:space="preserve"> </w:t>
      </w:r>
      <w:r>
        <w:t>udzielonych</w:t>
      </w:r>
      <w:r>
        <w:rPr>
          <w:spacing w:val="-12"/>
        </w:rPr>
        <w:t xml:space="preserve"> </w:t>
      </w:r>
      <w:r>
        <w:t xml:space="preserve">przez </w:t>
      </w:r>
      <w:r w:rsidR="00C51DB4">
        <w:t>OSDn</w:t>
      </w:r>
      <w:r>
        <w:t xml:space="preserve"> bonifikat.  W relacjach  pomiędzy  </w:t>
      </w:r>
      <w:r w:rsidR="00C51DB4">
        <w:t xml:space="preserve">OSDn </w:t>
      </w:r>
      <w:r>
        <w:t xml:space="preserve">  a sprzedawcą rozliczenie usługi dystrybucji dla URD będącego prosumentem lub prosumentem zbiorowym lub członkiem spółdzielni energetycznej, odbywają się na zasadach zawartych w Ustawie</w:t>
      </w:r>
      <w:r>
        <w:rPr>
          <w:spacing w:val="-1"/>
        </w:rPr>
        <w:t xml:space="preserve"> </w:t>
      </w:r>
      <w:r>
        <w:t>OZE.</w:t>
      </w:r>
    </w:p>
    <w:p w:rsidR="00941E93" w:rsidRDefault="009902F8">
      <w:pPr>
        <w:pStyle w:val="Akapitzlist"/>
        <w:numPr>
          <w:ilvl w:val="2"/>
          <w:numId w:val="29"/>
        </w:numPr>
        <w:tabs>
          <w:tab w:val="left" w:pos="1693"/>
        </w:tabs>
        <w:spacing w:line="264" w:lineRule="auto"/>
        <w:ind w:left="1692" w:right="376" w:hanging="286"/>
      </w:pPr>
      <w:r>
        <w:rPr>
          <w:sz w:val="24"/>
        </w:rPr>
        <w:t xml:space="preserve">W przypadku zmiany stawek opłat w trakcie okresu rozliczeniowego danego URD, stawki opłat i rozliczenia powinny być przyjmowane zgodnie z Taryfą </w:t>
      </w:r>
      <w:r w:rsidR="00C51DB4">
        <w:rPr>
          <w:sz w:val="24"/>
        </w:rPr>
        <w:t>OSDn</w:t>
      </w:r>
      <w:r>
        <w:rPr>
          <w:sz w:val="24"/>
        </w:rPr>
        <w:t xml:space="preserve"> obowiązującą w danym okresie zużycia energii elektrycznej. W takim przypadku </w:t>
      </w:r>
      <w:r w:rsidR="00C51DB4">
        <w:rPr>
          <w:sz w:val="24"/>
        </w:rPr>
        <w:t>OSDn</w:t>
      </w:r>
      <w:r>
        <w:rPr>
          <w:sz w:val="24"/>
        </w:rPr>
        <w:t xml:space="preserve"> udostępnia do rozliczeń dane pomiarowe wyznaczone zgodnie z IRiESD.</w:t>
      </w:r>
    </w:p>
    <w:p w:rsidR="00941E93" w:rsidRDefault="009902F8">
      <w:pPr>
        <w:pStyle w:val="Akapitzlist"/>
        <w:numPr>
          <w:ilvl w:val="2"/>
          <w:numId w:val="29"/>
        </w:numPr>
        <w:tabs>
          <w:tab w:val="left" w:pos="1693"/>
        </w:tabs>
        <w:spacing w:before="1" w:line="264" w:lineRule="auto"/>
        <w:ind w:left="1692" w:right="373" w:hanging="286"/>
      </w:pPr>
      <w:r>
        <w:rPr>
          <w:sz w:val="24"/>
        </w:rPr>
        <w:t>W</w:t>
      </w:r>
      <w:r>
        <w:rPr>
          <w:spacing w:val="-11"/>
          <w:sz w:val="24"/>
        </w:rPr>
        <w:t xml:space="preserve"> </w:t>
      </w:r>
      <w:r>
        <w:rPr>
          <w:sz w:val="24"/>
        </w:rPr>
        <w:t>celu</w:t>
      </w:r>
      <w:r>
        <w:rPr>
          <w:spacing w:val="-8"/>
          <w:sz w:val="24"/>
        </w:rPr>
        <w:t xml:space="preserve"> </w:t>
      </w:r>
      <w:r>
        <w:rPr>
          <w:sz w:val="24"/>
        </w:rPr>
        <w:t>poprawnego</w:t>
      </w:r>
      <w:r>
        <w:rPr>
          <w:spacing w:val="-8"/>
          <w:sz w:val="24"/>
        </w:rPr>
        <w:t xml:space="preserve"> </w:t>
      </w:r>
      <w:r>
        <w:rPr>
          <w:sz w:val="24"/>
        </w:rPr>
        <w:t>rozliczenia</w:t>
      </w:r>
      <w:r>
        <w:rPr>
          <w:spacing w:val="-7"/>
          <w:sz w:val="24"/>
        </w:rPr>
        <w:t xml:space="preserve"> </w:t>
      </w:r>
      <w:r>
        <w:rPr>
          <w:sz w:val="24"/>
        </w:rPr>
        <w:t>URD,</w:t>
      </w:r>
      <w:r>
        <w:rPr>
          <w:spacing w:val="-9"/>
          <w:sz w:val="24"/>
        </w:rPr>
        <w:t xml:space="preserve"> </w:t>
      </w:r>
      <w:r>
        <w:rPr>
          <w:sz w:val="24"/>
        </w:rPr>
        <w:t>dla</w:t>
      </w:r>
      <w:r>
        <w:rPr>
          <w:spacing w:val="-11"/>
          <w:sz w:val="24"/>
        </w:rPr>
        <w:t xml:space="preserve"> </w:t>
      </w:r>
      <w:r>
        <w:rPr>
          <w:sz w:val="24"/>
        </w:rPr>
        <w:t>których</w:t>
      </w:r>
      <w:r>
        <w:rPr>
          <w:spacing w:val="-6"/>
          <w:sz w:val="24"/>
        </w:rPr>
        <w:t xml:space="preserve"> </w:t>
      </w:r>
      <w:r>
        <w:rPr>
          <w:sz w:val="24"/>
        </w:rPr>
        <w:t>część</w:t>
      </w:r>
      <w:r>
        <w:rPr>
          <w:spacing w:val="-7"/>
          <w:sz w:val="24"/>
        </w:rPr>
        <w:t xml:space="preserve"> </w:t>
      </w:r>
      <w:r>
        <w:rPr>
          <w:sz w:val="24"/>
        </w:rPr>
        <w:t>opłat</w:t>
      </w:r>
      <w:r>
        <w:rPr>
          <w:spacing w:val="-7"/>
          <w:sz w:val="24"/>
        </w:rPr>
        <w:t xml:space="preserve"> </w:t>
      </w:r>
      <w:r>
        <w:rPr>
          <w:sz w:val="24"/>
        </w:rPr>
        <w:t>z</w:t>
      </w:r>
      <w:r>
        <w:rPr>
          <w:spacing w:val="-10"/>
          <w:sz w:val="24"/>
        </w:rPr>
        <w:t xml:space="preserve"> </w:t>
      </w:r>
      <w:r>
        <w:rPr>
          <w:sz w:val="24"/>
        </w:rPr>
        <w:t>tytułu</w:t>
      </w:r>
      <w:r>
        <w:rPr>
          <w:spacing w:val="-9"/>
          <w:sz w:val="24"/>
        </w:rPr>
        <w:t xml:space="preserve"> </w:t>
      </w:r>
      <w:r>
        <w:rPr>
          <w:sz w:val="24"/>
        </w:rPr>
        <w:t>świadczonych usług</w:t>
      </w:r>
      <w:r>
        <w:rPr>
          <w:spacing w:val="-4"/>
          <w:sz w:val="24"/>
        </w:rPr>
        <w:t xml:space="preserve"> </w:t>
      </w:r>
      <w:r>
        <w:rPr>
          <w:sz w:val="24"/>
        </w:rPr>
        <w:t>dystrybucji</w:t>
      </w:r>
      <w:r>
        <w:rPr>
          <w:spacing w:val="-4"/>
          <w:sz w:val="24"/>
        </w:rPr>
        <w:t xml:space="preserve"> </w:t>
      </w:r>
      <w:r>
        <w:rPr>
          <w:sz w:val="24"/>
        </w:rPr>
        <w:t>nie</w:t>
      </w:r>
      <w:r>
        <w:rPr>
          <w:spacing w:val="-5"/>
          <w:sz w:val="24"/>
        </w:rPr>
        <w:t xml:space="preserve"> </w:t>
      </w:r>
      <w:r>
        <w:rPr>
          <w:sz w:val="24"/>
        </w:rPr>
        <w:t>wynika</w:t>
      </w:r>
      <w:r>
        <w:rPr>
          <w:spacing w:val="-5"/>
          <w:sz w:val="24"/>
        </w:rPr>
        <w:t xml:space="preserve"> </w:t>
      </w:r>
      <w:r>
        <w:rPr>
          <w:sz w:val="24"/>
        </w:rPr>
        <w:t>z</w:t>
      </w:r>
      <w:r>
        <w:rPr>
          <w:spacing w:val="-6"/>
          <w:sz w:val="24"/>
        </w:rPr>
        <w:t xml:space="preserve"> </w:t>
      </w:r>
      <w:r>
        <w:rPr>
          <w:sz w:val="24"/>
        </w:rPr>
        <w:t>ilości</w:t>
      </w:r>
      <w:r>
        <w:rPr>
          <w:spacing w:val="-4"/>
          <w:sz w:val="24"/>
        </w:rPr>
        <w:t xml:space="preserve"> </w:t>
      </w:r>
      <w:r>
        <w:rPr>
          <w:sz w:val="24"/>
        </w:rPr>
        <w:t>energii</w:t>
      </w:r>
      <w:r>
        <w:rPr>
          <w:spacing w:val="-4"/>
          <w:sz w:val="24"/>
        </w:rPr>
        <w:t xml:space="preserve"> </w:t>
      </w:r>
      <w:r>
        <w:rPr>
          <w:sz w:val="24"/>
        </w:rPr>
        <w:t>elektrycznej</w:t>
      </w:r>
      <w:r>
        <w:rPr>
          <w:spacing w:val="-4"/>
          <w:sz w:val="24"/>
        </w:rPr>
        <w:t xml:space="preserve"> </w:t>
      </w:r>
      <w:r>
        <w:rPr>
          <w:sz w:val="24"/>
        </w:rPr>
        <w:t>pobranej</w:t>
      </w:r>
      <w:r>
        <w:rPr>
          <w:spacing w:val="-4"/>
          <w:sz w:val="24"/>
        </w:rPr>
        <w:t xml:space="preserve"> </w:t>
      </w:r>
      <w:r>
        <w:rPr>
          <w:sz w:val="24"/>
        </w:rPr>
        <w:t>z</w:t>
      </w:r>
      <w:r>
        <w:rPr>
          <w:spacing w:val="-6"/>
          <w:sz w:val="24"/>
        </w:rPr>
        <w:t xml:space="preserve"> </w:t>
      </w:r>
      <w:r>
        <w:rPr>
          <w:sz w:val="24"/>
        </w:rPr>
        <w:t>sieci</w:t>
      </w:r>
      <w:r>
        <w:rPr>
          <w:spacing w:val="1"/>
          <w:sz w:val="24"/>
        </w:rPr>
        <w:t xml:space="preserve"> </w:t>
      </w:r>
      <w:r w:rsidR="00C51DB4">
        <w:rPr>
          <w:sz w:val="24"/>
        </w:rPr>
        <w:t>OSDn</w:t>
      </w:r>
      <w:r>
        <w:rPr>
          <w:sz w:val="24"/>
        </w:rPr>
        <w:t xml:space="preserve">, sprzedawca jest zobowiązany przekazywać </w:t>
      </w:r>
      <w:r w:rsidR="00C51DB4">
        <w:rPr>
          <w:sz w:val="24"/>
        </w:rPr>
        <w:t>OSDn</w:t>
      </w:r>
      <w:r>
        <w:rPr>
          <w:sz w:val="24"/>
        </w:rPr>
        <w:t xml:space="preserve"> niezbędne</w:t>
      </w:r>
      <w:r>
        <w:rPr>
          <w:spacing w:val="-6"/>
          <w:sz w:val="24"/>
        </w:rPr>
        <w:t xml:space="preserve"> </w:t>
      </w:r>
      <w:r>
        <w:rPr>
          <w:sz w:val="24"/>
        </w:rPr>
        <w:t>informacje,</w:t>
      </w:r>
      <w:r>
        <w:rPr>
          <w:spacing w:val="-5"/>
          <w:sz w:val="24"/>
        </w:rPr>
        <w:t xml:space="preserve"> </w:t>
      </w:r>
      <w:r>
        <w:rPr>
          <w:sz w:val="24"/>
        </w:rPr>
        <w:t>w</w:t>
      </w:r>
      <w:r>
        <w:rPr>
          <w:spacing w:val="-3"/>
          <w:sz w:val="24"/>
        </w:rPr>
        <w:t xml:space="preserve"> </w:t>
      </w:r>
      <w:r>
        <w:rPr>
          <w:sz w:val="24"/>
        </w:rPr>
        <w:t>tym</w:t>
      </w:r>
      <w:r>
        <w:rPr>
          <w:spacing w:val="-4"/>
          <w:sz w:val="24"/>
        </w:rPr>
        <w:t xml:space="preserve"> </w:t>
      </w:r>
      <w:r>
        <w:rPr>
          <w:sz w:val="24"/>
        </w:rPr>
        <w:t>otrzymane</w:t>
      </w:r>
      <w:r>
        <w:rPr>
          <w:spacing w:val="-5"/>
          <w:sz w:val="24"/>
        </w:rPr>
        <w:t xml:space="preserve"> </w:t>
      </w:r>
      <w:r>
        <w:rPr>
          <w:sz w:val="24"/>
        </w:rPr>
        <w:t>od</w:t>
      </w:r>
      <w:r>
        <w:rPr>
          <w:spacing w:val="-5"/>
          <w:sz w:val="24"/>
        </w:rPr>
        <w:t xml:space="preserve"> </w:t>
      </w:r>
      <w:r>
        <w:rPr>
          <w:sz w:val="24"/>
        </w:rPr>
        <w:t>URD</w:t>
      </w:r>
      <w:r>
        <w:rPr>
          <w:spacing w:val="-5"/>
          <w:sz w:val="24"/>
        </w:rPr>
        <w:t xml:space="preserve"> </w:t>
      </w:r>
      <w:r>
        <w:rPr>
          <w:sz w:val="24"/>
        </w:rPr>
        <w:t>stosowne</w:t>
      </w:r>
      <w:r>
        <w:rPr>
          <w:spacing w:val="-6"/>
          <w:sz w:val="24"/>
        </w:rPr>
        <w:t xml:space="preserve"> </w:t>
      </w:r>
      <w:r>
        <w:rPr>
          <w:sz w:val="24"/>
        </w:rPr>
        <w:t>oświadczenia</w:t>
      </w:r>
      <w:r>
        <w:rPr>
          <w:spacing w:val="-5"/>
          <w:sz w:val="24"/>
        </w:rPr>
        <w:t xml:space="preserve"> </w:t>
      </w:r>
      <w:r>
        <w:rPr>
          <w:sz w:val="24"/>
        </w:rPr>
        <w:t>służące</w:t>
      </w:r>
      <w:r>
        <w:rPr>
          <w:spacing w:val="-6"/>
          <w:sz w:val="24"/>
        </w:rPr>
        <w:t xml:space="preserve"> </w:t>
      </w:r>
      <w:r>
        <w:rPr>
          <w:sz w:val="24"/>
        </w:rPr>
        <w:t xml:space="preserve">do prawidłowego rozliczenia usług dystrybucji, zgodnie z Taryfą </w:t>
      </w:r>
      <w:r w:rsidR="00C51DB4">
        <w:rPr>
          <w:sz w:val="24"/>
        </w:rPr>
        <w:t>OSDn</w:t>
      </w:r>
      <w:r>
        <w:rPr>
          <w:sz w:val="24"/>
        </w:rPr>
        <w:t xml:space="preserve"> i na zasadach określonych przez </w:t>
      </w:r>
      <w:r w:rsidR="00C51DB4">
        <w:rPr>
          <w:sz w:val="24"/>
        </w:rPr>
        <w:t>OSDn</w:t>
      </w:r>
      <w:r>
        <w:rPr>
          <w:sz w:val="24"/>
        </w:rPr>
        <w:t>.</w:t>
      </w:r>
    </w:p>
    <w:p w:rsidR="00941E93" w:rsidRDefault="009902F8">
      <w:pPr>
        <w:pStyle w:val="Akapitzlist"/>
        <w:numPr>
          <w:ilvl w:val="2"/>
          <w:numId w:val="29"/>
        </w:numPr>
        <w:tabs>
          <w:tab w:val="left" w:pos="1693"/>
        </w:tabs>
        <w:spacing w:line="264" w:lineRule="auto"/>
        <w:ind w:left="1692" w:right="381" w:hanging="286"/>
      </w:pPr>
      <w:r>
        <w:rPr>
          <w:sz w:val="24"/>
        </w:rPr>
        <w:t>W</w:t>
      </w:r>
      <w:r>
        <w:rPr>
          <w:spacing w:val="-14"/>
          <w:sz w:val="24"/>
        </w:rPr>
        <w:t xml:space="preserve"> </w:t>
      </w:r>
      <w:r>
        <w:rPr>
          <w:sz w:val="24"/>
        </w:rPr>
        <w:t>każdym</w:t>
      </w:r>
      <w:r>
        <w:rPr>
          <w:spacing w:val="-13"/>
          <w:sz w:val="24"/>
        </w:rPr>
        <w:t xml:space="preserve"> </w:t>
      </w:r>
      <w:r>
        <w:rPr>
          <w:sz w:val="24"/>
        </w:rPr>
        <w:t>przypadku</w:t>
      </w:r>
      <w:r>
        <w:rPr>
          <w:spacing w:val="-11"/>
          <w:sz w:val="24"/>
        </w:rPr>
        <w:t xml:space="preserve"> </w:t>
      </w:r>
      <w:r>
        <w:rPr>
          <w:sz w:val="24"/>
        </w:rPr>
        <w:t>za</w:t>
      </w:r>
      <w:r>
        <w:rPr>
          <w:spacing w:val="-12"/>
          <w:sz w:val="24"/>
        </w:rPr>
        <w:t xml:space="preserve"> </w:t>
      </w:r>
      <w:r>
        <w:rPr>
          <w:sz w:val="24"/>
        </w:rPr>
        <w:t>datę</w:t>
      </w:r>
      <w:r>
        <w:rPr>
          <w:spacing w:val="-14"/>
          <w:sz w:val="24"/>
        </w:rPr>
        <w:t xml:space="preserve"> </w:t>
      </w:r>
      <w:r>
        <w:rPr>
          <w:sz w:val="24"/>
        </w:rPr>
        <w:t>zapłaty</w:t>
      </w:r>
      <w:r>
        <w:rPr>
          <w:spacing w:val="-12"/>
          <w:sz w:val="24"/>
        </w:rPr>
        <w:t xml:space="preserve"> </w:t>
      </w:r>
      <w:r>
        <w:rPr>
          <w:sz w:val="24"/>
        </w:rPr>
        <w:t>uznaje</w:t>
      </w:r>
      <w:r>
        <w:rPr>
          <w:spacing w:val="-14"/>
          <w:sz w:val="24"/>
        </w:rPr>
        <w:t xml:space="preserve"> </w:t>
      </w:r>
      <w:r>
        <w:rPr>
          <w:sz w:val="24"/>
        </w:rPr>
        <w:t>się</w:t>
      </w:r>
      <w:r>
        <w:rPr>
          <w:spacing w:val="-14"/>
          <w:sz w:val="24"/>
        </w:rPr>
        <w:t xml:space="preserve"> </w:t>
      </w:r>
      <w:r>
        <w:rPr>
          <w:sz w:val="24"/>
        </w:rPr>
        <w:t>datę</w:t>
      </w:r>
      <w:r>
        <w:rPr>
          <w:spacing w:val="-14"/>
          <w:sz w:val="24"/>
        </w:rPr>
        <w:t xml:space="preserve"> </w:t>
      </w:r>
      <w:r>
        <w:rPr>
          <w:sz w:val="24"/>
        </w:rPr>
        <w:t>wpływu</w:t>
      </w:r>
      <w:r>
        <w:rPr>
          <w:spacing w:val="-13"/>
          <w:sz w:val="24"/>
        </w:rPr>
        <w:t xml:space="preserve"> </w:t>
      </w:r>
      <w:r>
        <w:rPr>
          <w:sz w:val="24"/>
        </w:rPr>
        <w:t>należności</w:t>
      </w:r>
      <w:r>
        <w:rPr>
          <w:spacing w:val="-11"/>
          <w:sz w:val="24"/>
        </w:rPr>
        <w:t xml:space="preserve"> </w:t>
      </w:r>
      <w:r>
        <w:rPr>
          <w:sz w:val="24"/>
        </w:rPr>
        <w:t>na</w:t>
      </w:r>
      <w:r>
        <w:rPr>
          <w:spacing w:val="-12"/>
          <w:sz w:val="24"/>
        </w:rPr>
        <w:t xml:space="preserve"> </w:t>
      </w:r>
      <w:r>
        <w:rPr>
          <w:sz w:val="24"/>
        </w:rPr>
        <w:t>rachunek bankowy Strony.</w:t>
      </w:r>
    </w:p>
    <w:p w:rsidR="00941E93" w:rsidRDefault="009902F8">
      <w:pPr>
        <w:pStyle w:val="Akapitzlist"/>
        <w:numPr>
          <w:ilvl w:val="2"/>
          <w:numId w:val="29"/>
        </w:numPr>
        <w:tabs>
          <w:tab w:val="left" w:pos="1693"/>
        </w:tabs>
        <w:spacing w:line="264" w:lineRule="auto"/>
        <w:ind w:left="1692" w:right="377" w:hanging="286"/>
      </w:pPr>
      <w:r>
        <w:rPr>
          <w:sz w:val="24"/>
        </w:rPr>
        <w:t>W</w:t>
      </w:r>
      <w:r>
        <w:rPr>
          <w:spacing w:val="-18"/>
          <w:sz w:val="24"/>
        </w:rPr>
        <w:t xml:space="preserve"> </w:t>
      </w:r>
      <w:r>
        <w:rPr>
          <w:sz w:val="24"/>
        </w:rPr>
        <w:t>przypadku</w:t>
      </w:r>
      <w:r>
        <w:rPr>
          <w:spacing w:val="-17"/>
          <w:sz w:val="24"/>
        </w:rPr>
        <w:t xml:space="preserve"> </w:t>
      </w:r>
      <w:r>
        <w:rPr>
          <w:sz w:val="24"/>
        </w:rPr>
        <w:t>opóźnień</w:t>
      </w:r>
      <w:r>
        <w:rPr>
          <w:spacing w:val="-16"/>
          <w:sz w:val="24"/>
        </w:rPr>
        <w:t xml:space="preserve"> </w:t>
      </w:r>
      <w:r>
        <w:rPr>
          <w:sz w:val="24"/>
        </w:rPr>
        <w:t>w</w:t>
      </w:r>
      <w:r>
        <w:rPr>
          <w:spacing w:val="-15"/>
          <w:sz w:val="24"/>
        </w:rPr>
        <w:t xml:space="preserve"> </w:t>
      </w:r>
      <w:r>
        <w:rPr>
          <w:sz w:val="24"/>
        </w:rPr>
        <w:t>płatnościach</w:t>
      </w:r>
      <w:r>
        <w:rPr>
          <w:spacing w:val="-17"/>
          <w:sz w:val="24"/>
        </w:rPr>
        <w:t xml:space="preserve"> </w:t>
      </w:r>
      <w:r>
        <w:rPr>
          <w:sz w:val="24"/>
        </w:rPr>
        <w:t>Strony</w:t>
      </w:r>
      <w:r>
        <w:rPr>
          <w:spacing w:val="-16"/>
          <w:sz w:val="24"/>
        </w:rPr>
        <w:t xml:space="preserve"> </w:t>
      </w:r>
      <w:r>
        <w:rPr>
          <w:sz w:val="24"/>
        </w:rPr>
        <w:t>mają</w:t>
      </w:r>
      <w:r>
        <w:rPr>
          <w:spacing w:val="-16"/>
          <w:sz w:val="24"/>
        </w:rPr>
        <w:t xml:space="preserve"> </w:t>
      </w:r>
      <w:r>
        <w:rPr>
          <w:sz w:val="24"/>
        </w:rPr>
        <w:t>prawo</w:t>
      </w:r>
      <w:r>
        <w:rPr>
          <w:spacing w:val="-16"/>
          <w:sz w:val="24"/>
        </w:rPr>
        <w:t xml:space="preserve"> </w:t>
      </w:r>
      <w:r>
        <w:rPr>
          <w:sz w:val="24"/>
        </w:rPr>
        <w:t>naliczyć</w:t>
      </w:r>
      <w:r>
        <w:rPr>
          <w:spacing w:val="-18"/>
          <w:sz w:val="24"/>
        </w:rPr>
        <w:t xml:space="preserve"> </w:t>
      </w:r>
      <w:r>
        <w:rPr>
          <w:sz w:val="24"/>
        </w:rPr>
        <w:t>odsetki</w:t>
      </w:r>
      <w:r>
        <w:rPr>
          <w:spacing w:val="-16"/>
          <w:sz w:val="24"/>
        </w:rPr>
        <w:t xml:space="preserve"> </w:t>
      </w:r>
      <w:r>
        <w:rPr>
          <w:sz w:val="24"/>
        </w:rPr>
        <w:t>określone w przepisach prawa za każdy dzień opóźnienia w</w:t>
      </w:r>
      <w:r>
        <w:rPr>
          <w:spacing w:val="-6"/>
          <w:sz w:val="24"/>
        </w:rPr>
        <w:t xml:space="preserve"> </w:t>
      </w:r>
      <w:r>
        <w:rPr>
          <w:sz w:val="24"/>
        </w:rPr>
        <w:t>płatnościach.</w:t>
      </w:r>
    </w:p>
    <w:p w:rsidR="00941E93" w:rsidRDefault="009902F8">
      <w:pPr>
        <w:pStyle w:val="Akapitzlist"/>
        <w:numPr>
          <w:ilvl w:val="2"/>
          <w:numId w:val="29"/>
        </w:numPr>
        <w:tabs>
          <w:tab w:val="left" w:pos="1693"/>
        </w:tabs>
        <w:spacing w:line="264" w:lineRule="auto"/>
        <w:ind w:left="1692" w:right="377" w:hanging="286"/>
      </w:pPr>
      <w:r>
        <w:rPr>
          <w:sz w:val="24"/>
        </w:rPr>
        <w:t>W przypadku, gdyby którakolwiek ze Stron przestała być czynnym podatnikiem podatku VAT ma ona obowiązek poinformowania o tym drugą Stronę, pod</w:t>
      </w:r>
      <w:r>
        <w:rPr>
          <w:spacing w:val="-29"/>
          <w:sz w:val="24"/>
        </w:rPr>
        <w:t xml:space="preserve"> </w:t>
      </w:r>
      <w:r>
        <w:rPr>
          <w:sz w:val="24"/>
        </w:rPr>
        <w:t>rygorem odszkodowania.</w:t>
      </w:r>
    </w:p>
    <w:p w:rsidR="00941E93" w:rsidRDefault="009902F8">
      <w:pPr>
        <w:pStyle w:val="Akapitzlist"/>
        <w:numPr>
          <w:ilvl w:val="2"/>
          <w:numId w:val="29"/>
        </w:numPr>
        <w:tabs>
          <w:tab w:val="left" w:pos="1693"/>
        </w:tabs>
        <w:spacing w:line="264" w:lineRule="auto"/>
        <w:ind w:left="1692" w:right="377" w:hanging="286"/>
      </w:pPr>
      <w:r>
        <w:rPr>
          <w:sz w:val="24"/>
        </w:rPr>
        <w:t xml:space="preserve">W przypadku opóźnienia w płatnościach w jakiejkolwiek części ponad 14 dni, </w:t>
      </w:r>
      <w:r w:rsidR="00C51DB4">
        <w:rPr>
          <w:sz w:val="24"/>
        </w:rPr>
        <w:t>OSDn</w:t>
      </w:r>
      <w:r>
        <w:rPr>
          <w:sz w:val="24"/>
        </w:rPr>
        <w:t xml:space="preserve">   w   pierwszej   kolejności   ma   prawo   do   skorzystania z</w:t>
      </w:r>
      <w:r>
        <w:rPr>
          <w:spacing w:val="-2"/>
          <w:sz w:val="24"/>
        </w:rPr>
        <w:t xml:space="preserve"> </w:t>
      </w:r>
      <w:r>
        <w:rPr>
          <w:sz w:val="24"/>
        </w:rPr>
        <w:t>Zabezpieczenia.</w:t>
      </w:r>
    </w:p>
    <w:p w:rsidR="00941E93" w:rsidRDefault="009902F8">
      <w:pPr>
        <w:pStyle w:val="Akapitzlist"/>
        <w:numPr>
          <w:ilvl w:val="2"/>
          <w:numId w:val="29"/>
        </w:numPr>
        <w:tabs>
          <w:tab w:val="left" w:pos="1693"/>
        </w:tabs>
        <w:spacing w:line="264" w:lineRule="auto"/>
        <w:ind w:left="1692" w:right="371" w:hanging="286"/>
      </w:pPr>
      <w:r>
        <w:rPr>
          <w:sz w:val="24"/>
        </w:rPr>
        <w:t xml:space="preserve">Opłaty za wznowienie dostarczania energii elektrycznej URD, wstrzymanego na żądanie sprzedawcy ponosi sprzedawca na rzecz </w:t>
      </w:r>
      <w:r w:rsidR="00C51DB4">
        <w:rPr>
          <w:sz w:val="24"/>
        </w:rPr>
        <w:t>OSDn</w:t>
      </w:r>
      <w:r>
        <w:rPr>
          <w:sz w:val="24"/>
        </w:rPr>
        <w:t>. W innych przypadkach</w:t>
      </w:r>
      <w:r>
        <w:rPr>
          <w:spacing w:val="-10"/>
          <w:sz w:val="24"/>
        </w:rPr>
        <w:t xml:space="preserve"> </w:t>
      </w:r>
      <w:r>
        <w:rPr>
          <w:sz w:val="24"/>
        </w:rPr>
        <w:t>opłaty</w:t>
      </w:r>
      <w:r>
        <w:rPr>
          <w:spacing w:val="-9"/>
          <w:sz w:val="24"/>
        </w:rPr>
        <w:t xml:space="preserve"> </w:t>
      </w:r>
      <w:r>
        <w:rPr>
          <w:sz w:val="24"/>
        </w:rPr>
        <w:t>za</w:t>
      </w:r>
      <w:r>
        <w:rPr>
          <w:spacing w:val="-11"/>
          <w:sz w:val="24"/>
        </w:rPr>
        <w:t xml:space="preserve"> </w:t>
      </w:r>
      <w:r>
        <w:rPr>
          <w:sz w:val="24"/>
        </w:rPr>
        <w:t>wznowienie</w:t>
      </w:r>
      <w:r>
        <w:rPr>
          <w:spacing w:val="-9"/>
          <w:sz w:val="24"/>
        </w:rPr>
        <w:t xml:space="preserve"> </w:t>
      </w:r>
      <w:r>
        <w:rPr>
          <w:sz w:val="24"/>
        </w:rPr>
        <w:t>dostarczania</w:t>
      </w:r>
      <w:r>
        <w:rPr>
          <w:spacing w:val="-9"/>
          <w:sz w:val="24"/>
        </w:rPr>
        <w:t xml:space="preserve"> </w:t>
      </w:r>
      <w:r>
        <w:rPr>
          <w:sz w:val="24"/>
        </w:rPr>
        <w:t>energii</w:t>
      </w:r>
      <w:r>
        <w:rPr>
          <w:spacing w:val="-9"/>
          <w:sz w:val="24"/>
        </w:rPr>
        <w:t xml:space="preserve"> </w:t>
      </w:r>
      <w:r>
        <w:rPr>
          <w:sz w:val="24"/>
        </w:rPr>
        <w:t>elektrycznej</w:t>
      </w:r>
      <w:r>
        <w:rPr>
          <w:spacing w:val="-8"/>
          <w:sz w:val="24"/>
        </w:rPr>
        <w:t xml:space="preserve"> </w:t>
      </w:r>
      <w:r>
        <w:rPr>
          <w:sz w:val="24"/>
        </w:rPr>
        <w:t>ponosi</w:t>
      </w:r>
      <w:r>
        <w:rPr>
          <w:spacing w:val="-9"/>
          <w:sz w:val="24"/>
        </w:rPr>
        <w:t xml:space="preserve"> </w:t>
      </w:r>
      <w:r>
        <w:rPr>
          <w:sz w:val="24"/>
        </w:rPr>
        <w:t>URD</w:t>
      </w:r>
      <w:r>
        <w:rPr>
          <w:spacing w:val="-9"/>
          <w:sz w:val="24"/>
        </w:rPr>
        <w:t xml:space="preserve"> </w:t>
      </w:r>
      <w:r>
        <w:rPr>
          <w:sz w:val="24"/>
        </w:rPr>
        <w:t xml:space="preserve">na rzecz </w:t>
      </w:r>
      <w:r w:rsidR="00C51DB4">
        <w:rPr>
          <w:sz w:val="24"/>
        </w:rPr>
        <w:t>OSDn</w:t>
      </w:r>
      <w:r>
        <w:rPr>
          <w:sz w:val="24"/>
        </w:rPr>
        <w:t>.</w:t>
      </w:r>
    </w:p>
    <w:p w:rsidR="00941E93" w:rsidRDefault="009902F8">
      <w:pPr>
        <w:pStyle w:val="Akapitzlist"/>
        <w:numPr>
          <w:ilvl w:val="1"/>
          <w:numId w:val="29"/>
        </w:numPr>
        <w:tabs>
          <w:tab w:val="left" w:pos="1407"/>
        </w:tabs>
        <w:ind w:hanging="389"/>
        <w:jc w:val="both"/>
        <w:rPr>
          <w:sz w:val="24"/>
        </w:rPr>
      </w:pPr>
      <w:r>
        <w:rPr>
          <w:sz w:val="24"/>
        </w:rPr>
        <w:t>Zabezpieczenia</w:t>
      </w:r>
      <w:r>
        <w:rPr>
          <w:spacing w:val="-1"/>
          <w:sz w:val="24"/>
        </w:rPr>
        <w:t xml:space="preserve"> </w:t>
      </w:r>
      <w:r>
        <w:rPr>
          <w:sz w:val="24"/>
        </w:rPr>
        <w:t>finansowe:</w:t>
      </w:r>
    </w:p>
    <w:p w:rsidR="00941E93" w:rsidRDefault="009902F8">
      <w:pPr>
        <w:pStyle w:val="Akapitzlist"/>
        <w:numPr>
          <w:ilvl w:val="2"/>
          <w:numId w:val="29"/>
        </w:numPr>
        <w:tabs>
          <w:tab w:val="left" w:pos="1832"/>
        </w:tabs>
        <w:spacing w:line="276" w:lineRule="auto"/>
        <w:ind w:right="369"/>
        <w:rPr>
          <w:sz w:val="24"/>
        </w:rPr>
      </w:pPr>
      <w:r>
        <w:rPr>
          <w:sz w:val="24"/>
        </w:rPr>
        <w:t xml:space="preserve">Sprzedawca ma obowiązek ustanowienia, uzupełniania oraz odnawiania na rzecz </w:t>
      </w:r>
      <w:r w:rsidR="00C51DB4">
        <w:rPr>
          <w:sz w:val="24"/>
        </w:rPr>
        <w:t>OSDn</w:t>
      </w:r>
      <w:r>
        <w:rPr>
          <w:sz w:val="24"/>
        </w:rPr>
        <w:t xml:space="preserve"> zabezpieczenia należytego wykonania GUD-K („Zabezpieczenie”) w</w:t>
      </w:r>
      <w:r>
        <w:rPr>
          <w:spacing w:val="-1"/>
          <w:sz w:val="24"/>
        </w:rPr>
        <w:t xml:space="preserve"> </w:t>
      </w:r>
      <w:r>
        <w:rPr>
          <w:sz w:val="24"/>
        </w:rPr>
        <w:t>tym:</w:t>
      </w:r>
    </w:p>
    <w:p w:rsidR="00941E93" w:rsidRDefault="009902F8">
      <w:pPr>
        <w:pStyle w:val="Akapitzlist"/>
        <w:numPr>
          <w:ilvl w:val="3"/>
          <w:numId w:val="29"/>
        </w:numPr>
        <w:tabs>
          <w:tab w:val="left" w:pos="2259"/>
        </w:tabs>
        <w:spacing w:line="276" w:lineRule="auto"/>
        <w:ind w:right="366"/>
        <w:rPr>
          <w:sz w:val="24"/>
        </w:rPr>
      </w:pPr>
      <w:r>
        <w:rPr>
          <w:sz w:val="24"/>
        </w:rPr>
        <w:t xml:space="preserve">Zabezpieczenie ustanawiane jest przez sprzedawcę bez wezwania </w:t>
      </w:r>
      <w:r w:rsidR="00C85DCB">
        <w:rPr>
          <w:sz w:val="24"/>
        </w:rPr>
        <w:t>OSDn</w:t>
      </w:r>
      <w:r>
        <w:rPr>
          <w:sz w:val="24"/>
        </w:rPr>
        <w:t xml:space="preserve"> dla każdego PPE (w przypadku grup taryfowych G, C1x,O i R</w:t>
      </w:r>
      <w:r>
        <w:rPr>
          <w:spacing w:val="-28"/>
          <w:sz w:val="24"/>
        </w:rPr>
        <w:t xml:space="preserve"> </w:t>
      </w:r>
      <w:r>
        <w:rPr>
          <w:sz w:val="24"/>
        </w:rPr>
        <w:t>po przekroczeniu obowiązującego limitu PPE, określonego w</w:t>
      </w:r>
      <w:r>
        <w:rPr>
          <w:spacing w:val="-6"/>
          <w:sz w:val="24"/>
        </w:rPr>
        <w:t xml:space="preserve"> </w:t>
      </w:r>
      <w:r>
        <w:rPr>
          <w:sz w:val="24"/>
        </w:rPr>
        <w:t>GUD-K).</w:t>
      </w:r>
    </w:p>
    <w:p w:rsidR="00941E93" w:rsidRDefault="009902F8">
      <w:pPr>
        <w:pStyle w:val="Akapitzlist"/>
        <w:numPr>
          <w:ilvl w:val="3"/>
          <w:numId w:val="29"/>
        </w:numPr>
        <w:tabs>
          <w:tab w:val="left" w:pos="2259"/>
        </w:tabs>
        <w:spacing w:line="276" w:lineRule="auto"/>
        <w:ind w:right="375"/>
        <w:rPr>
          <w:sz w:val="24"/>
        </w:rPr>
      </w:pPr>
      <w:r>
        <w:rPr>
          <w:sz w:val="24"/>
        </w:rPr>
        <w:t>Zabezpieczenie  może  zostać  ustanowione,  według  wyboru  sprzedawcy,  w jednej lub kilku z następujących</w:t>
      </w:r>
      <w:r>
        <w:rPr>
          <w:spacing w:val="-2"/>
          <w:sz w:val="24"/>
        </w:rPr>
        <w:t xml:space="preserve"> </w:t>
      </w:r>
      <w:r>
        <w:rPr>
          <w:sz w:val="24"/>
        </w:rPr>
        <w:t>form:</w:t>
      </w:r>
    </w:p>
    <w:p w:rsidR="00941E93" w:rsidRDefault="009902F8">
      <w:pPr>
        <w:pStyle w:val="Akapitzlist"/>
        <w:numPr>
          <w:ilvl w:val="4"/>
          <w:numId w:val="29"/>
        </w:numPr>
        <w:tabs>
          <w:tab w:val="left" w:pos="2684"/>
        </w:tabs>
        <w:spacing w:line="278" w:lineRule="auto"/>
        <w:ind w:right="369"/>
        <w:rPr>
          <w:sz w:val="24"/>
        </w:rPr>
      </w:pPr>
      <w:r>
        <w:rPr>
          <w:sz w:val="24"/>
        </w:rPr>
        <w:t xml:space="preserve">kaucji pieniężnej, wpłaconej na rachunek bankowy </w:t>
      </w:r>
      <w:r w:rsidR="004C6B11">
        <w:rPr>
          <w:sz w:val="24"/>
        </w:rPr>
        <w:t>OSDn</w:t>
      </w:r>
      <w:r>
        <w:rPr>
          <w:sz w:val="24"/>
        </w:rPr>
        <w:t>,</w:t>
      </w:r>
    </w:p>
    <w:p w:rsidR="00941E93" w:rsidRDefault="00941E93">
      <w:pPr>
        <w:spacing w:line="278" w:lineRule="auto"/>
        <w:jc w:val="both"/>
        <w:rPr>
          <w:sz w:val="24"/>
        </w:rPr>
        <w:sectPr w:rsidR="00941E93">
          <w:pgSz w:w="11910" w:h="16840"/>
          <w:pgMar w:top="1100" w:right="1040" w:bottom="1500" w:left="720" w:header="250" w:footer="1305" w:gutter="0"/>
          <w:cols w:space="708"/>
        </w:sectPr>
      </w:pPr>
    </w:p>
    <w:p w:rsidR="00941E93" w:rsidRDefault="00941E93">
      <w:pPr>
        <w:pStyle w:val="Tekstpodstawowy"/>
        <w:spacing w:before="11"/>
        <w:rPr>
          <w:sz w:val="16"/>
        </w:rPr>
      </w:pPr>
    </w:p>
    <w:p w:rsidR="00941E93" w:rsidRDefault="009902F8">
      <w:pPr>
        <w:pStyle w:val="Akapitzlist"/>
        <w:numPr>
          <w:ilvl w:val="4"/>
          <w:numId w:val="29"/>
        </w:numPr>
        <w:tabs>
          <w:tab w:val="left" w:pos="2684"/>
        </w:tabs>
        <w:spacing w:before="90" w:line="276" w:lineRule="auto"/>
        <w:ind w:right="369"/>
        <w:rPr>
          <w:sz w:val="24"/>
        </w:rPr>
      </w:pPr>
      <w:r>
        <w:rPr>
          <w:sz w:val="24"/>
        </w:rPr>
        <w:t>nieodwołalnej i bezwarunkowej gwarancji bankowej, wystawionej przez bank</w:t>
      </w:r>
      <w:r>
        <w:rPr>
          <w:spacing w:val="-10"/>
          <w:sz w:val="24"/>
        </w:rPr>
        <w:t xml:space="preserve"> </w:t>
      </w:r>
      <w:r>
        <w:rPr>
          <w:sz w:val="24"/>
        </w:rPr>
        <w:t>(posiadającego</w:t>
      </w:r>
      <w:r>
        <w:rPr>
          <w:spacing w:val="-7"/>
          <w:sz w:val="24"/>
        </w:rPr>
        <w:t xml:space="preserve"> </w:t>
      </w:r>
      <w:r>
        <w:rPr>
          <w:sz w:val="24"/>
        </w:rPr>
        <w:t>siedzibę</w:t>
      </w:r>
      <w:r>
        <w:rPr>
          <w:spacing w:val="-10"/>
          <w:sz w:val="24"/>
        </w:rPr>
        <w:t xml:space="preserve"> </w:t>
      </w:r>
      <w:r>
        <w:rPr>
          <w:sz w:val="24"/>
        </w:rPr>
        <w:t>lub</w:t>
      </w:r>
      <w:r>
        <w:rPr>
          <w:spacing w:val="-8"/>
          <w:sz w:val="24"/>
        </w:rPr>
        <w:t xml:space="preserve"> </w:t>
      </w:r>
      <w:r>
        <w:rPr>
          <w:sz w:val="24"/>
        </w:rPr>
        <w:t>oddział</w:t>
      </w:r>
      <w:r>
        <w:rPr>
          <w:spacing w:val="-10"/>
          <w:sz w:val="24"/>
        </w:rPr>
        <w:t xml:space="preserve"> </w:t>
      </w:r>
      <w:r>
        <w:rPr>
          <w:sz w:val="24"/>
        </w:rPr>
        <w:t>na</w:t>
      </w:r>
      <w:r>
        <w:rPr>
          <w:spacing w:val="-10"/>
          <w:sz w:val="24"/>
        </w:rPr>
        <w:t xml:space="preserve"> </w:t>
      </w:r>
      <w:r>
        <w:rPr>
          <w:sz w:val="24"/>
        </w:rPr>
        <w:t>trenie</w:t>
      </w:r>
      <w:r>
        <w:rPr>
          <w:spacing w:val="-7"/>
          <w:sz w:val="24"/>
        </w:rPr>
        <w:t xml:space="preserve"> </w:t>
      </w:r>
      <w:r>
        <w:rPr>
          <w:sz w:val="24"/>
        </w:rPr>
        <w:t>Europejskiego</w:t>
      </w:r>
      <w:r>
        <w:rPr>
          <w:spacing w:val="-10"/>
          <w:sz w:val="24"/>
        </w:rPr>
        <w:t xml:space="preserve"> </w:t>
      </w:r>
      <w:r>
        <w:rPr>
          <w:sz w:val="24"/>
        </w:rPr>
        <w:t xml:space="preserve">Obszaru Gospodarczego) o aktualnej ocenie ratingowej, nadanej przez agencję ratingową akceptowaną przez </w:t>
      </w:r>
      <w:r w:rsidR="004C6B11">
        <w:rPr>
          <w:sz w:val="24"/>
        </w:rPr>
        <w:t>OSDn</w:t>
      </w:r>
      <w:r>
        <w:rPr>
          <w:sz w:val="24"/>
        </w:rPr>
        <w:t>, na poziomie równoważnym BBB lub</w:t>
      </w:r>
      <w:r>
        <w:rPr>
          <w:spacing w:val="-2"/>
          <w:sz w:val="24"/>
        </w:rPr>
        <w:t xml:space="preserve"> </w:t>
      </w:r>
      <w:r>
        <w:rPr>
          <w:sz w:val="24"/>
        </w:rPr>
        <w:t>wyższym,</w:t>
      </w:r>
    </w:p>
    <w:p w:rsidR="00941E93" w:rsidRDefault="009902F8">
      <w:pPr>
        <w:pStyle w:val="Akapitzlist"/>
        <w:numPr>
          <w:ilvl w:val="4"/>
          <w:numId w:val="29"/>
        </w:numPr>
        <w:tabs>
          <w:tab w:val="left" w:pos="2684"/>
        </w:tabs>
        <w:spacing w:line="276" w:lineRule="auto"/>
        <w:ind w:right="371"/>
        <w:rPr>
          <w:sz w:val="24"/>
        </w:rPr>
      </w:pPr>
      <w:r>
        <w:rPr>
          <w:sz w:val="24"/>
        </w:rPr>
        <w:t>nieodwołalnej i bezwarunkowej gwarancji ubezpieczeniowej, wystawionej</w:t>
      </w:r>
      <w:r>
        <w:rPr>
          <w:spacing w:val="-12"/>
          <w:sz w:val="24"/>
        </w:rPr>
        <w:t xml:space="preserve"> </w:t>
      </w:r>
      <w:r>
        <w:rPr>
          <w:sz w:val="24"/>
        </w:rPr>
        <w:t>przez</w:t>
      </w:r>
      <w:r>
        <w:rPr>
          <w:spacing w:val="-10"/>
          <w:sz w:val="24"/>
        </w:rPr>
        <w:t xml:space="preserve"> </w:t>
      </w:r>
      <w:r>
        <w:rPr>
          <w:sz w:val="24"/>
        </w:rPr>
        <w:t>ubezpieczyciela</w:t>
      </w:r>
      <w:r>
        <w:rPr>
          <w:spacing w:val="-11"/>
          <w:sz w:val="24"/>
        </w:rPr>
        <w:t xml:space="preserve"> </w:t>
      </w:r>
      <w:r>
        <w:rPr>
          <w:sz w:val="24"/>
        </w:rPr>
        <w:t>(posiadającego</w:t>
      </w:r>
      <w:r>
        <w:rPr>
          <w:spacing w:val="-10"/>
          <w:sz w:val="24"/>
        </w:rPr>
        <w:t xml:space="preserve"> </w:t>
      </w:r>
      <w:r>
        <w:rPr>
          <w:sz w:val="24"/>
        </w:rPr>
        <w:t>siedzibę</w:t>
      </w:r>
      <w:r>
        <w:rPr>
          <w:spacing w:val="-10"/>
          <w:sz w:val="24"/>
        </w:rPr>
        <w:t xml:space="preserve"> </w:t>
      </w:r>
      <w:r>
        <w:rPr>
          <w:sz w:val="24"/>
        </w:rPr>
        <w:t>lub</w:t>
      </w:r>
      <w:r>
        <w:rPr>
          <w:spacing w:val="-11"/>
          <w:sz w:val="24"/>
        </w:rPr>
        <w:t xml:space="preserve"> </w:t>
      </w:r>
      <w:r>
        <w:rPr>
          <w:sz w:val="24"/>
        </w:rPr>
        <w:t>oddział</w:t>
      </w:r>
      <w:r>
        <w:rPr>
          <w:spacing w:val="-10"/>
          <w:sz w:val="24"/>
        </w:rPr>
        <w:t xml:space="preserve"> </w:t>
      </w:r>
      <w:r>
        <w:rPr>
          <w:sz w:val="24"/>
        </w:rPr>
        <w:t xml:space="preserve">na trenie Europejskiego Obszaru Gospodarczego) o aktualnej ocenie ratingowej, nadanej przez agencję ratingową akceptowaną przez </w:t>
      </w:r>
      <w:r w:rsidR="004C6B11">
        <w:rPr>
          <w:sz w:val="24"/>
        </w:rPr>
        <w:t>OSDn</w:t>
      </w:r>
      <w:r>
        <w:rPr>
          <w:sz w:val="24"/>
        </w:rPr>
        <w:t>, na poziomie równoważnym BBB lub</w:t>
      </w:r>
      <w:r>
        <w:rPr>
          <w:spacing w:val="-17"/>
          <w:sz w:val="24"/>
        </w:rPr>
        <w:t xml:space="preserve"> </w:t>
      </w:r>
      <w:r>
        <w:rPr>
          <w:sz w:val="24"/>
        </w:rPr>
        <w:t>wyższym.</w:t>
      </w:r>
    </w:p>
    <w:p w:rsidR="00941E93" w:rsidRDefault="009902F8">
      <w:pPr>
        <w:pStyle w:val="Akapitzlist"/>
        <w:numPr>
          <w:ilvl w:val="3"/>
          <w:numId w:val="29"/>
        </w:numPr>
        <w:tabs>
          <w:tab w:val="left" w:pos="2259"/>
        </w:tabs>
        <w:spacing w:line="276" w:lineRule="auto"/>
        <w:ind w:right="371" w:hanging="358"/>
        <w:rPr>
          <w:sz w:val="24"/>
        </w:rPr>
      </w:pPr>
      <w:r>
        <w:rPr>
          <w:sz w:val="24"/>
        </w:rPr>
        <w:t>Wysokość</w:t>
      </w:r>
      <w:r>
        <w:rPr>
          <w:spacing w:val="-16"/>
          <w:sz w:val="24"/>
        </w:rPr>
        <w:t xml:space="preserve"> </w:t>
      </w:r>
      <w:r>
        <w:rPr>
          <w:sz w:val="24"/>
        </w:rPr>
        <w:t>Zabezpieczenia</w:t>
      </w:r>
      <w:r>
        <w:rPr>
          <w:spacing w:val="-15"/>
          <w:sz w:val="24"/>
        </w:rPr>
        <w:t xml:space="preserve"> </w:t>
      </w:r>
      <w:r>
        <w:rPr>
          <w:sz w:val="24"/>
        </w:rPr>
        <w:t>określa</w:t>
      </w:r>
      <w:r>
        <w:rPr>
          <w:spacing w:val="-15"/>
          <w:sz w:val="24"/>
        </w:rPr>
        <w:t xml:space="preserve"> </w:t>
      </w:r>
      <w:r>
        <w:rPr>
          <w:sz w:val="24"/>
        </w:rPr>
        <w:t>się</w:t>
      </w:r>
      <w:r>
        <w:rPr>
          <w:spacing w:val="-15"/>
          <w:sz w:val="24"/>
        </w:rPr>
        <w:t xml:space="preserve"> </w:t>
      </w:r>
      <w:r>
        <w:rPr>
          <w:sz w:val="24"/>
        </w:rPr>
        <w:t>dla</w:t>
      </w:r>
      <w:r>
        <w:rPr>
          <w:spacing w:val="-15"/>
          <w:sz w:val="24"/>
        </w:rPr>
        <w:t xml:space="preserve"> </w:t>
      </w:r>
      <w:r>
        <w:rPr>
          <w:sz w:val="24"/>
        </w:rPr>
        <w:t>każdego</w:t>
      </w:r>
      <w:r>
        <w:rPr>
          <w:spacing w:val="-12"/>
          <w:sz w:val="24"/>
        </w:rPr>
        <w:t xml:space="preserve"> </w:t>
      </w:r>
      <w:r>
        <w:rPr>
          <w:sz w:val="24"/>
        </w:rPr>
        <w:t>PPE</w:t>
      </w:r>
      <w:r>
        <w:rPr>
          <w:spacing w:val="-15"/>
          <w:sz w:val="24"/>
        </w:rPr>
        <w:t xml:space="preserve"> </w:t>
      </w:r>
      <w:r>
        <w:rPr>
          <w:sz w:val="24"/>
        </w:rPr>
        <w:t>jako</w:t>
      </w:r>
      <w:r>
        <w:rPr>
          <w:spacing w:val="-15"/>
          <w:sz w:val="24"/>
        </w:rPr>
        <w:t xml:space="preserve"> </w:t>
      </w:r>
      <w:r>
        <w:rPr>
          <w:sz w:val="24"/>
        </w:rPr>
        <w:t>stawka</w:t>
      </w:r>
      <w:r>
        <w:rPr>
          <w:spacing w:val="-15"/>
          <w:sz w:val="24"/>
        </w:rPr>
        <w:t xml:space="preserve"> </w:t>
      </w:r>
      <w:r>
        <w:rPr>
          <w:sz w:val="24"/>
        </w:rPr>
        <w:t>ryczałtowa dla grupy taryfowej G, C1x, O i R a dla pozostałych grup taryfowych jako iloczyn stawki ryczałtowej i 3 krotność średnio-miesięcznej ilości planowanego poboru energii elektrycznej z okresu ostatniego roku.</w:t>
      </w:r>
    </w:p>
    <w:p w:rsidR="00941E93" w:rsidRDefault="004C6B11">
      <w:pPr>
        <w:pStyle w:val="Akapitzlist"/>
        <w:numPr>
          <w:ilvl w:val="3"/>
          <w:numId w:val="29"/>
        </w:numPr>
        <w:tabs>
          <w:tab w:val="left" w:pos="2259"/>
        </w:tabs>
        <w:spacing w:before="2" w:line="242" w:lineRule="auto"/>
        <w:ind w:right="433" w:hanging="358"/>
        <w:rPr>
          <w:sz w:val="24"/>
        </w:rPr>
      </w:pPr>
      <w:r>
        <w:rPr>
          <w:sz w:val="24"/>
        </w:rPr>
        <w:t>OSDn</w:t>
      </w:r>
      <w:r w:rsidR="009902F8">
        <w:rPr>
          <w:sz w:val="24"/>
        </w:rPr>
        <w:t xml:space="preserve"> ma prawo do skorzystania z Zabezpieczenia ustanowionego przez sprzedawcę na zaspokojenie roszczeń z tytułu wymagalnych należności wynikających z</w:t>
      </w:r>
      <w:r w:rsidR="009902F8">
        <w:rPr>
          <w:spacing w:val="1"/>
          <w:sz w:val="24"/>
        </w:rPr>
        <w:t xml:space="preserve"> </w:t>
      </w:r>
      <w:r w:rsidR="009902F8">
        <w:rPr>
          <w:sz w:val="24"/>
        </w:rPr>
        <w:t>GUD-K.</w:t>
      </w:r>
    </w:p>
    <w:p w:rsidR="00941E93" w:rsidRDefault="004C6B11">
      <w:pPr>
        <w:pStyle w:val="Akapitzlist"/>
        <w:numPr>
          <w:ilvl w:val="3"/>
          <w:numId w:val="29"/>
        </w:numPr>
        <w:tabs>
          <w:tab w:val="left" w:pos="2259"/>
        </w:tabs>
        <w:spacing w:before="1" w:line="276" w:lineRule="auto"/>
        <w:ind w:right="369" w:hanging="358"/>
        <w:rPr>
          <w:sz w:val="24"/>
        </w:rPr>
      </w:pPr>
      <w:r>
        <w:rPr>
          <w:sz w:val="24"/>
        </w:rPr>
        <w:t>OSDn</w:t>
      </w:r>
      <w:r w:rsidR="009902F8">
        <w:rPr>
          <w:sz w:val="24"/>
        </w:rPr>
        <w:t xml:space="preserve"> może zwolnić z ustanowienia Zabezpieczenia na pisemny wniosek sprzedawcy, w przypadku,</w:t>
      </w:r>
      <w:r w:rsidR="009902F8">
        <w:rPr>
          <w:spacing w:val="-1"/>
          <w:sz w:val="24"/>
        </w:rPr>
        <w:t xml:space="preserve"> </w:t>
      </w:r>
      <w:r w:rsidR="009902F8">
        <w:rPr>
          <w:sz w:val="24"/>
        </w:rPr>
        <w:t>gdy:</w:t>
      </w:r>
    </w:p>
    <w:p w:rsidR="00941E93" w:rsidRDefault="009902F8">
      <w:pPr>
        <w:pStyle w:val="Akapitzlist"/>
        <w:numPr>
          <w:ilvl w:val="4"/>
          <w:numId w:val="29"/>
        </w:numPr>
        <w:tabs>
          <w:tab w:val="left" w:pos="2684"/>
        </w:tabs>
        <w:spacing w:before="2" w:line="276" w:lineRule="auto"/>
        <w:ind w:right="369"/>
        <w:rPr>
          <w:sz w:val="24"/>
        </w:rPr>
      </w:pPr>
      <w:r>
        <w:rPr>
          <w:sz w:val="24"/>
        </w:rPr>
        <w:t xml:space="preserve">sprzedawca lub podmiot, który posiada bezpośrednio co najmniej 75% udziałów albo akcji sprzedawcy, posiada aktualną ocenę ratingową na poziomie inwestycyjnym, nadaną przez akceptowaną przez OSD </w:t>
      </w:r>
      <w:r>
        <w:rPr>
          <w:spacing w:val="-3"/>
          <w:sz w:val="24"/>
        </w:rPr>
        <w:t xml:space="preserve">agencję </w:t>
      </w:r>
      <w:r>
        <w:rPr>
          <w:sz w:val="24"/>
        </w:rPr>
        <w:t>ratingową - o ile sprzedawca spełnia kryterium terminowości</w:t>
      </w:r>
      <w:r>
        <w:rPr>
          <w:spacing w:val="-10"/>
          <w:sz w:val="24"/>
        </w:rPr>
        <w:t xml:space="preserve"> </w:t>
      </w:r>
      <w:r>
        <w:rPr>
          <w:sz w:val="24"/>
        </w:rPr>
        <w:t>płatności,</w:t>
      </w:r>
    </w:p>
    <w:p w:rsidR="00941E93" w:rsidRDefault="009902F8">
      <w:pPr>
        <w:pStyle w:val="Akapitzlist"/>
        <w:numPr>
          <w:ilvl w:val="4"/>
          <w:numId w:val="29"/>
        </w:numPr>
        <w:tabs>
          <w:tab w:val="left" w:pos="2684"/>
        </w:tabs>
        <w:spacing w:line="276" w:lineRule="auto"/>
        <w:ind w:right="372"/>
        <w:rPr>
          <w:sz w:val="24"/>
        </w:rPr>
      </w:pPr>
      <w:r>
        <w:rPr>
          <w:sz w:val="24"/>
        </w:rPr>
        <w:t xml:space="preserve">sprzedawca jest sprzedawcą z urzędu lub przedsiębiorstwem energetycznym wykonującym obowiązki sprzedawcy z urzędu, na obszarze działania </w:t>
      </w:r>
      <w:r w:rsidR="004C6B11">
        <w:rPr>
          <w:sz w:val="24"/>
        </w:rPr>
        <w:t>OSDn</w:t>
      </w:r>
      <w:r>
        <w:rPr>
          <w:sz w:val="24"/>
        </w:rPr>
        <w:t>.</w:t>
      </w:r>
    </w:p>
    <w:p w:rsidR="00941E93" w:rsidRDefault="009902F8">
      <w:pPr>
        <w:pStyle w:val="Tekstpodstawowy"/>
        <w:spacing w:line="276" w:lineRule="auto"/>
        <w:ind w:left="2258" w:right="367"/>
        <w:jc w:val="both"/>
      </w:pPr>
      <w:r>
        <w:t xml:space="preserve">W przypadku, gdy wymaganą powyżej ocenę ratingową posiada podmiot, który posiada bezpośrednio co najmniej 75% udziałów lub akcji sprzedawcy, sprzedawca  przedstawi  </w:t>
      </w:r>
      <w:r w:rsidR="00C51DB4">
        <w:t>OSDn</w:t>
      </w:r>
      <w:r>
        <w:t xml:space="preserve">  gwarancję  korporacyjną,  w której w sytuacji niewywiązywania się przez sprzedawcę ze swoich zobowiązań finansowych, wynikających z przedmiotu GUD-K, podmiot ten zagwarantuje</w:t>
      </w:r>
      <w:r>
        <w:rPr>
          <w:spacing w:val="-15"/>
        </w:rPr>
        <w:t xml:space="preserve"> </w:t>
      </w:r>
      <w:r>
        <w:t>pokrycie</w:t>
      </w:r>
      <w:r>
        <w:rPr>
          <w:spacing w:val="-14"/>
        </w:rPr>
        <w:t xml:space="preserve"> </w:t>
      </w:r>
      <w:r>
        <w:t>zobowiązań</w:t>
      </w:r>
      <w:r>
        <w:rPr>
          <w:spacing w:val="-13"/>
        </w:rPr>
        <w:t xml:space="preserve"> </w:t>
      </w:r>
      <w:r>
        <w:t>względem</w:t>
      </w:r>
      <w:r>
        <w:rPr>
          <w:spacing w:val="-11"/>
        </w:rPr>
        <w:t xml:space="preserve"> </w:t>
      </w:r>
      <w:r w:rsidR="004C6B11">
        <w:t>OSDn</w:t>
      </w:r>
      <w:r>
        <w:rPr>
          <w:spacing w:val="-13"/>
        </w:rPr>
        <w:t xml:space="preserve"> </w:t>
      </w:r>
      <w:r>
        <w:t>w</w:t>
      </w:r>
      <w:r>
        <w:rPr>
          <w:spacing w:val="-14"/>
        </w:rPr>
        <w:t xml:space="preserve"> </w:t>
      </w:r>
      <w:r>
        <w:t>pełnej wysokości.     Gwarancja     korporacyjna     powinna     być      nieodwołalna i</w:t>
      </w:r>
      <w:r>
        <w:rPr>
          <w:spacing w:val="-1"/>
        </w:rPr>
        <w:t xml:space="preserve"> </w:t>
      </w:r>
      <w:r>
        <w:t>bezwarunkowa.</w:t>
      </w:r>
    </w:p>
    <w:p w:rsidR="00941E93" w:rsidRDefault="009902F8">
      <w:pPr>
        <w:pStyle w:val="Akapitzlist"/>
        <w:numPr>
          <w:ilvl w:val="1"/>
          <w:numId w:val="29"/>
        </w:numPr>
        <w:tabs>
          <w:tab w:val="left" w:pos="1407"/>
        </w:tabs>
        <w:ind w:right="381" w:hanging="308"/>
        <w:jc w:val="both"/>
        <w:rPr>
          <w:sz w:val="24"/>
        </w:rPr>
      </w:pPr>
      <w:r>
        <w:rPr>
          <w:sz w:val="24"/>
        </w:rPr>
        <w:t>Postępowanie reklamacyjne i tryb rozstrzygania sporów oraz realizacji obowiązków informacyjnych:</w:t>
      </w:r>
    </w:p>
    <w:p w:rsidR="00941E93" w:rsidRDefault="009902F8">
      <w:pPr>
        <w:pStyle w:val="Akapitzlist"/>
        <w:numPr>
          <w:ilvl w:val="2"/>
          <w:numId w:val="29"/>
        </w:numPr>
        <w:tabs>
          <w:tab w:val="left" w:pos="1693"/>
        </w:tabs>
        <w:ind w:left="1692" w:hanging="287"/>
        <w:rPr>
          <w:sz w:val="24"/>
        </w:rPr>
      </w:pPr>
      <w:r>
        <w:rPr>
          <w:sz w:val="24"/>
        </w:rPr>
        <w:t>Postępowanie reklamacyjne związane z trybem realizacji</w:t>
      </w:r>
      <w:r>
        <w:rPr>
          <w:spacing w:val="-3"/>
          <w:sz w:val="24"/>
        </w:rPr>
        <w:t xml:space="preserve"> </w:t>
      </w:r>
      <w:r>
        <w:rPr>
          <w:sz w:val="24"/>
        </w:rPr>
        <w:t>GUD-K:</w:t>
      </w:r>
    </w:p>
    <w:p w:rsidR="00941E93" w:rsidRDefault="009902F8">
      <w:pPr>
        <w:pStyle w:val="Akapitzlist"/>
        <w:numPr>
          <w:ilvl w:val="3"/>
          <w:numId w:val="29"/>
        </w:numPr>
        <w:tabs>
          <w:tab w:val="left" w:pos="2118"/>
        </w:tabs>
        <w:spacing w:line="264" w:lineRule="auto"/>
        <w:ind w:left="2117" w:right="372" w:hanging="432"/>
        <w:rPr>
          <w:sz w:val="24"/>
        </w:rPr>
      </w:pPr>
      <w:r>
        <w:rPr>
          <w:sz w:val="24"/>
        </w:rPr>
        <w:t>w przypadku powstania sporu przy realizacji postanowień GUD-K, nieobjętych postępowaniem reklamacyjnym zawartym w IRiESD, Strony w pierwszej kolejności podejmą działania zmierzające do polubownego rozwiązania sporu w drodze wzajemnych negocjacji; Strony uznają, że negocjacje zakończyły się bezskutecznie,</w:t>
      </w:r>
      <w:r>
        <w:rPr>
          <w:spacing w:val="-9"/>
          <w:sz w:val="24"/>
        </w:rPr>
        <w:t xml:space="preserve"> </w:t>
      </w:r>
      <w:r>
        <w:rPr>
          <w:sz w:val="24"/>
        </w:rPr>
        <w:t>jeżeli</w:t>
      </w:r>
      <w:r>
        <w:rPr>
          <w:spacing w:val="-7"/>
          <w:sz w:val="24"/>
        </w:rPr>
        <w:t xml:space="preserve"> </w:t>
      </w:r>
      <w:r>
        <w:rPr>
          <w:sz w:val="24"/>
        </w:rPr>
        <w:t>nie</w:t>
      </w:r>
      <w:r>
        <w:rPr>
          <w:spacing w:val="-8"/>
          <w:sz w:val="24"/>
        </w:rPr>
        <w:t xml:space="preserve"> </w:t>
      </w:r>
      <w:r>
        <w:rPr>
          <w:sz w:val="24"/>
        </w:rPr>
        <w:t>uzgodnią</w:t>
      </w:r>
      <w:r>
        <w:rPr>
          <w:spacing w:val="-8"/>
          <w:sz w:val="24"/>
        </w:rPr>
        <w:t xml:space="preserve"> </w:t>
      </w:r>
      <w:r>
        <w:rPr>
          <w:sz w:val="24"/>
        </w:rPr>
        <w:t>sposobu</w:t>
      </w:r>
      <w:r>
        <w:rPr>
          <w:spacing w:val="-7"/>
          <w:sz w:val="24"/>
        </w:rPr>
        <w:t xml:space="preserve"> </w:t>
      </w:r>
      <w:r>
        <w:rPr>
          <w:sz w:val="24"/>
        </w:rPr>
        <w:t>rozwiązania</w:t>
      </w:r>
      <w:r>
        <w:rPr>
          <w:spacing w:val="-8"/>
          <w:sz w:val="24"/>
        </w:rPr>
        <w:t xml:space="preserve"> </w:t>
      </w:r>
      <w:r>
        <w:rPr>
          <w:sz w:val="24"/>
        </w:rPr>
        <w:t>sporu</w:t>
      </w:r>
      <w:r>
        <w:rPr>
          <w:spacing w:val="-8"/>
          <w:sz w:val="24"/>
        </w:rPr>
        <w:t xml:space="preserve"> </w:t>
      </w:r>
      <w:r>
        <w:rPr>
          <w:sz w:val="24"/>
        </w:rPr>
        <w:t>w</w:t>
      </w:r>
      <w:r>
        <w:rPr>
          <w:spacing w:val="-8"/>
          <w:sz w:val="24"/>
        </w:rPr>
        <w:t xml:space="preserve"> </w:t>
      </w:r>
      <w:r>
        <w:rPr>
          <w:sz w:val="24"/>
        </w:rPr>
        <w:t>terminie</w:t>
      </w:r>
      <w:r>
        <w:rPr>
          <w:spacing w:val="-8"/>
          <w:sz w:val="24"/>
        </w:rPr>
        <w:t xml:space="preserve"> </w:t>
      </w:r>
      <w:r>
        <w:rPr>
          <w:sz w:val="24"/>
        </w:rPr>
        <w:t>30</w:t>
      </w:r>
      <w:r>
        <w:rPr>
          <w:spacing w:val="2"/>
          <w:sz w:val="24"/>
        </w:rPr>
        <w:t xml:space="preserve"> </w:t>
      </w:r>
      <w:r>
        <w:rPr>
          <w:sz w:val="24"/>
        </w:rPr>
        <w:t>dni kalendarzowych od dnia jego pisemnego zgłoszenia drugiej</w:t>
      </w:r>
      <w:r>
        <w:rPr>
          <w:spacing w:val="-2"/>
          <w:sz w:val="24"/>
        </w:rPr>
        <w:t xml:space="preserve"> </w:t>
      </w:r>
      <w:r>
        <w:rPr>
          <w:sz w:val="24"/>
        </w:rPr>
        <w:t>Stronie;</w:t>
      </w:r>
    </w:p>
    <w:p w:rsidR="00941E93" w:rsidRDefault="00941E93">
      <w:pPr>
        <w:spacing w:line="264" w:lineRule="auto"/>
        <w:jc w:val="both"/>
        <w:rPr>
          <w:sz w:val="24"/>
        </w:rPr>
        <w:sectPr w:rsidR="00941E93">
          <w:pgSz w:w="11910" w:h="16840"/>
          <w:pgMar w:top="1100" w:right="1040" w:bottom="1500" w:left="720" w:header="250" w:footer="1305" w:gutter="0"/>
          <w:cols w:space="708"/>
        </w:sectPr>
      </w:pPr>
    </w:p>
    <w:p w:rsidR="00941E93" w:rsidRDefault="00941E93">
      <w:pPr>
        <w:pStyle w:val="Tekstpodstawowy"/>
        <w:spacing w:before="11"/>
        <w:rPr>
          <w:sz w:val="16"/>
        </w:rPr>
      </w:pPr>
    </w:p>
    <w:p w:rsidR="00941E93" w:rsidRDefault="009902F8">
      <w:pPr>
        <w:pStyle w:val="Akapitzlist"/>
        <w:numPr>
          <w:ilvl w:val="3"/>
          <w:numId w:val="29"/>
        </w:numPr>
        <w:tabs>
          <w:tab w:val="left" w:pos="2118"/>
        </w:tabs>
        <w:spacing w:before="90" w:line="264" w:lineRule="auto"/>
        <w:ind w:left="2117" w:right="373" w:hanging="432"/>
        <w:rPr>
          <w:sz w:val="24"/>
        </w:rPr>
      </w:pPr>
      <w:r>
        <w:rPr>
          <w:sz w:val="24"/>
        </w:rPr>
        <w:t>do czasu zakończenia negocjacji określonych w ppkt 1), żadna ze Stron nie skieruje</w:t>
      </w:r>
      <w:r>
        <w:rPr>
          <w:spacing w:val="-12"/>
          <w:sz w:val="24"/>
        </w:rPr>
        <w:t xml:space="preserve"> </w:t>
      </w:r>
      <w:r>
        <w:rPr>
          <w:sz w:val="24"/>
        </w:rPr>
        <w:t>sprawy</w:t>
      </w:r>
      <w:r>
        <w:rPr>
          <w:spacing w:val="-12"/>
          <w:sz w:val="24"/>
        </w:rPr>
        <w:t xml:space="preserve"> </w:t>
      </w:r>
      <w:r>
        <w:rPr>
          <w:sz w:val="24"/>
        </w:rPr>
        <w:t>na</w:t>
      </w:r>
      <w:r>
        <w:rPr>
          <w:spacing w:val="-12"/>
          <w:sz w:val="24"/>
        </w:rPr>
        <w:t xml:space="preserve"> </w:t>
      </w:r>
      <w:r>
        <w:rPr>
          <w:sz w:val="24"/>
        </w:rPr>
        <w:t>drogę</w:t>
      </w:r>
      <w:r>
        <w:rPr>
          <w:spacing w:val="-10"/>
          <w:sz w:val="24"/>
        </w:rPr>
        <w:t xml:space="preserve"> </w:t>
      </w:r>
      <w:r>
        <w:rPr>
          <w:sz w:val="24"/>
        </w:rPr>
        <w:t>postępowania</w:t>
      </w:r>
      <w:r>
        <w:rPr>
          <w:spacing w:val="-12"/>
          <w:sz w:val="24"/>
        </w:rPr>
        <w:t xml:space="preserve"> </w:t>
      </w:r>
      <w:r>
        <w:rPr>
          <w:sz w:val="24"/>
        </w:rPr>
        <w:t>sądowego,</w:t>
      </w:r>
      <w:r>
        <w:rPr>
          <w:spacing w:val="-7"/>
          <w:sz w:val="24"/>
        </w:rPr>
        <w:t xml:space="preserve"> </w:t>
      </w:r>
      <w:r>
        <w:rPr>
          <w:sz w:val="24"/>
        </w:rPr>
        <w:t>chyba</w:t>
      </w:r>
      <w:r>
        <w:rPr>
          <w:spacing w:val="-10"/>
          <w:sz w:val="24"/>
        </w:rPr>
        <w:t xml:space="preserve"> </w:t>
      </w:r>
      <w:r>
        <w:rPr>
          <w:sz w:val="24"/>
        </w:rPr>
        <w:t>że</w:t>
      </w:r>
      <w:r>
        <w:rPr>
          <w:spacing w:val="-12"/>
          <w:sz w:val="24"/>
        </w:rPr>
        <w:t xml:space="preserve"> </w:t>
      </w:r>
      <w:r>
        <w:rPr>
          <w:sz w:val="24"/>
        </w:rPr>
        <w:t>będzie</w:t>
      </w:r>
      <w:r>
        <w:rPr>
          <w:spacing w:val="-9"/>
          <w:sz w:val="24"/>
        </w:rPr>
        <w:t xml:space="preserve"> </w:t>
      </w:r>
      <w:r>
        <w:rPr>
          <w:sz w:val="24"/>
        </w:rPr>
        <w:t>to</w:t>
      </w:r>
      <w:r>
        <w:rPr>
          <w:spacing w:val="-11"/>
          <w:sz w:val="24"/>
        </w:rPr>
        <w:t xml:space="preserve"> </w:t>
      </w:r>
      <w:r>
        <w:rPr>
          <w:sz w:val="24"/>
        </w:rPr>
        <w:t>niezbędne dla zachowania terminu do dochodzenia roszczenia, wynikającego z przepisów prawa;</w:t>
      </w:r>
    </w:p>
    <w:p w:rsidR="00941E93" w:rsidRDefault="009902F8">
      <w:pPr>
        <w:pStyle w:val="Akapitzlist"/>
        <w:numPr>
          <w:ilvl w:val="3"/>
          <w:numId w:val="29"/>
        </w:numPr>
        <w:tabs>
          <w:tab w:val="left" w:pos="2118"/>
        </w:tabs>
        <w:spacing w:line="264" w:lineRule="auto"/>
        <w:ind w:left="2117" w:right="372" w:hanging="432"/>
        <w:rPr>
          <w:sz w:val="24"/>
        </w:rPr>
      </w:pPr>
      <w:r>
        <w:rPr>
          <w:sz w:val="24"/>
        </w:rPr>
        <w:t>zgłoszenie</w:t>
      </w:r>
      <w:r>
        <w:rPr>
          <w:spacing w:val="-15"/>
          <w:sz w:val="24"/>
        </w:rPr>
        <w:t xml:space="preserve"> </w:t>
      </w:r>
      <w:r>
        <w:rPr>
          <w:sz w:val="24"/>
        </w:rPr>
        <w:t>reklamacji,</w:t>
      </w:r>
      <w:r>
        <w:rPr>
          <w:spacing w:val="-13"/>
          <w:sz w:val="24"/>
        </w:rPr>
        <w:t xml:space="preserve"> </w:t>
      </w:r>
      <w:r>
        <w:rPr>
          <w:sz w:val="24"/>
        </w:rPr>
        <w:t>wystąpienie</w:t>
      </w:r>
      <w:r>
        <w:rPr>
          <w:spacing w:val="-14"/>
          <w:sz w:val="24"/>
        </w:rPr>
        <w:t xml:space="preserve"> </w:t>
      </w:r>
      <w:r>
        <w:rPr>
          <w:sz w:val="24"/>
        </w:rPr>
        <w:t>lub</w:t>
      </w:r>
      <w:r>
        <w:rPr>
          <w:spacing w:val="-13"/>
          <w:sz w:val="24"/>
        </w:rPr>
        <w:t xml:space="preserve"> </w:t>
      </w:r>
      <w:r>
        <w:rPr>
          <w:sz w:val="24"/>
        </w:rPr>
        <w:t>istnienie</w:t>
      </w:r>
      <w:r>
        <w:rPr>
          <w:spacing w:val="-14"/>
          <w:sz w:val="24"/>
        </w:rPr>
        <w:t xml:space="preserve"> </w:t>
      </w:r>
      <w:r>
        <w:rPr>
          <w:sz w:val="24"/>
        </w:rPr>
        <w:t>sporu</w:t>
      </w:r>
      <w:r>
        <w:rPr>
          <w:spacing w:val="-15"/>
          <w:sz w:val="24"/>
        </w:rPr>
        <w:t xml:space="preserve"> </w:t>
      </w:r>
      <w:r>
        <w:rPr>
          <w:sz w:val="24"/>
        </w:rPr>
        <w:t>dotyczącego</w:t>
      </w:r>
      <w:r>
        <w:rPr>
          <w:spacing w:val="-13"/>
          <w:sz w:val="24"/>
        </w:rPr>
        <w:t xml:space="preserve"> </w:t>
      </w:r>
      <w:r>
        <w:rPr>
          <w:sz w:val="24"/>
        </w:rPr>
        <w:t>GUD-K</w:t>
      </w:r>
      <w:r>
        <w:rPr>
          <w:spacing w:val="-12"/>
          <w:sz w:val="24"/>
        </w:rPr>
        <w:t xml:space="preserve"> </w:t>
      </w:r>
      <w:r>
        <w:rPr>
          <w:sz w:val="24"/>
        </w:rPr>
        <w:t>albo zgłoszenie wniosku o renegocjacje GUD-K, nie zwalnia Stron z dotrzymania swoich zobowiązań wynikających z</w:t>
      </w:r>
      <w:r>
        <w:rPr>
          <w:spacing w:val="1"/>
          <w:sz w:val="24"/>
        </w:rPr>
        <w:t xml:space="preserve"> </w:t>
      </w:r>
      <w:r>
        <w:rPr>
          <w:sz w:val="24"/>
        </w:rPr>
        <w:t>GUD-K.</w:t>
      </w:r>
    </w:p>
    <w:p w:rsidR="00941E93" w:rsidRDefault="009902F8">
      <w:pPr>
        <w:pStyle w:val="Akapitzlist"/>
        <w:numPr>
          <w:ilvl w:val="2"/>
          <w:numId w:val="29"/>
        </w:numPr>
        <w:tabs>
          <w:tab w:val="left" w:pos="1693"/>
        </w:tabs>
        <w:spacing w:line="275" w:lineRule="exact"/>
        <w:ind w:left="1692" w:hanging="287"/>
        <w:rPr>
          <w:sz w:val="24"/>
        </w:rPr>
      </w:pPr>
      <w:r>
        <w:rPr>
          <w:sz w:val="24"/>
        </w:rPr>
        <w:t>Zasady udzielania</w:t>
      </w:r>
      <w:r>
        <w:rPr>
          <w:spacing w:val="-1"/>
          <w:sz w:val="24"/>
        </w:rPr>
        <w:t xml:space="preserve"> </w:t>
      </w:r>
      <w:r>
        <w:rPr>
          <w:sz w:val="24"/>
        </w:rPr>
        <w:t>bonifikat:</w:t>
      </w:r>
    </w:p>
    <w:p w:rsidR="00941E93" w:rsidRDefault="004C6B11">
      <w:pPr>
        <w:pStyle w:val="Akapitzlist"/>
        <w:numPr>
          <w:ilvl w:val="3"/>
          <w:numId w:val="29"/>
        </w:numPr>
        <w:tabs>
          <w:tab w:val="left" w:pos="2118"/>
        </w:tabs>
        <w:spacing w:line="264" w:lineRule="auto"/>
        <w:ind w:left="2117" w:right="372" w:hanging="432"/>
        <w:rPr>
          <w:sz w:val="24"/>
        </w:rPr>
      </w:pPr>
      <w:r>
        <w:rPr>
          <w:sz w:val="24"/>
        </w:rPr>
        <w:t>OSDn</w:t>
      </w:r>
      <w:r w:rsidR="009902F8">
        <w:rPr>
          <w:sz w:val="24"/>
        </w:rPr>
        <w:t xml:space="preserve"> udziela sprzedawcy, na zasadach oraz w terminach określonych w  IRiESD  oraz  w  Taryfie  </w:t>
      </w:r>
      <w:r w:rsidR="00C51DB4">
        <w:rPr>
          <w:sz w:val="24"/>
        </w:rPr>
        <w:t>OSDn</w:t>
      </w:r>
      <w:r w:rsidR="009902F8">
        <w:rPr>
          <w:sz w:val="24"/>
        </w:rPr>
        <w:t xml:space="preserve">  bonifikaty  z</w:t>
      </w:r>
      <w:r w:rsidR="009902F8">
        <w:rPr>
          <w:spacing w:val="-1"/>
          <w:sz w:val="24"/>
        </w:rPr>
        <w:t xml:space="preserve"> </w:t>
      </w:r>
      <w:r w:rsidR="009902F8">
        <w:rPr>
          <w:sz w:val="24"/>
        </w:rPr>
        <w:t>tytułu:</w:t>
      </w:r>
    </w:p>
    <w:p w:rsidR="00941E93" w:rsidRDefault="009902F8">
      <w:pPr>
        <w:pStyle w:val="Akapitzlist"/>
        <w:numPr>
          <w:ilvl w:val="4"/>
          <w:numId w:val="29"/>
        </w:numPr>
        <w:tabs>
          <w:tab w:val="left" w:pos="2542"/>
        </w:tabs>
        <w:spacing w:before="2"/>
        <w:ind w:left="2542"/>
        <w:rPr>
          <w:sz w:val="24"/>
        </w:rPr>
      </w:pPr>
      <w:r>
        <w:rPr>
          <w:sz w:val="24"/>
        </w:rPr>
        <w:t>niedotrzymania standardów jakościowych obsługi</w:t>
      </w:r>
      <w:r>
        <w:rPr>
          <w:spacing w:val="-1"/>
          <w:sz w:val="24"/>
        </w:rPr>
        <w:t xml:space="preserve"> </w:t>
      </w:r>
      <w:r>
        <w:rPr>
          <w:sz w:val="24"/>
        </w:rPr>
        <w:t>odbiorców,</w:t>
      </w:r>
    </w:p>
    <w:p w:rsidR="00941E93" w:rsidRDefault="009902F8">
      <w:pPr>
        <w:pStyle w:val="Akapitzlist"/>
        <w:numPr>
          <w:ilvl w:val="4"/>
          <w:numId w:val="29"/>
        </w:numPr>
        <w:tabs>
          <w:tab w:val="left" w:pos="2542"/>
        </w:tabs>
        <w:spacing w:before="26"/>
        <w:ind w:left="2542"/>
        <w:rPr>
          <w:sz w:val="24"/>
        </w:rPr>
      </w:pPr>
      <w:r>
        <w:rPr>
          <w:sz w:val="24"/>
        </w:rPr>
        <w:t>niedotrzymania parametrów jakościowych energii</w:t>
      </w:r>
      <w:r>
        <w:rPr>
          <w:spacing w:val="1"/>
          <w:sz w:val="24"/>
        </w:rPr>
        <w:t xml:space="preserve"> </w:t>
      </w:r>
      <w:r>
        <w:rPr>
          <w:sz w:val="24"/>
        </w:rPr>
        <w:t>elektrycznej.</w:t>
      </w:r>
    </w:p>
    <w:p w:rsidR="00941E93" w:rsidRDefault="009902F8">
      <w:pPr>
        <w:pStyle w:val="Akapitzlist"/>
        <w:numPr>
          <w:ilvl w:val="3"/>
          <w:numId w:val="29"/>
        </w:numPr>
        <w:tabs>
          <w:tab w:val="left" w:pos="2118"/>
        </w:tabs>
        <w:spacing w:before="29" w:line="264" w:lineRule="auto"/>
        <w:ind w:left="2117" w:right="371" w:hanging="432"/>
        <w:rPr>
          <w:sz w:val="24"/>
        </w:rPr>
      </w:pPr>
      <w:r>
        <w:rPr>
          <w:sz w:val="24"/>
        </w:rPr>
        <w:t xml:space="preserve">W przypadku udzielenia URD przez sprzedawcę bonifikat z tytułu niedotrzymania standardów jakościowych obsługi odbiorców, </w:t>
      </w:r>
      <w:r w:rsidR="004C6B11">
        <w:rPr>
          <w:sz w:val="24"/>
        </w:rPr>
        <w:t>OSDn</w:t>
      </w:r>
      <w:r>
        <w:rPr>
          <w:sz w:val="24"/>
        </w:rPr>
        <w:t xml:space="preserve"> pokrywa koszty udzielonych bonifikat w wysokości określonej na podstawie ilości dni, o którą  </w:t>
      </w:r>
      <w:r w:rsidR="004C6B11">
        <w:rPr>
          <w:sz w:val="24"/>
        </w:rPr>
        <w:t>OSDn</w:t>
      </w:r>
      <w:r>
        <w:rPr>
          <w:sz w:val="24"/>
        </w:rPr>
        <w:t xml:space="preserve"> przekroczył wynikający   z IRiESD termin na udzielenie przez </w:t>
      </w:r>
      <w:r w:rsidR="004C6B11">
        <w:rPr>
          <w:sz w:val="24"/>
        </w:rPr>
        <w:t>OSDn</w:t>
      </w:r>
      <w:r>
        <w:rPr>
          <w:sz w:val="24"/>
        </w:rPr>
        <w:t xml:space="preserve"> odpowiedzi sprzedawcy.</w:t>
      </w:r>
    </w:p>
    <w:p w:rsidR="00941E93" w:rsidRDefault="009902F8">
      <w:pPr>
        <w:pStyle w:val="Tekstpodstawowy"/>
        <w:spacing w:line="264" w:lineRule="auto"/>
        <w:ind w:left="2117" w:right="374"/>
        <w:jc w:val="both"/>
      </w:pPr>
      <w:r>
        <w:t>W</w:t>
      </w:r>
      <w:r>
        <w:rPr>
          <w:spacing w:val="-7"/>
        </w:rPr>
        <w:t xml:space="preserve"> </w:t>
      </w:r>
      <w:r>
        <w:t>przypadku,</w:t>
      </w:r>
      <w:r>
        <w:rPr>
          <w:spacing w:val="-6"/>
        </w:rPr>
        <w:t xml:space="preserve"> </w:t>
      </w:r>
      <w:r>
        <w:t>gdy</w:t>
      </w:r>
      <w:r>
        <w:rPr>
          <w:spacing w:val="-6"/>
        </w:rPr>
        <w:t xml:space="preserve"> </w:t>
      </w:r>
      <w:r>
        <w:t>przekroczenie</w:t>
      </w:r>
      <w:r>
        <w:rPr>
          <w:spacing w:val="-5"/>
        </w:rPr>
        <w:t xml:space="preserve"> </w:t>
      </w:r>
      <w:r>
        <w:t>terminu</w:t>
      </w:r>
      <w:r>
        <w:rPr>
          <w:spacing w:val="-5"/>
        </w:rPr>
        <w:t xml:space="preserve"> </w:t>
      </w:r>
      <w:r>
        <w:t>po</w:t>
      </w:r>
      <w:r>
        <w:rPr>
          <w:spacing w:val="-6"/>
        </w:rPr>
        <w:t xml:space="preserve"> </w:t>
      </w:r>
      <w:r>
        <w:t>stronie</w:t>
      </w:r>
      <w:r>
        <w:rPr>
          <w:spacing w:val="-4"/>
        </w:rPr>
        <w:t xml:space="preserve"> </w:t>
      </w:r>
      <w:r w:rsidR="004C6B11">
        <w:t>OSDn</w:t>
      </w:r>
      <w:r>
        <w:rPr>
          <w:spacing w:val="-3"/>
        </w:rPr>
        <w:t xml:space="preserve"> </w:t>
      </w:r>
      <w:r>
        <w:t xml:space="preserve">jest większe niż całkowite przekroczenie terminu udzielenia odpowiedzi przez sprzedawcę, </w:t>
      </w:r>
      <w:r w:rsidR="004C6B11">
        <w:t>OSDn</w:t>
      </w:r>
      <w:r>
        <w:t xml:space="preserve"> pokrywa koszty bonifikat proporcjonalne do przekroczenia terminu odpowiedzi udzielonej URD. Wzajemne rozliczenie dotyczy jedynie przekroczeń terminów realizacji zgłoszeń skierowanych do </w:t>
      </w:r>
      <w:r w:rsidR="004C6B11">
        <w:t>OSDn</w:t>
      </w:r>
      <w:r>
        <w:t xml:space="preserve"> przez sprzedawcę, w przypadku, gdy sprzedawca nie przekroczy terminu 30 dni kalendarzowych na udzielenie bonifikaty</w:t>
      </w:r>
      <w:r>
        <w:rPr>
          <w:spacing w:val="-6"/>
        </w:rPr>
        <w:t xml:space="preserve"> </w:t>
      </w:r>
      <w:r>
        <w:t>URD.</w:t>
      </w:r>
    </w:p>
    <w:p w:rsidR="00941E93" w:rsidRDefault="009902F8">
      <w:pPr>
        <w:pStyle w:val="Akapitzlist"/>
        <w:numPr>
          <w:ilvl w:val="3"/>
          <w:numId w:val="29"/>
        </w:numPr>
        <w:tabs>
          <w:tab w:val="left" w:pos="2118"/>
        </w:tabs>
        <w:spacing w:line="264" w:lineRule="auto"/>
        <w:ind w:left="2117" w:right="373" w:hanging="432"/>
        <w:rPr>
          <w:sz w:val="24"/>
        </w:rPr>
      </w:pPr>
      <w:r>
        <w:rPr>
          <w:sz w:val="24"/>
        </w:rPr>
        <w:t xml:space="preserve">W przypadku udzielenia URD przez sprzedawcę bonifikat z tytułu niedotrzymania parametrów jakościowych energii elektrycznej, </w:t>
      </w:r>
      <w:r w:rsidR="004C6B11">
        <w:rPr>
          <w:sz w:val="24"/>
        </w:rPr>
        <w:t>OSDn</w:t>
      </w:r>
      <w:r>
        <w:rPr>
          <w:sz w:val="24"/>
        </w:rPr>
        <w:t xml:space="preserve"> pokrywa koszty udzielonych bonifikat w pełnej wysokości pod warunkiem uprzedniego potwierdzenia przez </w:t>
      </w:r>
      <w:r w:rsidR="004C6B11">
        <w:rPr>
          <w:sz w:val="24"/>
        </w:rPr>
        <w:t>OSDn</w:t>
      </w:r>
      <w:r>
        <w:rPr>
          <w:sz w:val="24"/>
        </w:rPr>
        <w:t xml:space="preserve"> niedotrzymania tych</w:t>
      </w:r>
      <w:r>
        <w:rPr>
          <w:spacing w:val="-2"/>
          <w:sz w:val="24"/>
        </w:rPr>
        <w:t xml:space="preserve"> </w:t>
      </w:r>
      <w:r>
        <w:rPr>
          <w:sz w:val="24"/>
        </w:rPr>
        <w:t>parametrów.</w:t>
      </w:r>
    </w:p>
    <w:p w:rsidR="00941E93" w:rsidRDefault="009902F8">
      <w:pPr>
        <w:pStyle w:val="Akapitzlist"/>
        <w:numPr>
          <w:ilvl w:val="1"/>
          <w:numId w:val="29"/>
        </w:numPr>
        <w:tabs>
          <w:tab w:val="left" w:pos="1407"/>
        </w:tabs>
        <w:spacing w:line="275" w:lineRule="exact"/>
        <w:ind w:hanging="389"/>
        <w:jc w:val="both"/>
        <w:rPr>
          <w:sz w:val="24"/>
        </w:rPr>
      </w:pPr>
      <w:r>
        <w:rPr>
          <w:sz w:val="24"/>
        </w:rPr>
        <w:t>Zmiany, renegocjacje oraz wypowiedzenie</w:t>
      </w:r>
      <w:r>
        <w:rPr>
          <w:spacing w:val="-2"/>
          <w:sz w:val="24"/>
        </w:rPr>
        <w:t xml:space="preserve"> </w:t>
      </w:r>
      <w:r>
        <w:rPr>
          <w:sz w:val="24"/>
        </w:rPr>
        <w:t>GUD-K:</w:t>
      </w:r>
    </w:p>
    <w:p w:rsidR="00941E93" w:rsidRDefault="009902F8">
      <w:pPr>
        <w:pStyle w:val="Akapitzlist"/>
        <w:numPr>
          <w:ilvl w:val="2"/>
          <w:numId w:val="29"/>
        </w:numPr>
        <w:tabs>
          <w:tab w:val="left" w:pos="1770"/>
        </w:tabs>
        <w:ind w:left="1769" w:right="376"/>
        <w:rPr>
          <w:sz w:val="24"/>
        </w:rPr>
      </w:pPr>
      <w:r>
        <w:rPr>
          <w:sz w:val="24"/>
        </w:rPr>
        <w:t>Zmiany GUD-K mogą być dokonywane, pod rygorem nieważności, wyłącznie na piśmie w formie aneksu do GUD-K, za wyjątkiem zmian jednoznacznie przywołanych w GUD-K, dla których ustalano, że nie wymagają formy</w:t>
      </w:r>
      <w:r>
        <w:rPr>
          <w:spacing w:val="-5"/>
          <w:sz w:val="24"/>
        </w:rPr>
        <w:t xml:space="preserve"> </w:t>
      </w:r>
      <w:r>
        <w:rPr>
          <w:sz w:val="24"/>
        </w:rPr>
        <w:t>aneksu.</w:t>
      </w:r>
    </w:p>
    <w:p w:rsidR="00941E93" w:rsidRDefault="009902F8">
      <w:pPr>
        <w:pStyle w:val="Akapitzlist"/>
        <w:numPr>
          <w:ilvl w:val="2"/>
          <w:numId w:val="29"/>
        </w:numPr>
        <w:tabs>
          <w:tab w:val="left" w:pos="1770"/>
        </w:tabs>
        <w:ind w:left="1769" w:right="376"/>
        <w:rPr>
          <w:sz w:val="24"/>
        </w:rPr>
      </w:pPr>
      <w:r>
        <w:rPr>
          <w:sz w:val="24"/>
        </w:rPr>
        <w:t>Jeżeli którekolwiek z postanowień GUD-K uznane zostanie za nieważne na mocy prawomocnego wyroku sądu lub ostatecznej decyzji innego uprawnionego do tego organu władzy publicznej, pozostaje to bez wpływu na ważność pozostałych postanowień</w:t>
      </w:r>
      <w:r>
        <w:rPr>
          <w:spacing w:val="-12"/>
          <w:sz w:val="24"/>
        </w:rPr>
        <w:t xml:space="preserve"> </w:t>
      </w:r>
      <w:r>
        <w:rPr>
          <w:sz w:val="24"/>
        </w:rPr>
        <w:t>GUD-K.</w:t>
      </w:r>
      <w:r>
        <w:rPr>
          <w:spacing w:val="-10"/>
          <w:sz w:val="24"/>
        </w:rPr>
        <w:t xml:space="preserve"> </w:t>
      </w:r>
      <w:r>
        <w:rPr>
          <w:sz w:val="24"/>
        </w:rPr>
        <w:t>W</w:t>
      </w:r>
      <w:r>
        <w:rPr>
          <w:spacing w:val="-11"/>
          <w:sz w:val="24"/>
        </w:rPr>
        <w:t xml:space="preserve"> </w:t>
      </w:r>
      <w:r>
        <w:rPr>
          <w:sz w:val="24"/>
        </w:rPr>
        <w:t>takim</w:t>
      </w:r>
      <w:r>
        <w:rPr>
          <w:spacing w:val="-11"/>
          <w:sz w:val="24"/>
        </w:rPr>
        <w:t xml:space="preserve"> </w:t>
      </w:r>
      <w:r>
        <w:rPr>
          <w:sz w:val="24"/>
        </w:rPr>
        <w:t>przypadku</w:t>
      </w:r>
      <w:r>
        <w:rPr>
          <w:spacing w:val="-12"/>
          <w:sz w:val="24"/>
        </w:rPr>
        <w:t xml:space="preserve"> </w:t>
      </w:r>
      <w:r>
        <w:rPr>
          <w:sz w:val="24"/>
        </w:rPr>
        <w:t>Strony</w:t>
      </w:r>
      <w:r>
        <w:rPr>
          <w:spacing w:val="-8"/>
          <w:sz w:val="24"/>
        </w:rPr>
        <w:t xml:space="preserve"> </w:t>
      </w:r>
      <w:r>
        <w:rPr>
          <w:sz w:val="24"/>
        </w:rPr>
        <w:t>niezwłocznie</w:t>
      </w:r>
      <w:r>
        <w:rPr>
          <w:spacing w:val="-12"/>
          <w:sz w:val="24"/>
        </w:rPr>
        <w:t xml:space="preserve"> </w:t>
      </w:r>
      <w:r>
        <w:rPr>
          <w:sz w:val="24"/>
        </w:rPr>
        <w:t>podejmą</w:t>
      </w:r>
      <w:r>
        <w:rPr>
          <w:spacing w:val="-11"/>
          <w:sz w:val="24"/>
        </w:rPr>
        <w:t xml:space="preserve"> </w:t>
      </w:r>
      <w:r>
        <w:rPr>
          <w:sz w:val="24"/>
        </w:rPr>
        <w:t>negocjacje w celu zastąpienia postanowień nieważnych innymi postanowieniami, które będą realizować możliwie zbliżony</w:t>
      </w:r>
      <w:r>
        <w:rPr>
          <w:spacing w:val="-1"/>
          <w:sz w:val="24"/>
        </w:rPr>
        <w:t xml:space="preserve"> </w:t>
      </w:r>
      <w:r>
        <w:rPr>
          <w:sz w:val="24"/>
        </w:rPr>
        <w:t>cel.</w:t>
      </w:r>
    </w:p>
    <w:p w:rsidR="00941E93" w:rsidRDefault="009902F8">
      <w:pPr>
        <w:pStyle w:val="Akapitzlist"/>
        <w:numPr>
          <w:ilvl w:val="2"/>
          <w:numId w:val="29"/>
        </w:numPr>
        <w:tabs>
          <w:tab w:val="left" w:pos="1770"/>
        </w:tabs>
        <w:ind w:left="1769" w:right="375"/>
        <w:rPr>
          <w:sz w:val="24"/>
        </w:rPr>
      </w:pPr>
      <w:r>
        <w:rPr>
          <w:sz w:val="24"/>
        </w:rPr>
        <w:t>Postanowienia pkt 2 stosuje się również, jeżeli po zawarciu GUD-K wejdą w życie przepisy, na skutek których jakiekolwiek z postanowień GUD-K stanie się nieważne.</w:t>
      </w:r>
    </w:p>
    <w:p w:rsidR="00941E93" w:rsidRDefault="00941E93">
      <w:pPr>
        <w:jc w:val="both"/>
        <w:rPr>
          <w:sz w:val="24"/>
        </w:rPr>
        <w:sectPr w:rsidR="00941E93">
          <w:pgSz w:w="11910" w:h="16840"/>
          <w:pgMar w:top="1100" w:right="1040" w:bottom="1500" w:left="720" w:header="250" w:footer="1305" w:gutter="0"/>
          <w:cols w:space="708"/>
        </w:sectPr>
      </w:pPr>
    </w:p>
    <w:p w:rsidR="00941E93" w:rsidRDefault="00941E93">
      <w:pPr>
        <w:pStyle w:val="Tekstpodstawowy"/>
        <w:spacing w:before="11"/>
        <w:rPr>
          <w:sz w:val="16"/>
        </w:rPr>
      </w:pPr>
    </w:p>
    <w:p w:rsidR="00941E93" w:rsidRDefault="009902F8">
      <w:pPr>
        <w:pStyle w:val="Akapitzlist"/>
        <w:numPr>
          <w:ilvl w:val="2"/>
          <w:numId w:val="29"/>
        </w:numPr>
        <w:tabs>
          <w:tab w:val="left" w:pos="1770"/>
        </w:tabs>
        <w:spacing w:before="90"/>
        <w:ind w:left="1769" w:right="376"/>
        <w:rPr>
          <w:sz w:val="24"/>
        </w:rPr>
      </w:pPr>
      <w:r>
        <w:rPr>
          <w:sz w:val="24"/>
        </w:rPr>
        <w:t>W</w:t>
      </w:r>
      <w:r>
        <w:rPr>
          <w:spacing w:val="-7"/>
          <w:sz w:val="24"/>
        </w:rPr>
        <w:t xml:space="preserve"> </w:t>
      </w:r>
      <w:r>
        <w:rPr>
          <w:sz w:val="24"/>
        </w:rPr>
        <w:t>przypadku</w:t>
      </w:r>
      <w:r>
        <w:rPr>
          <w:spacing w:val="-5"/>
          <w:sz w:val="24"/>
        </w:rPr>
        <w:t xml:space="preserve"> </w:t>
      </w:r>
      <w:r>
        <w:rPr>
          <w:sz w:val="24"/>
        </w:rPr>
        <w:t>zmian</w:t>
      </w:r>
      <w:r>
        <w:rPr>
          <w:spacing w:val="-5"/>
          <w:sz w:val="24"/>
        </w:rPr>
        <w:t xml:space="preserve"> </w:t>
      </w:r>
      <w:r>
        <w:rPr>
          <w:sz w:val="24"/>
        </w:rPr>
        <w:t>w</w:t>
      </w:r>
      <w:r>
        <w:rPr>
          <w:spacing w:val="-3"/>
          <w:sz w:val="24"/>
        </w:rPr>
        <w:t xml:space="preserve"> </w:t>
      </w:r>
      <w:r>
        <w:rPr>
          <w:sz w:val="24"/>
        </w:rPr>
        <w:t>zakresie</w:t>
      </w:r>
      <w:r>
        <w:rPr>
          <w:spacing w:val="-5"/>
          <w:sz w:val="24"/>
        </w:rPr>
        <w:t xml:space="preserve"> </w:t>
      </w:r>
      <w:r>
        <w:rPr>
          <w:sz w:val="24"/>
        </w:rPr>
        <w:t>stanu</w:t>
      </w:r>
      <w:r>
        <w:rPr>
          <w:spacing w:val="-5"/>
          <w:sz w:val="24"/>
        </w:rPr>
        <w:t xml:space="preserve"> </w:t>
      </w:r>
      <w:r>
        <w:rPr>
          <w:sz w:val="24"/>
        </w:rPr>
        <w:t>prawnego</w:t>
      </w:r>
      <w:r>
        <w:rPr>
          <w:spacing w:val="-5"/>
          <w:sz w:val="24"/>
        </w:rPr>
        <w:t xml:space="preserve"> </w:t>
      </w:r>
      <w:r>
        <w:rPr>
          <w:sz w:val="24"/>
        </w:rPr>
        <w:t>lub</w:t>
      </w:r>
      <w:r>
        <w:rPr>
          <w:spacing w:val="-5"/>
          <w:sz w:val="24"/>
        </w:rPr>
        <w:t xml:space="preserve"> </w:t>
      </w:r>
      <w:r>
        <w:rPr>
          <w:sz w:val="24"/>
        </w:rPr>
        <w:t>faktycznego</w:t>
      </w:r>
      <w:r>
        <w:rPr>
          <w:spacing w:val="-5"/>
          <w:sz w:val="24"/>
        </w:rPr>
        <w:t xml:space="preserve"> </w:t>
      </w:r>
      <w:r>
        <w:rPr>
          <w:sz w:val="24"/>
        </w:rPr>
        <w:t>mających</w:t>
      </w:r>
      <w:r>
        <w:rPr>
          <w:spacing w:val="-2"/>
          <w:sz w:val="24"/>
        </w:rPr>
        <w:t xml:space="preserve"> </w:t>
      </w:r>
      <w:r>
        <w:rPr>
          <w:sz w:val="24"/>
        </w:rPr>
        <w:t>związek z</w:t>
      </w:r>
      <w:r>
        <w:rPr>
          <w:spacing w:val="-10"/>
          <w:sz w:val="24"/>
        </w:rPr>
        <w:t xml:space="preserve"> </w:t>
      </w:r>
      <w:r>
        <w:rPr>
          <w:sz w:val="24"/>
        </w:rPr>
        <w:t>postanowieniami</w:t>
      </w:r>
      <w:r>
        <w:rPr>
          <w:spacing w:val="-8"/>
          <w:sz w:val="24"/>
        </w:rPr>
        <w:t xml:space="preserve"> </w:t>
      </w:r>
      <w:r>
        <w:rPr>
          <w:sz w:val="24"/>
        </w:rPr>
        <w:t>GUD-K,</w:t>
      </w:r>
      <w:r>
        <w:rPr>
          <w:spacing w:val="-9"/>
          <w:sz w:val="24"/>
        </w:rPr>
        <w:t xml:space="preserve"> </w:t>
      </w:r>
      <w:r>
        <w:rPr>
          <w:sz w:val="24"/>
        </w:rPr>
        <w:t>Strony</w:t>
      </w:r>
      <w:r>
        <w:rPr>
          <w:spacing w:val="-8"/>
          <w:sz w:val="24"/>
        </w:rPr>
        <w:t xml:space="preserve"> </w:t>
      </w:r>
      <w:r>
        <w:rPr>
          <w:sz w:val="24"/>
        </w:rPr>
        <w:t>zobowiązują</w:t>
      </w:r>
      <w:r>
        <w:rPr>
          <w:spacing w:val="-9"/>
          <w:sz w:val="24"/>
        </w:rPr>
        <w:t xml:space="preserve"> </w:t>
      </w:r>
      <w:r>
        <w:rPr>
          <w:sz w:val="24"/>
        </w:rPr>
        <w:t>się</w:t>
      </w:r>
      <w:r>
        <w:rPr>
          <w:spacing w:val="-10"/>
          <w:sz w:val="24"/>
        </w:rPr>
        <w:t xml:space="preserve"> </w:t>
      </w:r>
      <w:r>
        <w:rPr>
          <w:sz w:val="24"/>
        </w:rPr>
        <w:t>do</w:t>
      </w:r>
      <w:r>
        <w:rPr>
          <w:spacing w:val="-9"/>
          <w:sz w:val="24"/>
        </w:rPr>
        <w:t xml:space="preserve"> </w:t>
      </w:r>
      <w:r>
        <w:rPr>
          <w:sz w:val="24"/>
        </w:rPr>
        <w:t>podjęcia</w:t>
      </w:r>
      <w:r>
        <w:rPr>
          <w:spacing w:val="-6"/>
          <w:sz w:val="24"/>
        </w:rPr>
        <w:t xml:space="preserve"> </w:t>
      </w:r>
      <w:r>
        <w:rPr>
          <w:sz w:val="24"/>
        </w:rPr>
        <w:t>w</w:t>
      </w:r>
      <w:r>
        <w:rPr>
          <w:spacing w:val="-9"/>
          <w:sz w:val="24"/>
        </w:rPr>
        <w:t xml:space="preserve"> </w:t>
      </w:r>
      <w:r>
        <w:rPr>
          <w:sz w:val="24"/>
        </w:rPr>
        <w:t>dobrej</w:t>
      </w:r>
      <w:r>
        <w:rPr>
          <w:spacing w:val="-8"/>
          <w:sz w:val="24"/>
        </w:rPr>
        <w:t xml:space="preserve"> </w:t>
      </w:r>
      <w:r>
        <w:rPr>
          <w:sz w:val="24"/>
        </w:rPr>
        <w:t>wierze</w:t>
      </w:r>
      <w:r>
        <w:rPr>
          <w:spacing w:val="-6"/>
          <w:sz w:val="24"/>
        </w:rPr>
        <w:t xml:space="preserve"> </w:t>
      </w:r>
      <w:r>
        <w:rPr>
          <w:sz w:val="24"/>
        </w:rPr>
        <w:t>jej renegocjacji pod kątem dostosowania GUD-K do nowych</w:t>
      </w:r>
      <w:r>
        <w:rPr>
          <w:spacing w:val="-3"/>
          <w:sz w:val="24"/>
        </w:rPr>
        <w:t xml:space="preserve"> </w:t>
      </w:r>
      <w:r>
        <w:rPr>
          <w:sz w:val="24"/>
        </w:rPr>
        <w:t>okoliczności.</w:t>
      </w:r>
    </w:p>
    <w:p w:rsidR="00941E93" w:rsidRDefault="009902F8">
      <w:pPr>
        <w:pStyle w:val="Akapitzlist"/>
        <w:numPr>
          <w:ilvl w:val="2"/>
          <w:numId w:val="29"/>
        </w:numPr>
        <w:tabs>
          <w:tab w:val="left" w:pos="1770"/>
        </w:tabs>
        <w:ind w:left="1769" w:right="372"/>
        <w:rPr>
          <w:sz w:val="24"/>
        </w:rPr>
      </w:pPr>
      <w:r>
        <w:rPr>
          <w:sz w:val="24"/>
        </w:rPr>
        <w:t>Jeśli</w:t>
      </w:r>
      <w:r>
        <w:rPr>
          <w:spacing w:val="-7"/>
          <w:sz w:val="24"/>
        </w:rPr>
        <w:t xml:space="preserve"> </w:t>
      </w:r>
      <w:r>
        <w:rPr>
          <w:sz w:val="24"/>
        </w:rPr>
        <w:t>sprzedawca</w:t>
      </w:r>
      <w:r>
        <w:rPr>
          <w:spacing w:val="-9"/>
          <w:sz w:val="24"/>
        </w:rPr>
        <w:t xml:space="preserve"> </w:t>
      </w:r>
      <w:r>
        <w:rPr>
          <w:sz w:val="24"/>
        </w:rPr>
        <w:t>nie</w:t>
      </w:r>
      <w:r>
        <w:rPr>
          <w:spacing w:val="-9"/>
          <w:sz w:val="24"/>
        </w:rPr>
        <w:t xml:space="preserve"> </w:t>
      </w:r>
      <w:r>
        <w:rPr>
          <w:sz w:val="24"/>
        </w:rPr>
        <w:t>zgadza</w:t>
      </w:r>
      <w:r>
        <w:rPr>
          <w:spacing w:val="-8"/>
          <w:sz w:val="24"/>
        </w:rPr>
        <w:t xml:space="preserve"> </w:t>
      </w:r>
      <w:r>
        <w:rPr>
          <w:sz w:val="24"/>
        </w:rPr>
        <w:t>się</w:t>
      </w:r>
      <w:r>
        <w:rPr>
          <w:spacing w:val="-9"/>
          <w:sz w:val="24"/>
        </w:rPr>
        <w:t xml:space="preserve"> </w:t>
      </w:r>
      <w:r>
        <w:rPr>
          <w:sz w:val="24"/>
        </w:rPr>
        <w:t>ze</w:t>
      </w:r>
      <w:r>
        <w:rPr>
          <w:spacing w:val="-9"/>
          <w:sz w:val="24"/>
        </w:rPr>
        <w:t xml:space="preserve"> </w:t>
      </w:r>
      <w:r>
        <w:rPr>
          <w:sz w:val="24"/>
        </w:rPr>
        <w:t>zmianami</w:t>
      </w:r>
      <w:r>
        <w:rPr>
          <w:spacing w:val="-8"/>
          <w:sz w:val="24"/>
        </w:rPr>
        <w:t xml:space="preserve"> </w:t>
      </w:r>
      <w:r>
        <w:rPr>
          <w:sz w:val="24"/>
        </w:rPr>
        <w:t>wprowadzonymi</w:t>
      </w:r>
      <w:r>
        <w:rPr>
          <w:spacing w:val="-7"/>
          <w:sz w:val="24"/>
        </w:rPr>
        <w:t xml:space="preserve"> </w:t>
      </w:r>
      <w:r>
        <w:rPr>
          <w:sz w:val="24"/>
        </w:rPr>
        <w:t>w</w:t>
      </w:r>
      <w:r>
        <w:rPr>
          <w:spacing w:val="-9"/>
          <w:sz w:val="24"/>
        </w:rPr>
        <w:t xml:space="preserve"> </w:t>
      </w:r>
      <w:r>
        <w:rPr>
          <w:sz w:val="24"/>
        </w:rPr>
        <w:t>IRiESD</w:t>
      </w:r>
      <w:r>
        <w:rPr>
          <w:spacing w:val="-9"/>
          <w:sz w:val="24"/>
        </w:rPr>
        <w:t xml:space="preserve"> </w:t>
      </w:r>
      <w:r>
        <w:rPr>
          <w:sz w:val="24"/>
        </w:rPr>
        <w:t>lub</w:t>
      </w:r>
      <w:r>
        <w:rPr>
          <w:spacing w:val="-8"/>
          <w:sz w:val="24"/>
        </w:rPr>
        <w:t xml:space="preserve"> </w:t>
      </w:r>
      <w:r>
        <w:rPr>
          <w:sz w:val="24"/>
        </w:rPr>
        <w:t xml:space="preserve">WDB, wówczas   ma   prawo   wypowiedzenia   GUD-K,   przy   czym   oświadczenie     o wypowiedzeniu GUD-K powinno zostać złożone w terminie 10 dni kalendarzowych od dnia opublikowania w Biuletynie URE zmian IRiESD lub WDB. Jeżeli oświadczenie o wypowiedzeniu GUD-K zostanie złożone </w:t>
      </w:r>
      <w:r w:rsidR="004C6B11">
        <w:rPr>
          <w:sz w:val="24"/>
        </w:rPr>
        <w:t>OSDn</w:t>
      </w:r>
      <w:r>
        <w:rPr>
          <w:sz w:val="24"/>
        </w:rPr>
        <w:t xml:space="preserve"> najpóźniej na 2 dni robocze przed dniem wejścia w życie zmienionej IRiESD lub WDB, to w takim przypadku wypowiedzenie GUD-K następuje ze skutkiem na dzień poprzedzający wejście w życie zmienionej IRiESD lub WDB. Jeżeli natomiast oświadczenie o wypowiedzeniu GUD-K zostanie złożone </w:t>
      </w:r>
      <w:r w:rsidR="004C6B11">
        <w:rPr>
          <w:sz w:val="24"/>
        </w:rPr>
        <w:t>OSDn</w:t>
      </w:r>
      <w:r>
        <w:rPr>
          <w:sz w:val="24"/>
        </w:rPr>
        <w:t xml:space="preserve"> w terminie późniejszym, ale z zachowaniem powyższego 10-dniowego terminu, to wypowiedzenie GUD-K następuje ze skutkiem w drugim dniu roboczym po dniu złożenia oświadczenia o wypowiedzeniu. W takim przypadku od dnia wejścia w życie zmienionej IRiESD lub WDB do dnia wypowiedzenia GUD-K obowiązują postanowienia nowej IRiESD lub</w:t>
      </w:r>
      <w:r>
        <w:rPr>
          <w:spacing w:val="-5"/>
          <w:sz w:val="24"/>
        </w:rPr>
        <w:t xml:space="preserve"> </w:t>
      </w:r>
      <w:r>
        <w:rPr>
          <w:sz w:val="24"/>
        </w:rPr>
        <w:t>WDB.</w:t>
      </w:r>
    </w:p>
    <w:p w:rsidR="00941E93" w:rsidRDefault="009902F8">
      <w:pPr>
        <w:pStyle w:val="Akapitzlist"/>
        <w:numPr>
          <w:ilvl w:val="2"/>
          <w:numId w:val="29"/>
        </w:numPr>
        <w:tabs>
          <w:tab w:val="left" w:pos="1770"/>
        </w:tabs>
        <w:spacing w:before="1"/>
        <w:ind w:left="1769" w:right="373"/>
        <w:rPr>
          <w:sz w:val="24"/>
        </w:rPr>
      </w:pPr>
      <w:r>
        <w:rPr>
          <w:sz w:val="24"/>
        </w:rPr>
        <w:t>Każda</w:t>
      </w:r>
      <w:r>
        <w:rPr>
          <w:spacing w:val="-7"/>
          <w:sz w:val="24"/>
        </w:rPr>
        <w:t xml:space="preserve"> </w:t>
      </w:r>
      <w:r>
        <w:rPr>
          <w:sz w:val="24"/>
        </w:rPr>
        <w:t>ze</w:t>
      </w:r>
      <w:r>
        <w:rPr>
          <w:spacing w:val="-7"/>
          <w:sz w:val="24"/>
        </w:rPr>
        <w:t xml:space="preserve"> </w:t>
      </w:r>
      <w:r>
        <w:rPr>
          <w:sz w:val="24"/>
        </w:rPr>
        <w:t>Stron</w:t>
      </w:r>
      <w:r>
        <w:rPr>
          <w:spacing w:val="-7"/>
          <w:sz w:val="24"/>
        </w:rPr>
        <w:t xml:space="preserve"> </w:t>
      </w:r>
      <w:r>
        <w:rPr>
          <w:sz w:val="24"/>
        </w:rPr>
        <w:t>ma</w:t>
      </w:r>
      <w:r>
        <w:rPr>
          <w:spacing w:val="-8"/>
          <w:sz w:val="24"/>
        </w:rPr>
        <w:t xml:space="preserve"> </w:t>
      </w:r>
      <w:r>
        <w:rPr>
          <w:sz w:val="24"/>
        </w:rPr>
        <w:t>prawo</w:t>
      </w:r>
      <w:r>
        <w:rPr>
          <w:spacing w:val="-7"/>
          <w:sz w:val="24"/>
        </w:rPr>
        <w:t xml:space="preserve"> </w:t>
      </w:r>
      <w:r>
        <w:rPr>
          <w:sz w:val="24"/>
        </w:rPr>
        <w:t>wypowiedzieć</w:t>
      </w:r>
      <w:r>
        <w:rPr>
          <w:spacing w:val="-8"/>
          <w:sz w:val="24"/>
        </w:rPr>
        <w:t xml:space="preserve"> </w:t>
      </w:r>
      <w:r>
        <w:rPr>
          <w:sz w:val="24"/>
        </w:rPr>
        <w:t>GUD-K</w:t>
      </w:r>
      <w:r>
        <w:rPr>
          <w:spacing w:val="-5"/>
          <w:sz w:val="24"/>
        </w:rPr>
        <w:t xml:space="preserve"> </w:t>
      </w:r>
      <w:r>
        <w:rPr>
          <w:sz w:val="24"/>
        </w:rPr>
        <w:t>z</w:t>
      </w:r>
      <w:r>
        <w:rPr>
          <w:spacing w:val="-8"/>
          <w:sz w:val="24"/>
        </w:rPr>
        <w:t xml:space="preserve"> </w:t>
      </w:r>
      <w:r>
        <w:rPr>
          <w:sz w:val="24"/>
        </w:rPr>
        <w:t>zachowaniem</w:t>
      </w:r>
      <w:r>
        <w:rPr>
          <w:spacing w:val="-7"/>
          <w:sz w:val="24"/>
        </w:rPr>
        <w:t xml:space="preserve"> </w:t>
      </w:r>
      <w:r>
        <w:rPr>
          <w:sz w:val="24"/>
        </w:rPr>
        <w:t>trzymiesięcznego okresu wypowiedzenia, ze skutkiem na koniec miesiąca kalendarzowego. Wypowiedzenie wymaga dla swej skuteczności zachowania formy pisemnej zawiadomienia</w:t>
      </w:r>
      <w:r>
        <w:rPr>
          <w:spacing w:val="-8"/>
          <w:sz w:val="24"/>
        </w:rPr>
        <w:t xml:space="preserve"> </w:t>
      </w:r>
      <w:r>
        <w:rPr>
          <w:sz w:val="24"/>
        </w:rPr>
        <w:t>drugiej</w:t>
      </w:r>
      <w:r>
        <w:rPr>
          <w:spacing w:val="-7"/>
          <w:sz w:val="24"/>
        </w:rPr>
        <w:t xml:space="preserve"> </w:t>
      </w:r>
      <w:r>
        <w:rPr>
          <w:sz w:val="24"/>
        </w:rPr>
        <w:t>Strony.</w:t>
      </w:r>
      <w:r>
        <w:rPr>
          <w:spacing w:val="-7"/>
          <w:sz w:val="24"/>
        </w:rPr>
        <w:t xml:space="preserve"> </w:t>
      </w:r>
      <w:r>
        <w:rPr>
          <w:sz w:val="24"/>
        </w:rPr>
        <w:t>Strony</w:t>
      </w:r>
      <w:r>
        <w:rPr>
          <w:spacing w:val="-7"/>
          <w:sz w:val="24"/>
        </w:rPr>
        <w:t xml:space="preserve"> </w:t>
      </w:r>
      <w:r>
        <w:rPr>
          <w:sz w:val="24"/>
        </w:rPr>
        <w:t>dopuszczają</w:t>
      </w:r>
      <w:r>
        <w:rPr>
          <w:spacing w:val="-6"/>
          <w:sz w:val="24"/>
        </w:rPr>
        <w:t xml:space="preserve"> </w:t>
      </w:r>
      <w:r>
        <w:rPr>
          <w:sz w:val="24"/>
        </w:rPr>
        <w:t>możliwość</w:t>
      </w:r>
      <w:r>
        <w:rPr>
          <w:spacing w:val="-8"/>
          <w:sz w:val="24"/>
        </w:rPr>
        <w:t xml:space="preserve"> </w:t>
      </w:r>
      <w:r>
        <w:rPr>
          <w:sz w:val="24"/>
        </w:rPr>
        <w:t>rozwiązania</w:t>
      </w:r>
      <w:r>
        <w:rPr>
          <w:spacing w:val="-5"/>
          <w:sz w:val="24"/>
        </w:rPr>
        <w:t xml:space="preserve"> </w:t>
      </w:r>
      <w:r>
        <w:rPr>
          <w:sz w:val="24"/>
        </w:rPr>
        <w:t>GUD-K w innym, wzajemnie uzgodnionym</w:t>
      </w:r>
      <w:r>
        <w:rPr>
          <w:spacing w:val="-1"/>
          <w:sz w:val="24"/>
        </w:rPr>
        <w:t xml:space="preserve"> </w:t>
      </w:r>
      <w:r>
        <w:rPr>
          <w:sz w:val="24"/>
        </w:rPr>
        <w:t>terminie.</w:t>
      </w:r>
    </w:p>
    <w:p w:rsidR="00941E93" w:rsidRDefault="009902F8">
      <w:pPr>
        <w:pStyle w:val="Akapitzlist"/>
        <w:numPr>
          <w:ilvl w:val="2"/>
          <w:numId w:val="29"/>
        </w:numPr>
        <w:tabs>
          <w:tab w:val="left" w:pos="1770"/>
        </w:tabs>
        <w:ind w:left="1769" w:right="376"/>
        <w:rPr>
          <w:sz w:val="24"/>
        </w:rPr>
      </w:pPr>
      <w:r>
        <w:rPr>
          <w:sz w:val="24"/>
        </w:rPr>
        <w:t>Każda ze Stron ma również prawo rozwiązania GUD-K z zachowaniem jednomiesięcznego okresu wypowiedzenia, w</w:t>
      </w:r>
      <w:r>
        <w:rPr>
          <w:spacing w:val="-3"/>
          <w:sz w:val="24"/>
        </w:rPr>
        <w:t xml:space="preserve"> </w:t>
      </w:r>
      <w:r>
        <w:rPr>
          <w:sz w:val="24"/>
        </w:rPr>
        <w:t>przypadkach:</w:t>
      </w:r>
    </w:p>
    <w:p w:rsidR="00941E93" w:rsidRDefault="009902F8">
      <w:pPr>
        <w:pStyle w:val="Akapitzlist"/>
        <w:numPr>
          <w:ilvl w:val="3"/>
          <w:numId w:val="29"/>
        </w:numPr>
        <w:tabs>
          <w:tab w:val="left" w:pos="2118"/>
        </w:tabs>
        <w:ind w:left="2117" w:right="373"/>
        <w:rPr>
          <w:sz w:val="24"/>
        </w:rPr>
      </w:pPr>
      <w:r>
        <w:rPr>
          <w:sz w:val="24"/>
        </w:rPr>
        <w:t>istotnego zawinionego naruszenia przez drugą Stronę warunków GUD-K, jeśli przyczyny i skutki naruszenia nie zostały usunięte w terminie 14 dni kalendarzowych</w:t>
      </w:r>
      <w:r>
        <w:rPr>
          <w:spacing w:val="-17"/>
          <w:sz w:val="24"/>
        </w:rPr>
        <w:t xml:space="preserve"> </w:t>
      </w:r>
      <w:r>
        <w:rPr>
          <w:sz w:val="24"/>
        </w:rPr>
        <w:t>od</w:t>
      </w:r>
      <w:r>
        <w:rPr>
          <w:spacing w:val="-16"/>
          <w:sz w:val="24"/>
        </w:rPr>
        <w:t xml:space="preserve"> </w:t>
      </w:r>
      <w:r>
        <w:rPr>
          <w:sz w:val="24"/>
        </w:rPr>
        <w:t>daty</w:t>
      </w:r>
      <w:r>
        <w:rPr>
          <w:spacing w:val="-14"/>
          <w:sz w:val="24"/>
        </w:rPr>
        <w:t xml:space="preserve"> </w:t>
      </w:r>
      <w:r>
        <w:rPr>
          <w:sz w:val="24"/>
        </w:rPr>
        <w:t>otrzymania</w:t>
      </w:r>
      <w:r>
        <w:rPr>
          <w:spacing w:val="-17"/>
          <w:sz w:val="24"/>
        </w:rPr>
        <w:t xml:space="preserve"> </w:t>
      </w:r>
      <w:r>
        <w:rPr>
          <w:sz w:val="24"/>
        </w:rPr>
        <w:t>pisemnego</w:t>
      </w:r>
      <w:r>
        <w:rPr>
          <w:spacing w:val="-16"/>
          <w:sz w:val="24"/>
        </w:rPr>
        <w:t xml:space="preserve"> </w:t>
      </w:r>
      <w:r>
        <w:rPr>
          <w:sz w:val="24"/>
        </w:rPr>
        <w:t>zgłoszenia</w:t>
      </w:r>
      <w:r>
        <w:rPr>
          <w:spacing w:val="-16"/>
          <w:sz w:val="24"/>
        </w:rPr>
        <w:t xml:space="preserve"> </w:t>
      </w:r>
      <w:r>
        <w:rPr>
          <w:sz w:val="24"/>
        </w:rPr>
        <w:t>żądania</w:t>
      </w:r>
      <w:r>
        <w:rPr>
          <w:spacing w:val="-17"/>
          <w:sz w:val="24"/>
        </w:rPr>
        <w:t xml:space="preserve"> </w:t>
      </w:r>
      <w:r>
        <w:rPr>
          <w:sz w:val="24"/>
        </w:rPr>
        <w:t>ich</w:t>
      </w:r>
      <w:r>
        <w:rPr>
          <w:spacing w:val="-16"/>
          <w:sz w:val="24"/>
        </w:rPr>
        <w:t xml:space="preserve"> </w:t>
      </w:r>
      <w:r>
        <w:rPr>
          <w:sz w:val="24"/>
        </w:rPr>
        <w:t>usunięcia zawierającego:</w:t>
      </w:r>
    </w:p>
    <w:p w:rsidR="00941E93" w:rsidRDefault="009902F8">
      <w:pPr>
        <w:pStyle w:val="Akapitzlist"/>
        <w:numPr>
          <w:ilvl w:val="4"/>
          <w:numId w:val="29"/>
        </w:numPr>
        <w:tabs>
          <w:tab w:val="left" w:pos="2542"/>
        </w:tabs>
        <w:spacing w:line="274" w:lineRule="exact"/>
        <w:ind w:left="2542"/>
        <w:rPr>
          <w:sz w:val="24"/>
        </w:rPr>
      </w:pPr>
      <w:r>
        <w:rPr>
          <w:sz w:val="24"/>
        </w:rPr>
        <w:t>stwierdzenie przyczyny uzasadniającej wypowiedzenie</w:t>
      </w:r>
      <w:r>
        <w:rPr>
          <w:spacing w:val="-3"/>
          <w:sz w:val="24"/>
        </w:rPr>
        <w:t xml:space="preserve"> </w:t>
      </w:r>
      <w:r>
        <w:rPr>
          <w:sz w:val="24"/>
        </w:rPr>
        <w:t>GUD-K,</w:t>
      </w:r>
    </w:p>
    <w:p w:rsidR="00941E93" w:rsidRDefault="009902F8">
      <w:pPr>
        <w:pStyle w:val="Akapitzlist"/>
        <w:numPr>
          <w:ilvl w:val="4"/>
          <w:numId w:val="29"/>
        </w:numPr>
        <w:tabs>
          <w:tab w:val="left" w:pos="2542"/>
        </w:tabs>
        <w:ind w:left="2542"/>
        <w:rPr>
          <w:sz w:val="24"/>
        </w:rPr>
      </w:pPr>
      <w:r>
        <w:rPr>
          <w:sz w:val="24"/>
        </w:rPr>
        <w:t>określenie istotnych szczegółów</w:t>
      </w:r>
      <w:r>
        <w:rPr>
          <w:spacing w:val="-2"/>
          <w:sz w:val="24"/>
        </w:rPr>
        <w:t xml:space="preserve"> </w:t>
      </w:r>
      <w:r>
        <w:rPr>
          <w:sz w:val="24"/>
        </w:rPr>
        <w:t>naruszenia,</w:t>
      </w:r>
    </w:p>
    <w:p w:rsidR="00941E93" w:rsidRDefault="009902F8">
      <w:pPr>
        <w:pStyle w:val="Akapitzlist"/>
        <w:numPr>
          <w:ilvl w:val="3"/>
          <w:numId w:val="29"/>
        </w:numPr>
        <w:tabs>
          <w:tab w:val="left" w:pos="2118"/>
        </w:tabs>
        <w:ind w:left="2117" w:right="379"/>
        <w:rPr>
          <w:sz w:val="24"/>
        </w:rPr>
      </w:pPr>
      <w:r>
        <w:rPr>
          <w:sz w:val="24"/>
        </w:rPr>
        <w:t>niewypłacalności drugiej Strony lub rozpoczęcia przez właściwy sąd postępowania o wykreśleniu Strony z rejestru wobec przeprowadzenia postępowania</w:t>
      </w:r>
      <w:r>
        <w:rPr>
          <w:spacing w:val="-1"/>
          <w:sz w:val="24"/>
        </w:rPr>
        <w:t xml:space="preserve"> </w:t>
      </w:r>
      <w:r>
        <w:rPr>
          <w:sz w:val="24"/>
        </w:rPr>
        <w:t>likwidacyjnego.</w:t>
      </w:r>
    </w:p>
    <w:p w:rsidR="00941E93" w:rsidRDefault="009902F8">
      <w:pPr>
        <w:pStyle w:val="Tekstpodstawowy"/>
        <w:spacing w:before="121"/>
        <w:ind w:left="1831" w:right="376"/>
        <w:jc w:val="both"/>
      </w:pPr>
      <w:r>
        <w:t>Prawo</w:t>
      </w:r>
      <w:r>
        <w:rPr>
          <w:spacing w:val="-7"/>
        </w:rPr>
        <w:t xml:space="preserve"> </w:t>
      </w:r>
      <w:r>
        <w:t>rozwiązania</w:t>
      </w:r>
      <w:r>
        <w:rPr>
          <w:spacing w:val="-7"/>
        </w:rPr>
        <w:t xml:space="preserve"> </w:t>
      </w:r>
      <w:r>
        <w:t>GUD-K,</w:t>
      </w:r>
      <w:r>
        <w:rPr>
          <w:spacing w:val="-6"/>
        </w:rPr>
        <w:t xml:space="preserve"> </w:t>
      </w:r>
      <w:r>
        <w:t>o</w:t>
      </w:r>
      <w:r>
        <w:rPr>
          <w:spacing w:val="-6"/>
        </w:rPr>
        <w:t xml:space="preserve"> </w:t>
      </w:r>
      <w:r>
        <w:t>którym</w:t>
      </w:r>
      <w:r>
        <w:rPr>
          <w:spacing w:val="-5"/>
        </w:rPr>
        <w:t xml:space="preserve"> </w:t>
      </w:r>
      <w:r>
        <w:t>mowa</w:t>
      </w:r>
      <w:r>
        <w:rPr>
          <w:spacing w:val="-7"/>
        </w:rPr>
        <w:t xml:space="preserve"> </w:t>
      </w:r>
      <w:r>
        <w:t>w</w:t>
      </w:r>
      <w:r>
        <w:rPr>
          <w:spacing w:val="-7"/>
        </w:rPr>
        <w:t xml:space="preserve"> </w:t>
      </w:r>
      <w:r>
        <w:t>niniejszym</w:t>
      </w:r>
      <w:r>
        <w:rPr>
          <w:spacing w:val="-5"/>
        </w:rPr>
        <w:t xml:space="preserve"> </w:t>
      </w:r>
      <w:r>
        <w:t>ustępie,</w:t>
      </w:r>
      <w:r>
        <w:rPr>
          <w:spacing w:val="-6"/>
        </w:rPr>
        <w:t xml:space="preserve"> </w:t>
      </w:r>
      <w:r>
        <w:t>nie</w:t>
      </w:r>
      <w:r>
        <w:rPr>
          <w:spacing w:val="-6"/>
        </w:rPr>
        <w:t xml:space="preserve"> </w:t>
      </w:r>
      <w:r>
        <w:t>przysługuje Stronie, która poprzez swoje umyślne działanie spowodowała istotne naruszenie postanowień</w:t>
      </w:r>
      <w:r>
        <w:rPr>
          <w:spacing w:val="-1"/>
        </w:rPr>
        <w:t xml:space="preserve"> </w:t>
      </w:r>
      <w:r>
        <w:t>GUD-K.</w:t>
      </w:r>
    </w:p>
    <w:p w:rsidR="00941E93" w:rsidRDefault="009902F8">
      <w:pPr>
        <w:pStyle w:val="Tekstpodstawowy"/>
        <w:spacing w:before="120"/>
        <w:ind w:left="1831" w:right="378"/>
        <w:jc w:val="both"/>
      </w:pPr>
      <w:r>
        <w:t>Za   istotne   naruszenie   warunków   GUD-K   przez    sprzedawcę   uważa   się w</w:t>
      </w:r>
      <w:r>
        <w:rPr>
          <w:spacing w:val="-2"/>
        </w:rPr>
        <w:t xml:space="preserve"> </w:t>
      </w:r>
      <w:r>
        <w:t>szczególności:</w:t>
      </w:r>
    </w:p>
    <w:p w:rsidR="00941E93" w:rsidRDefault="009902F8">
      <w:pPr>
        <w:pStyle w:val="Akapitzlist"/>
        <w:numPr>
          <w:ilvl w:val="4"/>
          <w:numId w:val="29"/>
        </w:numPr>
        <w:tabs>
          <w:tab w:val="left" w:pos="2259"/>
        </w:tabs>
        <w:ind w:left="2258" w:right="377"/>
        <w:rPr>
          <w:sz w:val="24"/>
        </w:rPr>
      </w:pPr>
      <w:r>
        <w:rPr>
          <w:sz w:val="24"/>
        </w:rPr>
        <w:t>ustalenie treści umowy kompleksowej zawieranej z URD z naruszeniem GUD-K (w szczególności WUD lub  WUD-P) lub  wymogów wynikających z przepisów powszechnie</w:t>
      </w:r>
      <w:r>
        <w:rPr>
          <w:spacing w:val="-1"/>
          <w:sz w:val="24"/>
        </w:rPr>
        <w:t xml:space="preserve"> </w:t>
      </w:r>
      <w:r>
        <w:rPr>
          <w:sz w:val="24"/>
        </w:rPr>
        <w:t>obowiązujących,</w:t>
      </w:r>
    </w:p>
    <w:p w:rsidR="00941E93" w:rsidRDefault="009902F8">
      <w:pPr>
        <w:pStyle w:val="Akapitzlist"/>
        <w:numPr>
          <w:ilvl w:val="4"/>
          <w:numId w:val="29"/>
        </w:numPr>
        <w:tabs>
          <w:tab w:val="left" w:pos="2259"/>
        </w:tabs>
        <w:ind w:left="2258" w:right="375"/>
        <w:rPr>
          <w:sz w:val="24"/>
        </w:rPr>
      </w:pPr>
      <w:r>
        <w:rPr>
          <w:sz w:val="24"/>
        </w:rPr>
        <w:t xml:space="preserve">wystąpienie opóźnienia w regulowaniu wynikających z GUD-K należności </w:t>
      </w:r>
      <w:r w:rsidR="00536409">
        <w:rPr>
          <w:sz w:val="24"/>
        </w:rPr>
        <w:t>OSDn</w:t>
      </w:r>
      <w:r>
        <w:rPr>
          <w:sz w:val="24"/>
        </w:rPr>
        <w:t xml:space="preserve"> przekraczających 30 dni</w:t>
      </w:r>
      <w:r>
        <w:rPr>
          <w:spacing w:val="-6"/>
          <w:sz w:val="24"/>
        </w:rPr>
        <w:t xml:space="preserve"> </w:t>
      </w:r>
      <w:r>
        <w:rPr>
          <w:sz w:val="24"/>
        </w:rPr>
        <w:t>kalendarzowych.</w:t>
      </w:r>
    </w:p>
    <w:p w:rsidR="00941E93" w:rsidRDefault="004C6B11">
      <w:pPr>
        <w:pStyle w:val="Akapitzlist"/>
        <w:numPr>
          <w:ilvl w:val="2"/>
          <w:numId w:val="29"/>
        </w:numPr>
        <w:tabs>
          <w:tab w:val="left" w:pos="1770"/>
        </w:tabs>
        <w:ind w:left="1769" w:right="374"/>
        <w:rPr>
          <w:sz w:val="24"/>
        </w:rPr>
      </w:pPr>
      <w:r>
        <w:rPr>
          <w:sz w:val="24"/>
        </w:rPr>
        <w:t>OSDn</w:t>
      </w:r>
      <w:r w:rsidR="009902F8">
        <w:rPr>
          <w:sz w:val="24"/>
        </w:rPr>
        <w:t xml:space="preserve"> ma prawo, bez ponoszenia odpowiedzialności z tego</w:t>
      </w:r>
      <w:r w:rsidR="009902F8">
        <w:rPr>
          <w:spacing w:val="-31"/>
          <w:sz w:val="24"/>
        </w:rPr>
        <w:t xml:space="preserve"> </w:t>
      </w:r>
      <w:r w:rsidR="009902F8">
        <w:rPr>
          <w:sz w:val="24"/>
        </w:rPr>
        <w:t>tytułu, niezależnie od ograniczenia lub wstrzymania świadczenia usług będących przedmiotem GUD-K, do rozwiązania  GUD-K  ze  skutkiem  natychmiastowym w</w:t>
      </w:r>
      <w:r w:rsidR="009902F8">
        <w:rPr>
          <w:spacing w:val="-1"/>
          <w:sz w:val="24"/>
        </w:rPr>
        <w:t xml:space="preserve"> </w:t>
      </w:r>
      <w:r w:rsidR="009902F8">
        <w:rPr>
          <w:sz w:val="24"/>
        </w:rPr>
        <w:t>przypadku:</w:t>
      </w:r>
    </w:p>
    <w:p w:rsidR="00941E93" w:rsidRDefault="00941E93">
      <w:pPr>
        <w:jc w:val="both"/>
        <w:rPr>
          <w:sz w:val="24"/>
        </w:rPr>
        <w:sectPr w:rsidR="00941E93">
          <w:headerReference w:type="default" r:id="rId89"/>
          <w:footerReference w:type="default" r:id="rId90"/>
          <w:pgSz w:w="11910" w:h="16840"/>
          <w:pgMar w:top="1100" w:right="1040" w:bottom="1500" w:left="720" w:header="250" w:footer="1305" w:gutter="0"/>
          <w:pgNumType w:start="10"/>
          <w:cols w:space="708"/>
        </w:sectPr>
      </w:pPr>
    </w:p>
    <w:p w:rsidR="00941E93" w:rsidRDefault="00941E93">
      <w:pPr>
        <w:pStyle w:val="Tekstpodstawowy"/>
        <w:spacing w:before="11"/>
        <w:rPr>
          <w:sz w:val="16"/>
        </w:rPr>
      </w:pPr>
    </w:p>
    <w:p w:rsidR="00941E93" w:rsidRDefault="009902F8">
      <w:pPr>
        <w:pStyle w:val="Akapitzlist"/>
        <w:numPr>
          <w:ilvl w:val="3"/>
          <w:numId w:val="29"/>
        </w:numPr>
        <w:tabs>
          <w:tab w:val="left" w:pos="2118"/>
        </w:tabs>
        <w:spacing w:before="90"/>
        <w:ind w:left="2117" w:right="378"/>
        <w:rPr>
          <w:sz w:val="24"/>
        </w:rPr>
      </w:pPr>
      <w:r>
        <w:rPr>
          <w:sz w:val="24"/>
        </w:rPr>
        <w:t>cofnięcia przez Prezesa URE lub upływu okresu obowiązywania koncesji przywołanej w GUD-K, niezbędnej do zawarcia i realizacji</w:t>
      </w:r>
      <w:r>
        <w:rPr>
          <w:spacing w:val="-1"/>
          <w:sz w:val="24"/>
        </w:rPr>
        <w:t xml:space="preserve"> </w:t>
      </w:r>
      <w:r>
        <w:rPr>
          <w:sz w:val="24"/>
        </w:rPr>
        <w:t>GUD-K;</w:t>
      </w:r>
    </w:p>
    <w:p w:rsidR="00941E93" w:rsidRDefault="009902F8">
      <w:pPr>
        <w:pStyle w:val="Akapitzlist"/>
        <w:numPr>
          <w:ilvl w:val="3"/>
          <w:numId w:val="29"/>
        </w:numPr>
        <w:tabs>
          <w:tab w:val="left" w:pos="2118"/>
        </w:tabs>
        <w:spacing w:line="277" w:lineRule="exact"/>
        <w:ind w:left="2117" w:hanging="361"/>
        <w:rPr>
          <w:sz w:val="24"/>
        </w:rPr>
      </w:pPr>
      <w:r>
        <w:rPr>
          <w:position w:val="2"/>
          <w:sz w:val="24"/>
        </w:rPr>
        <w:t>braku POB</w:t>
      </w:r>
      <w:r>
        <w:rPr>
          <w:sz w:val="16"/>
        </w:rPr>
        <w:t>Z</w:t>
      </w:r>
      <w:r>
        <w:rPr>
          <w:spacing w:val="19"/>
          <w:sz w:val="16"/>
        </w:rPr>
        <w:t xml:space="preserve"> </w:t>
      </w:r>
      <w:r>
        <w:rPr>
          <w:position w:val="2"/>
          <w:sz w:val="24"/>
        </w:rPr>
        <w:t>sprzedawcy;</w:t>
      </w:r>
    </w:p>
    <w:p w:rsidR="00941E93" w:rsidRDefault="009902F8">
      <w:pPr>
        <w:pStyle w:val="Akapitzlist"/>
        <w:numPr>
          <w:ilvl w:val="3"/>
          <w:numId w:val="29"/>
        </w:numPr>
        <w:tabs>
          <w:tab w:val="left" w:pos="2118"/>
        </w:tabs>
        <w:ind w:left="2117" w:right="381"/>
        <w:rPr>
          <w:sz w:val="24"/>
        </w:rPr>
      </w:pPr>
      <w:r>
        <w:rPr>
          <w:sz w:val="24"/>
        </w:rPr>
        <w:t>nieustanowienia, nieuzupełnienia oraz nieodnowienia przez Sprzedawcę zabezpieczeń</w:t>
      </w:r>
      <w:r>
        <w:rPr>
          <w:spacing w:val="-1"/>
          <w:sz w:val="24"/>
        </w:rPr>
        <w:t xml:space="preserve"> </w:t>
      </w:r>
      <w:r>
        <w:rPr>
          <w:sz w:val="24"/>
        </w:rPr>
        <w:t>finansowych.</w:t>
      </w:r>
    </w:p>
    <w:p w:rsidR="00941E93" w:rsidRDefault="009902F8">
      <w:pPr>
        <w:pStyle w:val="Akapitzlist"/>
        <w:numPr>
          <w:ilvl w:val="2"/>
          <w:numId w:val="29"/>
        </w:numPr>
        <w:tabs>
          <w:tab w:val="left" w:pos="1770"/>
        </w:tabs>
        <w:ind w:left="1769" w:right="377"/>
        <w:rPr>
          <w:sz w:val="24"/>
        </w:rPr>
      </w:pPr>
      <w:r>
        <w:rPr>
          <w:sz w:val="24"/>
        </w:rPr>
        <w:t>Sprzedawca ma prawo do rozwiązania GUD-K ze skutkiem natychmiastowym     w przypadku cofnięcia przez Prezesa URE lub upływu okresu obowiązywania koncesji</w:t>
      </w:r>
      <w:r>
        <w:rPr>
          <w:spacing w:val="-11"/>
          <w:sz w:val="24"/>
        </w:rPr>
        <w:t xml:space="preserve"> </w:t>
      </w:r>
      <w:r w:rsidR="004C6B11">
        <w:rPr>
          <w:sz w:val="24"/>
        </w:rPr>
        <w:t>OSDn</w:t>
      </w:r>
      <w:r>
        <w:rPr>
          <w:spacing w:val="-12"/>
          <w:sz w:val="24"/>
        </w:rPr>
        <w:t xml:space="preserve"> </w:t>
      </w:r>
      <w:r>
        <w:rPr>
          <w:sz w:val="24"/>
        </w:rPr>
        <w:t>na</w:t>
      </w:r>
      <w:r>
        <w:rPr>
          <w:spacing w:val="-12"/>
          <w:sz w:val="24"/>
        </w:rPr>
        <w:t xml:space="preserve"> </w:t>
      </w:r>
      <w:r>
        <w:rPr>
          <w:sz w:val="24"/>
        </w:rPr>
        <w:t>dystrybucję</w:t>
      </w:r>
      <w:r>
        <w:rPr>
          <w:spacing w:val="-12"/>
          <w:sz w:val="24"/>
        </w:rPr>
        <w:t xml:space="preserve"> </w:t>
      </w:r>
      <w:r>
        <w:rPr>
          <w:sz w:val="24"/>
        </w:rPr>
        <w:t>energii</w:t>
      </w:r>
      <w:r>
        <w:rPr>
          <w:spacing w:val="-12"/>
          <w:sz w:val="24"/>
        </w:rPr>
        <w:t xml:space="preserve"> </w:t>
      </w:r>
      <w:r>
        <w:rPr>
          <w:sz w:val="24"/>
        </w:rPr>
        <w:t>elektrycznej</w:t>
      </w:r>
      <w:r>
        <w:rPr>
          <w:spacing w:val="-11"/>
          <w:sz w:val="24"/>
        </w:rPr>
        <w:t xml:space="preserve"> </w:t>
      </w:r>
      <w:r>
        <w:rPr>
          <w:sz w:val="24"/>
        </w:rPr>
        <w:t>lub</w:t>
      </w:r>
      <w:r>
        <w:rPr>
          <w:spacing w:val="-12"/>
          <w:sz w:val="24"/>
        </w:rPr>
        <w:t xml:space="preserve"> </w:t>
      </w:r>
      <w:r>
        <w:rPr>
          <w:sz w:val="24"/>
        </w:rPr>
        <w:t>utraty</w:t>
      </w:r>
      <w:r>
        <w:rPr>
          <w:spacing w:val="-12"/>
          <w:sz w:val="24"/>
        </w:rPr>
        <w:t xml:space="preserve"> </w:t>
      </w:r>
      <w:r>
        <w:rPr>
          <w:sz w:val="24"/>
        </w:rPr>
        <w:t xml:space="preserve">przez </w:t>
      </w:r>
      <w:r w:rsidR="004C6B11">
        <w:rPr>
          <w:sz w:val="24"/>
        </w:rPr>
        <w:t>OSDn</w:t>
      </w:r>
      <w:r>
        <w:rPr>
          <w:sz w:val="24"/>
        </w:rPr>
        <w:t xml:space="preserve"> statusu operatora systemu</w:t>
      </w:r>
      <w:r>
        <w:rPr>
          <w:spacing w:val="-4"/>
          <w:sz w:val="24"/>
        </w:rPr>
        <w:t xml:space="preserve"> </w:t>
      </w:r>
      <w:r>
        <w:rPr>
          <w:sz w:val="24"/>
        </w:rPr>
        <w:t>dystrybucyjnego.</w:t>
      </w:r>
    </w:p>
    <w:p w:rsidR="00941E93" w:rsidRDefault="009902F8">
      <w:pPr>
        <w:pStyle w:val="Akapitzlist"/>
        <w:numPr>
          <w:ilvl w:val="2"/>
          <w:numId w:val="29"/>
        </w:numPr>
        <w:tabs>
          <w:tab w:val="left" w:pos="1770"/>
        </w:tabs>
        <w:ind w:left="1769" w:right="372"/>
        <w:rPr>
          <w:sz w:val="24"/>
        </w:rPr>
      </w:pPr>
      <w:r>
        <w:rPr>
          <w:sz w:val="24"/>
        </w:rPr>
        <w:t>Oświadczenie Strony o wypowiedzeniu lub rozwiązaniu GUD-K powinno być pod rygorem  nieważności  złożone  drugiej  Stronie  na  piśmie  na  adres   wskazany w Załączniku do</w:t>
      </w:r>
      <w:r>
        <w:rPr>
          <w:spacing w:val="-2"/>
          <w:sz w:val="24"/>
        </w:rPr>
        <w:t xml:space="preserve"> </w:t>
      </w:r>
      <w:r>
        <w:rPr>
          <w:sz w:val="24"/>
        </w:rPr>
        <w:t>GUD-K.</w:t>
      </w:r>
    </w:p>
    <w:p w:rsidR="00941E93" w:rsidRDefault="009902F8">
      <w:pPr>
        <w:pStyle w:val="Akapitzlist"/>
        <w:numPr>
          <w:ilvl w:val="1"/>
          <w:numId w:val="29"/>
        </w:numPr>
        <w:tabs>
          <w:tab w:val="left" w:pos="1407"/>
        </w:tabs>
        <w:ind w:hanging="469"/>
        <w:jc w:val="both"/>
        <w:rPr>
          <w:sz w:val="24"/>
        </w:rPr>
      </w:pPr>
      <w:r>
        <w:rPr>
          <w:sz w:val="24"/>
        </w:rPr>
        <w:t>Zasady sprzedaży</w:t>
      </w:r>
      <w:r>
        <w:rPr>
          <w:spacing w:val="-1"/>
          <w:sz w:val="24"/>
        </w:rPr>
        <w:t xml:space="preserve"> </w:t>
      </w:r>
      <w:r>
        <w:rPr>
          <w:sz w:val="24"/>
        </w:rPr>
        <w:t>rezerwowej:</w:t>
      </w:r>
    </w:p>
    <w:p w:rsidR="00941E93" w:rsidRDefault="009902F8">
      <w:pPr>
        <w:pStyle w:val="Akapitzlist"/>
        <w:numPr>
          <w:ilvl w:val="2"/>
          <w:numId w:val="29"/>
        </w:numPr>
        <w:tabs>
          <w:tab w:val="left" w:pos="1770"/>
        </w:tabs>
        <w:ind w:left="1769" w:right="377"/>
        <w:rPr>
          <w:sz w:val="24"/>
        </w:rPr>
      </w:pPr>
      <w:r>
        <w:rPr>
          <w:sz w:val="24"/>
        </w:rPr>
        <w:t>Zasady</w:t>
      </w:r>
      <w:r>
        <w:rPr>
          <w:spacing w:val="-15"/>
          <w:sz w:val="24"/>
        </w:rPr>
        <w:t xml:space="preserve"> </w:t>
      </w:r>
      <w:r>
        <w:rPr>
          <w:sz w:val="24"/>
        </w:rPr>
        <w:t>sprzedaży</w:t>
      </w:r>
      <w:r>
        <w:rPr>
          <w:spacing w:val="-15"/>
          <w:sz w:val="24"/>
        </w:rPr>
        <w:t xml:space="preserve"> </w:t>
      </w:r>
      <w:r>
        <w:rPr>
          <w:sz w:val="24"/>
        </w:rPr>
        <w:t>rezerwowej</w:t>
      </w:r>
      <w:r>
        <w:rPr>
          <w:spacing w:val="-15"/>
          <w:sz w:val="24"/>
        </w:rPr>
        <w:t xml:space="preserve"> </w:t>
      </w:r>
      <w:r>
        <w:rPr>
          <w:sz w:val="24"/>
        </w:rPr>
        <w:t>na</w:t>
      </w:r>
      <w:r>
        <w:rPr>
          <w:spacing w:val="-16"/>
          <w:sz w:val="24"/>
        </w:rPr>
        <w:t xml:space="preserve"> </w:t>
      </w:r>
      <w:r>
        <w:rPr>
          <w:sz w:val="24"/>
        </w:rPr>
        <w:t>podstawie</w:t>
      </w:r>
      <w:r>
        <w:rPr>
          <w:spacing w:val="-16"/>
          <w:sz w:val="24"/>
        </w:rPr>
        <w:t xml:space="preserve"> </w:t>
      </w:r>
      <w:r>
        <w:rPr>
          <w:sz w:val="24"/>
        </w:rPr>
        <w:t>rezerwowej</w:t>
      </w:r>
      <w:r>
        <w:rPr>
          <w:spacing w:val="-15"/>
          <w:sz w:val="24"/>
        </w:rPr>
        <w:t xml:space="preserve"> </w:t>
      </w:r>
      <w:r>
        <w:rPr>
          <w:sz w:val="24"/>
        </w:rPr>
        <w:t>umowy</w:t>
      </w:r>
      <w:r>
        <w:rPr>
          <w:spacing w:val="-15"/>
          <w:sz w:val="24"/>
        </w:rPr>
        <w:t xml:space="preserve"> </w:t>
      </w:r>
      <w:r>
        <w:rPr>
          <w:sz w:val="24"/>
        </w:rPr>
        <w:t>kompleksowej</w:t>
      </w:r>
      <w:r>
        <w:rPr>
          <w:spacing w:val="-15"/>
          <w:sz w:val="24"/>
        </w:rPr>
        <w:t xml:space="preserve"> </w:t>
      </w:r>
      <w:r>
        <w:rPr>
          <w:sz w:val="24"/>
        </w:rPr>
        <w:t xml:space="preserve">oraz warunki współpracy </w:t>
      </w:r>
      <w:r w:rsidR="004C6B11">
        <w:rPr>
          <w:sz w:val="24"/>
        </w:rPr>
        <w:t>OSDn</w:t>
      </w:r>
      <w:r>
        <w:rPr>
          <w:sz w:val="24"/>
        </w:rPr>
        <w:t xml:space="preserve"> i sprzedawcy w tym zakresie, zawarte są w</w:t>
      </w:r>
      <w:r>
        <w:rPr>
          <w:spacing w:val="-1"/>
          <w:sz w:val="24"/>
        </w:rPr>
        <w:t xml:space="preserve"> </w:t>
      </w:r>
      <w:r>
        <w:rPr>
          <w:sz w:val="24"/>
        </w:rPr>
        <w:t>IRiESD.</w:t>
      </w:r>
    </w:p>
    <w:p w:rsidR="00941E93" w:rsidRDefault="009902F8">
      <w:pPr>
        <w:pStyle w:val="Akapitzlist"/>
        <w:numPr>
          <w:ilvl w:val="2"/>
          <w:numId w:val="29"/>
        </w:numPr>
        <w:tabs>
          <w:tab w:val="left" w:pos="1770"/>
        </w:tabs>
        <w:ind w:left="1769" w:hanging="361"/>
        <w:rPr>
          <w:sz w:val="24"/>
        </w:rPr>
      </w:pPr>
      <w:r>
        <w:rPr>
          <w:sz w:val="24"/>
        </w:rPr>
        <w:t>Sprzedawca, który wyraził zgodę na pełnienie funkcji sprzedawcy</w:t>
      </w:r>
      <w:r>
        <w:rPr>
          <w:spacing w:val="-9"/>
          <w:sz w:val="24"/>
        </w:rPr>
        <w:t xml:space="preserve"> </w:t>
      </w:r>
      <w:r>
        <w:rPr>
          <w:sz w:val="24"/>
        </w:rPr>
        <w:t>rezerwowego:</w:t>
      </w:r>
    </w:p>
    <w:p w:rsidR="00941E93" w:rsidRDefault="009902F8">
      <w:pPr>
        <w:pStyle w:val="Akapitzlist"/>
        <w:numPr>
          <w:ilvl w:val="3"/>
          <w:numId w:val="29"/>
        </w:numPr>
        <w:tabs>
          <w:tab w:val="left" w:pos="2118"/>
        </w:tabs>
        <w:ind w:left="2117" w:right="377"/>
        <w:rPr>
          <w:sz w:val="24"/>
        </w:rPr>
      </w:pPr>
      <w:r>
        <w:rPr>
          <w:sz w:val="24"/>
        </w:rPr>
        <w:t>składa w stosunku do URD, którzy wskazali sprzedawcę jako sprzedawcę rezerwowego, ofertę zawarcia umowy kompleksowej zawierającej postanowienia</w:t>
      </w:r>
      <w:r>
        <w:rPr>
          <w:spacing w:val="-11"/>
          <w:sz w:val="24"/>
        </w:rPr>
        <w:t xml:space="preserve"> </w:t>
      </w:r>
      <w:r>
        <w:rPr>
          <w:sz w:val="24"/>
        </w:rPr>
        <w:t>umowy</w:t>
      </w:r>
      <w:r>
        <w:rPr>
          <w:spacing w:val="-10"/>
          <w:sz w:val="24"/>
        </w:rPr>
        <w:t xml:space="preserve"> </w:t>
      </w:r>
      <w:r>
        <w:rPr>
          <w:sz w:val="24"/>
        </w:rPr>
        <w:t>sprzedaży</w:t>
      </w:r>
      <w:r>
        <w:rPr>
          <w:spacing w:val="-7"/>
          <w:sz w:val="24"/>
        </w:rPr>
        <w:t xml:space="preserve"> </w:t>
      </w:r>
      <w:r>
        <w:rPr>
          <w:sz w:val="24"/>
        </w:rPr>
        <w:t>rezerwowej</w:t>
      </w:r>
      <w:r>
        <w:rPr>
          <w:spacing w:val="-9"/>
          <w:sz w:val="24"/>
        </w:rPr>
        <w:t xml:space="preserve"> </w:t>
      </w:r>
      <w:r>
        <w:rPr>
          <w:sz w:val="24"/>
        </w:rPr>
        <w:t>(zwanej</w:t>
      </w:r>
      <w:r>
        <w:rPr>
          <w:spacing w:val="-9"/>
          <w:sz w:val="24"/>
        </w:rPr>
        <w:t xml:space="preserve"> </w:t>
      </w:r>
      <w:r>
        <w:rPr>
          <w:sz w:val="24"/>
        </w:rPr>
        <w:t>dalej</w:t>
      </w:r>
      <w:r>
        <w:rPr>
          <w:spacing w:val="-7"/>
          <w:sz w:val="24"/>
        </w:rPr>
        <w:t xml:space="preserve"> </w:t>
      </w:r>
      <w:r>
        <w:rPr>
          <w:sz w:val="24"/>
        </w:rPr>
        <w:t>„rezerwową</w:t>
      </w:r>
      <w:r>
        <w:rPr>
          <w:spacing w:val="-9"/>
          <w:sz w:val="24"/>
        </w:rPr>
        <w:t xml:space="preserve"> </w:t>
      </w:r>
      <w:r>
        <w:rPr>
          <w:sz w:val="24"/>
        </w:rPr>
        <w:t>umową kompleksową”), z przyczyn wskazanych w Ustawie i</w:t>
      </w:r>
      <w:r>
        <w:rPr>
          <w:spacing w:val="-5"/>
          <w:sz w:val="24"/>
        </w:rPr>
        <w:t xml:space="preserve"> </w:t>
      </w:r>
      <w:r>
        <w:rPr>
          <w:sz w:val="24"/>
        </w:rPr>
        <w:t>IRiESD.</w:t>
      </w:r>
    </w:p>
    <w:p w:rsidR="00941E93" w:rsidRDefault="009902F8">
      <w:pPr>
        <w:pStyle w:val="Akapitzlist"/>
        <w:numPr>
          <w:ilvl w:val="3"/>
          <w:numId w:val="29"/>
        </w:numPr>
        <w:tabs>
          <w:tab w:val="left" w:pos="2118"/>
        </w:tabs>
        <w:ind w:left="2117" w:right="376"/>
        <w:rPr>
          <w:sz w:val="24"/>
        </w:rPr>
      </w:pPr>
      <w:r>
        <w:rPr>
          <w:sz w:val="24"/>
        </w:rPr>
        <w:t xml:space="preserve">przekazuje </w:t>
      </w:r>
      <w:r w:rsidR="004C6B11">
        <w:rPr>
          <w:sz w:val="24"/>
        </w:rPr>
        <w:t>OSDn</w:t>
      </w:r>
      <w:r>
        <w:rPr>
          <w:sz w:val="24"/>
        </w:rPr>
        <w:t xml:space="preserve"> aktualną informację o adresie strony internetowej, na której zostały opublikowane warunki sprzedaży rezerwowej. W przypadku zmiany ww. adresu strony internetowej, sprzedawca przekazuje </w:t>
      </w:r>
      <w:r w:rsidR="004C6B11">
        <w:rPr>
          <w:sz w:val="24"/>
        </w:rPr>
        <w:t>OSDn</w:t>
      </w:r>
      <w:r>
        <w:rPr>
          <w:sz w:val="24"/>
        </w:rPr>
        <w:t xml:space="preserve"> nowy adres strony internetowej, co najmniej 14 dni przed terminem zmiany tego adresu. Powyższe informacje przekazuje </w:t>
      </w:r>
      <w:r w:rsidR="004C6B11">
        <w:rPr>
          <w:sz w:val="24"/>
        </w:rPr>
        <w:t>OSDn</w:t>
      </w:r>
      <w:r>
        <w:rPr>
          <w:sz w:val="24"/>
        </w:rPr>
        <w:t xml:space="preserve"> w formie elektronicznej na adres poczty elektronicznej wskazany w</w:t>
      </w:r>
      <w:r>
        <w:rPr>
          <w:spacing w:val="1"/>
          <w:sz w:val="24"/>
        </w:rPr>
        <w:t xml:space="preserve"> </w:t>
      </w:r>
      <w:r>
        <w:rPr>
          <w:sz w:val="24"/>
        </w:rPr>
        <w:t>GUD-K.</w:t>
      </w:r>
    </w:p>
    <w:p w:rsidR="00941E93" w:rsidRDefault="009902F8">
      <w:pPr>
        <w:pStyle w:val="Akapitzlist"/>
        <w:numPr>
          <w:ilvl w:val="3"/>
          <w:numId w:val="29"/>
        </w:numPr>
        <w:tabs>
          <w:tab w:val="left" w:pos="2118"/>
        </w:tabs>
        <w:ind w:left="2117" w:right="374"/>
        <w:rPr>
          <w:sz w:val="24"/>
        </w:rPr>
      </w:pPr>
      <w:r>
        <w:rPr>
          <w:sz w:val="24"/>
        </w:rPr>
        <w:t xml:space="preserve">w razie zaistnienia, określonych w Ustawie i IRiESD, podstaw do rozpoczęcia sprzedaży rezerwowej,  otrzymuje  od  </w:t>
      </w:r>
      <w:r w:rsidR="00C51DB4">
        <w:rPr>
          <w:sz w:val="24"/>
        </w:rPr>
        <w:t>OSDn</w:t>
      </w:r>
      <w:r>
        <w:rPr>
          <w:sz w:val="24"/>
        </w:rPr>
        <w:t xml:space="preserve">  działającego  w imieniu i na rzecz URD oświadczenie o przyjęciu jego oferty. Zawarcie rezerwowej umowy kompleksowej następuje poprzez złożenie przez </w:t>
      </w:r>
      <w:r w:rsidR="004C6B11">
        <w:rPr>
          <w:sz w:val="24"/>
        </w:rPr>
        <w:t>OSDn</w:t>
      </w:r>
      <w:r>
        <w:rPr>
          <w:sz w:val="24"/>
        </w:rPr>
        <w:t xml:space="preserve"> oświadczenia o przyjęciu oferty sprzedawcy w terminie wynikającym z Ustawy. Oświadczenie może obejmować łącznie wszystkich URD, dla których zaistniały podstawy do rozpoczęcia sprzedaży</w:t>
      </w:r>
      <w:r>
        <w:rPr>
          <w:spacing w:val="-13"/>
          <w:sz w:val="24"/>
        </w:rPr>
        <w:t xml:space="preserve"> </w:t>
      </w:r>
      <w:r>
        <w:rPr>
          <w:sz w:val="24"/>
        </w:rPr>
        <w:t>rezerwowej.</w:t>
      </w:r>
    </w:p>
    <w:p w:rsidR="00941E93" w:rsidRDefault="009902F8">
      <w:pPr>
        <w:pStyle w:val="Akapitzlist"/>
        <w:numPr>
          <w:ilvl w:val="3"/>
          <w:numId w:val="29"/>
        </w:numPr>
        <w:tabs>
          <w:tab w:val="left" w:pos="2118"/>
        </w:tabs>
        <w:ind w:left="2117" w:right="377"/>
        <w:rPr>
          <w:sz w:val="24"/>
        </w:rPr>
      </w:pPr>
      <w:r>
        <w:rPr>
          <w:sz w:val="24"/>
        </w:rPr>
        <w:t>otrzymuje oświadczenie, o którym mowa w ppkt 3), wraz z danymi URD określonymi w paszporcie PPE, w formie komunikatu udostępnianego poprzez system, o którym mowa w GUD-K lub formie e-mail na adres poczty elektronicznej wskazany w</w:t>
      </w:r>
      <w:r>
        <w:rPr>
          <w:spacing w:val="1"/>
          <w:sz w:val="24"/>
        </w:rPr>
        <w:t xml:space="preserve"> </w:t>
      </w:r>
      <w:r>
        <w:rPr>
          <w:sz w:val="24"/>
        </w:rPr>
        <w:t>GUD-K.</w:t>
      </w:r>
    </w:p>
    <w:p w:rsidR="00941E93" w:rsidRDefault="009902F8">
      <w:pPr>
        <w:pStyle w:val="Akapitzlist"/>
        <w:numPr>
          <w:ilvl w:val="1"/>
          <w:numId w:val="29"/>
        </w:numPr>
        <w:tabs>
          <w:tab w:val="left" w:pos="1407"/>
        </w:tabs>
        <w:ind w:hanging="548"/>
        <w:jc w:val="both"/>
        <w:rPr>
          <w:sz w:val="24"/>
        </w:rPr>
      </w:pPr>
      <w:r>
        <w:rPr>
          <w:sz w:val="24"/>
        </w:rPr>
        <w:t>Postępowanie w przypadku stwierdzenia nieprawidłowości u</w:t>
      </w:r>
      <w:r>
        <w:rPr>
          <w:spacing w:val="-3"/>
          <w:sz w:val="24"/>
        </w:rPr>
        <w:t xml:space="preserve"> </w:t>
      </w:r>
      <w:r>
        <w:rPr>
          <w:sz w:val="24"/>
        </w:rPr>
        <w:t>URD:</w:t>
      </w:r>
    </w:p>
    <w:p w:rsidR="00941E93" w:rsidRDefault="009902F8">
      <w:pPr>
        <w:pStyle w:val="Akapitzlist"/>
        <w:numPr>
          <w:ilvl w:val="2"/>
          <w:numId w:val="29"/>
        </w:numPr>
        <w:tabs>
          <w:tab w:val="left" w:pos="1832"/>
        </w:tabs>
        <w:spacing w:line="264" w:lineRule="auto"/>
        <w:ind w:right="373"/>
      </w:pPr>
      <w:r>
        <w:rPr>
          <w:sz w:val="24"/>
        </w:rPr>
        <w:t xml:space="preserve">W przypadku stwierdzenia, w wyniku wykonywania przez </w:t>
      </w:r>
      <w:r w:rsidR="004C6B11">
        <w:rPr>
          <w:sz w:val="24"/>
        </w:rPr>
        <w:t>OSDn</w:t>
      </w:r>
      <w:r>
        <w:rPr>
          <w:sz w:val="24"/>
        </w:rPr>
        <w:t xml:space="preserve"> czynności związanych z dystrybucją energii elektrycznej lub kontroli dotrzymywania przez URD warunków umowy kompleksowej w części dystrybucyjnej, niewykonywania lub nienależytego wykonywania przez URD obowiązków wynikających z zawartej pomiędzy sprzedawcą a tym URD umowy kompleksowej,  w  szczególności  w przypadku  stwierdzenia  nieprawidłowości  o których mowa w pkt 2 poniżej, </w:t>
      </w:r>
      <w:r w:rsidR="004C6B11">
        <w:rPr>
          <w:sz w:val="24"/>
        </w:rPr>
        <w:t>OSDn</w:t>
      </w:r>
      <w:r>
        <w:rPr>
          <w:sz w:val="24"/>
        </w:rPr>
        <w:t xml:space="preserve"> ma prawo wezwać URD do</w:t>
      </w:r>
      <w:r>
        <w:rPr>
          <w:spacing w:val="-7"/>
          <w:sz w:val="24"/>
        </w:rPr>
        <w:t xml:space="preserve"> </w:t>
      </w:r>
      <w:r>
        <w:rPr>
          <w:sz w:val="24"/>
        </w:rPr>
        <w:t>niezwłocznego</w:t>
      </w:r>
      <w:r>
        <w:rPr>
          <w:spacing w:val="-6"/>
          <w:sz w:val="24"/>
        </w:rPr>
        <w:t xml:space="preserve"> </w:t>
      </w:r>
      <w:r>
        <w:rPr>
          <w:sz w:val="24"/>
        </w:rPr>
        <w:t>usunięcia</w:t>
      </w:r>
      <w:r>
        <w:rPr>
          <w:spacing w:val="-6"/>
          <w:sz w:val="24"/>
        </w:rPr>
        <w:t xml:space="preserve"> </w:t>
      </w:r>
      <w:r>
        <w:rPr>
          <w:sz w:val="24"/>
        </w:rPr>
        <w:t>wskazanej</w:t>
      </w:r>
      <w:r>
        <w:rPr>
          <w:spacing w:val="-6"/>
          <w:sz w:val="24"/>
        </w:rPr>
        <w:t xml:space="preserve"> </w:t>
      </w:r>
      <w:r>
        <w:rPr>
          <w:sz w:val="24"/>
        </w:rPr>
        <w:t>nieprawidłowości,</w:t>
      </w:r>
      <w:r>
        <w:rPr>
          <w:spacing w:val="-5"/>
          <w:sz w:val="24"/>
        </w:rPr>
        <w:t xml:space="preserve"> </w:t>
      </w:r>
      <w:r>
        <w:rPr>
          <w:sz w:val="24"/>
        </w:rPr>
        <w:t>określając</w:t>
      </w:r>
      <w:r>
        <w:rPr>
          <w:spacing w:val="-7"/>
          <w:sz w:val="24"/>
        </w:rPr>
        <w:t xml:space="preserve"> </w:t>
      </w:r>
      <w:r>
        <w:rPr>
          <w:sz w:val="24"/>
        </w:rPr>
        <w:t>termin</w:t>
      </w:r>
      <w:r>
        <w:rPr>
          <w:spacing w:val="-4"/>
          <w:sz w:val="24"/>
        </w:rPr>
        <w:t xml:space="preserve"> </w:t>
      </w:r>
      <w:r>
        <w:rPr>
          <w:sz w:val="24"/>
        </w:rPr>
        <w:t>do</w:t>
      </w:r>
      <w:r>
        <w:rPr>
          <w:spacing w:val="-7"/>
          <w:sz w:val="24"/>
        </w:rPr>
        <w:t xml:space="preserve"> </w:t>
      </w:r>
      <w:r>
        <w:rPr>
          <w:sz w:val="24"/>
        </w:rPr>
        <w:t>ich</w:t>
      </w:r>
    </w:p>
    <w:p w:rsidR="00941E93" w:rsidRDefault="00941E93">
      <w:pPr>
        <w:spacing w:line="264" w:lineRule="auto"/>
        <w:jc w:val="both"/>
        <w:sectPr w:rsidR="00941E93">
          <w:pgSz w:w="11910" w:h="16840"/>
          <w:pgMar w:top="1100" w:right="1040" w:bottom="1500" w:left="720" w:header="250" w:footer="1305" w:gutter="0"/>
          <w:cols w:space="708"/>
        </w:sectPr>
      </w:pPr>
    </w:p>
    <w:p w:rsidR="00941E93" w:rsidRDefault="00941E93">
      <w:pPr>
        <w:pStyle w:val="Tekstpodstawowy"/>
        <w:spacing w:before="11"/>
        <w:rPr>
          <w:sz w:val="16"/>
        </w:rPr>
      </w:pPr>
    </w:p>
    <w:p w:rsidR="00941E93" w:rsidRDefault="009902F8">
      <w:pPr>
        <w:pStyle w:val="Tekstpodstawowy"/>
        <w:spacing w:before="90" w:line="264" w:lineRule="auto"/>
        <w:ind w:left="1831" w:right="376"/>
        <w:jc w:val="both"/>
      </w:pPr>
      <w:r>
        <w:t>usunięcia,</w:t>
      </w:r>
      <w:r>
        <w:rPr>
          <w:spacing w:val="-17"/>
        </w:rPr>
        <w:t xml:space="preserve"> </w:t>
      </w:r>
      <w:r>
        <w:t>nie</w:t>
      </w:r>
      <w:r>
        <w:rPr>
          <w:spacing w:val="-16"/>
        </w:rPr>
        <w:t xml:space="preserve"> </w:t>
      </w:r>
      <w:r>
        <w:t>krótszy</w:t>
      </w:r>
      <w:r>
        <w:rPr>
          <w:spacing w:val="-16"/>
        </w:rPr>
        <w:t xml:space="preserve"> </w:t>
      </w:r>
      <w:r>
        <w:t>niż</w:t>
      </w:r>
      <w:r>
        <w:rPr>
          <w:spacing w:val="-15"/>
        </w:rPr>
        <w:t xml:space="preserve"> </w:t>
      </w:r>
      <w:r>
        <w:t>7</w:t>
      </w:r>
      <w:r>
        <w:rPr>
          <w:spacing w:val="-16"/>
        </w:rPr>
        <w:t xml:space="preserve"> </w:t>
      </w:r>
      <w:r>
        <w:t>dni,</w:t>
      </w:r>
      <w:r>
        <w:rPr>
          <w:spacing w:val="-15"/>
        </w:rPr>
        <w:t xml:space="preserve"> </w:t>
      </w:r>
      <w:r>
        <w:t>z</w:t>
      </w:r>
      <w:r>
        <w:rPr>
          <w:spacing w:val="-17"/>
        </w:rPr>
        <w:t xml:space="preserve"> </w:t>
      </w:r>
      <w:r>
        <w:t>zastrzeżeniem,</w:t>
      </w:r>
      <w:r>
        <w:rPr>
          <w:spacing w:val="-16"/>
        </w:rPr>
        <w:t xml:space="preserve"> </w:t>
      </w:r>
      <w:r>
        <w:t>że</w:t>
      </w:r>
      <w:r>
        <w:rPr>
          <w:spacing w:val="-14"/>
        </w:rPr>
        <w:t xml:space="preserve"> </w:t>
      </w:r>
      <w:r>
        <w:t>po</w:t>
      </w:r>
      <w:r>
        <w:rPr>
          <w:spacing w:val="-16"/>
        </w:rPr>
        <w:t xml:space="preserve"> </w:t>
      </w:r>
      <w:r>
        <w:t>jego</w:t>
      </w:r>
      <w:r>
        <w:rPr>
          <w:spacing w:val="-17"/>
        </w:rPr>
        <w:t xml:space="preserve"> </w:t>
      </w:r>
      <w:r>
        <w:t>bezskutecznym</w:t>
      </w:r>
      <w:r>
        <w:rPr>
          <w:spacing w:val="-15"/>
        </w:rPr>
        <w:t xml:space="preserve"> </w:t>
      </w:r>
      <w:r>
        <w:t>upływie umowa</w:t>
      </w:r>
      <w:r>
        <w:rPr>
          <w:spacing w:val="-11"/>
        </w:rPr>
        <w:t xml:space="preserve"> </w:t>
      </w:r>
      <w:r>
        <w:t>kompleksowa</w:t>
      </w:r>
      <w:r>
        <w:rPr>
          <w:spacing w:val="-11"/>
        </w:rPr>
        <w:t xml:space="preserve"> </w:t>
      </w:r>
      <w:r>
        <w:t>zostanie</w:t>
      </w:r>
      <w:r>
        <w:rPr>
          <w:spacing w:val="-10"/>
        </w:rPr>
        <w:t xml:space="preserve"> </w:t>
      </w:r>
      <w:r>
        <w:t>rozwiązana</w:t>
      </w:r>
      <w:r>
        <w:rPr>
          <w:spacing w:val="-11"/>
        </w:rPr>
        <w:t xml:space="preserve"> </w:t>
      </w:r>
      <w:r>
        <w:t>przez</w:t>
      </w:r>
      <w:r>
        <w:rPr>
          <w:spacing w:val="-11"/>
        </w:rPr>
        <w:t xml:space="preserve"> </w:t>
      </w:r>
      <w:r>
        <w:t>sprzedawcę</w:t>
      </w:r>
      <w:r>
        <w:rPr>
          <w:spacing w:val="-11"/>
        </w:rPr>
        <w:t xml:space="preserve"> </w:t>
      </w:r>
      <w:r>
        <w:t>na</w:t>
      </w:r>
      <w:r>
        <w:rPr>
          <w:spacing w:val="-11"/>
        </w:rPr>
        <w:t xml:space="preserve"> </w:t>
      </w:r>
      <w:r>
        <w:t>żądanie</w:t>
      </w:r>
      <w:r>
        <w:rPr>
          <w:spacing w:val="-6"/>
        </w:rPr>
        <w:t xml:space="preserve"> </w:t>
      </w:r>
      <w:r w:rsidR="004C6B11">
        <w:t>OSDn</w:t>
      </w:r>
      <w:r>
        <w:t>, zgodnie z pkt 3</w:t>
      </w:r>
      <w:r>
        <w:rPr>
          <w:spacing w:val="-1"/>
        </w:rPr>
        <w:t xml:space="preserve"> </w:t>
      </w:r>
      <w:r>
        <w:t>poniżej.</w:t>
      </w:r>
    </w:p>
    <w:p w:rsidR="00941E93" w:rsidRDefault="004C6B11">
      <w:pPr>
        <w:pStyle w:val="Akapitzlist"/>
        <w:numPr>
          <w:ilvl w:val="2"/>
          <w:numId w:val="29"/>
        </w:numPr>
        <w:tabs>
          <w:tab w:val="left" w:pos="1832"/>
        </w:tabs>
        <w:spacing w:line="264" w:lineRule="auto"/>
        <w:ind w:right="379"/>
      </w:pPr>
      <w:r>
        <w:rPr>
          <w:sz w:val="24"/>
        </w:rPr>
        <w:t>OSDn</w:t>
      </w:r>
      <w:r w:rsidR="009902F8">
        <w:rPr>
          <w:sz w:val="24"/>
        </w:rPr>
        <w:t xml:space="preserve"> wezwie URD do zaprzestania niewykonywania lub nienależytego wykonywania obowiązków wynikających z zawartej pomiędzy sprzedawcą a tym URD umowy kompleksowej w części dystrybucyjnej, zgodnie  z pkt 1 powyżej, w szczególności w</w:t>
      </w:r>
      <w:r w:rsidR="009902F8">
        <w:rPr>
          <w:spacing w:val="-3"/>
          <w:sz w:val="24"/>
        </w:rPr>
        <w:t xml:space="preserve"> </w:t>
      </w:r>
      <w:r w:rsidR="009902F8">
        <w:rPr>
          <w:sz w:val="24"/>
        </w:rPr>
        <w:t>przypadku:</w:t>
      </w:r>
    </w:p>
    <w:p w:rsidR="00941E93" w:rsidRDefault="009902F8">
      <w:pPr>
        <w:pStyle w:val="Akapitzlist"/>
        <w:numPr>
          <w:ilvl w:val="3"/>
          <w:numId w:val="29"/>
        </w:numPr>
        <w:tabs>
          <w:tab w:val="left" w:pos="2118"/>
        </w:tabs>
        <w:ind w:left="2117" w:right="379"/>
        <w:rPr>
          <w:sz w:val="24"/>
        </w:rPr>
      </w:pPr>
      <w:r>
        <w:rPr>
          <w:sz w:val="24"/>
        </w:rPr>
        <w:t xml:space="preserve">wprowadzania do sieci </w:t>
      </w:r>
      <w:r w:rsidR="004C6B11">
        <w:rPr>
          <w:sz w:val="24"/>
        </w:rPr>
        <w:t>OSDn</w:t>
      </w:r>
      <w:r>
        <w:rPr>
          <w:sz w:val="24"/>
        </w:rPr>
        <w:t xml:space="preserve"> zakłóceń przekraczających dopuszczalne</w:t>
      </w:r>
      <w:r>
        <w:rPr>
          <w:spacing w:val="-12"/>
          <w:sz w:val="24"/>
        </w:rPr>
        <w:t xml:space="preserve"> </w:t>
      </w:r>
      <w:r>
        <w:rPr>
          <w:sz w:val="24"/>
        </w:rPr>
        <w:t>poziomy,</w:t>
      </w:r>
      <w:r>
        <w:rPr>
          <w:spacing w:val="-10"/>
          <w:sz w:val="24"/>
        </w:rPr>
        <w:t xml:space="preserve"> </w:t>
      </w:r>
      <w:r>
        <w:rPr>
          <w:sz w:val="24"/>
        </w:rPr>
        <w:t>określone</w:t>
      </w:r>
      <w:r>
        <w:rPr>
          <w:spacing w:val="-10"/>
          <w:sz w:val="24"/>
        </w:rPr>
        <w:t xml:space="preserve"> </w:t>
      </w:r>
      <w:r>
        <w:rPr>
          <w:sz w:val="24"/>
        </w:rPr>
        <w:t>zgodnie</w:t>
      </w:r>
      <w:r>
        <w:rPr>
          <w:spacing w:val="-8"/>
          <w:sz w:val="24"/>
        </w:rPr>
        <w:t xml:space="preserve"> </w:t>
      </w:r>
      <w:r>
        <w:rPr>
          <w:sz w:val="24"/>
        </w:rPr>
        <w:t>z</w:t>
      </w:r>
      <w:r>
        <w:rPr>
          <w:spacing w:val="-11"/>
          <w:sz w:val="24"/>
        </w:rPr>
        <w:t xml:space="preserve"> </w:t>
      </w:r>
      <w:r>
        <w:rPr>
          <w:sz w:val="24"/>
        </w:rPr>
        <w:t>obowiązującymi</w:t>
      </w:r>
      <w:r>
        <w:rPr>
          <w:spacing w:val="-9"/>
          <w:sz w:val="24"/>
        </w:rPr>
        <w:t xml:space="preserve"> </w:t>
      </w:r>
      <w:r>
        <w:rPr>
          <w:sz w:val="24"/>
        </w:rPr>
        <w:t>przepisami</w:t>
      </w:r>
      <w:r>
        <w:rPr>
          <w:spacing w:val="-10"/>
          <w:sz w:val="24"/>
        </w:rPr>
        <w:t xml:space="preserve"> </w:t>
      </w:r>
      <w:r>
        <w:rPr>
          <w:sz w:val="24"/>
        </w:rPr>
        <w:t>prawa;</w:t>
      </w:r>
    </w:p>
    <w:p w:rsidR="00941E93" w:rsidRDefault="009902F8">
      <w:pPr>
        <w:pStyle w:val="Akapitzlist"/>
        <w:numPr>
          <w:ilvl w:val="3"/>
          <w:numId w:val="29"/>
        </w:numPr>
        <w:tabs>
          <w:tab w:val="left" w:pos="2118"/>
        </w:tabs>
        <w:ind w:left="2117" w:right="375"/>
        <w:rPr>
          <w:sz w:val="24"/>
        </w:rPr>
      </w:pPr>
      <w:r>
        <w:rPr>
          <w:sz w:val="24"/>
        </w:rPr>
        <w:t>utrzymywania przez URD obiektu, własnej sieci, instalacji lub obiektów budowlanych w sposób zagrażający prawidłowemu funkcjonowaniu sieci zasilającej;</w:t>
      </w:r>
    </w:p>
    <w:p w:rsidR="00941E93" w:rsidRDefault="009902F8">
      <w:pPr>
        <w:pStyle w:val="Akapitzlist"/>
        <w:numPr>
          <w:ilvl w:val="3"/>
          <w:numId w:val="29"/>
        </w:numPr>
        <w:tabs>
          <w:tab w:val="left" w:pos="2118"/>
        </w:tabs>
        <w:ind w:left="2117" w:right="374"/>
        <w:rPr>
          <w:sz w:val="24"/>
        </w:rPr>
      </w:pPr>
      <w:r>
        <w:rPr>
          <w:sz w:val="24"/>
        </w:rPr>
        <w:t xml:space="preserve">uniemożliwienia upoważnionym przedstawicielom </w:t>
      </w:r>
      <w:r w:rsidR="004C6B11">
        <w:rPr>
          <w:sz w:val="24"/>
        </w:rPr>
        <w:t xml:space="preserve">OSDn </w:t>
      </w:r>
      <w:r>
        <w:rPr>
          <w:sz w:val="24"/>
        </w:rPr>
        <w:t>dostępu,</w:t>
      </w:r>
      <w:r>
        <w:rPr>
          <w:spacing w:val="-8"/>
          <w:sz w:val="24"/>
        </w:rPr>
        <w:t xml:space="preserve"> </w:t>
      </w:r>
      <w:r>
        <w:rPr>
          <w:sz w:val="24"/>
        </w:rPr>
        <w:t>wraz</w:t>
      </w:r>
      <w:r>
        <w:rPr>
          <w:spacing w:val="-8"/>
          <w:sz w:val="24"/>
        </w:rPr>
        <w:t xml:space="preserve"> </w:t>
      </w:r>
      <w:r>
        <w:rPr>
          <w:sz w:val="24"/>
        </w:rPr>
        <w:t>z</w:t>
      </w:r>
      <w:r>
        <w:rPr>
          <w:spacing w:val="-8"/>
          <w:sz w:val="24"/>
        </w:rPr>
        <w:t xml:space="preserve"> </w:t>
      </w:r>
      <w:r>
        <w:rPr>
          <w:sz w:val="24"/>
        </w:rPr>
        <w:t>niezbędnym</w:t>
      </w:r>
      <w:r>
        <w:rPr>
          <w:spacing w:val="-8"/>
          <w:sz w:val="24"/>
        </w:rPr>
        <w:t xml:space="preserve"> </w:t>
      </w:r>
      <w:r>
        <w:rPr>
          <w:sz w:val="24"/>
        </w:rPr>
        <w:t>sprzętem,</w:t>
      </w:r>
      <w:r>
        <w:rPr>
          <w:spacing w:val="-7"/>
          <w:sz w:val="24"/>
        </w:rPr>
        <w:t xml:space="preserve"> </w:t>
      </w:r>
      <w:r>
        <w:rPr>
          <w:sz w:val="24"/>
        </w:rPr>
        <w:t>do</w:t>
      </w:r>
      <w:r>
        <w:rPr>
          <w:spacing w:val="-7"/>
          <w:sz w:val="24"/>
        </w:rPr>
        <w:t xml:space="preserve"> </w:t>
      </w:r>
      <w:r>
        <w:rPr>
          <w:sz w:val="24"/>
        </w:rPr>
        <w:t>elementów</w:t>
      </w:r>
      <w:r>
        <w:rPr>
          <w:spacing w:val="-8"/>
          <w:sz w:val="24"/>
        </w:rPr>
        <w:t xml:space="preserve"> </w:t>
      </w:r>
      <w:r>
        <w:rPr>
          <w:sz w:val="24"/>
        </w:rPr>
        <w:t>sieci</w:t>
      </w:r>
      <w:r>
        <w:rPr>
          <w:spacing w:val="-7"/>
          <w:sz w:val="24"/>
        </w:rPr>
        <w:t xml:space="preserve"> </w:t>
      </w:r>
      <w:r>
        <w:rPr>
          <w:sz w:val="24"/>
        </w:rPr>
        <w:t>i</w:t>
      </w:r>
      <w:r>
        <w:rPr>
          <w:spacing w:val="-7"/>
          <w:sz w:val="24"/>
        </w:rPr>
        <w:t xml:space="preserve"> </w:t>
      </w:r>
      <w:r>
        <w:rPr>
          <w:sz w:val="24"/>
        </w:rPr>
        <w:t>urządzeń,</w:t>
      </w:r>
      <w:r>
        <w:rPr>
          <w:spacing w:val="-7"/>
          <w:sz w:val="24"/>
        </w:rPr>
        <w:t xml:space="preserve"> </w:t>
      </w:r>
      <w:r>
        <w:rPr>
          <w:sz w:val="24"/>
        </w:rPr>
        <w:t xml:space="preserve">będących własnością </w:t>
      </w:r>
      <w:r w:rsidR="004C6B11">
        <w:rPr>
          <w:sz w:val="24"/>
        </w:rPr>
        <w:t>OSDn</w:t>
      </w:r>
      <w:r>
        <w:rPr>
          <w:sz w:val="24"/>
        </w:rPr>
        <w:t xml:space="preserve"> , znajdujących się na terenie lub w obiekcie URD, w celu usunięcia awarii w</w:t>
      </w:r>
      <w:r>
        <w:rPr>
          <w:spacing w:val="-4"/>
          <w:sz w:val="24"/>
        </w:rPr>
        <w:t xml:space="preserve"> </w:t>
      </w:r>
      <w:r>
        <w:rPr>
          <w:sz w:val="24"/>
        </w:rPr>
        <w:t>sieci;</w:t>
      </w:r>
    </w:p>
    <w:p w:rsidR="00941E93" w:rsidRDefault="009902F8">
      <w:pPr>
        <w:pStyle w:val="Akapitzlist"/>
        <w:numPr>
          <w:ilvl w:val="3"/>
          <w:numId w:val="29"/>
        </w:numPr>
        <w:tabs>
          <w:tab w:val="left" w:pos="2118"/>
        </w:tabs>
        <w:ind w:left="2117" w:hanging="361"/>
        <w:rPr>
          <w:sz w:val="24"/>
        </w:rPr>
      </w:pPr>
      <w:r>
        <w:rPr>
          <w:sz w:val="24"/>
        </w:rPr>
        <w:t>pobierania mocy w wysokości przekraczającej wielkość mocy</w:t>
      </w:r>
      <w:r>
        <w:rPr>
          <w:spacing w:val="-27"/>
          <w:sz w:val="24"/>
        </w:rPr>
        <w:t xml:space="preserve"> </w:t>
      </w:r>
      <w:r>
        <w:rPr>
          <w:sz w:val="24"/>
        </w:rPr>
        <w:t>przyłączeniowej;</w:t>
      </w:r>
    </w:p>
    <w:p w:rsidR="00941E93" w:rsidRDefault="009902F8">
      <w:pPr>
        <w:pStyle w:val="Akapitzlist"/>
        <w:numPr>
          <w:ilvl w:val="3"/>
          <w:numId w:val="29"/>
        </w:numPr>
        <w:tabs>
          <w:tab w:val="left" w:pos="2118"/>
        </w:tabs>
        <w:ind w:left="2117" w:right="373"/>
        <w:rPr>
          <w:sz w:val="24"/>
        </w:rPr>
      </w:pPr>
      <w:r>
        <w:rPr>
          <w:sz w:val="24"/>
        </w:rPr>
        <w:t xml:space="preserve">w przypadku gdy </w:t>
      </w:r>
      <w:r w:rsidR="004C6B11">
        <w:rPr>
          <w:sz w:val="24"/>
        </w:rPr>
        <w:t>OSDn</w:t>
      </w:r>
      <w:r>
        <w:rPr>
          <w:sz w:val="24"/>
        </w:rPr>
        <w:t xml:space="preserve"> stwierdzi, że URD użytkuje źródło wytwórcze przyłączone do instalacji URD bez uprzedniego zgłoszenia/przyłączenia do sieci </w:t>
      </w:r>
      <w:r w:rsidR="004C6B11">
        <w:rPr>
          <w:sz w:val="24"/>
        </w:rPr>
        <w:t>OSDn</w:t>
      </w:r>
      <w:r>
        <w:rPr>
          <w:sz w:val="24"/>
        </w:rPr>
        <w:t xml:space="preserve"> instalacji wytwórczej lub braku uregulowania umownego;</w:t>
      </w:r>
    </w:p>
    <w:p w:rsidR="00941E93" w:rsidRDefault="009902F8">
      <w:pPr>
        <w:pStyle w:val="Akapitzlist"/>
        <w:numPr>
          <w:ilvl w:val="3"/>
          <w:numId w:val="29"/>
        </w:numPr>
        <w:tabs>
          <w:tab w:val="left" w:pos="2118"/>
        </w:tabs>
        <w:ind w:left="2117" w:right="372"/>
        <w:rPr>
          <w:sz w:val="24"/>
        </w:rPr>
      </w:pPr>
      <w:r>
        <w:rPr>
          <w:sz w:val="24"/>
        </w:rPr>
        <w:t xml:space="preserve">uniemożliwiania dostępu do urządzeń </w:t>
      </w:r>
      <w:r w:rsidR="004C6B11">
        <w:rPr>
          <w:sz w:val="24"/>
        </w:rPr>
        <w:t>OSDn</w:t>
      </w:r>
      <w:r>
        <w:rPr>
          <w:sz w:val="24"/>
        </w:rPr>
        <w:t xml:space="preserve"> znajdujących się w obiekcie URD, celem przeprowadzenia kontroli, wykonania prac eksploatacyjnych, odczytu wskazań układu pomiarowo</w:t>
      </w:r>
      <w:r>
        <w:rPr>
          <w:spacing w:val="-4"/>
          <w:sz w:val="24"/>
        </w:rPr>
        <w:t xml:space="preserve"> </w:t>
      </w:r>
      <w:r>
        <w:rPr>
          <w:sz w:val="24"/>
        </w:rPr>
        <w:t>-rozliczeniowego;</w:t>
      </w:r>
    </w:p>
    <w:p w:rsidR="00941E93" w:rsidRDefault="009902F8">
      <w:pPr>
        <w:pStyle w:val="Akapitzlist"/>
        <w:numPr>
          <w:ilvl w:val="3"/>
          <w:numId w:val="29"/>
        </w:numPr>
        <w:tabs>
          <w:tab w:val="left" w:pos="2118"/>
        </w:tabs>
        <w:ind w:left="2117" w:right="377"/>
        <w:rPr>
          <w:sz w:val="24"/>
        </w:rPr>
      </w:pPr>
      <w:r>
        <w:rPr>
          <w:sz w:val="24"/>
        </w:rPr>
        <w:t>niedostosowania urządzeń do zmienionych parametrów sieci, o których został wcześniej</w:t>
      </w:r>
      <w:r>
        <w:rPr>
          <w:spacing w:val="-2"/>
          <w:sz w:val="24"/>
        </w:rPr>
        <w:t xml:space="preserve"> </w:t>
      </w:r>
      <w:r>
        <w:rPr>
          <w:sz w:val="24"/>
        </w:rPr>
        <w:t>poinformowany;</w:t>
      </w:r>
    </w:p>
    <w:p w:rsidR="00941E93" w:rsidRDefault="009902F8">
      <w:pPr>
        <w:pStyle w:val="Akapitzlist"/>
        <w:numPr>
          <w:ilvl w:val="3"/>
          <w:numId w:val="29"/>
        </w:numPr>
        <w:tabs>
          <w:tab w:val="left" w:pos="2118"/>
        </w:tabs>
        <w:ind w:left="2117" w:right="383"/>
        <w:rPr>
          <w:sz w:val="24"/>
        </w:rPr>
      </w:pPr>
      <w:r>
        <w:rPr>
          <w:sz w:val="24"/>
        </w:rPr>
        <w:t>nieposiadania aktualnej Instrukcji Współpracy Ruchowej (IWR), jeżeli obowiązek jej uzgodnienia wynika z</w:t>
      </w:r>
      <w:r>
        <w:rPr>
          <w:spacing w:val="-1"/>
          <w:sz w:val="24"/>
        </w:rPr>
        <w:t xml:space="preserve"> </w:t>
      </w:r>
      <w:r>
        <w:rPr>
          <w:sz w:val="24"/>
        </w:rPr>
        <w:t>IRiESD;</w:t>
      </w:r>
    </w:p>
    <w:p w:rsidR="00941E93" w:rsidRDefault="009902F8">
      <w:pPr>
        <w:pStyle w:val="Akapitzlist"/>
        <w:numPr>
          <w:ilvl w:val="3"/>
          <w:numId w:val="29"/>
        </w:numPr>
        <w:tabs>
          <w:tab w:val="left" w:pos="2118"/>
        </w:tabs>
        <w:ind w:left="2117" w:hanging="361"/>
        <w:rPr>
          <w:sz w:val="24"/>
        </w:rPr>
      </w:pPr>
      <w:r>
        <w:rPr>
          <w:sz w:val="24"/>
        </w:rPr>
        <w:t xml:space="preserve">pobierania energii elektrycznej niezgodnie z taryfą </w:t>
      </w:r>
      <w:r w:rsidR="004C6B11">
        <w:rPr>
          <w:sz w:val="24"/>
        </w:rPr>
        <w:t>OSDn</w:t>
      </w:r>
      <w:r>
        <w:rPr>
          <w:sz w:val="24"/>
        </w:rPr>
        <w:t>;</w:t>
      </w:r>
    </w:p>
    <w:p w:rsidR="00941E93" w:rsidRDefault="009902F8">
      <w:pPr>
        <w:pStyle w:val="Akapitzlist"/>
        <w:numPr>
          <w:ilvl w:val="3"/>
          <w:numId w:val="29"/>
        </w:numPr>
        <w:tabs>
          <w:tab w:val="left" w:pos="2118"/>
        </w:tabs>
        <w:ind w:left="2117" w:right="375" w:hanging="425"/>
        <w:rPr>
          <w:sz w:val="24"/>
        </w:rPr>
      </w:pPr>
      <w:r>
        <w:rPr>
          <w:sz w:val="24"/>
        </w:rPr>
        <w:t xml:space="preserve">z przyczyn przewidzianych przepisami prawa, w szczególności, jeżeli dalsza realizacja umowy kompleksowej naraziłaby </w:t>
      </w:r>
      <w:r w:rsidR="004C6B11">
        <w:rPr>
          <w:sz w:val="24"/>
        </w:rPr>
        <w:t>OSDn</w:t>
      </w:r>
      <w:r>
        <w:rPr>
          <w:sz w:val="24"/>
        </w:rPr>
        <w:t xml:space="preserve"> na odpowiedzialność wobec osób</w:t>
      </w:r>
      <w:r>
        <w:rPr>
          <w:spacing w:val="-1"/>
          <w:sz w:val="24"/>
        </w:rPr>
        <w:t xml:space="preserve"> </w:t>
      </w:r>
      <w:r>
        <w:rPr>
          <w:sz w:val="24"/>
        </w:rPr>
        <w:t>trzecich.</w:t>
      </w:r>
    </w:p>
    <w:p w:rsidR="00941E93" w:rsidRDefault="009902F8">
      <w:pPr>
        <w:pStyle w:val="Akapitzlist"/>
        <w:numPr>
          <w:ilvl w:val="2"/>
          <w:numId w:val="29"/>
        </w:numPr>
        <w:tabs>
          <w:tab w:val="left" w:pos="1832"/>
        </w:tabs>
        <w:ind w:right="376"/>
      </w:pPr>
      <w:r>
        <w:rPr>
          <w:sz w:val="24"/>
        </w:rPr>
        <w:t>Sprzedawca</w:t>
      </w:r>
      <w:r>
        <w:rPr>
          <w:spacing w:val="-12"/>
          <w:sz w:val="24"/>
        </w:rPr>
        <w:t xml:space="preserve"> </w:t>
      </w:r>
      <w:r>
        <w:rPr>
          <w:sz w:val="24"/>
        </w:rPr>
        <w:t>zobowiązuje</w:t>
      </w:r>
      <w:r>
        <w:rPr>
          <w:spacing w:val="-8"/>
          <w:sz w:val="24"/>
        </w:rPr>
        <w:t xml:space="preserve"> </w:t>
      </w:r>
      <w:r>
        <w:rPr>
          <w:sz w:val="24"/>
        </w:rPr>
        <w:t>się</w:t>
      </w:r>
      <w:r>
        <w:rPr>
          <w:spacing w:val="-10"/>
          <w:sz w:val="24"/>
        </w:rPr>
        <w:t xml:space="preserve"> </w:t>
      </w:r>
      <w:r>
        <w:rPr>
          <w:sz w:val="24"/>
        </w:rPr>
        <w:t>do</w:t>
      </w:r>
      <w:r>
        <w:rPr>
          <w:spacing w:val="-11"/>
          <w:sz w:val="24"/>
        </w:rPr>
        <w:t xml:space="preserve"> </w:t>
      </w:r>
      <w:r>
        <w:rPr>
          <w:sz w:val="24"/>
        </w:rPr>
        <w:t>wypowiedzenia</w:t>
      </w:r>
      <w:r>
        <w:rPr>
          <w:spacing w:val="-10"/>
          <w:sz w:val="24"/>
        </w:rPr>
        <w:t xml:space="preserve"> </w:t>
      </w:r>
      <w:r>
        <w:rPr>
          <w:sz w:val="24"/>
        </w:rPr>
        <w:t>na</w:t>
      </w:r>
      <w:r>
        <w:rPr>
          <w:spacing w:val="-8"/>
          <w:sz w:val="24"/>
        </w:rPr>
        <w:t xml:space="preserve"> </w:t>
      </w:r>
      <w:r>
        <w:rPr>
          <w:sz w:val="24"/>
        </w:rPr>
        <w:t>żądanie</w:t>
      </w:r>
      <w:r>
        <w:rPr>
          <w:spacing w:val="-7"/>
          <w:sz w:val="24"/>
        </w:rPr>
        <w:t xml:space="preserve"> </w:t>
      </w:r>
      <w:r w:rsidR="004C6B11">
        <w:rPr>
          <w:sz w:val="24"/>
        </w:rPr>
        <w:t>OSDn</w:t>
      </w:r>
      <w:r>
        <w:rPr>
          <w:sz w:val="24"/>
        </w:rPr>
        <w:t xml:space="preserve"> umowy kompleksowej dla URD w terminie 7 dni od otrzymania przez sprzedawcę od </w:t>
      </w:r>
      <w:r w:rsidR="004C6B11">
        <w:rPr>
          <w:sz w:val="24"/>
        </w:rPr>
        <w:t>OSdn</w:t>
      </w:r>
      <w:r>
        <w:rPr>
          <w:sz w:val="24"/>
        </w:rPr>
        <w:t xml:space="preserve"> informacji o bezskutecznym upływie terminu wyznaczonego</w:t>
      </w:r>
      <w:r>
        <w:rPr>
          <w:spacing w:val="-10"/>
          <w:sz w:val="24"/>
        </w:rPr>
        <w:t xml:space="preserve"> </w:t>
      </w:r>
      <w:r>
        <w:rPr>
          <w:sz w:val="24"/>
        </w:rPr>
        <w:t>zgodnie</w:t>
      </w:r>
      <w:r>
        <w:rPr>
          <w:spacing w:val="-12"/>
          <w:sz w:val="24"/>
        </w:rPr>
        <w:t xml:space="preserve"> </w:t>
      </w:r>
      <w:r>
        <w:rPr>
          <w:sz w:val="24"/>
        </w:rPr>
        <w:t>z</w:t>
      </w:r>
      <w:r>
        <w:rPr>
          <w:spacing w:val="-10"/>
          <w:sz w:val="24"/>
        </w:rPr>
        <w:t xml:space="preserve"> </w:t>
      </w:r>
      <w:r>
        <w:rPr>
          <w:sz w:val="24"/>
        </w:rPr>
        <w:t>pkt</w:t>
      </w:r>
      <w:r>
        <w:rPr>
          <w:spacing w:val="-11"/>
          <w:sz w:val="24"/>
        </w:rPr>
        <w:t xml:space="preserve"> </w:t>
      </w:r>
      <w:r>
        <w:rPr>
          <w:sz w:val="24"/>
        </w:rPr>
        <w:t>1</w:t>
      </w:r>
      <w:r>
        <w:rPr>
          <w:spacing w:val="-11"/>
          <w:sz w:val="24"/>
        </w:rPr>
        <w:t xml:space="preserve"> </w:t>
      </w:r>
      <w:r>
        <w:rPr>
          <w:sz w:val="24"/>
        </w:rPr>
        <w:t>powyżej</w:t>
      </w:r>
      <w:r>
        <w:rPr>
          <w:spacing w:val="-11"/>
          <w:sz w:val="24"/>
        </w:rPr>
        <w:t xml:space="preserve"> </w:t>
      </w:r>
      <w:r>
        <w:rPr>
          <w:sz w:val="24"/>
        </w:rPr>
        <w:t>z</w:t>
      </w:r>
      <w:r>
        <w:rPr>
          <w:spacing w:val="-1"/>
          <w:sz w:val="24"/>
        </w:rPr>
        <w:t xml:space="preserve"> </w:t>
      </w:r>
      <w:r>
        <w:rPr>
          <w:sz w:val="24"/>
        </w:rPr>
        <w:t>zachowaniem</w:t>
      </w:r>
      <w:r>
        <w:rPr>
          <w:spacing w:val="-11"/>
          <w:sz w:val="24"/>
        </w:rPr>
        <w:t xml:space="preserve"> </w:t>
      </w:r>
      <w:r>
        <w:rPr>
          <w:sz w:val="24"/>
        </w:rPr>
        <w:t>przewidzianego</w:t>
      </w:r>
      <w:r>
        <w:rPr>
          <w:spacing w:val="-11"/>
          <w:sz w:val="24"/>
        </w:rPr>
        <w:t xml:space="preserve"> </w:t>
      </w:r>
      <w:r>
        <w:rPr>
          <w:sz w:val="24"/>
        </w:rPr>
        <w:t>w</w:t>
      </w:r>
      <w:r>
        <w:rPr>
          <w:spacing w:val="-12"/>
          <w:sz w:val="24"/>
        </w:rPr>
        <w:t xml:space="preserve"> </w:t>
      </w:r>
      <w:r>
        <w:rPr>
          <w:sz w:val="24"/>
        </w:rPr>
        <w:t>umowie kompleksowej okresu wypowiedzenia, przy czym okres wypowiedzenia winien być nie dłuższy niż 30</w:t>
      </w:r>
      <w:r>
        <w:rPr>
          <w:spacing w:val="-2"/>
          <w:sz w:val="24"/>
        </w:rPr>
        <w:t xml:space="preserve"> </w:t>
      </w:r>
      <w:r>
        <w:rPr>
          <w:sz w:val="24"/>
        </w:rPr>
        <w:t>dni.</w:t>
      </w:r>
    </w:p>
    <w:p w:rsidR="00941E93" w:rsidRDefault="009902F8">
      <w:pPr>
        <w:pStyle w:val="Akapitzlist"/>
        <w:numPr>
          <w:ilvl w:val="2"/>
          <w:numId w:val="29"/>
        </w:numPr>
        <w:tabs>
          <w:tab w:val="left" w:pos="1832"/>
        </w:tabs>
        <w:spacing w:before="1"/>
        <w:ind w:right="373" w:hanging="425"/>
      </w:pPr>
      <w:r>
        <w:rPr>
          <w:sz w:val="24"/>
        </w:rPr>
        <w:t xml:space="preserve">Zobowiązanie do wypowiedzenia umowy kompleksowej w trybie pkt 3 powyżej pozostaje niezależne od uprawnienia </w:t>
      </w:r>
      <w:r w:rsidR="004C6B11">
        <w:rPr>
          <w:sz w:val="24"/>
        </w:rPr>
        <w:t>OSDn</w:t>
      </w:r>
      <w:r>
        <w:rPr>
          <w:sz w:val="24"/>
        </w:rPr>
        <w:t xml:space="preserve"> do</w:t>
      </w:r>
      <w:r>
        <w:rPr>
          <w:spacing w:val="45"/>
          <w:sz w:val="24"/>
        </w:rPr>
        <w:t xml:space="preserve"> </w:t>
      </w:r>
      <w:r>
        <w:rPr>
          <w:sz w:val="24"/>
        </w:rPr>
        <w:t>wstrzymania dostarczania URD energii, zgodnie z przepisem art. 6b</w:t>
      </w:r>
      <w:r>
        <w:rPr>
          <w:spacing w:val="-4"/>
          <w:sz w:val="24"/>
        </w:rPr>
        <w:t xml:space="preserve"> </w:t>
      </w:r>
      <w:r>
        <w:rPr>
          <w:sz w:val="24"/>
        </w:rPr>
        <w:t>Ustawy.</w:t>
      </w:r>
    </w:p>
    <w:p w:rsidR="00941E93" w:rsidRDefault="009902F8">
      <w:pPr>
        <w:pStyle w:val="Akapitzlist"/>
        <w:numPr>
          <w:ilvl w:val="1"/>
          <w:numId w:val="29"/>
        </w:numPr>
        <w:tabs>
          <w:tab w:val="left" w:pos="1407"/>
        </w:tabs>
        <w:ind w:hanging="562"/>
        <w:jc w:val="both"/>
        <w:rPr>
          <w:sz w:val="24"/>
        </w:rPr>
      </w:pPr>
      <w:r>
        <w:rPr>
          <w:sz w:val="24"/>
        </w:rPr>
        <w:t>Postanowienia</w:t>
      </w:r>
      <w:r>
        <w:rPr>
          <w:spacing w:val="-2"/>
          <w:sz w:val="24"/>
        </w:rPr>
        <w:t xml:space="preserve"> </w:t>
      </w:r>
      <w:r>
        <w:rPr>
          <w:sz w:val="24"/>
        </w:rPr>
        <w:t>końcowe:</w:t>
      </w:r>
    </w:p>
    <w:p w:rsidR="00941E93" w:rsidRDefault="009902F8">
      <w:pPr>
        <w:pStyle w:val="Akapitzlist"/>
        <w:numPr>
          <w:ilvl w:val="2"/>
          <w:numId w:val="29"/>
        </w:numPr>
        <w:tabs>
          <w:tab w:val="left" w:pos="1832"/>
        </w:tabs>
        <w:ind w:hanging="361"/>
        <w:rPr>
          <w:sz w:val="24"/>
        </w:rPr>
      </w:pPr>
      <w:r>
        <w:rPr>
          <w:sz w:val="24"/>
        </w:rPr>
        <w:t>Prawem właściwym dla GUD-K jest prawo</w:t>
      </w:r>
      <w:r>
        <w:rPr>
          <w:spacing w:val="-1"/>
          <w:sz w:val="24"/>
        </w:rPr>
        <w:t xml:space="preserve"> </w:t>
      </w:r>
      <w:r>
        <w:rPr>
          <w:sz w:val="24"/>
        </w:rPr>
        <w:t>polskie.</w:t>
      </w:r>
    </w:p>
    <w:p w:rsidR="00941E93" w:rsidRDefault="009902F8">
      <w:pPr>
        <w:pStyle w:val="Akapitzlist"/>
        <w:numPr>
          <w:ilvl w:val="2"/>
          <w:numId w:val="29"/>
        </w:numPr>
        <w:tabs>
          <w:tab w:val="left" w:pos="1832"/>
        </w:tabs>
        <w:spacing w:before="41" w:line="276" w:lineRule="auto"/>
        <w:ind w:right="370"/>
        <w:rPr>
          <w:sz w:val="24"/>
        </w:rPr>
      </w:pPr>
      <w:r>
        <w:rPr>
          <w:sz w:val="24"/>
        </w:rPr>
        <w:t>Wszelkie spory pomiędzy Stronami wynikające z GUD-K będą rozpoznawane przez sąd zgodnie z właściwością</w:t>
      </w:r>
      <w:r>
        <w:rPr>
          <w:spacing w:val="-2"/>
          <w:sz w:val="24"/>
        </w:rPr>
        <w:t xml:space="preserve"> </w:t>
      </w:r>
      <w:r>
        <w:rPr>
          <w:sz w:val="24"/>
        </w:rPr>
        <w:t>ogólną.</w:t>
      </w:r>
    </w:p>
    <w:p w:rsidR="00941E93" w:rsidRDefault="009902F8">
      <w:pPr>
        <w:pStyle w:val="Akapitzlist"/>
        <w:numPr>
          <w:ilvl w:val="2"/>
          <w:numId w:val="29"/>
        </w:numPr>
        <w:tabs>
          <w:tab w:val="left" w:pos="1832"/>
        </w:tabs>
        <w:spacing w:before="1"/>
        <w:ind w:hanging="361"/>
        <w:rPr>
          <w:sz w:val="24"/>
        </w:rPr>
      </w:pPr>
      <w:r>
        <w:rPr>
          <w:sz w:val="24"/>
        </w:rPr>
        <w:t>GUD-K jest sporządzona w języku</w:t>
      </w:r>
      <w:r>
        <w:rPr>
          <w:spacing w:val="-3"/>
          <w:sz w:val="24"/>
        </w:rPr>
        <w:t xml:space="preserve"> </w:t>
      </w:r>
      <w:r>
        <w:rPr>
          <w:sz w:val="24"/>
        </w:rPr>
        <w:t>polskim.</w:t>
      </w:r>
    </w:p>
    <w:p w:rsidR="00941E93" w:rsidRDefault="00941E93">
      <w:pPr>
        <w:rPr>
          <w:sz w:val="24"/>
        </w:rPr>
        <w:sectPr w:rsidR="00941E93">
          <w:pgSz w:w="11910" w:h="16840"/>
          <w:pgMar w:top="1100" w:right="1040" w:bottom="1500" w:left="720" w:header="250" w:footer="1305" w:gutter="0"/>
          <w:cols w:space="708"/>
        </w:sectPr>
      </w:pPr>
    </w:p>
    <w:p w:rsidR="00941E93" w:rsidRDefault="00941E93">
      <w:pPr>
        <w:pStyle w:val="Tekstpodstawowy"/>
        <w:rPr>
          <w:sz w:val="20"/>
        </w:rPr>
      </w:pPr>
    </w:p>
    <w:p w:rsidR="00941E93" w:rsidRDefault="00941E93">
      <w:pPr>
        <w:pStyle w:val="Tekstpodstawowy"/>
        <w:rPr>
          <w:sz w:val="20"/>
        </w:rPr>
      </w:pPr>
    </w:p>
    <w:p w:rsidR="00941E93" w:rsidRDefault="009902F8">
      <w:pPr>
        <w:pStyle w:val="Nagwek3"/>
        <w:spacing w:before="221"/>
        <w:ind w:left="1123" w:firstLine="0"/>
      </w:pPr>
      <w:r>
        <w:t>Cześć B</w:t>
      </w:r>
    </w:p>
    <w:p w:rsidR="00941E93" w:rsidRDefault="009902F8">
      <w:pPr>
        <w:spacing w:before="120"/>
        <w:ind w:left="4246"/>
        <w:rPr>
          <w:b/>
          <w:sz w:val="24"/>
        </w:rPr>
      </w:pPr>
      <w:r>
        <w:rPr>
          <w:b/>
          <w:sz w:val="24"/>
        </w:rPr>
        <w:t>Istotne postanowienia GUD</w:t>
      </w:r>
    </w:p>
    <w:p w:rsidR="00941E93" w:rsidRDefault="00941E93">
      <w:pPr>
        <w:pStyle w:val="Tekstpodstawowy"/>
        <w:rPr>
          <w:b/>
          <w:sz w:val="20"/>
        </w:rPr>
      </w:pPr>
    </w:p>
    <w:p w:rsidR="00941E93" w:rsidRDefault="00941E93">
      <w:pPr>
        <w:pStyle w:val="Tekstpodstawowy"/>
        <w:rPr>
          <w:b/>
          <w:sz w:val="17"/>
        </w:rPr>
      </w:pPr>
    </w:p>
    <w:p w:rsidR="00941E93" w:rsidRDefault="009902F8">
      <w:pPr>
        <w:pStyle w:val="Tekstpodstawowy"/>
        <w:spacing w:before="90"/>
        <w:ind w:left="1123"/>
      </w:pPr>
      <w:r>
        <w:t>GUD zawiera następujące istotne postanowienia:</w:t>
      </w:r>
    </w:p>
    <w:p w:rsidR="00941E93" w:rsidRDefault="009902F8">
      <w:pPr>
        <w:pStyle w:val="Akapitzlist"/>
        <w:numPr>
          <w:ilvl w:val="0"/>
          <w:numId w:val="3"/>
        </w:numPr>
        <w:tabs>
          <w:tab w:val="left" w:pos="1407"/>
        </w:tabs>
        <w:spacing w:before="120"/>
        <w:jc w:val="left"/>
        <w:rPr>
          <w:sz w:val="24"/>
        </w:rPr>
      </w:pPr>
      <w:r>
        <w:rPr>
          <w:sz w:val="24"/>
        </w:rPr>
        <w:t>Postanowienia</w:t>
      </w:r>
      <w:r>
        <w:rPr>
          <w:spacing w:val="-2"/>
          <w:sz w:val="24"/>
        </w:rPr>
        <w:t xml:space="preserve"> </w:t>
      </w:r>
      <w:r>
        <w:rPr>
          <w:sz w:val="24"/>
        </w:rPr>
        <w:t>wstępne:</w:t>
      </w:r>
    </w:p>
    <w:p w:rsidR="00941E93" w:rsidRDefault="004C6B11">
      <w:pPr>
        <w:pStyle w:val="Akapitzlist"/>
        <w:numPr>
          <w:ilvl w:val="1"/>
          <w:numId w:val="3"/>
        </w:numPr>
        <w:tabs>
          <w:tab w:val="left" w:pos="1693"/>
        </w:tabs>
        <w:spacing w:before="1"/>
        <w:ind w:right="378"/>
        <w:rPr>
          <w:sz w:val="24"/>
        </w:rPr>
      </w:pPr>
      <w:r>
        <w:rPr>
          <w:sz w:val="24"/>
        </w:rPr>
        <w:t>OSDn</w:t>
      </w:r>
      <w:r w:rsidR="009902F8">
        <w:rPr>
          <w:spacing w:val="-9"/>
          <w:sz w:val="24"/>
        </w:rPr>
        <w:t xml:space="preserve"> </w:t>
      </w:r>
      <w:r w:rsidR="009902F8">
        <w:rPr>
          <w:sz w:val="24"/>
        </w:rPr>
        <w:t>i</w:t>
      </w:r>
      <w:r w:rsidR="009902F8">
        <w:rPr>
          <w:spacing w:val="-7"/>
          <w:sz w:val="24"/>
        </w:rPr>
        <w:t xml:space="preserve"> </w:t>
      </w:r>
      <w:r w:rsidR="009902F8">
        <w:rPr>
          <w:sz w:val="24"/>
        </w:rPr>
        <w:t>sprzedawca</w:t>
      </w:r>
      <w:r w:rsidR="009902F8">
        <w:rPr>
          <w:spacing w:val="-10"/>
          <w:sz w:val="24"/>
        </w:rPr>
        <w:t xml:space="preserve"> </w:t>
      </w:r>
      <w:r w:rsidR="009902F8">
        <w:rPr>
          <w:sz w:val="24"/>
        </w:rPr>
        <w:t>przyjmują,</w:t>
      </w:r>
      <w:r w:rsidR="009902F8">
        <w:rPr>
          <w:spacing w:val="-10"/>
          <w:sz w:val="24"/>
        </w:rPr>
        <w:t xml:space="preserve"> </w:t>
      </w:r>
      <w:r w:rsidR="009902F8">
        <w:rPr>
          <w:sz w:val="24"/>
        </w:rPr>
        <w:t>że</w:t>
      </w:r>
      <w:r w:rsidR="009902F8">
        <w:rPr>
          <w:spacing w:val="-10"/>
          <w:sz w:val="24"/>
        </w:rPr>
        <w:t xml:space="preserve"> </w:t>
      </w:r>
      <w:r w:rsidR="009902F8">
        <w:rPr>
          <w:sz w:val="24"/>
        </w:rPr>
        <w:t>podstawę</w:t>
      </w:r>
      <w:r w:rsidR="009902F8">
        <w:rPr>
          <w:spacing w:val="-11"/>
          <w:sz w:val="24"/>
        </w:rPr>
        <w:t xml:space="preserve"> </w:t>
      </w:r>
      <w:r w:rsidR="009902F8">
        <w:rPr>
          <w:sz w:val="24"/>
        </w:rPr>
        <w:t>do</w:t>
      </w:r>
      <w:r w:rsidR="009902F8">
        <w:rPr>
          <w:spacing w:val="-10"/>
          <w:sz w:val="24"/>
        </w:rPr>
        <w:t xml:space="preserve"> </w:t>
      </w:r>
      <w:r w:rsidR="009902F8">
        <w:rPr>
          <w:sz w:val="24"/>
        </w:rPr>
        <w:t>ustalenia</w:t>
      </w:r>
      <w:r w:rsidR="009902F8">
        <w:rPr>
          <w:spacing w:val="-9"/>
          <w:sz w:val="24"/>
        </w:rPr>
        <w:t xml:space="preserve"> </w:t>
      </w:r>
      <w:r w:rsidR="009902F8">
        <w:rPr>
          <w:sz w:val="24"/>
        </w:rPr>
        <w:t>i</w:t>
      </w:r>
      <w:r w:rsidR="009902F8">
        <w:rPr>
          <w:spacing w:val="-7"/>
          <w:sz w:val="24"/>
        </w:rPr>
        <w:t xml:space="preserve"> </w:t>
      </w:r>
      <w:r w:rsidR="009902F8">
        <w:rPr>
          <w:sz w:val="24"/>
        </w:rPr>
        <w:t>realizacji warunków GUD stanowią w</w:t>
      </w:r>
      <w:r w:rsidR="009902F8">
        <w:rPr>
          <w:spacing w:val="-5"/>
          <w:sz w:val="24"/>
        </w:rPr>
        <w:t xml:space="preserve"> </w:t>
      </w:r>
      <w:r w:rsidR="009902F8">
        <w:rPr>
          <w:sz w:val="24"/>
        </w:rPr>
        <w:t>szczególności:</w:t>
      </w:r>
    </w:p>
    <w:p w:rsidR="00941E93" w:rsidRDefault="009902F8">
      <w:pPr>
        <w:pStyle w:val="Akapitzlist"/>
        <w:numPr>
          <w:ilvl w:val="2"/>
          <w:numId w:val="3"/>
        </w:numPr>
        <w:tabs>
          <w:tab w:val="left" w:pos="2259"/>
        </w:tabs>
        <w:rPr>
          <w:sz w:val="24"/>
        </w:rPr>
      </w:pPr>
      <w:r>
        <w:rPr>
          <w:sz w:val="24"/>
        </w:rPr>
        <w:t>IRiESD,</w:t>
      </w:r>
    </w:p>
    <w:p w:rsidR="00941E93" w:rsidRDefault="009902F8">
      <w:pPr>
        <w:pStyle w:val="Akapitzlist"/>
        <w:numPr>
          <w:ilvl w:val="2"/>
          <w:numId w:val="3"/>
        </w:numPr>
        <w:tabs>
          <w:tab w:val="left" w:pos="2259"/>
        </w:tabs>
        <w:rPr>
          <w:sz w:val="24"/>
        </w:rPr>
      </w:pPr>
      <w:r>
        <w:rPr>
          <w:sz w:val="24"/>
        </w:rPr>
        <w:t>WDB,</w:t>
      </w:r>
    </w:p>
    <w:p w:rsidR="00941E93" w:rsidRDefault="009902F8">
      <w:pPr>
        <w:pStyle w:val="Akapitzlist"/>
        <w:numPr>
          <w:ilvl w:val="2"/>
          <w:numId w:val="3"/>
        </w:numPr>
        <w:tabs>
          <w:tab w:val="left" w:pos="2259"/>
        </w:tabs>
        <w:rPr>
          <w:sz w:val="24"/>
        </w:rPr>
      </w:pPr>
      <w:r>
        <w:rPr>
          <w:sz w:val="24"/>
        </w:rPr>
        <w:t xml:space="preserve">Taryfa </w:t>
      </w:r>
      <w:r w:rsidR="004C6B11">
        <w:rPr>
          <w:sz w:val="24"/>
        </w:rPr>
        <w:t>OSDn</w:t>
      </w:r>
      <w:r>
        <w:rPr>
          <w:sz w:val="24"/>
        </w:rPr>
        <w:t>.</w:t>
      </w:r>
    </w:p>
    <w:p w:rsidR="00941E93" w:rsidRDefault="009902F8">
      <w:pPr>
        <w:pStyle w:val="Tekstpodstawowy"/>
        <w:ind w:left="1690"/>
        <w:jc w:val="both"/>
      </w:pPr>
      <w:r>
        <w:t>a także akty prawa powszechnie obowiązującego.</w:t>
      </w:r>
    </w:p>
    <w:p w:rsidR="00941E93" w:rsidRDefault="009902F8">
      <w:pPr>
        <w:pStyle w:val="Akapitzlist"/>
        <w:numPr>
          <w:ilvl w:val="1"/>
          <w:numId w:val="3"/>
        </w:numPr>
        <w:tabs>
          <w:tab w:val="left" w:pos="1693"/>
        </w:tabs>
        <w:ind w:right="375"/>
        <w:rPr>
          <w:sz w:val="24"/>
        </w:rPr>
      </w:pPr>
      <w:r>
        <w:rPr>
          <w:sz w:val="24"/>
        </w:rPr>
        <w:t xml:space="preserve">IRiESD stanowi część GUD. Dokonane po wejściu w życie GUD zmiany IRiESD lub WDB, obowiązują </w:t>
      </w:r>
      <w:r w:rsidR="004C6B11">
        <w:rPr>
          <w:sz w:val="24"/>
        </w:rPr>
        <w:t>OSDn</w:t>
      </w:r>
      <w:r>
        <w:rPr>
          <w:sz w:val="24"/>
        </w:rPr>
        <w:t xml:space="preserve"> i sprzedawcę bez</w:t>
      </w:r>
      <w:r>
        <w:rPr>
          <w:spacing w:val="-13"/>
          <w:sz w:val="24"/>
        </w:rPr>
        <w:t xml:space="preserve"> </w:t>
      </w:r>
      <w:r>
        <w:rPr>
          <w:sz w:val="24"/>
        </w:rPr>
        <w:t>konieczności</w:t>
      </w:r>
      <w:r>
        <w:rPr>
          <w:spacing w:val="-12"/>
          <w:sz w:val="24"/>
        </w:rPr>
        <w:t xml:space="preserve"> </w:t>
      </w:r>
      <w:r>
        <w:rPr>
          <w:sz w:val="24"/>
        </w:rPr>
        <w:t>sporządzania</w:t>
      </w:r>
      <w:r>
        <w:rPr>
          <w:spacing w:val="-10"/>
          <w:sz w:val="24"/>
        </w:rPr>
        <w:t xml:space="preserve"> </w:t>
      </w:r>
      <w:r>
        <w:rPr>
          <w:sz w:val="24"/>
        </w:rPr>
        <w:t>aneksu</w:t>
      </w:r>
      <w:r>
        <w:rPr>
          <w:spacing w:val="-12"/>
          <w:sz w:val="24"/>
        </w:rPr>
        <w:t xml:space="preserve"> </w:t>
      </w:r>
      <w:r>
        <w:rPr>
          <w:sz w:val="24"/>
        </w:rPr>
        <w:t>do</w:t>
      </w:r>
      <w:r>
        <w:rPr>
          <w:spacing w:val="-9"/>
          <w:sz w:val="24"/>
        </w:rPr>
        <w:t xml:space="preserve"> </w:t>
      </w:r>
      <w:r>
        <w:rPr>
          <w:sz w:val="24"/>
        </w:rPr>
        <w:t>GUD.</w:t>
      </w:r>
      <w:r>
        <w:rPr>
          <w:spacing w:val="-10"/>
          <w:sz w:val="24"/>
        </w:rPr>
        <w:t xml:space="preserve"> </w:t>
      </w:r>
      <w:r>
        <w:rPr>
          <w:sz w:val="24"/>
        </w:rPr>
        <w:t>W</w:t>
      </w:r>
      <w:r>
        <w:rPr>
          <w:spacing w:val="-11"/>
          <w:sz w:val="24"/>
        </w:rPr>
        <w:t xml:space="preserve"> </w:t>
      </w:r>
      <w:r>
        <w:rPr>
          <w:sz w:val="24"/>
        </w:rPr>
        <w:t>przypadku</w:t>
      </w:r>
      <w:r>
        <w:rPr>
          <w:spacing w:val="-10"/>
          <w:sz w:val="24"/>
        </w:rPr>
        <w:t xml:space="preserve"> </w:t>
      </w:r>
      <w:r>
        <w:rPr>
          <w:sz w:val="24"/>
        </w:rPr>
        <w:t>niezgodności</w:t>
      </w:r>
      <w:r>
        <w:rPr>
          <w:spacing w:val="-9"/>
          <w:sz w:val="24"/>
        </w:rPr>
        <w:t xml:space="preserve"> </w:t>
      </w:r>
      <w:r>
        <w:rPr>
          <w:sz w:val="24"/>
        </w:rPr>
        <w:t xml:space="preserve">zapisów GUD i IRiESD, obowiązują zapisy  IRiESD.  Nie wyklucza to prawa do rozwiązania GUD, zgodnie z GUD. Jednocześnie </w:t>
      </w:r>
      <w:r w:rsidR="004C6B11">
        <w:rPr>
          <w:sz w:val="24"/>
        </w:rPr>
        <w:t>OSdn</w:t>
      </w:r>
      <w:r>
        <w:rPr>
          <w:sz w:val="24"/>
        </w:rPr>
        <w:t xml:space="preserve"> i sprzedawca przyjmują, że </w:t>
      </w:r>
      <w:r w:rsidR="004C6B11">
        <w:rPr>
          <w:sz w:val="24"/>
        </w:rPr>
        <w:t>OSdn</w:t>
      </w:r>
      <w:r>
        <w:rPr>
          <w:sz w:val="24"/>
        </w:rPr>
        <w:t xml:space="preserve"> powiadomi sprzedawcę w formie elektronicznej na dedykowany adres mailowy wskazany w GUD, o publicznym dostępie do projektu IRiESD lub jej zmian oraz   o możliwości zgłaszania uwag, określając miejsce i termin ich zgłaszania. Powiadomienie to nastąpi nie później niż w terminie 7 dni kalendarzowych od dnia opublikowania projektu IRiESD lub jej  zmian.  Nie  później  niż  3  dni  robocze po otrzymaniu decyzji przez </w:t>
      </w:r>
      <w:r w:rsidR="004C6B11">
        <w:rPr>
          <w:sz w:val="24"/>
        </w:rPr>
        <w:t>OSDn</w:t>
      </w:r>
      <w:r>
        <w:rPr>
          <w:sz w:val="24"/>
        </w:rPr>
        <w:t xml:space="preserve"> o zatwierdzeniu IRiESD lub</w:t>
      </w:r>
      <w:r>
        <w:rPr>
          <w:spacing w:val="-25"/>
          <w:sz w:val="24"/>
        </w:rPr>
        <w:t xml:space="preserve"> </w:t>
      </w:r>
      <w:r>
        <w:rPr>
          <w:sz w:val="24"/>
        </w:rPr>
        <w:t xml:space="preserve">jej zmian, </w:t>
      </w:r>
      <w:r w:rsidR="004C6B11">
        <w:rPr>
          <w:sz w:val="24"/>
        </w:rPr>
        <w:t>OSDn</w:t>
      </w:r>
      <w:r>
        <w:rPr>
          <w:sz w:val="24"/>
        </w:rPr>
        <w:t xml:space="preserve"> poinformuje o tym sprzedawcę w formie elektronicznej na dedykowany adres mailowy wskazany w</w:t>
      </w:r>
      <w:r>
        <w:rPr>
          <w:spacing w:val="-3"/>
          <w:sz w:val="24"/>
        </w:rPr>
        <w:t xml:space="preserve"> </w:t>
      </w:r>
      <w:r>
        <w:rPr>
          <w:sz w:val="24"/>
        </w:rPr>
        <w:t>GUD.</w:t>
      </w:r>
    </w:p>
    <w:p w:rsidR="00941E93" w:rsidRDefault="009902F8">
      <w:pPr>
        <w:pStyle w:val="Akapitzlist"/>
        <w:numPr>
          <w:ilvl w:val="1"/>
          <w:numId w:val="3"/>
        </w:numPr>
        <w:tabs>
          <w:tab w:val="left" w:pos="1693"/>
        </w:tabs>
        <w:ind w:right="375"/>
        <w:rPr>
          <w:sz w:val="24"/>
        </w:rPr>
      </w:pPr>
      <w:r>
        <w:rPr>
          <w:sz w:val="24"/>
        </w:rPr>
        <w:t xml:space="preserve">Warunkiem realizacji zobowiązań </w:t>
      </w:r>
      <w:r w:rsidR="004C6B11">
        <w:rPr>
          <w:sz w:val="24"/>
        </w:rPr>
        <w:t>OSDn</w:t>
      </w:r>
      <w:r>
        <w:rPr>
          <w:sz w:val="24"/>
        </w:rPr>
        <w:t xml:space="preserve"> wobec sprzedawcy wynikających z GUD jest jednoczesne obowiązywanie</w:t>
      </w:r>
      <w:r>
        <w:rPr>
          <w:spacing w:val="-4"/>
          <w:sz w:val="24"/>
        </w:rPr>
        <w:t xml:space="preserve"> </w:t>
      </w:r>
      <w:r>
        <w:rPr>
          <w:sz w:val="24"/>
        </w:rPr>
        <w:t>umów:</w:t>
      </w:r>
    </w:p>
    <w:p w:rsidR="00941E93" w:rsidRDefault="009902F8">
      <w:pPr>
        <w:pStyle w:val="Akapitzlist"/>
        <w:numPr>
          <w:ilvl w:val="2"/>
          <w:numId w:val="3"/>
        </w:numPr>
        <w:tabs>
          <w:tab w:val="left" w:pos="2259"/>
        </w:tabs>
        <w:ind w:right="382" w:hanging="360"/>
        <w:rPr>
          <w:sz w:val="24"/>
        </w:rPr>
      </w:pPr>
      <w:r>
        <w:rPr>
          <w:sz w:val="24"/>
        </w:rPr>
        <w:t xml:space="preserve">o świadczenie usług przesyłania energii elektrycznej zawartej pomiędzy </w:t>
      </w:r>
      <w:r w:rsidR="004C6B11">
        <w:rPr>
          <w:sz w:val="24"/>
        </w:rPr>
        <w:t>OSDn</w:t>
      </w:r>
      <w:r>
        <w:rPr>
          <w:sz w:val="24"/>
        </w:rPr>
        <w:t xml:space="preserve"> a</w:t>
      </w:r>
      <w:r>
        <w:rPr>
          <w:spacing w:val="1"/>
          <w:sz w:val="24"/>
        </w:rPr>
        <w:t xml:space="preserve"> </w:t>
      </w:r>
      <w:r>
        <w:rPr>
          <w:sz w:val="24"/>
        </w:rPr>
        <w:t>OSP;</w:t>
      </w:r>
    </w:p>
    <w:p w:rsidR="00941E93" w:rsidRDefault="009902F8">
      <w:pPr>
        <w:pStyle w:val="Akapitzlist"/>
        <w:numPr>
          <w:ilvl w:val="2"/>
          <w:numId w:val="3"/>
        </w:numPr>
        <w:tabs>
          <w:tab w:val="left" w:pos="2259"/>
        </w:tabs>
        <w:ind w:right="375" w:hanging="360"/>
        <w:rPr>
          <w:sz w:val="24"/>
        </w:rPr>
      </w:pPr>
      <w:r>
        <w:rPr>
          <w:sz w:val="24"/>
        </w:rPr>
        <w:t xml:space="preserve">o świadczenie usług dystrybucji zawartych pomiędzy </w:t>
      </w:r>
      <w:r w:rsidR="004C6B11">
        <w:rPr>
          <w:sz w:val="24"/>
        </w:rPr>
        <w:t>OSDn</w:t>
      </w:r>
      <w:r>
        <w:rPr>
          <w:sz w:val="24"/>
        </w:rPr>
        <w:t xml:space="preserve"> a</w:t>
      </w:r>
      <w:r>
        <w:rPr>
          <w:spacing w:val="-1"/>
          <w:sz w:val="24"/>
        </w:rPr>
        <w:t xml:space="preserve"> </w:t>
      </w:r>
      <w:r>
        <w:rPr>
          <w:sz w:val="24"/>
        </w:rPr>
        <w:t>URD;</w:t>
      </w:r>
    </w:p>
    <w:p w:rsidR="00941E93" w:rsidRDefault="009902F8">
      <w:pPr>
        <w:pStyle w:val="Akapitzlist"/>
        <w:numPr>
          <w:ilvl w:val="2"/>
          <w:numId w:val="3"/>
        </w:numPr>
        <w:tabs>
          <w:tab w:val="left" w:pos="2259"/>
        </w:tabs>
        <w:ind w:right="372" w:hanging="360"/>
        <w:rPr>
          <w:sz w:val="24"/>
        </w:rPr>
      </w:pPr>
      <w:r>
        <w:rPr>
          <w:sz w:val="24"/>
        </w:rPr>
        <w:t xml:space="preserve">o świadczenie usług dystrybucji zawartej pomiędzy  </w:t>
      </w:r>
      <w:r w:rsidR="004C6B11">
        <w:rPr>
          <w:sz w:val="24"/>
        </w:rPr>
        <w:t>OSDn</w:t>
      </w:r>
      <w:r>
        <w:rPr>
          <w:sz w:val="24"/>
        </w:rPr>
        <w:t xml:space="preserve"> </w:t>
      </w:r>
      <w:r>
        <w:rPr>
          <w:position w:val="2"/>
          <w:sz w:val="24"/>
        </w:rPr>
        <w:t xml:space="preserve"> a POB</w:t>
      </w:r>
      <w:r>
        <w:rPr>
          <w:sz w:val="16"/>
        </w:rPr>
        <w:t xml:space="preserve">Z </w:t>
      </w:r>
      <w:r>
        <w:rPr>
          <w:position w:val="2"/>
          <w:sz w:val="24"/>
        </w:rPr>
        <w:t>wskazanym przez sprzedawcę – przez wskazanie POB</w:t>
      </w:r>
      <w:r>
        <w:rPr>
          <w:sz w:val="16"/>
        </w:rPr>
        <w:t xml:space="preserve">Z </w:t>
      </w:r>
      <w:r>
        <w:rPr>
          <w:position w:val="2"/>
          <w:sz w:val="24"/>
        </w:rPr>
        <w:t>rozumie się</w:t>
      </w:r>
      <w:r>
        <w:rPr>
          <w:sz w:val="24"/>
        </w:rPr>
        <w:t xml:space="preserve"> również oznaczenie samego sprzedawcy jako podmiotu odpowiedzialnego za bilansowanie;</w:t>
      </w:r>
    </w:p>
    <w:p w:rsidR="00941E93" w:rsidRDefault="009902F8">
      <w:pPr>
        <w:pStyle w:val="Akapitzlist"/>
        <w:numPr>
          <w:ilvl w:val="2"/>
          <w:numId w:val="3"/>
        </w:numPr>
        <w:tabs>
          <w:tab w:val="left" w:pos="2259"/>
        </w:tabs>
        <w:ind w:right="382" w:hanging="360"/>
        <w:rPr>
          <w:sz w:val="24"/>
        </w:rPr>
      </w:pPr>
      <w:r>
        <w:rPr>
          <w:sz w:val="24"/>
        </w:rPr>
        <w:t>o świadczenie usług przesyłania energii elektrycznej zawartej pomiędzy</w:t>
      </w:r>
      <w:r>
        <w:rPr>
          <w:position w:val="2"/>
          <w:sz w:val="24"/>
        </w:rPr>
        <w:t xml:space="preserve"> wskazanym przez sprzedawcę POB</w:t>
      </w:r>
      <w:r>
        <w:rPr>
          <w:sz w:val="16"/>
        </w:rPr>
        <w:t xml:space="preserve">Z </w:t>
      </w:r>
      <w:r>
        <w:rPr>
          <w:position w:val="2"/>
          <w:sz w:val="24"/>
        </w:rPr>
        <w:t>a</w:t>
      </w:r>
      <w:r>
        <w:rPr>
          <w:spacing w:val="-24"/>
          <w:position w:val="2"/>
          <w:sz w:val="24"/>
        </w:rPr>
        <w:t xml:space="preserve"> </w:t>
      </w:r>
      <w:r>
        <w:rPr>
          <w:position w:val="2"/>
          <w:sz w:val="24"/>
        </w:rPr>
        <w:t>OSP.</w:t>
      </w:r>
    </w:p>
    <w:p w:rsidR="00941E93" w:rsidRDefault="004C6B11">
      <w:pPr>
        <w:pStyle w:val="Akapitzlist"/>
        <w:numPr>
          <w:ilvl w:val="1"/>
          <w:numId w:val="3"/>
        </w:numPr>
        <w:tabs>
          <w:tab w:val="left" w:pos="1693"/>
        </w:tabs>
        <w:ind w:right="377"/>
        <w:rPr>
          <w:sz w:val="24"/>
        </w:rPr>
      </w:pPr>
      <w:r>
        <w:rPr>
          <w:sz w:val="24"/>
        </w:rPr>
        <w:t>OSDn</w:t>
      </w:r>
      <w:r w:rsidR="009902F8">
        <w:rPr>
          <w:sz w:val="24"/>
        </w:rPr>
        <w:t xml:space="preserve"> wstrzymuje realizację GUD w całości lub w części, jeżeli którakolwiek z umów, o których mowa w pkt 3, nie obowiązuje lub nie </w:t>
      </w:r>
      <w:r w:rsidR="009902F8">
        <w:rPr>
          <w:spacing w:val="-4"/>
          <w:sz w:val="24"/>
        </w:rPr>
        <w:t xml:space="preserve">jest </w:t>
      </w:r>
      <w:r w:rsidR="009902F8">
        <w:rPr>
          <w:sz w:val="24"/>
        </w:rPr>
        <w:t>realizowana, w zakresie w jakim nie będzie możliwa realizacja GUD bez obowiązywania lub realizacji danej</w:t>
      </w:r>
      <w:r w:rsidR="009902F8">
        <w:rPr>
          <w:spacing w:val="-2"/>
          <w:sz w:val="24"/>
        </w:rPr>
        <w:t xml:space="preserve"> </w:t>
      </w:r>
      <w:r w:rsidR="009902F8">
        <w:rPr>
          <w:sz w:val="24"/>
        </w:rPr>
        <w:t>umowy.</w:t>
      </w:r>
    </w:p>
    <w:p w:rsidR="00941E93" w:rsidRDefault="009902F8">
      <w:pPr>
        <w:pStyle w:val="Akapitzlist"/>
        <w:numPr>
          <w:ilvl w:val="0"/>
          <w:numId w:val="3"/>
        </w:numPr>
        <w:tabs>
          <w:tab w:val="left" w:pos="1407"/>
        </w:tabs>
        <w:jc w:val="left"/>
        <w:rPr>
          <w:sz w:val="24"/>
        </w:rPr>
      </w:pPr>
      <w:r>
        <w:rPr>
          <w:sz w:val="24"/>
        </w:rPr>
        <w:t>Przedmiot</w:t>
      </w:r>
      <w:r>
        <w:rPr>
          <w:spacing w:val="-1"/>
          <w:sz w:val="24"/>
        </w:rPr>
        <w:t xml:space="preserve"> </w:t>
      </w:r>
      <w:r>
        <w:rPr>
          <w:sz w:val="24"/>
        </w:rPr>
        <w:t>GUD:</w:t>
      </w:r>
    </w:p>
    <w:p w:rsidR="00941E93" w:rsidRDefault="009902F8">
      <w:pPr>
        <w:pStyle w:val="Akapitzlist"/>
        <w:numPr>
          <w:ilvl w:val="1"/>
          <w:numId w:val="3"/>
        </w:numPr>
        <w:tabs>
          <w:tab w:val="left" w:pos="1693"/>
        </w:tabs>
        <w:ind w:right="377"/>
        <w:rPr>
          <w:sz w:val="24"/>
        </w:rPr>
      </w:pPr>
      <w:r>
        <w:rPr>
          <w:sz w:val="24"/>
        </w:rPr>
        <w:t xml:space="preserve">Na mocy GUD </w:t>
      </w:r>
      <w:r w:rsidR="004C6B11">
        <w:rPr>
          <w:sz w:val="24"/>
        </w:rPr>
        <w:t>OSDn</w:t>
      </w:r>
      <w:r>
        <w:rPr>
          <w:sz w:val="24"/>
        </w:rPr>
        <w:t xml:space="preserve"> zobowiązuje się wobec sprzedawcy do świadczenia usług dystrybucji na rzecz URD, w</w:t>
      </w:r>
      <w:r>
        <w:rPr>
          <w:spacing w:val="-6"/>
          <w:sz w:val="24"/>
        </w:rPr>
        <w:t xml:space="preserve"> </w:t>
      </w:r>
      <w:r>
        <w:rPr>
          <w:sz w:val="24"/>
        </w:rPr>
        <w:t>przypadku:</w:t>
      </w:r>
    </w:p>
    <w:p w:rsidR="00941E93" w:rsidRDefault="00941E93">
      <w:pPr>
        <w:jc w:val="both"/>
        <w:rPr>
          <w:sz w:val="24"/>
        </w:rPr>
        <w:sectPr w:rsidR="00941E93">
          <w:pgSz w:w="11910" w:h="16840"/>
          <w:pgMar w:top="1100" w:right="1040" w:bottom="1500" w:left="720" w:header="250" w:footer="1305" w:gutter="0"/>
          <w:cols w:space="708"/>
        </w:sectPr>
      </w:pPr>
    </w:p>
    <w:p w:rsidR="00941E93" w:rsidRDefault="00941E93">
      <w:pPr>
        <w:pStyle w:val="Tekstpodstawowy"/>
        <w:spacing w:before="11"/>
        <w:rPr>
          <w:sz w:val="16"/>
        </w:rPr>
      </w:pPr>
    </w:p>
    <w:p w:rsidR="00941E93" w:rsidRDefault="009902F8">
      <w:pPr>
        <w:pStyle w:val="Akapitzlist"/>
        <w:numPr>
          <w:ilvl w:val="2"/>
          <w:numId w:val="3"/>
        </w:numPr>
        <w:tabs>
          <w:tab w:val="left" w:pos="2259"/>
        </w:tabs>
        <w:spacing w:before="90"/>
        <w:ind w:right="374" w:hanging="360"/>
        <w:rPr>
          <w:sz w:val="24"/>
        </w:rPr>
      </w:pPr>
      <w:r>
        <w:rPr>
          <w:sz w:val="24"/>
        </w:rPr>
        <w:t xml:space="preserve">sprzedaży energii elektrycznej na podstawie umowy sprzedaży – dotyczy energii elektrycznej pobranej z sieci dystrybucyjnej </w:t>
      </w:r>
      <w:r w:rsidR="004C6B11">
        <w:rPr>
          <w:sz w:val="24"/>
        </w:rPr>
        <w:t>OSDn</w:t>
      </w:r>
      <w:r>
        <w:rPr>
          <w:spacing w:val="-5"/>
          <w:sz w:val="24"/>
        </w:rPr>
        <w:t xml:space="preserve"> </w:t>
      </w:r>
      <w:r>
        <w:rPr>
          <w:sz w:val="24"/>
        </w:rPr>
        <w:t>;</w:t>
      </w:r>
    </w:p>
    <w:p w:rsidR="00941E93" w:rsidRDefault="009902F8">
      <w:pPr>
        <w:pStyle w:val="Akapitzlist"/>
        <w:numPr>
          <w:ilvl w:val="2"/>
          <w:numId w:val="3"/>
        </w:numPr>
        <w:tabs>
          <w:tab w:val="left" w:pos="2259"/>
        </w:tabs>
        <w:ind w:right="373" w:hanging="360"/>
        <w:rPr>
          <w:sz w:val="24"/>
        </w:rPr>
      </w:pPr>
      <w:r>
        <w:rPr>
          <w:sz w:val="24"/>
        </w:rPr>
        <w:t xml:space="preserve">zakupu energii elektrycznej na podstawie umowy sprzedaży – dotyczy energii elektrycznej wprowadzonej do sieci dystrybucyjnej </w:t>
      </w:r>
      <w:r w:rsidR="004C6B11">
        <w:rPr>
          <w:sz w:val="24"/>
        </w:rPr>
        <w:t>OSDn</w:t>
      </w:r>
      <w:r>
        <w:rPr>
          <w:sz w:val="24"/>
        </w:rPr>
        <w:t>.</w:t>
      </w:r>
    </w:p>
    <w:p w:rsidR="00941E93" w:rsidRDefault="009902F8">
      <w:pPr>
        <w:pStyle w:val="Akapitzlist"/>
        <w:numPr>
          <w:ilvl w:val="1"/>
          <w:numId w:val="3"/>
        </w:numPr>
        <w:tabs>
          <w:tab w:val="left" w:pos="1693"/>
        </w:tabs>
        <w:ind w:right="374"/>
        <w:rPr>
          <w:sz w:val="24"/>
        </w:rPr>
      </w:pPr>
      <w:r>
        <w:rPr>
          <w:sz w:val="24"/>
        </w:rPr>
        <w:t xml:space="preserve">GUD wraz z IRiESD i Taryfą </w:t>
      </w:r>
      <w:r w:rsidR="004C6B11">
        <w:rPr>
          <w:sz w:val="24"/>
        </w:rPr>
        <w:t>OSDn</w:t>
      </w:r>
      <w:r>
        <w:rPr>
          <w:sz w:val="24"/>
        </w:rPr>
        <w:t xml:space="preserve"> określa szczegółowe warunki świadczenia</w:t>
      </w:r>
      <w:r>
        <w:rPr>
          <w:spacing w:val="-9"/>
          <w:sz w:val="24"/>
        </w:rPr>
        <w:t xml:space="preserve"> </w:t>
      </w:r>
      <w:r>
        <w:rPr>
          <w:sz w:val="24"/>
        </w:rPr>
        <w:t>przez</w:t>
      </w:r>
      <w:r>
        <w:rPr>
          <w:spacing w:val="-7"/>
          <w:sz w:val="24"/>
        </w:rPr>
        <w:t xml:space="preserve"> </w:t>
      </w:r>
      <w:r w:rsidR="004C6B11">
        <w:rPr>
          <w:sz w:val="24"/>
        </w:rPr>
        <w:t>OSDn</w:t>
      </w:r>
      <w:r>
        <w:rPr>
          <w:spacing w:val="-7"/>
          <w:sz w:val="24"/>
        </w:rPr>
        <w:t xml:space="preserve"> </w:t>
      </w:r>
      <w:r>
        <w:rPr>
          <w:sz w:val="24"/>
        </w:rPr>
        <w:t>usług</w:t>
      </w:r>
      <w:r>
        <w:rPr>
          <w:spacing w:val="-8"/>
          <w:sz w:val="24"/>
        </w:rPr>
        <w:t xml:space="preserve"> </w:t>
      </w:r>
      <w:r>
        <w:rPr>
          <w:sz w:val="24"/>
        </w:rPr>
        <w:t>dystrybucji</w:t>
      </w:r>
      <w:r>
        <w:rPr>
          <w:spacing w:val="-7"/>
          <w:sz w:val="24"/>
        </w:rPr>
        <w:t xml:space="preserve"> </w:t>
      </w:r>
      <w:r>
        <w:rPr>
          <w:sz w:val="24"/>
        </w:rPr>
        <w:t>oraz</w:t>
      </w:r>
      <w:r>
        <w:rPr>
          <w:spacing w:val="-8"/>
          <w:sz w:val="24"/>
        </w:rPr>
        <w:t xml:space="preserve"> </w:t>
      </w:r>
      <w:r>
        <w:rPr>
          <w:sz w:val="24"/>
        </w:rPr>
        <w:t>zasady</w:t>
      </w:r>
      <w:r>
        <w:rPr>
          <w:spacing w:val="-7"/>
          <w:sz w:val="24"/>
        </w:rPr>
        <w:t xml:space="preserve"> </w:t>
      </w:r>
      <w:r>
        <w:rPr>
          <w:sz w:val="24"/>
        </w:rPr>
        <w:t xml:space="preserve">współpracy </w:t>
      </w:r>
      <w:r w:rsidR="004C6B11">
        <w:rPr>
          <w:sz w:val="24"/>
        </w:rPr>
        <w:t>OSDn</w:t>
      </w:r>
      <w:r>
        <w:rPr>
          <w:sz w:val="24"/>
        </w:rPr>
        <w:t xml:space="preserve"> i sprzedawcy w tym zakresie, w</w:t>
      </w:r>
      <w:r>
        <w:rPr>
          <w:spacing w:val="-7"/>
          <w:sz w:val="24"/>
        </w:rPr>
        <w:t xml:space="preserve"> </w:t>
      </w:r>
      <w:r>
        <w:rPr>
          <w:sz w:val="24"/>
        </w:rPr>
        <w:t>szczególności:</w:t>
      </w:r>
    </w:p>
    <w:p w:rsidR="00941E93" w:rsidRDefault="009902F8">
      <w:pPr>
        <w:pStyle w:val="Akapitzlist"/>
        <w:numPr>
          <w:ilvl w:val="2"/>
          <w:numId w:val="3"/>
        </w:numPr>
        <w:tabs>
          <w:tab w:val="left" w:pos="2259"/>
        </w:tabs>
        <w:ind w:right="374" w:hanging="360"/>
        <w:rPr>
          <w:sz w:val="24"/>
        </w:rPr>
      </w:pPr>
      <w:r>
        <w:rPr>
          <w:sz w:val="24"/>
        </w:rPr>
        <w:t xml:space="preserve">zasady i terminy zgłaszania przez sprzedawcę do </w:t>
      </w:r>
      <w:r w:rsidR="004C6B11">
        <w:rPr>
          <w:sz w:val="24"/>
        </w:rPr>
        <w:t>OSDn</w:t>
      </w:r>
      <w:r>
        <w:rPr>
          <w:sz w:val="24"/>
        </w:rPr>
        <w:t xml:space="preserve"> umów</w:t>
      </w:r>
      <w:r>
        <w:rPr>
          <w:spacing w:val="-1"/>
          <w:sz w:val="24"/>
        </w:rPr>
        <w:t xml:space="preserve"> </w:t>
      </w:r>
      <w:r>
        <w:rPr>
          <w:sz w:val="24"/>
        </w:rPr>
        <w:t>sprzedaży;</w:t>
      </w:r>
    </w:p>
    <w:p w:rsidR="00941E93" w:rsidRDefault="009902F8">
      <w:pPr>
        <w:pStyle w:val="Akapitzlist"/>
        <w:numPr>
          <w:ilvl w:val="2"/>
          <w:numId w:val="3"/>
        </w:numPr>
        <w:tabs>
          <w:tab w:val="left" w:pos="2259"/>
        </w:tabs>
        <w:ind w:right="378" w:hanging="360"/>
        <w:rPr>
          <w:sz w:val="24"/>
        </w:rPr>
      </w:pPr>
      <w:r>
        <w:rPr>
          <w:sz w:val="24"/>
        </w:rPr>
        <w:t xml:space="preserve">zasady obejmowania postanowieniami GUD kolejnych URD i zobowiązania </w:t>
      </w:r>
      <w:r w:rsidR="004C6B11">
        <w:rPr>
          <w:sz w:val="24"/>
        </w:rPr>
        <w:t>OSDn</w:t>
      </w:r>
      <w:r>
        <w:rPr>
          <w:sz w:val="24"/>
        </w:rPr>
        <w:t xml:space="preserve"> i sprzedawcy w tym zakresie;</w:t>
      </w:r>
    </w:p>
    <w:p w:rsidR="00941E93" w:rsidRDefault="009902F8">
      <w:pPr>
        <w:pStyle w:val="Akapitzlist"/>
        <w:numPr>
          <w:ilvl w:val="2"/>
          <w:numId w:val="3"/>
        </w:numPr>
        <w:tabs>
          <w:tab w:val="left" w:pos="2259"/>
        </w:tabs>
        <w:ind w:right="378" w:hanging="360"/>
        <w:rPr>
          <w:sz w:val="24"/>
        </w:rPr>
      </w:pPr>
      <w:r>
        <w:rPr>
          <w:sz w:val="24"/>
        </w:rPr>
        <w:t>zasady wyłączania z zakresu GUD tych URD, z którymi zawarte umowy sprzedaży lub umowy o świadczenie usług dystrybucji wygasły lub zostały rozwiązane;</w:t>
      </w:r>
    </w:p>
    <w:p w:rsidR="00941E93" w:rsidRDefault="009902F8">
      <w:pPr>
        <w:pStyle w:val="Akapitzlist"/>
        <w:numPr>
          <w:ilvl w:val="2"/>
          <w:numId w:val="3"/>
        </w:numPr>
        <w:tabs>
          <w:tab w:val="left" w:pos="2259"/>
        </w:tabs>
        <w:spacing w:before="2" w:line="237" w:lineRule="auto"/>
        <w:ind w:right="378" w:hanging="360"/>
        <w:rPr>
          <w:sz w:val="24"/>
        </w:rPr>
      </w:pPr>
      <w:r>
        <w:rPr>
          <w:position w:val="2"/>
          <w:sz w:val="24"/>
        </w:rPr>
        <w:t>wskazanie POB</w:t>
      </w:r>
      <w:r>
        <w:rPr>
          <w:sz w:val="16"/>
        </w:rPr>
        <w:t xml:space="preserve">Z </w:t>
      </w:r>
      <w:r>
        <w:rPr>
          <w:position w:val="2"/>
          <w:sz w:val="24"/>
        </w:rPr>
        <w:t>oraz zasady i warunki jego zmiany, w tym umocowanie wskazanego przez Sprzedawcę</w:t>
      </w:r>
      <w:r>
        <w:rPr>
          <w:spacing w:val="-3"/>
          <w:position w:val="2"/>
          <w:sz w:val="24"/>
        </w:rPr>
        <w:t xml:space="preserve"> </w:t>
      </w:r>
      <w:r>
        <w:rPr>
          <w:position w:val="2"/>
          <w:sz w:val="24"/>
        </w:rPr>
        <w:t>POB</w:t>
      </w:r>
      <w:r>
        <w:rPr>
          <w:sz w:val="16"/>
        </w:rPr>
        <w:t>Z</w:t>
      </w:r>
      <w:r>
        <w:rPr>
          <w:position w:val="2"/>
          <w:sz w:val="24"/>
        </w:rPr>
        <w:t>;</w:t>
      </w:r>
    </w:p>
    <w:p w:rsidR="00941E93" w:rsidRDefault="009902F8">
      <w:pPr>
        <w:pStyle w:val="Akapitzlist"/>
        <w:numPr>
          <w:ilvl w:val="2"/>
          <w:numId w:val="3"/>
        </w:numPr>
        <w:tabs>
          <w:tab w:val="left" w:pos="2259"/>
        </w:tabs>
        <w:ind w:right="378" w:hanging="360"/>
        <w:rPr>
          <w:sz w:val="24"/>
        </w:rPr>
      </w:pPr>
      <w:r>
        <w:rPr>
          <w:sz w:val="24"/>
        </w:rPr>
        <w:t>zasady</w:t>
      </w:r>
      <w:r>
        <w:rPr>
          <w:spacing w:val="-13"/>
          <w:sz w:val="24"/>
        </w:rPr>
        <w:t xml:space="preserve"> </w:t>
      </w:r>
      <w:r>
        <w:rPr>
          <w:sz w:val="24"/>
        </w:rPr>
        <w:t>i</w:t>
      </w:r>
      <w:r>
        <w:rPr>
          <w:spacing w:val="-12"/>
          <w:sz w:val="24"/>
        </w:rPr>
        <w:t xml:space="preserve"> </w:t>
      </w:r>
      <w:r>
        <w:rPr>
          <w:sz w:val="24"/>
        </w:rPr>
        <w:t>terminy</w:t>
      </w:r>
      <w:r>
        <w:rPr>
          <w:spacing w:val="-12"/>
          <w:sz w:val="24"/>
        </w:rPr>
        <w:t xml:space="preserve"> </w:t>
      </w:r>
      <w:r>
        <w:rPr>
          <w:sz w:val="24"/>
        </w:rPr>
        <w:t>przekazywania</w:t>
      </w:r>
      <w:r>
        <w:rPr>
          <w:spacing w:val="-14"/>
          <w:sz w:val="24"/>
        </w:rPr>
        <w:t xml:space="preserve"> </w:t>
      </w:r>
      <w:r>
        <w:rPr>
          <w:sz w:val="24"/>
        </w:rPr>
        <w:t>informacji</w:t>
      </w:r>
      <w:r>
        <w:rPr>
          <w:spacing w:val="-11"/>
          <w:sz w:val="24"/>
        </w:rPr>
        <w:t xml:space="preserve"> </w:t>
      </w:r>
      <w:r>
        <w:rPr>
          <w:sz w:val="24"/>
        </w:rPr>
        <w:t>dotyczących</w:t>
      </w:r>
      <w:r>
        <w:rPr>
          <w:spacing w:val="-10"/>
          <w:sz w:val="24"/>
        </w:rPr>
        <w:t xml:space="preserve"> </w:t>
      </w:r>
      <w:r>
        <w:rPr>
          <w:sz w:val="24"/>
        </w:rPr>
        <w:t>rozwiązywania</w:t>
      </w:r>
      <w:r>
        <w:rPr>
          <w:spacing w:val="-11"/>
          <w:sz w:val="24"/>
        </w:rPr>
        <w:t xml:space="preserve"> </w:t>
      </w:r>
      <w:r>
        <w:rPr>
          <w:sz w:val="24"/>
        </w:rPr>
        <w:t>umów sprzedaży;</w:t>
      </w:r>
    </w:p>
    <w:p w:rsidR="00941E93" w:rsidRDefault="009902F8">
      <w:pPr>
        <w:pStyle w:val="Akapitzlist"/>
        <w:numPr>
          <w:ilvl w:val="2"/>
          <w:numId w:val="3"/>
        </w:numPr>
        <w:tabs>
          <w:tab w:val="left" w:pos="2259"/>
        </w:tabs>
        <w:ind w:right="379" w:hanging="360"/>
        <w:rPr>
          <w:sz w:val="24"/>
        </w:rPr>
      </w:pPr>
      <w:r>
        <w:rPr>
          <w:sz w:val="24"/>
        </w:rPr>
        <w:t xml:space="preserve">zasady wstrzymywania i wznawiania dostarczania energii elektrycznej URD przez </w:t>
      </w:r>
      <w:r w:rsidR="004C6B11">
        <w:rPr>
          <w:sz w:val="24"/>
        </w:rPr>
        <w:t>OSDn</w:t>
      </w:r>
      <w:r>
        <w:rPr>
          <w:sz w:val="24"/>
        </w:rPr>
        <w:t>;</w:t>
      </w:r>
    </w:p>
    <w:p w:rsidR="00941E93" w:rsidRDefault="009902F8">
      <w:pPr>
        <w:pStyle w:val="Akapitzlist"/>
        <w:numPr>
          <w:ilvl w:val="2"/>
          <w:numId w:val="3"/>
        </w:numPr>
        <w:tabs>
          <w:tab w:val="left" w:pos="2259"/>
        </w:tabs>
        <w:ind w:hanging="361"/>
        <w:rPr>
          <w:sz w:val="24"/>
        </w:rPr>
      </w:pPr>
      <w:r>
        <w:rPr>
          <w:sz w:val="24"/>
        </w:rPr>
        <w:t>zakres, zasady i terminy udostępniania danych pomiarowych</w:t>
      </w:r>
      <w:r>
        <w:rPr>
          <w:spacing w:val="-3"/>
          <w:sz w:val="24"/>
        </w:rPr>
        <w:t xml:space="preserve"> </w:t>
      </w:r>
      <w:r>
        <w:rPr>
          <w:sz w:val="24"/>
        </w:rPr>
        <w:t>URD;</w:t>
      </w:r>
    </w:p>
    <w:p w:rsidR="00941E93" w:rsidRDefault="009902F8">
      <w:pPr>
        <w:pStyle w:val="Akapitzlist"/>
        <w:numPr>
          <w:ilvl w:val="2"/>
          <w:numId w:val="3"/>
        </w:numPr>
        <w:tabs>
          <w:tab w:val="left" w:pos="2259"/>
        </w:tabs>
        <w:ind w:hanging="361"/>
        <w:rPr>
          <w:sz w:val="24"/>
        </w:rPr>
      </w:pPr>
      <w:r>
        <w:rPr>
          <w:sz w:val="24"/>
        </w:rPr>
        <w:t>osoby upoważnione do kontaktu oraz ich dane</w:t>
      </w:r>
      <w:r>
        <w:rPr>
          <w:spacing w:val="-4"/>
          <w:sz w:val="24"/>
        </w:rPr>
        <w:t xml:space="preserve"> </w:t>
      </w:r>
      <w:r>
        <w:rPr>
          <w:sz w:val="24"/>
        </w:rPr>
        <w:t>teleadresowe;</w:t>
      </w:r>
    </w:p>
    <w:p w:rsidR="00941E93" w:rsidRDefault="009902F8">
      <w:pPr>
        <w:pStyle w:val="Akapitzlist"/>
        <w:numPr>
          <w:ilvl w:val="2"/>
          <w:numId w:val="3"/>
        </w:numPr>
        <w:tabs>
          <w:tab w:val="left" w:pos="2259"/>
        </w:tabs>
        <w:ind w:hanging="361"/>
        <w:rPr>
          <w:sz w:val="24"/>
        </w:rPr>
      </w:pPr>
      <w:r>
        <w:rPr>
          <w:sz w:val="24"/>
        </w:rPr>
        <w:t>zasady i warunki sprzedaży rezerwowej.</w:t>
      </w:r>
    </w:p>
    <w:p w:rsidR="00941E93" w:rsidRDefault="004C6B11">
      <w:pPr>
        <w:pStyle w:val="Akapitzlist"/>
        <w:numPr>
          <w:ilvl w:val="0"/>
          <w:numId w:val="3"/>
        </w:numPr>
        <w:tabs>
          <w:tab w:val="left" w:pos="1551"/>
        </w:tabs>
        <w:ind w:left="1550" w:hanging="428"/>
        <w:jc w:val="left"/>
        <w:rPr>
          <w:sz w:val="24"/>
        </w:rPr>
      </w:pPr>
      <w:r>
        <w:rPr>
          <w:sz w:val="24"/>
        </w:rPr>
        <w:t>OSDn</w:t>
      </w:r>
      <w:r w:rsidR="009902F8">
        <w:rPr>
          <w:sz w:val="24"/>
        </w:rPr>
        <w:t xml:space="preserve"> zobowiązuje się w szczególności</w:t>
      </w:r>
      <w:r w:rsidR="009902F8">
        <w:rPr>
          <w:spacing w:val="-2"/>
          <w:sz w:val="24"/>
        </w:rPr>
        <w:t xml:space="preserve"> </w:t>
      </w:r>
      <w:r w:rsidR="009902F8">
        <w:rPr>
          <w:sz w:val="24"/>
        </w:rPr>
        <w:t>do:</w:t>
      </w:r>
    </w:p>
    <w:p w:rsidR="00941E93" w:rsidRDefault="009902F8">
      <w:pPr>
        <w:pStyle w:val="Akapitzlist"/>
        <w:numPr>
          <w:ilvl w:val="1"/>
          <w:numId w:val="3"/>
        </w:numPr>
        <w:tabs>
          <w:tab w:val="left" w:pos="1976"/>
        </w:tabs>
        <w:spacing w:before="2" w:line="237" w:lineRule="auto"/>
        <w:ind w:left="1975" w:right="380"/>
        <w:rPr>
          <w:sz w:val="24"/>
        </w:rPr>
      </w:pPr>
      <w:r>
        <w:rPr>
          <w:sz w:val="24"/>
        </w:rPr>
        <w:t>przyjmowania od sprzedawcy powiadomień o zawartych umowach sprzedaży oraz weryfikacji tych powiadomień zgodnie z</w:t>
      </w:r>
      <w:r>
        <w:rPr>
          <w:spacing w:val="-3"/>
          <w:sz w:val="24"/>
        </w:rPr>
        <w:t xml:space="preserve"> </w:t>
      </w:r>
      <w:r>
        <w:rPr>
          <w:sz w:val="24"/>
        </w:rPr>
        <w:t>IRiESD;</w:t>
      </w:r>
    </w:p>
    <w:p w:rsidR="00941E93" w:rsidRDefault="009902F8">
      <w:pPr>
        <w:pStyle w:val="Akapitzlist"/>
        <w:numPr>
          <w:ilvl w:val="1"/>
          <w:numId w:val="3"/>
        </w:numPr>
        <w:tabs>
          <w:tab w:val="left" w:pos="1976"/>
        </w:tabs>
        <w:spacing w:before="1"/>
        <w:ind w:left="1975" w:right="375"/>
        <w:rPr>
          <w:sz w:val="24"/>
        </w:rPr>
      </w:pPr>
      <w:r>
        <w:rPr>
          <w:sz w:val="24"/>
        </w:rPr>
        <w:t xml:space="preserve">realizacji czynności niezbędnych do dostarczania energii elektrycznej do URD  w  związku   ze  zgłoszonymi   przez   sprzedawcę  do   </w:t>
      </w:r>
      <w:r w:rsidR="00C51DB4">
        <w:rPr>
          <w:sz w:val="24"/>
        </w:rPr>
        <w:t>OSDn</w:t>
      </w:r>
      <w:r>
        <w:rPr>
          <w:sz w:val="24"/>
        </w:rPr>
        <w:t xml:space="preserve">  i przyjętymi przez </w:t>
      </w:r>
      <w:r w:rsidR="004C6B11">
        <w:rPr>
          <w:sz w:val="24"/>
        </w:rPr>
        <w:t>OSDn</w:t>
      </w:r>
      <w:r>
        <w:rPr>
          <w:sz w:val="24"/>
        </w:rPr>
        <w:t xml:space="preserve"> do realizacji umowami</w:t>
      </w:r>
      <w:r>
        <w:rPr>
          <w:spacing w:val="-7"/>
          <w:sz w:val="24"/>
        </w:rPr>
        <w:t xml:space="preserve"> </w:t>
      </w:r>
      <w:r>
        <w:rPr>
          <w:sz w:val="24"/>
        </w:rPr>
        <w:t>sprzedaży;</w:t>
      </w:r>
    </w:p>
    <w:p w:rsidR="00941E93" w:rsidRDefault="009902F8">
      <w:pPr>
        <w:pStyle w:val="Akapitzlist"/>
        <w:numPr>
          <w:ilvl w:val="1"/>
          <w:numId w:val="3"/>
        </w:numPr>
        <w:tabs>
          <w:tab w:val="left" w:pos="1976"/>
        </w:tabs>
        <w:ind w:left="1975" w:right="372"/>
        <w:rPr>
          <w:sz w:val="24"/>
        </w:rPr>
      </w:pPr>
      <w:r>
        <w:rPr>
          <w:sz w:val="24"/>
        </w:rPr>
        <w:t xml:space="preserve">dystrybucji energii elektrycznej wprowadzonej do sieci </w:t>
      </w:r>
      <w:r w:rsidR="004C6B11">
        <w:rPr>
          <w:sz w:val="24"/>
        </w:rPr>
        <w:t>OSDn</w:t>
      </w:r>
      <w:r>
        <w:rPr>
          <w:sz w:val="24"/>
        </w:rPr>
        <w:t xml:space="preserve"> przez URD posiadającego moduł wytwarzania energii lub magazyn energii elektrycznej;</w:t>
      </w:r>
    </w:p>
    <w:p w:rsidR="00941E93" w:rsidRDefault="009902F8">
      <w:pPr>
        <w:pStyle w:val="Akapitzlist"/>
        <w:numPr>
          <w:ilvl w:val="1"/>
          <w:numId w:val="3"/>
        </w:numPr>
        <w:tabs>
          <w:tab w:val="left" w:pos="1976"/>
        </w:tabs>
        <w:ind w:left="1975" w:hanging="361"/>
        <w:rPr>
          <w:sz w:val="24"/>
        </w:rPr>
      </w:pPr>
      <w:r>
        <w:rPr>
          <w:sz w:val="24"/>
        </w:rPr>
        <w:t>udostępniania sprzedawcy danych pomiarowych URD zgodnie z</w:t>
      </w:r>
      <w:r>
        <w:rPr>
          <w:spacing w:val="-6"/>
          <w:sz w:val="24"/>
        </w:rPr>
        <w:t xml:space="preserve"> </w:t>
      </w:r>
      <w:r>
        <w:rPr>
          <w:sz w:val="24"/>
        </w:rPr>
        <w:t>IRiESD;</w:t>
      </w:r>
    </w:p>
    <w:p w:rsidR="00941E93" w:rsidRDefault="009902F8">
      <w:pPr>
        <w:pStyle w:val="Akapitzlist"/>
        <w:numPr>
          <w:ilvl w:val="1"/>
          <w:numId w:val="3"/>
        </w:numPr>
        <w:tabs>
          <w:tab w:val="left" w:pos="1976"/>
        </w:tabs>
        <w:ind w:left="1975" w:right="381"/>
        <w:rPr>
          <w:sz w:val="24"/>
        </w:rPr>
      </w:pPr>
      <w:r>
        <w:rPr>
          <w:sz w:val="24"/>
        </w:rPr>
        <w:t>wstrzymywania</w:t>
      </w:r>
      <w:r>
        <w:rPr>
          <w:spacing w:val="-8"/>
          <w:sz w:val="24"/>
        </w:rPr>
        <w:t xml:space="preserve"> </w:t>
      </w:r>
      <w:r>
        <w:rPr>
          <w:sz w:val="24"/>
        </w:rPr>
        <w:t>i</w:t>
      </w:r>
      <w:r>
        <w:rPr>
          <w:spacing w:val="-7"/>
          <w:sz w:val="24"/>
        </w:rPr>
        <w:t xml:space="preserve"> </w:t>
      </w:r>
      <w:r>
        <w:rPr>
          <w:sz w:val="24"/>
        </w:rPr>
        <w:t>wznawiania</w:t>
      </w:r>
      <w:r>
        <w:rPr>
          <w:spacing w:val="-8"/>
          <w:sz w:val="24"/>
        </w:rPr>
        <w:t xml:space="preserve"> </w:t>
      </w:r>
      <w:r>
        <w:rPr>
          <w:sz w:val="24"/>
        </w:rPr>
        <w:t>dostarczania</w:t>
      </w:r>
      <w:r>
        <w:rPr>
          <w:spacing w:val="-6"/>
          <w:sz w:val="24"/>
        </w:rPr>
        <w:t xml:space="preserve"> </w:t>
      </w:r>
      <w:r>
        <w:rPr>
          <w:sz w:val="24"/>
        </w:rPr>
        <w:t>energii</w:t>
      </w:r>
      <w:r>
        <w:rPr>
          <w:spacing w:val="-7"/>
          <w:sz w:val="24"/>
        </w:rPr>
        <w:t xml:space="preserve"> </w:t>
      </w:r>
      <w:r>
        <w:rPr>
          <w:sz w:val="24"/>
        </w:rPr>
        <w:t>elektrycznej</w:t>
      </w:r>
      <w:r>
        <w:rPr>
          <w:spacing w:val="-6"/>
          <w:sz w:val="24"/>
        </w:rPr>
        <w:t xml:space="preserve"> </w:t>
      </w:r>
      <w:r>
        <w:rPr>
          <w:sz w:val="24"/>
        </w:rPr>
        <w:t>URD</w:t>
      </w:r>
      <w:r>
        <w:rPr>
          <w:spacing w:val="-8"/>
          <w:sz w:val="24"/>
        </w:rPr>
        <w:t xml:space="preserve"> </w:t>
      </w:r>
      <w:r>
        <w:rPr>
          <w:sz w:val="24"/>
        </w:rPr>
        <w:t>na</w:t>
      </w:r>
      <w:r>
        <w:rPr>
          <w:spacing w:val="-6"/>
          <w:sz w:val="24"/>
        </w:rPr>
        <w:t xml:space="preserve"> </w:t>
      </w:r>
      <w:r>
        <w:rPr>
          <w:spacing w:val="-3"/>
          <w:sz w:val="24"/>
        </w:rPr>
        <w:t xml:space="preserve">zasadach </w:t>
      </w:r>
      <w:r>
        <w:rPr>
          <w:sz w:val="24"/>
        </w:rPr>
        <w:t>określonych w Ustawie oraz</w:t>
      </w:r>
      <w:r>
        <w:rPr>
          <w:spacing w:val="-2"/>
          <w:sz w:val="24"/>
        </w:rPr>
        <w:t xml:space="preserve"> </w:t>
      </w:r>
      <w:r>
        <w:rPr>
          <w:sz w:val="24"/>
        </w:rPr>
        <w:t>IRiESD;</w:t>
      </w:r>
    </w:p>
    <w:p w:rsidR="00941E93" w:rsidRDefault="009902F8">
      <w:pPr>
        <w:pStyle w:val="Akapitzlist"/>
        <w:numPr>
          <w:ilvl w:val="1"/>
          <w:numId w:val="3"/>
        </w:numPr>
        <w:tabs>
          <w:tab w:val="left" w:pos="1976"/>
        </w:tabs>
        <w:spacing w:before="1"/>
        <w:ind w:left="1975" w:right="377"/>
        <w:rPr>
          <w:sz w:val="24"/>
        </w:rPr>
      </w:pPr>
      <w:r>
        <w:rPr>
          <w:sz w:val="24"/>
        </w:rPr>
        <w:t>niezwłocznego przekazywania sprzedawcy informacji wynikających z IRiESD mających wpływ na realizację</w:t>
      </w:r>
      <w:r>
        <w:rPr>
          <w:spacing w:val="-2"/>
          <w:sz w:val="24"/>
        </w:rPr>
        <w:t xml:space="preserve"> </w:t>
      </w:r>
      <w:r>
        <w:rPr>
          <w:sz w:val="24"/>
        </w:rPr>
        <w:t>GUD;</w:t>
      </w:r>
    </w:p>
    <w:p w:rsidR="00941E93" w:rsidRDefault="009902F8">
      <w:pPr>
        <w:pStyle w:val="Akapitzlist"/>
        <w:numPr>
          <w:ilvl w:val="1"/>
          <w:numId w:val="3"/>
        </w:numPr>
        <w:tabs>
          <w:tab w:val="left" w:pos="1976"/>
        </w:tabs>
        <w:ind w:left="1975" w:right="380"/>
        <w:rPr>
          <w:sz w:val="24"/>
        </w:rPr>
      </w:pPr>
      <w:r>
        <w:rPr>
          <w:sz w:val="24"/>
        </w:rPr>
        <w:t>wykonywania innych obowiązków określonych w GUD, a także wynikających  z przepisów obowiązującego prawa i</w:t>
      </w:r>
      <w:r>
        <w:rPr>
          <w:spacing w:val="-1"/>
          <w:sz w:val="24"/>
        </w:rPr>
        <w:t xml:space="preserve"> </w:t>
      </w:r>
      <w:r>
        <w:rPr>
          <w:sz w:val="24"/>
        </w:rPr>
        <w:t>IRiESD;</w:t>
      </w:r>
    </w:p>
    <w:p w:rsidR="00941E93" w:rsidRDefault="009902F8">
      <w:pPr>
        <w:pStyle w:val="Akapitzlist"/>
        <w:numPr>
          <w:ilvl w:val="1"/>
          <w:numId w:val="3"/>
        </w:numPr>
        <w:tabs>
          <w:tab w:val="left" w:pos="1976"/>
        </w:tabs>
        <w:ind w:left="1975" w:right="378"/>
        <w:rPr>
          <w:sz w:val="24"/>
        </w:rPr>
      </w:pPr>
      <w:r>
        <w:rPr>
          <w:sz w:val="24"/>
        </w:rPr>
        <w:t xml:space="preserve">powiadamiania o zmianie IRiESD, poprzez udostępnianie ich w swojej siedzibie oraz publikowania na stronie internetowej </w:t>
      </w:r>
      <w:r w:rsidR="004C6B11">
        <w:rPr>
          <w:sz w:val="24"/>
        </w:rPr>
        <w:t>OSDn</w:t>
      </w:r>
      <w:r>
        <w:rPr>
          <w:sz w:val="24"/>
        </w:rPr>
        <w:t>;</w:t>
      </w:r>
    </w:p>
    <w:p w:rsidR="00941E93" w:rsidRDefault="009902F8">
      <w:pPr>
        <w:pStyle w:val="Akapitzlist"/>
        <w:numPr>
          <w:ilvl w:val="1"/>
          <w:numId w:val="3"/>
        </w:numPr>
        <w:tabs>
          <w:tab w:val="left" w:pos="1976"/>
        </w:tabs>
        <w:ind w:left="1975" w:hanging="361"/>
        <w:rPr>
          <w:sz w:val="24"/>
        </w:rPr>
      </w:pPr>
      <w:r>
        <w:rPr>
          <w:sz w:val="24"/>
        </w:rPr>
        <w:t>zachowania tajemnicy przedsiębiorstwa związanej z realizacją</w:t>
      </w:r>
      <w:r>
        <w:rPr>
          <w:spacing w:val="-2"/>
          <w:sz w:val="24"/>
        </w:rPr>
        <w:t xml:space="preserve"> </w:t>
      </w:r>
      <w:r>
        <w:rPr>
          <w:sz w:val="24"/>
        </w:rPr>
        <w:t>GUD;</w:t>
      </w:r>
    </w:p>
    <w:p w:rsidR="00941E93" w:rsidRDefault="009902F8">
      <w:pPr>
        <w:pStyle w:val="Akapitzlist"/>
        <w:numPr>
          <w:ilvl w:val="0"/>
          <w:numId w:val="3"/>
        </w:numPr>
        <w:tabs>
          <w:tab w:val="left" w:pos="1551"/>
        </w:tabs>
        <w:ind w:left="1550" w:hanging="428"/>
        <w:jc w:val="left"/>
        <w:rPr>
          <w:sz w:val="24"/>
        </w:rPr>
      </w:pPr>
      <w:r>
        <w:rPr>
          <w:sz w:val="24"/>
        </w:rPr>
        <w:t>Sprzedawca zobowiązuje się w szczególności</w:t>
      </w:r>
      <w:r>
        <w:rPr>
          <w:spacing w:val="-3"/>
          <w:sz w:val="24"/>
        </w:rPr>
        <w:t xml:space="preserve"> </w:t>
      </w:r>
      <w:r>
        <w:rPr>
          <w:sz w:val="24"/>
        </w:rPr>
        <w:t>do:</w:t>
      </w:r>
    </w:p>
    <w:p w:rsidR="00941E93" w:rsidRDefault="009902F8">
      <w:pPr>
        <w:pStyle w:val="Akapitzlist"/>
        <w:numPr>
          <w:ilvl w:val="1"/>
          <w:numId w:val="3"/>
        </w:numPr>
        <w:tabs>
          <w:tab w:val="left" w:pos="1976"/>
        </w:tabs>
        <w:ind w:left="1975" w:right="376"/>
        <w:rPr>
          <w:sz w:val="24"/>
        </w:rPr>
      </w:pPr>
      <w:r>
        <w:rPr>
          <w:sz w:val="24"/>
        </w:rPr>
        <w:t xml:space="preserve">zgłaszania do </w:t>
      </w:r>
      <w:r w:rsidR="004C6B11">
        <w:rPr>
          <w:sz w:val="24"/>
        </w:rPr>
        <w:t>OSDn</w:t>
      </w:r>
      <w:r>
        <w:rPr>
          <w:sz w:val="24"/>
        </w:rPr>
        <w:t xml:space="preserve"> informacji o zawartych umowach sprzedaży, zmianie danych wskazanych w zgłoszeniu lub o wygaśnięciu lub rozwiązaniu umów sprzedaży, na zasadach określonych w</w:t>
      </w:r>
      <w:r>
        <w:rPr>
          <w:spacing w:val="-4"/>
          <w:sz w:val="24"/>
        </w:rPr>
        <w:t xml:space="preserve"> </w:t>
      </w:r>
      <w:r>
        <w:rPr>
          <w:sz w:val="24"/>
        </w:rPr>
        <w:t>IRiESD;</w:t>
      </w:r>
    </w:p>
    <w:p w:rsidR="00941E93" w:rsidRDefault="009902F8">
      <w:pPr>
        <w:pStyle w:val="Akapitzlist"/>
        <w:numPr>
          <w:ilvl w:val="1"/>
          <w:numId w:val="3"/>
        </w:numPr>
        <w:tabs>
          <w:tab w:val="left" w:pos="1976"/>
        </w:tabs>
        <w:spacing w:line="276" w:lineRule="exact"/>
        <w:ind w:left="1975" w:hanging="361"/>
        <w:rPr>
          <w:sz w:val="24"/>
        </w:rPr>
      </w:pPr>
      <w:r>
        <w:rPr>
          <w:sz w:val="24"/>
        </w:rPr>
        <w:t>terminowego regulowania należności wynikających z</w:t>
      </w:r>
      <w:r>
        <w:rPr>
          <w:spacing w:val="-4"/>
          <w:sz w:val="24"/>
        </w:rPr>
        <w:t xml:space="preserve"> </w:t>
      </w:r>
      <w:r>
        <w:rPr>
          <w:sz w:val="24"/>
        </w:rPr>
        <w:t>GUD;</w:t>
      </w:r>
    </w:p>
    <w:p w:rsidR="00941E93" w:rsidRDefault="009902F8">
      <w:pPr>
        <w:pStyle w:val="Akapitzlist"/>
        <w:numPr>
          <w:ilvl w:val="1"/>
          <w:numId w:val="3"/>
        </w:numPr>
        <w:tabs>
          <w:tab w:val="left" w:pos="1976"/>
        </w:tabs>
        <w:ind w:left="1975" w:right="376"/>
        <w:rPr>
          <w:sz w:val="24"/>
        </w:rPr>
      </w:pPr>
      <w:r>
        <w:rPr>
          <w:position w:val="2"/>
          <w:sz w:val="24"/>
        </w:rPr>
        <w:t xml:space="preserve">informowania </w:t>
      </w:r>
      <w:r w:rsidR="004C6B11">
        <w:rPr>
          <w:position w:val="2"/>
          <w:sz w:val="24"/>
        </w:rPr>
        <w:t>OSDn</w:t>
      </w:r>
      <w:r>
        <w:rPr>
          <w:position w:val="2"/>
          <w:sz w:val="24"/>
        </w:rPr>
        <w:t xml:space="preserve"> o zmianie POB</w:t>
      </w:r>
      <w:r>
        <w:rPr>
          <w:sz w:val="16"/>
        </w:rPr>
        <w:t xml:space="preserve">Z </w:t>
      </w:r>
      <w:r>
        <w:rPr>
          <w:position w:val="2"/>
          <w:sz w:val="24"/>
        </w:rPr>
        <w:t>lub zakończeniu</w:t>
      </w:r>
      <w:r>
        <w:rPr>
          <w:sz w:val="24"/>
        </w:rPr>
        <w:t xml:space="preserve"> świadczenia usługi bilansowania handlowego sprzedawcy, zgodnie z</w:t>
      </w:r>
      <w:r>
        <w:rPr>
          <w:spacing w:val="-11"/>
          <w:sz w:val="24"/>
        </w:rPr>
        <w:t xml:space="preserve"> </w:t>
      </w:r>
      <w:r>
        <w:rPr>
          <w:sz w:val="24"/>
        </w:rPr>
        <w:t>IRiESD;</w:t>
      </w:r>
    </w:p>
    <w:p w:rsidR="00941E93" w:rsidRDefault="00941E93">
      <w:pPr>
        <w:jc w:val="both"/>
        <w:rPr>
          <w:sz w:val="24"/>
        </w:rPr>
        <w:sectPr w:rsidR="00941E93">
          <w:pgSz w:w="11910" w:h="16840"/>
          <w:pgMar w:top="1100" w:right="1040" w:bottom="1500" w:left="720" w:header="250" w:footer="1305" w:gutter="0"/>
          <w:cols w:space="708"/>
        </w:sectPr>
      </w:pPr>
    </w:p>
    <w:p w:rsidR="00941E93" w:rsidRDefault="00941E93">
      <w:pPr>
        <w:pStyle w:val="Tekstpodstawowy"/>
        <w:spacing w:before="11"/>
        <w:rPr>
          <w:sz w:val="16"/>
        </w:rPr>
      </w:pPr>
    </w:p>
    <w:p w:rsidR="00941E93" w:rsidRDefault="009902F8">
      <w:pPr>
        <w:pStyle w:val="Akapitzlist"/>
        <w:numPr>
          <w:ilvl w:val="1"/>
          <w:numId w:val="3"/>
        </w:numPr>
        <w:tabs>
          <w:tab w:val="left" w:pos="1976"/>
        </w:tabs>
        <w:spacing w:before="90"/>
        <w:ind w:left="1975" w:hanging="361"/>
        <w:rPr>
          <w:sz w:val="24"/>
        </w:rPr>
      </w:pPr>
      <w:r>
        <w:rPr>
          <w:sz w:val="24"/>
        </w:rPr>
        <w:t>zachowania tajemnicy przedsiębiorstwa związanej z realizacją</w:t>
      </w:r>
      <w:r>
        <w:rPr>
          <w:spacing w:val="-2"/>
          <w:sz w:val="24"/>
        </w:rPr>
        <w:t xml:space="preserve"> </w:t>
      </w:r>
      <w:r>
        <w:rPr>
          <w:sz w:val="24"/>
        </w:rPr>
        <w:t>GUD;</w:t>
      </w:r>
    </w:p>
    <w:p w:rsidR="00941E93" w:rsidRDefault="009902F8">
      <w:pPr>
        <w:pStyle w:val="Akapitzlist"/>
        <w:numPr>
          <w:ilvl w:val="1"/>
          <w:numId w:val="3"/>
        </w:numPr>
        <w:tabs>
          <w:tab w:val="left" w:pos="1976"/>
        </w:tabs>
        <w:ind w:left="1975" w:right="380"/>
        <w:rPr>
          <w:sz w:val="24"/>
        </w:rPr>
      </w:pPr>
      <w:r>
        <w:rPr>
          <w:sz w:val="24"/>
        </w:rPr>
        <w:t>wykonywania innych obowiązków określonych w GUD, a także wynikających  z przepisów obowiązującego prawa i</w:t>
      </w:r>
      <w:r>
        <w:rPr>
          <w:spacing w:val="-1"/>
          <w:sz w:val="24"/>
        </w:rPr>
        <w:t xml:space="preserve"> </w:t>
      </w:r>
      <w:r>
        <w:rPr>
          <w:sz w:val="24"/>
        </w:rPr>
        <w:t>IRiESD;</w:t>
      </w:r>
    </w:p>
    <w:p w:rsidR="00941E93" w:rsidRDefault="009902F8">
      <w:pPr>
        <w:pStyle w:val="Akapitzlist"/>
        <w:numPr>
          <w:ilvl w:val="1"/>
          <w:numId w:val="3"/>
        </w:numPr>
        <w:tabs>
          <w:tab w:val="left" w:pos="1976"/>
        </w:tabs>
        <w:ind w:left="1975" w:right="376"/>
        <w:rPr>
          <w:sz w:val="24"/>
        </w:rPr>
      </w:pPr>
      <w:r>
        <w:rPr>
          <w:sz w:val="24"/>
        </w:rPr>
        <w:t xml:space="preserve">niezwłocznego przekazywania </w:t>
      </w:r>
      <w:r w:rsidR="00536409">
        <w:rPr>
          <w:sz w:val="24"/>
        </w:rPr>
        <w:t>OSDn</w:t>
      </w:r>
      <w:r>
        <w:rPr>
          <w:sz w:val="24"/>
        </w:rPr>
        <w:t xml:space="preserve"> informacji wynikających z IRiESD mających wpływ na realizację</w:t>
      </w:r>
      <w:r>
        <w:rPr>
          <w:spacing w:val="-6"/>
          <w:sz w:val="24"/>
        </w:rPr>
        <w:t xml:space="preserve"> </w:t>
      </w:r>
      <w:r>
        <w:rPr>
          <w:sz w:val="24"/>
        </w:rPr>
        <w:t>GUD;</w:t>
      </w:r>
    </w:p>
    <w:p w:rsidR="00941E93" w:rsidRDefault="009902F8">
      <w:pPr>
        <w:pStyle w:val="Akapitzlist"/>
        <w:numPr>
          <w:ilvl w:val="1"/>
          <w:numId w:val="3"/>
        </w:numPr>
        <w:tabs>
          <w:tab w:val="left" w:pos="1976"/>
        </w:tabs>
        <w:ind w:left="1975" w:right="378"/>
        <w:rPr>
          <w:sz w:val="24"/>
        </w:rPr>
      </w:pPr>
      <w:r>
        <w:rPr>
          <w:sz w:val="24"/>
        </w:rPr>
        <w:t xml:space="preserve">zapewnienia bilansowania energii elektrycznej pobranej i wprowadzonej do sieci dystrybucyjnej </w:t>
      </w:r>
      <w:r w:rsidR="00536409">
        <w:rPr>
          <w:sz w:val="24"/>
        </w:rPr>
        <w:t>OSDn</w:t>
      </w:r>
      <w:r>
        <w:rPr>
          <w:sz w:val="24"/>
        </w:rPr>
        <w:t xml:space="preserve"> przez</w:t>
      </w:r>
      <w:r>
        <w:rPr>
          <w:spacing w:val="-1"/>
          <w:sz w:val="24"/>
        </w:rPr>
        <w:t xml:space="preserve"> </w:t>
      </w:r>
      <w:r>
        <w:rPr>
          <w:sz w:val="24"/>
        </w:rPr>
        <w:t>URD.</w:t>
      </w:r>
    </w:p>
    <w:p w:rsidR="00941E93" w:rsidRDefault="009902F8">
      <w:pPr>
        <w:pStyle w:val="Akapitzlist"/>
        <w:numPr>
          <w:ilvl w:val="0"/>
          <w:numId w:val="3"/>
        </w:numPr>
        <w:tabs>
          <w:tab w:val="left" w:pos="1407"/>
        </w:tabs>
        <w:jc w:val="both"/>
        <w:rPr>
          <w:sz w:val="24"/>
        </w:rPr>
      </w:pPr>
      <w:r>
        <w:rPr>
          <w:sz w:val="24"/>
        </w:rPr>
        <w:t>Odniesienie do IRiESD w zakresie zasad udostępniania danych</w:t>
      </w:r>
      <w:r>
        <w:rPr>
          <w:spacing w:val="-23"/>
          <w:sz w:val="24"/>
        </w:rPr>
        <w:t xml:space="preserve"> </w:t>
      </w:r>
      <w:r>
        <w:rPr>
          <w:sz w:val="24"/>
        </w:rPr>
        <w:t>pomiarowych:</w:t>
      </w:r>
    </w:p>
    <w:p w:rsidR="00941E93" w:rsidRDefault="009902F8">
      <w:pPr>
        <w:pStyle w:val="Akapitzlist"/>
        <w:numPr>
          <w:ilvl w:val="1"/>
          <w:numId w:val="3"/>
        </w:numPr>
        <w:tabs>
          <w:tab w:val="left" w:pos="1976"/>
        </w:tabs>
        <w:ind w:left="1975" w:right="375"/>
        <w:rPr>
          <w:sz w:val="24"/>
        </w:rPr>
      </w:pPr>
      <w:r>
        <w:rPr>
          <w:sz w:val="24"/>
        </w:rPr>
        <w:t xml:space="preserve">Udostępnianie sprzedawcy przez </w:t>
      </w:r>
      <w:r w:rsidR="00536409">
        <w:rPr>
          <w:sz w:val="24"/>
        </w:rPr>
        <w:t>OSDn</w:t>
      </w:r>
      <w:r>
        <w:rPr>
          <w:sz w:val="24"/>
        </w:rPr>
        <w:t xml:space="preserve"> danych pomiarowych dla każdego PPE odbywa się na zasadach określonych w</w:t>
      </w:r>
      <w:r>
        <w:rPr>
          <w:spacing w:val="-6"/>
          <w:sz w:val="24"/>
        </w:rPr>
        <w:t xml:space="preserve"> </w:t>
      </w:r>
      <w:r>
        <w:rPr>
          <w:sz w:val="24"/>
        </w:rPr>
        <w:t>IRiESD;</w:t>
      </w:r>
    </w:p>
    <w:p w:rsidR="00941E93" w:rsidRDefault="009902F8">
      <w:pPr>
        <w:pStyle w:val="Akapitzlist"/>
        <w:numPr>
          <w:ilvl w:val="1"/>
          <w:numId w:val="3"/>
        </w:numPr>
        <w:tabs>
          <w:tab w:val="left" w:pos="1976"/>
        </w:tabs>
        <w:ind w:left="1975" w:right="376"/>
        <w:rPr>
          <w:sz w:val="24"/>
        </w:rPr>
      </w:pPr>
      <w:r>
        <w:rPr>
          <w:sz w:val="24"/>
        </w:rPr>
        <w:t xml:space="preserve">Dane, o których mowa w ppkt 1, udostępnione są sprzedawcy poprzez wystawienie ich na wskazany przez </w:t>
      </w:r>
      <w:r w:rsidR="00536409">
        <w:rPr>
          <w:sz w:val="24"/>
        </w:rPr>
        <w:t>OSDn</w:t>
      </w:r>
      <w:r>
        <w:rPr>
          <w:sz w:val="24"/>
        </w:rPr>
        <w:t xml:space="preserve"> serwer / poprzez system, o którym mowa w GUD, w formacie określonym zgodnie z</w:t>
      </w:r>
      <w:r>
        <w:rPr>
          <w:spacing w:val="-14"/>
          <w:sz w:val="24"/>
        </w:rPr>
        <w:t xml:space="preserve"> </w:t>
      </w:r>
      <w:r>
        <w:rPr>
          <w:sz w:val="24"/>
        </w:rPr>
        <w:t>IRiESD.</w:t>
      </w:r>
    </w:p>
    <w:p w:rsidR="00941E93" w:rsidRDefault="009902F8">
      <w:pPr>
        <w:pStyle w:val="Akapitzlist"/>
        <w:numPr>
          <w:ilvl w:val="0"/>
          <w:numId w:val="3"/>
        </w:numPr>
        <w:tabs>
          <w:tab w:val="left" w:pos="1407"/>
        </w:tabs>
        <w:spacing w:before="1"/>
        <w:ind w:right="380" w:hanging="425"/>
        <w:jc w:val="both"/>
        <w:rPr>
          <w:sz w:val="24"/>
        </w:rPr>
      </w:pPr>
      <w:r>
        <w:rPr>
          <w:sz w:val="24"/>
        </w:rPr>
        <w:t>Zasady wstrzymania i wznowienia dostarczania energii  elektrycznej  do  odbiorców, w tym odniesienie się do zapisów</w:t>
      </w:r>
      <w:r>
        <w:rPr>
          <w:spacing w:val="-3"/>
          <w:sz w:val="24"/>
        </w:rPr>
        <w:t xml:space="preserve"> </w:t>
      </w:r>
      <w:r>
        <w:rPr>
          <w:sz w:val="24"/>
        </w:rPr>
        <w:t>IRiESD:</w:t>
      </w:r>
    </w:p>
    <w:p w:rsidR="00941E93" w:rsidRDefault="009902F8">
      <w:pPr>
        <w:pStyle w:val="Akapitzlist"/>
        <w:numPr>
          <w:ilvl w:val="1"/>
          <w:numId w:val="3"/>
        </w:numPr>
        <w:tabs>
          <w:tab w:val="left" w:pos="1976"/>
        </w:tabs>
        <w:ind w:left="1975" w:right="377"/>
        <w:rPr>
          <w:sz w:val="24"/>
        </w:rPr>
      </w:pPr>
      <w:r>
        <w:rPr>
          <w:sz w:val="24"/>
        </w:rPr>
        <w:t>Wstrzymanie oraz wznowienie dostarczania energii elektrycznej odbywa się na zasadach określonych w Ustawie oraz</w:t>
      </w:r>
      <w:r>
        <w:rPr>
          <w:spacing w:val="-1"/>
          <w:sz w:val="24"/>
        </w:rPr>
        <w:t xml:space="preserve"> </w:t>
      </w:r>
      <w:r>
        <w:rPr>
          <w:sz w:val="24"/>
        </w:rPr>
        <w:t>IRiESD.</w:t>
      </w:r>
    </w:p>
    <w:p w:rsidR="00941E93" w:rsidRDefault="009902F8">
      <w:pPr>
        <w:pStyle w:val="Akapitzlist"/>
        <w:numPr>
          <w:ilvl w:val="1"/>
          <w:numId w:val="3"/>
        </w:numPr>
        <w:tabs>
          <w:tab w:val="left" w:pos="1976"/>
        </w:tabs>
        <w:ind w:left="1975" w:right="376"/>
        <w:rPr>
          <w:sz w:val="24"/>
        </w:rPr>
      </w:pPr>
      <w:r>
        <w:rPr>
          <w:sz w:val="24"/>
        </w:rPr>
        <w:t xml:space="preserve">Wymiana informacji w zakresie wstrzymania i wznowienia dostarczania energii elektrycznej pomiędzy sprzedawcą i </w:t>
      </w:r>
      <w:r w:rsidR="00536409">
        <w:rPr>
          <w:sz w:val="24"/>
        </w:rPr>
        <w:t>OSDn</w:t>
      </w:r>
      <w:r>
        <w:rPr>
          <w:sz w:val="24"/>
        </w:rPr>
        <w:t xml:space="preserve"> odbywa się poprzez system, o którym mowa w</w:t>
      </w:r>
      <w:r>
        <w:rPr>
          <w:spacing w:val="-4"/>
          <w:sz w:val="24"/>
        </w:rPr>
        <w:t xml:space="preserve"> </w:t>
      </w:r>
      <w:r>
        <w:rPr>
          <w:sz w:val="24"/>
        </w:rPr>
        <w:t>GUD.</w:t>
      </w:r>
    </w:p>
    <w:p w:rsidR="00941E93" w:rsidRDefault="009902F8">
      <w:pPr>
        <w:pStyle w:val="Akapitzlist"/>
        <w:numPr>
          <w:ilvl w:val="0"/>
          <w:numId w:val="3"/>
        </w:numPr>
        <w:tabs>
          <w:tab w:val="left" w:pos="1407"/>
        </w:tabs>
        <w:ind w:hanging="425"/>
        <w:jc w:val="both"/>
        <w:rPr>
          <w:sz w:val="24"/>
        </w:rPr>
      </w:pPr>
      <w:r>
        <w:rPr>
          <w:sz w:val="24"/>
        </w:rPr>
        <w:t>Ograniczenia w wykonaniu postanowień</w:t>
      </w:r>
      <w:r>
        <w:rPr>
          <w:spacing w:val="-2"/>
          <w:sz w:val="24"/>
        </w:rPr>
        <w:t xml:space="preserve"> </w:t>
      </w:r>
      <w:r>
        <w:rPr>
          <w:sz w:val="24"/>
        </w:rPr>
        <w:t>GUD:</w:t>
      </w:r>
    </w:p>
    <w:p w:rsidR="00941E93" w:rsidRDefault="00536409">
      <w:pPr>
        <w:pStyle w:val="Akapitzlist"/>
        <w:numPr>
          <w:ilvl w:val="1"/>
          <w:numId w:val="3"/>
        </w:numPr>
        <w:tabs>
          <w:tab w:val="left" w:pos="1976"/>
        </w:tabs>
        <w:ind w:left="1975" w:right="378"/>
        <w:rPr>
          <w:sz w:val="24"/>
        </w:rPr>
      </w:pPr>
      <w:r>
        <w:rPr>
          <w:sz w:val="24"/>
        </w:rPr>
        <w:t>OSDn</w:t>
      </w:r>
      <w:r w:rsidR="009902F8">
        <w:rPr>
          <w:sz w:val="24"/>
        </w:rPr>
        <w:t xml:space="preserve"> i sprzedawca dopuszczają ograniczenie lub wstrzymanie, w części lub w całości, świadczenia usług dystrybucji będących przedmiotem GUD, w</w:t>
      </w:r>
      <w:r w:rsidR="009902F8">
        <w:rPr>
          <w:spacing w:val="-2"/>
          <w:sz w:val="24"/>
        </w:rPr>
        <w:t xml:space="preserve"> </w:t>
      </w:r>
      <w:r w:rsidR="009902F8">
        <w:rPr>
          <w:sz w:val="24"/>
        </w:rPr>
        <w:t>przypadkach:</w:t>
      </w:r>
    </w:p>
    <w:p w:rsidR="00941E93" w:rsidRDefault="009902F8">
      <w:pPr>
        <w:pStyle w:val="Akapitzlist"/>
        <w:numPr>
          <w:ilvl w:val="2"/>
          <w:numId w:val="3"/>
        </w:numPr>
        <w:tabs>
          <w:tab w:val="left" w:pos="2259"/>
        </w:tabs>
        <w:spacing w:before="3" w:line="237" w:lineRule="auto"/>
        <w:ind w:right="373" w:hanging="360"/>
        <w:rPr>
          <w:sz w:val="24"/>
        </w:rPr>
      </w:pPr>
      <w:r>
        <w:rPr>
          <w:sz w:val="24"/>
        </w:rPr>
        <w:t>działania</w:t>
      </w:r>
      <w:r>
        <w:rPr>
          <w:spacing w:val="-8"/>
          <w:sz w:val="24"/>
        </w:rPr>
        <w:t xml:space="preserve"> </w:t>
      </w:r>
      <w:r>
        <w:rPr>
          <w:sz w:val="24"/>
        </w:rPr>
        <w:t>siły</w:t>
      </w:r>
      <w:r>
        <w:rPr>
          <w:spacing w:val="-6"/>
          <w:sz w:val="24"/>
        </w:rPr>
        <w:t xml:space="preserve"> </w:t>
      </w:r>
      <w:r>
        <w:rPr>
          <w:sz w:val="24"/>
        </w:rPr>
        <w:t>wyższej</w:t>
      </w:r>
      <w:r>
        <w:rPr>
          <w:spacing w:val="-6"/>
          <w:sz w:val="24"/>
        </w:rPr>
        <w:t xml:space="preserve"> </w:t>
      </w:r>
      <w:r>
        <w:rPr>
          <w:sz w:val="24"/>
        </w:rPr>
        <w:t>albo</w:t>
      </w:r>
      <w:r>
        <w:rPr>
          <w:spacing w:val="-6"/>
          <w:sz w:val="24"/>
        </w:rPr>
        <w:t xml:space="preserve"> </w:t>
      </w:r>
      <w:r>
        <w:rPr>
          <w:sz w:val="24"/>
        </w:rPr>
        <w:t>z</w:t>
      </w:r>
      <w:r>
        <w:rPr>
          <w:spacing w:val="-8"/>
          <w:sz w:val="24"/>
        </w:rPr>
        <w:t xml:space="preserve"> </w:t>
      </w:r>
      <w:r>
        <w:rPr>
          <w:sz w:val="24"/>
        </w:rPr>
        <w:t>winy</w:t>
      </w:r>
      <w:r>
        <w:rPr>
          <w:spacing w:val="-6"/>
          <w:sz w:val="24"/>
        </w:rPr>
        <w:t xml:space="preserve"> </w:t>
      </w:r>
      <w:r>
        <w:rPr>
          <w:sz w:val="24"/>
        </w:rPr>
        <w:t>URD</w:t>
      </w:r>
      <w:r>
        <w:rPr>
          <w:spacing w:val="-7"/>
          <w:sz w:val="24"/>
        </w:rPr>
        <w:t xml:space="preserve"> </w:t>
      </w:r>
      <w:r>
        <w:rPr>
          <w:sz w:val="24"/>
        </w:rPr>
        <w:t>lub</w:t>
      </w:r>
      <w:r>
        <w:rPr>
          <w:spacing w:val="-6"/>
          <w:sz w:val="24"/>
        </w:rPr>
        <w:t xml:space="preserve"> </w:t>
      </w:r>
      <w:r>
        <w:rPr>
          <w:sz w:val="24"/>
        </w:rPr>
        <w:t>osoby</w:t>
      </w:r>
      <w:r>
        <w:rPr>
          <w:spacing w:val="-4"/>
          <w:sz w:val="24"/>
        </w:rPr>
        <w:t xml:space="preserve"> </w:t>
      </w:r>
      <w:r>
        <w:rPr>
          <w:sz w:val="24"/>
        </w:rPr>
        <w:t>trzeciej,</w:t>
      </w:r>
      <w:r>
        <w:rPr>
          <w:spacing w:val="-5"/>
          <w:sz w:val="24"/>
        </w:rPr>
        <w:t xml:space="preserve"> </w:t>
      </w:r>
      <w:r>
        <w:rPr>
          <w:sz w:val="24"/>
        </w:rPr>
        <w:t>za</w:t>
      </w:r>
      <w:r>
        <w:rPr>
          <w:spacing w:val="-7"/>
          <w:sz w:val="24"/>
        </w:rPr>
        <w:t xml:space="preserve"> </w:t>
      </w:r>
      <w:r>
        <w:rPr>
          <w:sz w:val="24"/>
        </w:rPr>
        <w:t>które</w:t>
      </w:r>
      <w:r>
        <w:rPr>
          <w:spacing w:val="-4"/>
          <w:sz w:val="24"/>
        </w:rPr>
        <w:t xml:space="preserve"> </w:t>
      </w:r>
      <w:r w:rsidR="00536409">
        <w:rPr>
          <w:sz w:val="24"/>
        </w:rPr>
        <w:t>OSDn</w:t>
      </w:r>
      <w:r>
        <w:rPr>
          <w:sz w:val="24"/>
        </w:rPr>
        <w:t xml:space="preserve"> i sprzedawca nie ponosi</w:t>
      </w:r>
      <w:r>
        <w:rPr>
          <w:spacing w:val="-2"/>
          <w:sz w:val="24"/>
        </w:rPr>
        <w:t xml:space="preserve"> </w:t>
      </w:r>
      <w:r>
        <w:rPr>
          <w:sz w:val="24"/>
        </w:rPr>
        <w:t>odpowiedzialności;</w:t>
      </w:r>
    </w:p>
    <w:p w:rsidR="00941E93" w:rsidRDefault="009902F8">
      <w:pPr>
        <w:pStyle w:val="Akapitzlist"/>
        <w:numPr>
          <w:ilvl w:val="2"/>
          <w:numId w:val="3"/>
        </w:numPr>
        <w:tabs>
          <w:tab w:val="left" w:pos="2259"/>
        </w:tabs>
        <w:spacing w:before="1"/>
        <w:ind w:right="381" w:hanging="360"/>
        <w:rPr>
          <w:sz w:val="24"/>
        </w:rPr>
      </w:pPr>
      <w:r>
        <w:rPr>
          <w:sz w:val="24"/>
        </w:rPr>
        <w:t>ograniczenia w dostarczaniu energii elektrycznej w związku z zagrożeniem życia, zdrowia, mienia lub</w:t>
      </w:r>
      <w:r>
        <w:rPr>
          <w:spacing w:val="-2"/>
          <w:sz w:val="24"/>
        </w:rPr>
        <w:t xml:space="preserve"> </w:t>
      </w:r>
      <w:r>
        <w:rPr>
          <w:sz w:val="24"/>
        </w:rPr>
        <w:t>środowiska;</w:t>
      </w:r>
    </w:p>
    <w:p w:rsidR="00941E93" w:rsidRDefault="009902F8">
      <w:pPr>
        <w:pStyle w:val="Akapitzlist"/>
        <w:numPr>
          <w:ilvl w:val="2"/>
          <w:numId w:val="3"/>
        </w:numPr>
        <w:tabs>
          <w:tab w:val="left" w:pos="2259"/>
        </w:tabs>
        <w:ind w:right="380" w:hanging="360"/>
        <w:rPr>
          <w:sz w:val="24"/>
        </w:rPr>
      </w:pPr>
      <w:r>
        <w:rPr>
          <w:sz w:val="24"/>
        </w:rPr>
        <w:t>przerwy w dostarczaniu energii elektrycznej, przez czas i na warunkach określonych zgodnie z przepisami</w:t>
      </w:r>
      <w:r>
        <w:rPr>
          <w:spacing w:val="-1"/>
          <w:sz w:val="24"/>
        </w:rPr>
        <w:t xml:space="preserve"> </w:t>
      </w:r>
      <w:r>
        <w:rPr>
          <w:sz w:val="24"/>
        </w:rPr>
        <w:t>prawa;</w:t>
      </w:r>
    </w:p>
    <w:p w:rsidR="00941E93" w:rsidRDefault="009902F8">
      <w:pPr>
        <w:pStyle w:val="Akapitzlist"/>
        <w:numPr>
          <w:ilvl w:val="2"/>
          <w:numId w:val="3"/>
        </w:numPr>
        <w:tabs>
          <w:tab w:val="left" w:pos="2259"/>
        </w:tabs>
        <w:ind w:right="378" w:hanging="360"/>
        <w:rPr>
          <w:sz w:val="24"/>
        </w:rPr>
      </w:pPr>
      <w:r>
        <w:rPr>
          <w:sz w:val="24"/>
        </w:rPr>
        <w:t>ograniczenia w dostarczaniu mocy i energii elektrycznej wprowadzonymi zgodnie z Ustawą wraz z aktami wykonawczymi wydanymi do tej</w:t>
      </w:r>
      <w:r>
        <w:rPr>
          <w:spacing w:val="-18"/>
          <w:sz w:val="24"/>
        </w:rPr>
        <w:t xml:space="preserve"> </w:t>
      </w:r>
      <w:r>
        <w:rPr>
          <w:sz w:val="24"/>
        </w:rPr>
        <w:t>Ustawy;</w:t>
      </w:r>
    </w:p>
    <w:p w:rsidR="00941E93" w:rsidRDefault="009902F8">
      <w:pPr>
        <w:pStyle w:val="Akapitzlist"/>
        <w:numPr>
          <w:ilvl w:val="2"/>
          <w:numId w:val="3"/>
        </w:numPr>
        <w:tabs>
          <w:tab w:val="left" w:pos="2259"/>
        </w:tabs>
        <w:ind w:right="377" w:hanging="360"/>
        <w:rPr>
          <w:sz w:val="24"/>
        </w:rPr>
      </w:pPr>
      <w:r>
        <w:rPr>
          <w:sz w:val="24"/>
        </w:rPr>
        <w:t>wystąpienia zdarzeń  upoważniających  do  ograniczenia  lub  wstrzymania,  w  części  lub  w  całości,  świadczenia  usług  dystrybucji  przewidzianych   w Ustawie i w</w:t>
      </w:r>
      <w:r>
        <w:rPr>
          <w:spacing w:val="1"/>
          <w:sz w:val="24"/>
        </w:rPr>
        <w:t xml:space="preserve"> </w:t>
      </w:r>
      <w:r>
        <w:rPr>
          <w:sz w:val="24"/>
        </w:rPr>
        <w:t>IRiESD;</w:t>
      </w:r>
    </w:p>
    <w:p w:rsidR="00941E93" w:rsidRDefault="009902F8">
      <w:pPr>
        <w:pStyle w:val="Akapitzlist"/>
        <w:numPr>
          <w:ilvl w:val="2"/>
          <w:numId w:val="3"/>
        </w:numPr>
        <w:tabs>
          <w:tab w:val="left" w:pos="2259"/>
        </w:tabs>
        <w:spacing w:before="3" w:line="237" w:lineRule="auto"/>
        <w:ind w:right="378" w:hanging="360"/>
        <w:rPr>
          <w:sz w:val="24"/>
        </w:rPr>
      </w:pPr>
      <w:r>
        <w:rPr>
          <w:sz w:val="24"/>
        </w:rPr>
        <w:t>zaprzestania,</w:t>
      </w:r>
      <w:r>
        <w:rPr>
          <w:spacing w:val="-12"/>
          <w:sz w:val="24"/>
        </w:rPr>
        <w:t xml:space="preserve"> </w:t>
      </w:r>
      <w:r>
        <w:rPr>
          <w:sz w:val="24"/>
        </w:rPr>
        <w:t>niezależnie</w:t>
      </w:r>
      <w:r>
        <w:rPr>
          <w:spacing w:val="-12"/>
          <w:sz w:val="24"/>
        </w:rPr>
        <w:t xml:space="preserve"> </w:t>
      </w:r>
      <w:r>
        <w:rPr>
          <w:sz w:val="24"/>
        </w:rPr>
        <w:t>od</w:t>
      </w:r>
      <w:r>
        <w:rPr>
          <w:spacing w:val="-11"/>
          <w:sz w:val="24"/>
        </w:rPr>
        <w:t xml:space="preserve"> </w:t>
      </w:r>
      <w:r>
        <w:rPr>
          <w:sz w:val="24"/>
        </w:rPr>
        <w:t>przyczyny,</w:t>
      </w:r>
      <w:r>
        <w:rPr>
          <w:spacing w:val="-11"/>
          <w:sz w:val="24"/>
        </w:rPr>
        <w:t xml:space="preserve"> </w:t>
      </w:r>
      <w:r>
        <w:rPr>
          <w:sz w:val="24"/>
        </w:rPr>
        <w:t>bilansowania</w:t>
      </w:r>
      <w:r>
        <w:rPr>
          <w:spacing w:val="-12"/>
          <w:sz w:val="24"/>
        </w:rPr>
        <w:t xml:space="preserve"> </w:t>
      </w:r>
      <w:r>
        <w:rPr>
          <w:sz w:val="24"/>
        </w:rPr>
        <w:t>handlowego</w:t>
      </w:r>
      <w:r>
        <w:rPr>
          <w:spacing w:val="-11"/>
          <w:sz w:val="24"/>
        </w:rPr>
        <w:t xml:space="preserve"> </w:t>
      </w:r>
      <w:r>
        <w:rPr>
          <w:sz w:val="24"/>
        </w:rPr>
        <w:t>sprzedawcy</w:t>
      </w:r>
      <w:r>
        <w:rPr>
          <w:position w:val="2"/>
          <w:sz w:val="24"/>
        </w:rPr>
        <w:t xml:space="preserve"> przez POB</w:t>
      </w:r>
      <w:r>
        <w:rPr>
          <w:sz w:val="16"/>
        </w:rPr>
        <w:t>Z</w:t>
      </w:r>
      <w:r>
        <w:rPr>
          <w:position w:val="2"/>
          <w:sz w:val="24"/>
        </w:rPr>
        <w:t>, w szczególności w przypadku zawieszenia lub zaprzestania działalności POB</w:t>
      </w:r>
      <w:r>
        <w:rPr>
          <w:sz w:val="16"/>
        </w:rPr>
        <w:t xml:space="preserve">Z </w:t>
      </w:r>
      <w:r>
        <w:rPr>
          <w:position w:val="2"/>
          <w:sz w:val="24"/>
        </w:rPr>
        <w:t>na</w:t>
      </w:r>
      <w:r>
        <w:rPr>
          <w:spacing w:val="-22"/>
          <w:position w:val="2"/>
          <w:sz w:val="24"/>
        </w:rPr>
        <w:t xml:space="preserve"> </w:t>
      </w:r>
      <w:r>
        <w:rPr>
          <w:position w:val="2"/>
          <w:sz w:val="24"/>
        </w:rPr>
        <w:t>RB.</w:t>
      </w:r>
    </w:p>
    <w:p w:rsidR="00941E93" w:rsidRDefault="009902F8">
      <w:pPr>
        <w:pStyle w:val="Akapitzlist"/>
        <w:numPr>
          <w:ilvl w:val="1"/>
          <w:numId w:val="3"/>
        </w:numPr>
        <w:tabs>
          <w:tab w:val="left" w:pos="1693"/>
        </w:tabs>
        <w:ind w:right="374"/>
        <w:rPr>
          <w:sz w:val="24"/>
        </w:rPr>
      </w:pPr>
      <w:r>
        <w:rPr>
          <w:sz w:val="24"/>
        </w:rPr>
        <w:t>Ograniczenie</w:t>
      </w:r>
      <w:r>
        <w:rPr>
          <w:spacing w:val="-15"/>
          <w:sz w:val="24"/>
        </w:rPr>
        <w:t xml:space="preserve"> </w:t>
      </w:r>
      <w:r>
        <w:rPr>
          <w:sz w:val="24"/>
        </w:rPr>
        <w:t>lub</w:t>
      </w:r>
      <w:r>
        <w:rPr>
          <w:spacing w:val="-13"/>
          <w:sz w:val="24"/>
        </w:rPr>
        <w:t xml:space="preserve"> </w:t>
      </w:r>
      <w:r>
        <w:rPr>
          <w:sz w:val="24"/>
        </w:rPr>
        <w:t>wstrzymanie,</w:t>
      </w:r>
      <w:r>
        <w:rPr>
          <w:spacing w:val="-14"/>
          <w:sz w:val="24"/>
        </w:rPr>
        <w:t xml:space="preserve"> </w:t>
      </w:r>
      <w:r>
        <w:rPr>
          <w:sz w:val="24"/>
        </w:rPr>
        <w:t>o</w:t>
      </w:r>
      <w:r>
        <w:rPr>
          <w:spacing w:val="-13"/>
          <w:sz w:val="24"/>
        </w:rPr>
        <w:t xml:space="preserve"> </w:t>
      </w:r>
      <w:r>
        <w:rPr>
          <w:sz w:val="24"/>
        </w:rPr>
        <w:t>których</w:t>
      </w:r>
      <w:r>
        <w:rPr>
          <w:spacing w:val="-14"/>
          <w:sz w:val="24"/>
        </w:rPr>
        <w:t xml:space="preserve"> </w:t>
      </w:r>
      <w:r>
        <w:rPr>
          <w:sz w:val="24"/>
        </w:rPr>
        <w:t>mowa</w:t>
      </w:r>
      <w:r>
        <w:rPr>
          <w:spacing w:val="-14"/>
          <w:sz w:val="24"/>
        </w:rPr>
        <w:t xml:space="preserve"> </w:t>
      </w:r>
      <w:r>
        <w:rPr>
          <w:sz w:val="24"/>
        </w:rPr>
        <w:t>w</w:t>
      </w:r>
      <w:r>
        <w:rPr>
          <w:spacing w:val="-14"/>
          <w:sz w:val="24"/>
        </w:rPr>
        <w:t xml:space="preserve"> </w:t>
      </w:r>
      <w:r>
        <w:rPr>
          <w:sz w:val="24"/>
        </w:rPr>
        <w:t>ppkt</w:t>
      </w:r>
      <w:r>
        <w:rPr>
          <w:spacing w:val="-14"/>
          <w:sz w:val="24"/>
        </w:rPr>
        <w:t xml:space="preserve"> </w:t>
      </w:r>
      <w:r>
        <w:rPr>
          <w:sz w:val="24"/>
        </w:rPr>
        <w:t>1,</w:t>
      </w:r>
      <w:r>
        <w:rPr>
          <w:spacing w:val="-16"/>
          <w:sz w:val="24"/>
        </w:rPr>
        <w:t xml:space="preserve"> </w:t>
      </w:r>
      <w:r>
        <w:rPr>
          <w:sz w:val="24"/>
        </w:rPr>
        <w:t>możliwe</w:t>
      </w:r>
      <w:r>
        <w:rPr>
          <w:spacing w:val="-15"/>
          <w:sz w:val="24"/>
        </w:rPr>
        <w:t xml:space="preserve"> </w:t>
      </w:r>
      <w:r>
        <w:rPr>
          <w:sz w:val="24"/>
        </w:rPr>
        <w:t>jest</w:t>
      </w:r>
      <w:r>
        <w:rPr>
          <w:spacing w:val="-13"/>
          <w:sz w:val="24"/>
        </w:rPr>
        <w:t xml:space="preserve"> </w:t>
      </w:r>
      <w:r>
        <w:rPr>
          <w:sz w:val="24"/>
        </w:rPr>
        <w:t>tylko</w:t>
      </w:r>
      <w:r>
        <w:rPr>
          <w:spacing w:val="-13"/>
          <w:sz w:val="24"/>
        </w:rPr>
        <w:t xml:space="preserve"> </w:t>
      </w:r>
      <w:r>
        <w:rPr>
          <w:sz w:val="24"/>
        </w:rPr>
        <w:t>w</w:t>
      </w:r>
      <w:r>
        <w:rPr>
          <w:spacing w:val="-15"/>
          <w:sz w:val="24"/>
        </w:rPr>
        <w:t xml:space="preserve"> </w:t>
      </w:r>
      <w:r>
        <w:rPr>
          <w:sz w:val="24"/>
        </w:rPr>
        <w:t>takim zakresie, w jakim zaistnienie danej przyczyny uniemożliwia realizację</w:t>
      </w:r>
      <w:r>
        <w:rPr>
          <w:spacing w:val="-10"/>
          <w:sz w:val="24"/>
        </w:rPr>
        <w:t xml:space="preserve"> </w:t>
      </w:r>
      <w:r>
        <w:rPr>
          <w:sz w:val="24"/>
        </w:rPr>
        <w:t>GUD.</w:t>
      </w:r>
    </w:p>
    <w:p w:rsidR="00941E93" w:rsidRDefault="009902F8">
      <w:pPr>
        <w:pStyle w:val="Akapitzlist"/>
        <w:numPr>
          <w:ilvl w:val="1"/>
          <w:numId w:val="3"/>
        </w:numPr>
        <w:tabs>
          <w:tab w:val="left" w:pos="1693"/>
        </w:tabs>
        <w:ind w:right="378"/>
        <w:rPr>
          <w:sz w:val="24"/>
        </w:rPr>
      </w:pPr>
      <w:r>
        <w:rPr>
          <w:sz w:val="24"/>
        </w:rPr>
        <w:t>Świadczenie usług dystrybucji będących przedmiotem GUD następuje</w:t>
      </w:r>
      <w:r>
        <w:rPr>
          <w:spacing w:val="-42"/>
          <w:sz w:val="24"/>
        </w:rPr>
        <w:t xml:space="preserve"> </w:t>
      </w:r>
      <w:r>
        <w:rPr>
          <w:sz w:val="24"/>
        </w:rPr>
        <w:t>niezwłocznie po ustaniu przyczyn ograniczenia lub wstrzymania, o których mowa w ppkt</w:t>
      </w:r>
      <w:r>
        <w:rPr>
          <w:spacing w:val="-4"/>
          <w:sz w:val="24"/>
        </w:rPr>
        <w:t xml:space="preserve"> </w:t>
      </w:r>
      <w:r>
        <w:rPr>
          <w:sz w:val="24"/>
        </w:rPr>
        <w:t>1.</w:t>
      </w:r>
    </w:p>
    <w:p w:rsidR="00941E93" w:rsidRDefault="009902F8">
      <w:pPr>
        <w:pStyle w:val="Akapitzlist"/>
        <w:numPr>
          <w:ilvl w:val="1"/>
          <w:numId w:val="3"/>
        </w:numPr>
        <w:tabs>
          <w:tab w:val="left" w:pos="1693"/>
        </w:tabs>
        <w:ind w:right="375"/>
        <w:rPr>
          <w:sz w:val="24"/>
        </w:rPr>
      </w:pPr>
      <w:r>
        <w:rPr>
          <w:sz w:val="24"/>
        </w:rPr>
        <w:t>Wstrzymanie dostarczania energii elektrycznej URD posiadającego moduł wytwarzania energii lub magazyn energii elektrycznej powoduje równocześnie wstrzymanie możliwości wprowadzania energii elektrycznej do sieci</w:t>
      </w:r>
      <w:r>
        <w:rPr>
          <w:spacing w:val="-37"/>
          <w:sz w:val="24"/>
        </w:rPr>
        <w:t xml:space="preserve"> </w:t>
      </w:r>
      <w:r>
        <w:rPr>
          <w:sz w:val="24"/>
        </w:rPr>
        <w:t xml:space="preserve">dystrybucyjnej </w:t>
      </w:r>
      <w:r w:rsidR="00536409">
        <w:rPr>
          <w:sz w:val="24"/>
        </w:rPr>
        <w:t>OSDn</w:t>
      </w:r>
      <w:r>
        <w:rPr>
          <w:sz w:val="24"/>
        </w:rPr>
        <w:t>.</w:t>
      </w:r>
    </w:p>
    <w:p w:rsidR="00941E93" w:rsidRDefault="009902F8">
      <w:pPr>
        <w:pStyle w:val="Akapitzlist"/>
        <w:numPr>
          <w:ilvl w:val="0"/>
          <w:numId w:val="3"/>
        </w:numPr>
        <w:tabs>
          <w:tab w:val="left" w:pos="1551"/>
        </w:tabs>
        <w:spacing w:before="1"/>
        <w:ind w:right="382" w:hanging="425"/>
        <w:jc w:val="both"/>
        <w:rPr>
          <w:sz w:val="24"/>
        </w:rPr>
      </w:pPr>
      <w:r>
        <w:rPr>
          <w:sz w:val="24"/>
        </w:rPr>
        <w:t>Postępowanie reklamacyjne i tryb rozstrzygania sporów oraz realizacji obowiązków informacyjnych:</w:t>
      </w:r>
    </w:p>
    <w:p w:rsidR="00941E93" w:rsidRDefault="009902F8">
      <w:pPr>
        <w:pStyle w:val="Akapitzlist"/>
        <w:numPr>
          <w:ilvl w:val="1"/>
          <w:numId w:val="3"/>
        </w:numPr>
        <w:tabs>
          <w:tab w:val="left" w:pos="1976"/>
        </w:tabs>
        <w:ind w:left="1975" w:hanging="361"/>
        <w:rPr>
          <w:sz w:val="24"/>
        </w:rPr>
      </w:pPr>
      <w:r>
        <w:rPr>
          <w:sz w:val="24"/>
        </w:rPr>
        <w:t>Postępowanie reklamacyjne związane z trybem realizacji</w:t>
      </w:r>
      <w:r>
        <w:rPr>
          <w:spacing w:val="-3"/>
          <w:sz w:val="24"/>
        </w:rPr>
        <w:t xml:space="preserve"> </w:t>
      </w:r>
      <w:r>
        <w:rPr>
          <w:sz w:val="24"/>
        </w:rPr>
        <w:t>GUD:</w:t>
      </w:r>
    </w:p>
    <w:p w:rsidR="00941E93" w:rsidRDefault="00941E93">
      <w:pPr>
        <w:jc w:val="both"/>
        <w:rPr>
          <w:sz w:val="24"/>
        </w:rPr>
        <w:sectPr w:rsidR="00941E93">
          <w:pgSz w:w="11910" w:h="16840"/>
          <w:pgMar w:top="1100" w:right="1040" w:bottom="1500" w:left="720" w:header="250" w:footer="1305" w:gutter="0"/>
          <w:cols w:space="708"/>
        </w:sectPr>
      </w:pPr>
    </w:p>
    <w:p w:rsidR="00941E93" w:rsidRDefault="00941E93">
      <w:pPr>
        <w:pStyle w:val="Tekstpodstawowy"/>
        <w:spacing w:before="11"/>
        <w:rPr>
          <w:sz w:val="16"/>
        </w:rPr>
      </w:pPr>
    </w:p>
    <w:p w:rsidR="00941E93" w:rsidRDefault="009902F8">
      <w:pPr>
        <w:pStyle w:val="Akapitzlist"/>
        <w:numPr>
          <w:ilvl w:val="2"/>
          <w:numId w:val="3"/>
        </w:numPr>
        <w:tabs>
          <w:tab w:val="left" w:pos="2259"/>
        </w:tabs>
        <w:spacing w:before="90" w:line="264" w:lineRule="auto"/>
        <w:ind w:right="373" w:hanging="284"/>
        <w:rPr>
          <w:sz w:val="24"/>
        </w:rPr>
      </w:pPr>
      <w:r>
        <w:rPr>
          <w:sz w:val="24"/>
        </w:rPr>
        <w:t>w przypadku powstania sporu przy realizacji postanowień GUD, nieobjętych postępowaniem reklamacyjnym zawartym w IRiESD, Strony w pierwszej kolejności podejmą działania zmierzające do polubownego rozwiązania sporu w</w:t>
      </w:r>
      <w:r>
        <w:rPr>
          <w:spacing w:val="-8"/>
          <w:sz w:val="24"/>
        </w:rPr>
        <w:t xml:space="preserve"> </w:t>
      </w:r>
      <w:r>
        <w:rPr>
          <w:sz w:val="24"/>
        </w:rPr>
        <w:t>drodze</w:t>
      </w:r>
      <w:r>
        <w:rPr>
          <w:spacing w:val="-7"/>
          <w:sz w:val="24"/>
        </w:rPr>
        <w:t xml:space="preserve"> </w:t>
      </w:r>
      <w:r>
        <w:rPr>
          <w:sz w:val="24"/>
        </w:rPr>
        <w:t>wzajemnych</w:t>
      </w:r>
      <w:r>
        <w:rPr>
          <w:spacing w:val="-6"/>
          <w:sz w:val="24"/>
        </w:rPr>
        <w:t xml:space="preserve"> </w:t>
      </w:r>
      <w:r>
        <w:rPr>
          <w:sz w:val="24"/>
        </w:rPr>
        <w:t>negocjacji;</w:t>
      </w:r>
      <w:r>
        <w:rPr>
          <w:spacing w:val="-6"/>
          <w:sz w:val="24"/>
        </w:rPr>
        <w:t xml:space="preserve"> </w:t>
      </w:r>
      <w:r>
        <w:rPr>
          <w:sz w:val="24"/>
        </w:rPr>
        <w:t>Strony</w:t>
      </w:r>
      <w:r>
        <w:rPr>
          <w:spacing w:val="-6"/>
          <w:sz w:val="24"/>
        </w:rPr>
        <w:t xml:space="preserve"> </w:t>
      </w:r>
      <w:r>
        <w:rPr>
          <w:sz w:val="24"/>
        </w:rPr>
        <w:t>uznają,</w:t>
      </w:r>
      <w:r>
        <w:rPr>
          <w:spacing w:val="-7"/>
          <w:sz w:val="24"/>
        </w:rPr>
        <w:t xml:space="preserve"> </w:t>
      </w:r>
      <w:r>
        <w:rPr>
          <w:sz w:val="24"/>
        </w:rPr>
        <w:t>że</w:t>
      </w:r>
      <w:r>
        <w:rPr>
          <w:spacing w:val="-7"/>
          <w:sz w:val="24"/>
        </w:rPr>
        <w:t xml:space="preserve"> </w:t>
      </w:r>
      <w:r>
        <w:rPr>
          <w:sz w:val="24"/>
        </w:rPr>
        <w:t>negocjacje</w:t>
      </w:r>
      <w:r>
        <w:rPr>
          <w:spacing w:val="-7"/>
          <w:sz w:val="24"/>
        </w:rPr>
        <w:t xml:space="preserve"> </w:t>
      </w:r>
      <w:r>
        <w:rPr>
          <w:sz w:val="24"/>
        </w:rPr>
        <w:t>zakończyły</w:t>
      </w:r>
      <w:r>
        <w:rPr>
          <w:spacing w:val="-3"/>
          <w:sz w:val="24"/>
        </w:rPr>
        <w:t xml:space="preserve"> </w:t>
      </w:r>
      <w:r>
        <w:rPr>
          <w:sz w:val="24"/>
        </w:rPr>
        <w:t>się bezskutecznie, jeżeli nie uzgodnią sposobu  rozwiązania  sporu  w  terminie 30 dni kalendarzowych od dnia jego pisemnego zgłoszenia drugiej</w:t>
      </w:r>
      <w:r>
        <w:rPr>
          <w:spacing w:val="-6"/>
          <w:sz w:val="24"/>
        </w:rPr>
        <w:t xml:space="preserve"> </w:t>
      </w:r>
      <w:r>
        <w:rPr>
          <w:sz w:val="24"/>
        </w:rPr>
        <w:t>Stronie;</w:t>
      </w:r>
    </w:p>
    <w:p w:rsidR="00941E93" w:rsidRDefault="009902F8">
      <w:pPr>
        <w:pStyle w:val="Akapitzlist"/>
        <w:numPr>
          <w:ilvl w:val="2"/>
          <w:numId w:val="3"/>
        </w:numPr>
        <w:tabs>
          <w:tab w:val="left" w:pos="2259"/>
        </w:tabs>
        <w:spacing w:line="264" w:lineRule="auto"/>
        <w:ind w:right="377" w:hanging="284"/>
        <w:rPr>
          <w:sz w:val="24"/>
        </w:rPr>
      </w:pPr>
      <w:r>
        <w:rPr>
          <w:sz w:val="24"/>
        </w:rPr>
        <w:t>do czasu zakończenia negocjacji określonych w ppkt 1), żadna ze Stron nie skieruje sprawy na drogę postępowania sądowego, chyba że będzie to niezbędne dla zachowania terminu do dochodzenia roszczenia, wynikającego z przepisów</w:t>
      </w:r>
      <w:r>
        <w:rPr>
          <w:spacing w:val="-2"/>
          <w:sz w:val="24"/>
        </w:rPr>
        <w:t xml:space="preserve"> </w:t>
      </w:r>
      <w:r>
        <w:rPr>
          <w:sz w:val="24"/>
        </w:rPr>
        <w:t>prawa;</w:t>
      </w:r>
    </w:p>
    <w:p w:rsidR="00941E93" w:rsidRDefault="009902F8">
      <w:pPr>
        <w:pStyle w:val="Akapitzlist"/>
        <w:numPr>
          <w:ilvl w:val="2"/>
          <w:numId w:val="3"/>
        </w:numPr>
        <w:tabs>
          <w:tab w:val="left" w:pos="2259"/>
        </w:tabs>
        <w:spacing w:line="264" w:lineRule="auto"/>
        <w:ind w:right="377" w:hanging="284"/>
        <w:rPr>
          <w:sz w:val="24"/>
        </w:rPr>
      </w:pPr>
      <w:r>
        <w:rPr>
          <w:sz w:val="24"/>
        </w:rPr>
        <w:t>zgłoszenie reklamacji, wystąpienie lub istnienie sporu dotyczącego GUD albo zgłoszenie wniosku o renegocjacje GUD, nie zwalnia Stron z dotrzymania swoich zobowiązań wynikających z</w:t>
      </w:r>
      <w:r>
        <w:rPr>
          <w:spacing w:val="1"/>
          <w:sz w:val="24"/>
        </w:rPr>
        <w:t xml:space="preserve"> </w:t>
      </w:r>
      <w:r>
        <w:rPr>
          <w:sz w:val="24"/>
        </w:rPr>
        <w:t>GUD.</w:t>
      </w:r>
    </w:p>
    <w:p w:rsidR="00941E93" w:rsidRDefault="009902F8">
      <w:pPr>
        <w:pStyle w:val="Akapitzlist"/>
        <w:numPr>
          <w:ilvl w:val="0"/>
          <w:numId w:val="3"/>
        </w:numPr>
        <w:tabs>
          <w:tab w:val="left" w:pos="1407"/>
        </w:tabs>
        <w:spacing w:line="275" w:lineRule="exact"/>
        <w:ind w:hanging="425"/>
        <w:jc w:val="both"/>
        <w:rPr>
          <w:sz w:val="24"/>
        </w:rPr>
      </w:pPr>
      <w:r>
        <w:rPr>
          <w:sz w:val="24"/>
        </w:rPr>
        <w:t>Zmiany, renegocjacje oraz wypowiedzenie</w:t>
      </w:r>
      <w:r>
        <w:rPr>
          <w:spacing w:val="-1"/>
          <w:sz w:val="24"/>
        </w:rPr>
        <w:t xml:space="preserve"> </w:t>
      </w:r>
      <w:r>
        <w:rPr>
          <w:sz w:val="24"/>
        </w:rPr>
        <w:t>GUD:</w:t>
      </w:r>
    </w:p>
    <w:p w:rsidR="00941E93" w:rsidRDefault="009902F8">
      <w:pPr>
        <w:pStyle w:val="Akapitzlist"/>
        <w:numPr>
          <w:ilvl w:val="1"/>
          <w:numId w:val="3"/>
        </w:numPr>
        <w:tabs>
          <w:tab w:val="left" w:pos="1976"/>
        </w:tabs>
        <w:ind w:left="1975" w:right="379"/>
        <w:rPr>
          <w:sz w:val="24"/>
        </w:rPr>
      </w:pPr>
      <w:r>
        <w:rPr>
          <w:sz w:val="24"/>
        </w:rPr>
        <w:t>Zmiany GUD mogą być dokonywane, pod rygorem nieważności, wyłącznie na piśmie w formie aneksu do GUD, za wyjątkiem zmian jednoznacznie przywołanych w GUD, dla których ustalano, że nie wymagają formy</w:t>
      </w:r>
      <w:r>
        <w:rPr>
          <w:spacing w:val="-8"/>
          <w:sz w:val="24"/>
        </w:rPr>
        <w:t xml:space="preserve"> </w:t>
      </w:r>
      <w:r>
        <w:rPr>
          <w:sz w:val="24"/>
        </w:rPr>
        <w:t>aneksu.</w:t>
      </w:r>
    </w:p>
    <w:p w:rsidR="00941E93" w:rsidRDefault="009902F8">
      <w:pPr>
        <w:pStyle w:val="Akapitzlist"/>
        <w:numPr>
          <w:ilvl w:val="1"/>
          <w:numId w:val="3"/>
        </w:numPr>
        <w:tabs>
          <w:tab w:val="left" w:pos="1976"/>
        </w:tabs>
        <w:ind w:left="1975" w:right="375"/>
        <w:rPr>
          <w:sz w:val="24"/>
        </w:rPr>
      </w:pPr>
      <w:r>
        <w:rPr>
          <w:sz w:val="24"/>
        </w:rPr>
        <w:t>Jeżeli którekolwiek z postanowień GUD uznane zostanie za nieważne na mocy prawomocnego wyroku sądu lub ostatecznej decyzji innego uprawnionego do tego</w:t>
      </w:r>
      <w:r>
        <w:rPr>
          <w:spacing w:val="-7"/>
          <w:sz w:val="24"/>
        </w:rPr>
        <w:t xml:space="preserve"> </w:t>
      </w:r>
      <w:r>
        <w:rPr>
          <w:sz w:val="24"/>
        </w:rPr>
        <w:t>organu</w:t>
      </w:r>
      <w:r>
        <w:rPr>
          <w:spacing w:val="-3"/>
          <w:sz w:val="24"/>
        </w:rPr>
        <w:t xml:space="preserve"> </w:t>
      </w:r>
      <w:r>
        <w:rPr>
          <w:sz w:val="24"/>
        </w:rPr>
        <w:t>władzy</w:t>
      </w:r>
      <w:r>
        <w:rPr>
          <w:spacing w:val="-5"/>
          <w:sz w:val="24"/>
        </w:rPr>
        <w:t xml:space="preserve"> </w:t>
      </w:r>
      <w:r>
        <w:rPr>
          <w:sz w:val="24"/>
        </w:rPr>
        <w:t>publicznej,</w:t>
      </w:r>
      <w:r>
        <w:rPr>
          <w:spacing w:val="-6"/>
          <w:sz w:val="24"/>
        </w:rPr>
        <w:t xml:space="preserve"> </w:t>
      </w:r>
      <w:r>
        <w:rPr>
          <w:sz w:val="24"/>
        </w:rPr>
        <w:t>pozostaje</w:t>
      </w:r>
      <w:r>
        <w:rPr>
          <w:spacing w:val="-4"/>
          <w:sz w:val="24"/>
        </w:rPr>
        <w:t xml:space="preserve"> </w:t>
      </w:r>
      <w:r>
        <w:rPr>
          <w:sz w:val="24"/>
        </w:rPr>
        <w:t>to</w:t>
      </w:r>
      <w:r>
        <w:rPr>
          <w:spacing w:val="-5"/>
          <w:sz w:val="24"/>
        </w:rPr>
        <w:t xml:space="preserve"> </w:t>
      </w:r>
      <w:r>
        <w:rPr>
          <w:sz w:val="24"/>
        </w:rPr>
        <w:t>bez</w:t>
      </w:r>
      <w:r>
        <w:rPr>
          <w:spacing w:val="-7"/>
          <w:sz w:val="24"/>
        </w:rPr>
        <w:t xml:space="preserve"> </w:t>
      </w:r>
      <w:r>
        <w:rPr>
          <w:sz w:val="24"/>
        </w:rPr>
        <w:t>wpływu</w:t>
      </w:r>
      <w:r>
        <w:rPr>
          <w:spacing w:val="-5"/>
          <w:sz w:val="24"/>
        </w:rPr>
        <w:t xml:space="preserve"> </w:t>
      </w:r>
      <w:r>
        <w:rPr>
          <w:sz w:val="24"/>
        </w:rPr>
        <w:t>na</w:t>
      </w:r>
      <w:r>
        <w:rPr>
          <w:spacing w:val="-4"/>
          <w:sz w:val="24"/>
        </w:rPr>
        <w:t xml:space="preserve"> </w:t>
      </w:r>
      <w:r>
        <w:rPr>
          <w:sz w:val="24"/>
        </w:rPr>
        <w:t>ważność</w:t>
      </w:r>
      <w:r>
        <w:rPr>
          <w:spacing w:val="-6"/>
          <w:sz w:val="24"/>
        </w:rPr>
        <w:t xml:space="preserve"> </w:t>
      </w:r>
      <w:r>
        <w:rPr>
          <w:sz w:val="24"/>
        </w:rPr>
        <w:t>pozostałych postanowień GUD. W takim przypadku Strony niezwłocznie podejmą</w:t>
      </w:r>
      <w:r>
        <w:rPr>
          <w:spacing w:val="-38"/>
          <w:sz w:val="24"/>
        </w:rPr>
        <w:t xml:space="preserve"> </w:t>
      </w:r>
      <w:r>
        <w:rPr>
          <w:sz w:val="24"/>
        </w:rPr>
        <w:t>negocjacje w celu zastąpienia postanowień nieważnych innymi postanowieniami, które</w:t>
      </w:r>
      <w:r>
        <w:rPr>
          <w:spacing w:val="-24"/>
          <w:sz w:val="24"/>
        </w:rPr>
        <w:t xml:space="preserve"> </w:t>
      </w:r>
      <w:r>
        <w:rPr>
          <w:sz w:val="24"/>
        </w:rPr>
        <w:t>będą realizować możliwie zbliżony</w:t>
      </w:r>
      <w:r>
        <w:rPr>
          <w:spacing w:val="-1"/>
          <w:sz w:val="24"/>
        </w:rPr>
        <w:t xml:space="preserve"> </w:t>
      </w:r>
      <w:r>
        <w:rPr>
          <w:sz w:val="24"/>
        </w:rPr>
        <w:t>cel.</w:t>
      </w:r>
    </w:p>
    <w:p w:rsidR="00941E93" w:rsidRDefault="009902F8">
      <w:pPr>
        <w:pStyle w:val="Akapitzlist"/>
        <w:numPr>
          <w:ilvl w:val="1"/>
          <w:numId w:val="3"/>
        </w:numPr>
        <w:tabs>
          <w:tab w:val="left" w:pos="1976"/>
        </w:tabs>
        <w:spacing w:before="1"/>
        <w:ind w:left="1975" w:right="381"/>
        <w:rPr>
          <w:sz w:val="24"/>
        </w:rPr>
      </w:pPr>
      <w:r>
        <w:rPr>
          <w:sz w:val="24"/>
        </w:rPr>
        <w:t>Postanowienia pkt 2 stosuje się również, jeżeli po zawarciu GUD wejdą w życie przepisy,</w:t>
      </w:r>
      <w:r>
        <w:rPr>
          <w:spacing w:val="-16"/>
          <w:sz w:val="24"/>
        </w:rPr>
        <w:t xml:space="preserve"> </w:t>
      </w:r>
      <w:r>
        <w:rPr>
          <w:sz w:val="24"/>
        </w:rPr>
        <w:t>na</w:t>
      </w:r>
      <w:r>
        <w:rPr>
          <w:spacing w:val="-16"/>
          <w:sz w:val="24"/>
        </w:rPr>
        <w:t xml:space="preserve"> </w:t>
      </w:r>
      <w:r>
        <w:rPr>
          <w:sz w:val="24"/>
        </w:rPr>
        <w:t>skutek</w:t>
      </w:r>
      <w:r>
        <w:rPr>
          <w:spacing w:val="-17"/>
          <w:sz w:val="24"/>
        </w:rPr>
        <w:t xml:space="preserve"> </w:t>
      </w:r>
      <w:r>
        <w:rPr>
          <w:sz w:val="24"/>
        </w:rPr>
        <w:t>których</w:t>
      </w:r>
      <w:r>
        <w:rPr>
          <w:spacing w:val="-17"/>
          <w:sz w:val="24"/>
        </w:rPr>
        <w:t xml:space="preserve"> </w:t>
      </w:r>
      <w:r>
        <w:rPr>
          <w:sz w:val="24"/>
        </w:rPr>
        <w:t>jakiekolwiek</w:t>
      </w:r>
      <w:r>
        <w:rPr>
          <w:spacing w:val="-15"/>
          <w:sz w:val="24"/>
        </w:rPr>
        <w:t xml:space="preserve"> </w:t>
      </w:r>
      <w:r>
        <w:rPr>
          <w:sz w:val="24"/>
        </w:rPr>
        <w:t>z</w:t>
      </w:r>
      <w:r>
        <w:rPr>
          <w:spacing w:val="-18"/>
          <w:sz w:val="24"/>
        </w:rPr>
        <w:t xml:space="preserve"> </w:t>
      </w:r>
      <w:r>
        <w:rPr>
          <w:sz w:val="24"/>
        </w:rPr>
        <w:t>postanowień</w:t>
      </w:r>
      <w:r>
        <w:rPr>
          <w:spacing w:val="-17"/>
          <w:sz w:val="24"/>
        </w:rPr>
        <w:t xml:space="preserve"> </w:t>
      </w:r>
      <w:r>
        <w:rPr>
          <w:sz w:val="24"/>
        </w:rPr>
        <w:t>GUD</w:t>
      </w:r>
      <w:r>
        <w:rPr>
          <w:spacing w:val="-15"/>
          <w:sz w:val="24"/>
        </w:rPr>
        <w:t xml:space="preserve"> </w:t>
      </w:r>
      <w:r>
        <w:rPr>
          <w:sz w:val="24"/>
        </w:rPr>
        <w:t>stanie</w:t>
      </w:r>
      <w:r>
        <w:rPr>
          <w:spacing w:val="-18"/>
          <w:sz w:val="24"/>
        </w:rPr>
        <w:t xml:space="preserve"> </w:t>
      </w:r>
      <w:r>
        <w:rPr>
          <w:sz w:val="24"/>
        </w:rPr>
        <w:t>się</w:t>
      </w:r>
      <w:r>
        <w:rPr>
          <w:spacing w:val="-15"/>
          <w:sz w:val="24"/>
        </w:rPr>
        <w:t xml:space="preserve"> </w:t>
      </w:r>
      <w:r>
        <w:rPr>
          <w:sz w:val="24"/>
        </w:rPr>
        <w:t>nieważne.</w:t>
      </w:r>
    </w:p>
    <w:p w:rsidR="00941E93" w:rsidRDefault="009902F8">
      <w:pPr>
        <w:pStyle w:val="Akapitzlist"/>
        <w:numPr>
          <w:ilvl w:val="1"/>
          <w:numId w:val="3"/>
        </w:numPr>
        <w:tabs>
          <w:tab w:val="left" w:pos="1976"/>
        </w:tabs>
        <w:ind w:left="1975" w:right="378"/>
        <w:rPr>
          <w:sz w:val="24"/>
        </w:rPr>
      </w:pPr>
      <w:r>
        <w:rPr>
          <w:sz w:val="24"/>
        </w:rPr>
        <w:t>W przypadku zmian w zakresie stanu prawnego lub faktycznego mających związek z postanowieniami GUD, Strony zobowiązują się do podjęcia w dobrej wierze jej renegocjacji pod kątem dostosowania GUD do nowych</w:t>
      </w:r>
      <w:r>
        <w:rPr>
          <w:spacing w:val="-11"/>
          <w:sz w:val="24"/>
        </w:rPr>
        <w:t xml:space="preserve"> </w:t>
      </w:r>
      <w:r>
        <w:rPr>
          <w:sz w:val="24"/>
        </w:rPr>
        <w:t>okoliczności.</w:t>
      </w:r>
    </w:p>
    <w:p w:rsidR="00941E93" w:rsidRDefault="009902F8">
      <w:pPr>
        <w:pStyle w:val="Akapitzlist"/>
        <w:numPr>
          <w:ilvl w:val="1"/>
          <w:numId w:val="3"/>
        </w:numPr>
        <w:tabs>
          <w:tab w:val="left" w:pos="1976"/>
        </w:tabs>
        <w:ind w:left="1975" w:right="373"/>
        <w:rPr>
          <w:sz w:val="24"/>
        </w:rPr>
      </w:pPr>
      <w:r>
        <w:rPr>
          <w:sz w:val="24"/>
        </w:rPr>
        <w:t xml:space="preserve">Jeśli sprzedawca nie zgadza się ze zmianami wprowadzonymi w IRiESD lub WDB, wówczas  ma  prawo  wypowiedzenia  GUD,  przy  czym  oświadczenie  o wypowiedzeniu GUD powinno zostać złożone w terminie 10 dni kalendarzowych od dnia opublikowania w Biuletynie URE zmian IRiESD lub WDB. Jeżeli oświadczenie o wypowiedzeniu GUD zostanie złożone </w:t>
      </w:r>
      <w:r w:rsidR="00536409">
        <w:rPr>
          <w:sz w:val="24"/>
        </w:rPr>
        <w:t xml:space="preserve">OSDn </w:t>
      </w:r>
      <w:r>
        <w:rPr>
          <w:sz w:val="24"/>
        </w:rPr>
        <w:t>najpóźniej</w:t>
      </w:r>
      <w:r>
        <w:rPr>
          <w:spacing w:val="-6"/>
          <w:sz w:val="24"/>
        </w:rPr>
        <w:t xml:space="preserve"> </w:t>
      </w:r>
      <w:r>
        <w:rPr>
          <w:sz w:val="24"/>
        </w:rPr>
        <w:t>na</w:t>
      </w:r>
      <w:r>
        <w:rPr>
          <w:spacing w:val="-7"/>
          <w:sz w:val="24"/>
        </w:rPr>
        <w:t xml:space="preserve"> </w:t>
      </w:r>
      <w:r>
        <w:rPr>
          <w:sz w:val="24"/>
        </w:rPr>
        <w:t>2</w:t>
      </w:r>
      <w:r>
        <w:rPr>
          <w:spacing w:val="-6"/>
          <w:sz w:val="24"/>
        </w:rPr>
        <w:t xml:space="preserve"> </w:t>
      </w:r>
      <w:r>
        <w:rPr>
          <w:sz w:val="24"/>
        </w:rPr>
        <w:t>dni</w:t>
      </w:r>
      <w:r>
        <w:rPr>
          <w:spacing w:val="-6"/>
          <w:sz w:val="24"/>
        </w:rPr>
        <w:t xml:space="preserve"> </w:t>
      </w:r>
      <w:r>
        <w:rPr>
          <w:sz w:val="24"/>
        </w:rPr>
        <w:t>robocze</w:t>
      </w:r>
      <w:r>
        <w:rPr>
          <w:spacing w:val="-7"/>
          <w:sz w:val="24"/>
        </w:rPr>
        <w:t xml:space="preserve"> </w:t>
      </w:r>
      <w:r>
        <w:rPr>
          <w:sz w:val="24"/>
        </w:rPr>
        <w:t>przed</w:t>
      </w:r>
      <w:r>
        <w:rPr>
          <w:spacing w:val="-6"/>
          <w:sz w:val="24"/>
        </w:rPr>
        <w:t xml:space="preserve"> </w:t>
      </w:r>
      <w:r>
        <w:rPr>
          <w:sz w:val="24"/>
        </w:rPr>
        <w:t>dniem</w:t>
      </w:r>
      <w:r>
        <w:rPr>
          <w:spacing w:val="-6"/>
          <w:sz w:val="24"/>
        </w:rPr>
        <w:t xml:space="preserve"> </w:t>
      </w:r>
      <w:r>
        <w:rPr>
          <w:sz w:val="24"/>
        </w:rPr>
        <w:t>wejścia</w:t>
      </w:r>
      <w:r>
        <w:rPr>
          <w:spacing w:val="-5"/>
          <w:sz w:val="24"/>
        </w:rPr>
        <w:t xml:space="preserve"> </w:t>
      </w:r>
      <w:r>
        <w:rPr>
          <w:sz w:val="24"/>
        </w:rPr>
        <w:t>w</w:t>
      </w:r>
      <w:r>
        <w:rPr>
          <w:spacing w:val="-7"/>
          <w:sz w:val="24"/>
        </w:rPr>
        <w:t xml:space="preserve"> </w:t>
      </w:r>
      <w:r>
        <w:rPr>
          <w:sz w:val="24"/>
        </w:rPr>
        <w:t>życie</w:t>
      </w:r>
      <w:r>
        <w:rPr>
          <w:spacing w:val="-7"/>
          <w:sz w:val="24"/>
        </w:rPr>
        <w:t xml:space="preserve"> </w:t>
      </w:r>
      <w:r>
        <w:rPr>
          <w:sz w:val="24"/>
        </w:rPr>
        <w:t xml:space="preserve">zmienionej IRiESD lub WDB, to w takim przypadku wypowiedzenie GUD następuje ze skutkiem na dzień poprzedzający wejście w życie zmienionej IRiESD lub WDB. Jeżeli natomiast oświadczenie o wypowiedzeniu GUD zostanie złożone </w:t>
      </w:r>
      <w:r w:rsidR="00536409">
        <w:rPr>
          <w:sz w:val="24"/>
        </w:rPr>
        <w:t>OSDn</w:t>
      </w:r>
      <w:r>
        <w:rPr>
          <w:sz w:val="24"/>
        </w:rPr>
        <w:t xml:space="preserve"> w terminie późniejszym, ale z zachowaniem powyższego 10-dniowego terminu, to wypowiedzenie GUD następuje ze skutkiem w drugim dniu roboczym po dniu złożenia oświadczenia o wypowiedzeniu. W takim przypadku od dnia wejścia w życie zmienionej IRiESD lub WDB do dnia wypowiedzenia GUD obowiązują postanowienia nowej IRiESD lub</w:t>
      </w:r>
      <w:r>
        <w:rPr>
          <w:spacing w:val="-8"/>
          <w:sz w:val="24"/>
        </w:rPr>
        <w:t xml:space="preserve"> </w:t>
      </w:r>
      <w:r>
        <w:rPr>
          <w:sz w:val="24"/>
        </w:rPr>
        <w:t>WDB.</w:t>
      </w:r>
    </w:p>
    <w:p w:rsidR="00941E93" w:rsidRDefault="009902F8">
      <w:pPr>
        <w:pStyle w:val="Akapitzlist"/>
        <w:numPr>
          <w:ilvl w:val="1"/>
          <w:numId w:val="3"/>
        </w:numPr>
        <w:tabs>
          <w:tab w:val="left" w:pos="1976"/>
        </w:tabs>
        <w:spacing w:before="1"/>
        <w:ind w:left="1975" w:right="375"/>
        <w:rPr>
          <w:sz w:val="24"/>
        </w:rPr>
      </w:pPr>
      <w:r>
        <w:rPr>
          <w:sz w:val="24"/>
        </w:rPr>
        <w:t>Każda ze Stron ma prawo wypowiedzieć GUD z zachowaniem trzymiesięcznego okresu wypowiedzenia, ze skutkiem na koniec miesiąca kalendarzowego. Wypowiedzenie wymaga dla swej skuteczności zachowania formy pisemnej zawiadomienia drugiej Strony. Strony dopuszczają możliwość rozwiązania GUD w innym, wzajemnie uzgodnionym</w:t>
      </w:r>
      <w:r>
        <w:rPr>
          <w:spacing w:val="-1"/>
          <w:sz w:val="24"/>
        </w:rPr>
        <w:t xml:space="preserve"> </w:t>
      </w:r>
      <w:r>
        <w:rPr>
          <w:sz w:val="24"/>
        </w:rPr>
        <w:t>terminie.</w:t>
      </w:r>
    </w:p>
    <w:p w:rsidR="00941E93" w:rsidRDefault="00941E93">
      <w:pPr>
        <w:jc w:val="both"/>
        <w:rPr>
          <w:sz w:val="24"/>
        </w:rPr>
        <w:sectPr w:rsidR="00941E93">
          <w:pgSz w:w="11910" w:h="16840"/>
          <w:pgMar w:top="1100" w:right="1040" w:bottom="1500" w:left="720" w:header="250" w:footer="1305" w:gutter="0"/>
          <w:cols w:space="708"/>
        </w:sectPr>
      </w:pPr>
    </w:p>
    <w:p w:rsidR="00941E93" w:rsidRDefault="00941E93">
      <w:pPr>
        <w:pStyle w:val="Tekstpodstawowy"/>
        <w:spacing w:before="11"/>
        <w:rPr>
          <w:sz w:val="16"/>
        </w:rPr>
      </w:pPr>
    </w:p>
    <w:p w:rsidR="00941E93" w:rsidRDefault="009902F8">
      <w:pPr>
        <w:pStyle w:val="Akapitzlist"/>
        <w:numPr>
          <w:ilvl w:val="1"/>
          <w:numId w:val="3"/>
        </w:numPr>
        <w:tabs>
          <w:tab w:val="left" w:pos="1976"/>
        </w:tabs>
        <w:spacing w:before="90"/>
        <w:ind w:left="1975" w:right="377"/>
        <w:rPr>
          <w:sz w:val="24"/>
        </w:rPr>
      </w:pPr>
      <w:r>
        <w:rPr>
          <w:sz w:val="24"/>
        </w:rPr>
        <w:t>Każda ze Stron ma również prawo rozwiązania GUD z zachowaniem jednomiesięcznego okresu wypowiedzenia, w przypadkach istotnego zawinionego  naruszenia  przez drugą Stronę warunków  GUD,  jeśli  przyczyny i</w:t>
      </w:r>
      <w:r>
        <w:rPr>
          <w:spacing w:val="-12"/>
          <w:sz w:val="24"/>
        </w:rPr>
        <w:t xml:space="preserve"> </w:t>
      </w:r>
      <w:r>
        <w:rPr>
          <w:sz w:val="24"/>
        </w:rPr>
        <w:t>skutki</w:t>
      </w:r>
      <w:r>
        <w:rPr>
          <w:spacing w:val="-11"/>
          <w:sz w:val="24"/>
        </w:rPr>
        <w:t xml:space="preserve"> </w:t>
      </w:r>
      <w:r>
        <w:rPr>
          <w:sz w:val="24"/>
        </w:rPr>
        <w:t>naruszenia</w:t>
      </w:r>
      <w:r>
        <w:rPr>
          <w:spacing w:val="-13"/>
          <w:sz w:val="24"/>
        </w:rPr>
        <w:t xml:space="preserve"> </w:t>
      </w:r>
      <w:r>
        <w:rPr>
          <w:sz w:val="24"/>
        </w:rPr>
        <w:t>nie</w:t>
      </w:r>
      <w:r>
        <w:rPr>
          <w:spacing w:val="-12"/>
          <w:sz w:val="24"/>
        </w:rPr>
        <w:t xml:space="preserve"> </w:t>
      </w:r>
      <w:r>
        <w:rPr>
          <w:sz w:val="24"/>
        </w:rPr>
        <w:t>zostały</w:t>
      </w:r>
      <w:r>
        <w:rPr>
          <w:spacing w:val="-11"/>
          <w:sz w:val="24"/>
        </w:rPr>
        <w:t xml:space="preserve"> </w:t>
      </w:r>
      <w:r>
        <w:rPr>
          <w:sz w:val="24"/>
        </w:rPr>
        <w:t>usunięte</w:t>
      </w:r>
      <w:r>
        <w:rPr>
          <w:spacing w:val="-12"/>
          <w:sz w:val="24"/>
        </w:rPr>
        <w:t xml:space="preserve"> </w:t>
      </w:r>
      <w:r>
        <w:rPr>
          <w:sz w:val="24"/>
        </w:rPr>
        <w:t>w</w:t>
      </w:r>
      <w:r>
        <w:rPr>
          <w:spacing w:val="-12"/>
          <w:sz w:val="24"/>
        </w:rPr>
        <w:t xml:space="preserve"> </w:t>
      </w:r>
      <w:r>
        <w:rPr>
          <w:sz w:val="24"/>
        </w:rPr>
        <w:t>terminie</w:t>
      </w:r>
      <w:r>
        <w:rPr>
          <w:spacing w:val="-14"/>
          <w:sz w:val="24"/>
        </w:rPr>
        <w:t xml:space="preserve"> </w:t>
      </w:r>
      <w:r>
        <w:rPr>
          <w:sz w:val="24"/>
        </w:rPr>
        <w:t>14</w:t>
      </w:r>
      <w:r>
        <w:rPr>
          <w:spacing w:val="-12"/>
          <w:sz w:val="24"/>
        </w:rPr>
        <w:t xml:space="preserve"> </w:t>
      </w:r>
      <w:r>
        <w:rPr>
          <w:sz w:val="24"/>
        </w:rPr>
        <w:t>dni</w:t>
      </w:r>
      <w:r>
        <w:rPr>
          <w:spacing w:val="-11"/>
          <w:sz w:val="24"/>
        </w:rPr>
        <w:t xml:space="preserve"> </w:t>
      </w:r>
      <w:r>
        <w:rPr>
          <w:sz w:val="24"/>
        </w:rPr>
        <w:t>kalendarzowych</w:t>
      </w:r>
      <w:r>
        <w:rPr>
          <w:spacing w:val="-11"/>
          <w:sz w:val="24"/>
        </w:rPr>
        <w:t xml:space="preserve"> </w:t>
      </w:r>
      <w:r>
        <w:rPr>
          <w:sz w:val="24"/>
        </w:rPr>
        <w:t>od</w:t>
      </w:r>
      <w:r>
        <w:rPr>
          <w:spacing w:val="-12"/>
          <w:sz w:val="24"/>
        </w:rPr>
        <w:t xml:space="preserve"> </w:t>
      </w:r>
      <w:r>
        <w:rPr>
          <w:sz w:val="24"/>
        </w:rPr>
        <w:t>daty otrzymania pisemnego zgłoszenia żądania ich usunięcia</w:t>
      </w:r>
      <w:r>
        <w:rPr>
          <w:spacing w:val="-3"/>
          <w:sz w:val="24"/>
        </w:rPr>
        <w:t xml:space="preserve"> </w:t>
      </w:r>
      <w:r>
        <w:rPr>
          <w:sz w:val="24"/>
        </w:rPr>
        <w:t>zawierającego:</w:t>
      </w:r>
    </w:p>
    <w:p w:rsidR="00941E93" w:rsidRDefault="009902F8">
      <w:pPr>
        <w:pStyle w:val="Akapitzlist"/>
        <w:numPr>
          <w:ilvl w:val="0"/>
          <w:numId w:val="2"/>
        </w:numPr>
        <w:tabs>
          <w:tab w:val="left" w:pos="2684"/>
        </w:tabs>
        <w:ind w:hanging="361"/>
        <w:rPr>
          <w:sz w:val="24"/>
        </w:rPr>
      </w:pPr>
      <w:r>
        <w:rPr>
          <w:sz w:val="24"/>
        </w:rPr>
        <w:t>stwierdzenie przyczyny uzasadniającej wypowiedzenie</w:t>
      </w:r>
      <w:r>
        <w:rPr>
          <w:spacing w:val="-3"/>
          <w:sz w:val="24"/>
        </w:rPr>
        <w:t xml:space="preserve"> </w:t>
      </w:r>
      <w:r>
        <w:rPr>
          <w:sz w:val="24"/>
        </w:rPr>
        <w:t>GUD,</w:t>
      </w:r>
    </w:p>
    <w:p w:rsidR="00941E93" w:rsidRDefault="009902F8">
      <w:pPr>
        <w:pStyle w:val="Akapitzlist"/>
        <w:numPr>
          <w:ilvl w:val="0"/>
          <w:numId w:val="2"/>
        </w:numPr>
        <w:tabs>
          <w:tab w:val="left" w:pos="2684"/>
        </w:tabs>
        <w:ind w:hanging="361"/>
        <w:rPr>
          <w:sz w:val="24"/>
        </w:rPr>
      </w:pPr>
      <w:r>
        <w:rPr>
          <w:sz w:val="24"/>
        </w:rPr>
        <w:t>określenie istotnych szczegółów</w:t>
      </w:r>
      <w:r>
        <w:rPr>
          <w:spacing w:val="-2"/>
          <w:sz w:val="24"/>
        </w:rPr>
        <w:t xml:space="preserve"> </w:t>
      </w:r>
      <w:r>
        <w:rPr>
          <w:sz w:val="24"/>
        </w:rPr>
        <w:t>naruszenia.</w:t>
      </w:r>
    </w:p>
    <w:p w:rsidR="00941E93" w:rsidRDefault="009902F8">
      <w:pPr>
        <w:pStyle w:val="Tekstpodstawowy"/>
        <w:ind w:left="1975" w:right="377"/>
        <w:jc w:val="both"/>
      </w:pPr>
      <w:r>
        <w:t>Prawo rozwiązania GUD, o którym mowa w niniejszym ustępie, nie przysługuje Stronie, która poprzez swoje umyślne działanie spowodowała istotne naruszenie postanowień GUD.</w:t>
      </w:r>
    </w:p>
    <w:p w:rsidR="00941E93" w:rsidRDefault="00536409">
      <w:pPr>
        <w:pStyle w:val="Akapitzlist"/>
        <w:numPr>
          <w:ilvl w:val="1"/>
          <w:numId w:val="3"/>
        </w:numPr>
        <w:tabs>
          <w:tab w:val="left" w:pos="1976"/>
        </w:tabs>
        <w:ind w:left="1975" w:right="376"/>
        <w:rPr>
          <w:sz w:val="24"/>
        </w:rPr>
      </w:pPr>
      <w:r>
        <w:rPr>
          <w:sz w:val="24"/>
        </w:rPr>
        <w:t>OSDn</w:t>
      </w:r>
      <w:r w:rsidR="009902F8">
        <w:rPr>
          <w:sz w:val="24"/>
        </w:rPr>
        <w:t xml:space="preserve"> ma prawo, bez ponoszenia odpowiedzialności z tego tytułu, niezależnie od ograniczenia lub wstrzymania świadczenia usług będących przedmiotem  GUD,  do  rozwiązania  GUD  ze  skutkiem  natychmiastowym   w</w:t>
      </w:r>
      <w:r w:rsidR="009902F8">
        <w:rPr>
          <w:spacing w:val="-1"/>
          <w:sz w:val="24"/>
        </w:rPr>
        <w:t xml:space="preserve"> </w:t>
      </w:r>
      <w:r w:rsidR="009902F8">
        <w:rPr>
          <w:sz w:val="24"/>
        </w:rPr>
        <w:t>przypadku:</w:t>
      </w:r>
    </w:p>
    <w:p w:rsidR="00941E93" w:rsidRDefault="009902F8">
      <w:pPr>
        <w:pStyle w:val="Akapitzlist"/>
        <w:numPr>
          <w:ilvl w:val="2"/>
          <w:numId w:val="3"/>
        </w:numPr>
        <w:tabs>
          <w:tab w:val="left" w:pos="2401"/>
        </w:tabs>
        <w:spacing w:before="1"/>
        <w:ind w:left="2400" w:right="378" w:hanging="360"/>
        <w:rPr>
          <w:sz w:val="24"/>
        </w:rPr>
      </w:pPr>
      <w:r>
        <w:rPr>
          <w:sz w:val="24"/>
        </w:rPr>
        <w:t>cofnięcia przez Prezesa URE lub upływu okresu obowiązywania koncesji przywołanej w GUD, niezbędnej do zawarcia i realizacji</w:t>
      </w:r>
      <w:r>
        <w:rPr>
          <w:spacing w:val="-4"/>
          <w:sz w:val="24"/>
        </w:rPr>
        <w:t xml:space="preserve"> </w:t>
      </w:r>
      <w:r>
        <w:rPr>
          <w:sz w:val="24"/>
        </w:rPr>
        <w:t>GUD;</w:t>
      </w:r>
    </w:p>
    <w:p w:rsidR="00941E93" w:rsidRDefault="009902F8">
      <w:pPr>
        <w:pStyle w:val="Akapitzlist"/>
        <w:numPr>
          <w:ilvl w:val="2"/>
          <w:numId w:val="3"/>
        </w:numPr>
        <w:tabs>
          <w:tab w:val="left" w:pos="2401"/>
        </w:tabs>
        <w:spacing w:line="277" w:lineRule="exact"/>
        <w:ind w:left="2400" w:hanging="361"/>
        <w:rPr>
          <w:sz w:val="24"/>
        </w:rPr>
      </w:pPr>
      <w:r>
        <w:rPr>
          <w:position w:val="2"/>
          <w:sz w:val="24"/>
        </w:rPr>
        <w:t>braku POB</w:t>
      </w:r>
      <w:r>
        <w:rPr>
          <w:sz w:val="16"/>
        </w:rPr>
        <w:t>Z</w:t>
      </w:r>
      <w:r>
        <w:rPr>
          <w:spacing w:val="19"/>
          <w:sz w:val="16"/>
        </w:rPr>
        <w:t xml:space="preserve"> </w:t>
      </w:r>
      <w:r>
        <w:rPr>
          <w:position w:val="2"/>
          <w:sz w:val="24"/>
        </w:rPr>
        <w:t>sprzedawcy.</w:t>
      </w:r>
    </w:p>
    <w:p w:rsidR="00941E93" w:rsidRDefault="009902F8">
      <w:pPr>
        <w:pStyle w:val="Akapitzlist"/>
        <w:numPr>
          <w:ilvl w:val="1"/>
          <w:numId w:val="3"/>
        </w:numPr>
        <w:tabs>
          <w:tab w:val="left" w:pos="1976"/>
        </w:tabs>
        <w:ind w:left="1975" w:right="375"/>
        <w:rPr>
          <w:sz w:val="24"/>
        </w:rPr>
      </w:pPr>
      <w:r>
        <w:rPr>
          <w:sz w:val="24"/>
        </w:rPr>
        <w:t xml:space="preserve">Sprzedawca ma prawo do  rozwiązania  GUD  ze  skutkiem  natychmiastowym w przypadku cofnięcia przez Prezesa URE lub upływu okresu obowiązywania koncesji </w:t>
      </w:r>
      <w:r w:rsidR="00536409">
        <w:rPr>
          <w:sz w:val="24"/>
        </w:rPr>
        <w:t>OSDn</w:t>
      </w:r>
      <w:r>
        <w:rPr>
          <w:sz w:val="24"/>
        </w:rPr>
        <w:t xml:space="preserve"> na dystrybucję energii elektrycznej lub utraty przez </w:t>
      </w:r>
      <w:r w:rsidR="00536409">
        <w:rPr>
          <w:sz w:val="24"/>
        </w:rPr>
        <w:t>OSDn</w:t>
      </w:r>
      <w:r>
        <w:rPr>
          <w:sz w:val="24"/>
        </w:rPr>
        <w:t xml:space="preserve"> statusu operatora systemu</w:t>
      </w:r>
      <w:r>
        <w:rPr>
          <w:spacing w:val="-3"/>
          <w:sz w:val="24"/>
        </w:rPr>
        <w:t xml:space="preserve"> </w:t>
      </w:r>
      <w:r>
        <w:rPr>
          <w:sz w:val="24"/>
        </w:rPr>
        <w:t>dystrybucyjnego.</w:t>
      </w:r>
    </w:p>
    <w:p w:rsidR="00941E93" w:rsidRDefault="009902F8">
      <w:pPr>
        <w:pStyle w:val="Akapitzlist"/>
        <w:numPr>
          <w:ilvl w:val="1"/>
          <w:numId w:val="3"/>
        </w:numPr>
        <w:tabs>
          <w:tab w:val="left" w:pos="1976"/>
        </w:tabs>
        <w:ind w:left="1975" w:right="376"/>
        <w:rPr>
          <w:sz w:val="24"/>
        </w:rPr>
      </w:pPr>
      <w:r>
        <w:rPr>
          <w:sz w:val="24"/>
        </w:rPr>
        <w:t>Oświadczenie Strony o wypowiedzeniu lub rozwiązaniu GUD powinno być pod rygorem nieważności złożone  drugiej  Stronie  na  piśmie  na  adres  wskazany w Załączniku do</w:t>
      </w:r>
      <w:r>
        <w:rPr>
          <w:spacing w:val="-2"/>
          <w:sz w:val="24"/>
        </w:rPr>
        <w:t xml:space="preserve"> </w:t>
      </w:r>
      <w:r>
        <w:rPr>
          <w:sz w:val="24"/>
        </w:rPr>
        <w:t>GUD.</w:t>
      </w:r>
    </w:p>
    <w:p w:rsidR="00941E93" w:rsidRDefault="009902F8">
      <w:pPr>
        <w:pStyle w:val="Akapitzlist"/>
        <w:numPr>
          <w:ilvl w:val="0"/>
          <w:numId w:val="3"/>
        </w:numPr>
        <w:tabs>
          <w:tab w:val="left" w:pos="1407"/>
        </w:tabs>
        <w:spacing w:line="275" w:lineRule="exact"/>
        <w:ind w:hanging="425"/>
        <w:jc w:val="both"/>
        <w:rPr>
          <w:sz w:val="24"/>
        </w:rPr>
      </w:pPr>
      <w:r>
        <w:rPr>
          <w:sz w:val="24"/>
        </w:rPr>
        <w:t>Zasady sprzedaży</w:t>
      </w:r>
      <w:r>
        <w:rPr>
          <w:spacing w:val="-1"/>
          <w:sz w:val="24"/>
        </w:rPr>
        <w:t xml:space="preserve"> </w:t>
      </w:r>
      <w:r>
        <w:rPr>
          <w:sz w:val="24"/>
        </w:rPr>
        <w:t>rezerwowej:</w:t>
      </w:r>
    </w:p>
    <w:p w:rsidR="00941E93" w:rsidRDefault="009902F8">
      <w:pPr>
        <w:pStyle w:val="Akapitzlist"/>
        <w:numPr>
          <w:ilvl w:val="1"/>
          <w:numId w:val="3"/>
        </w:numPr>
        <w:tabs>
          <w:tab w:val="left" w:pos="1976"/>
        </w:tabs>
        <w:ind w:left="1975" w:right="376"/>
        <w:rPr>
          <w:sz w:val="24"/>
        </w:rPr>
      </w:pPr>
      <w:r>
        <w:rPr>
          <w:sz w:val="24"/>
        </w:rPr>
        <w:t xml:space="preserve">Zasady sprzedaży rezerwowej na podstawie umowy sprzedaży rezerwowej oraz warunki współpracy </w:t>
      </w:r>
      <w:r w:rsidR="00536409">
        <w:rPr>
          <w:sz w:val="24"/>
        </w:rPr>
        <w:t>OSDn</w:t>
      </w:r>
      <w:r>
        <w:rPr>
          <w:sz w:val="24"/>
        </w:rPr>
        <w:t xml:space="preserve"> i sprzedawcy w tym zakresie, zawarte są w</w:t>
      </w:r>
      <w:r>
        <w:rPr>
          <w:spacing w:val="-3"/>
          <w:sz w:val="24"/>
        </w:rPr>
        <w:t xml:space="preserve"> </w:t>
      </w:r>
      <w:r>
        <w:rPr>
          <w:sz w:val="24"/>
        </w:rPr>
        <w:t>IRiESD.</w:t>
      </w:r>
    </w:p>
    <w:p w:rsidR="00941E93" w:rsidRDefault="009902F8">
      <w:pPr>
        <w:pStyle w:val="Akapitzlist"/>
        <w:numPr>
          <w:ilvl w:val="1"/>
          <w:numId w:val="3"/>
        </w:numPr>
        <w:tabs>
          <w:tab w:val="left" w:pos="1976"/>
        </w:tabs>
        <w:ind w:left="1975" w:hanging="361"/>
        <w:rPr>
          <w:sz w:val="24"/>
        </w:rPr>
      </w:pPr>
      <w:r>
        <w:rPr>
          <w:sz w:val="24"/>
        </w:rPr>
        <w:t>Sprzedawca, który wyraził zgodę na pełnienie funkcji sprzedawcy</w:t>
      </w:r>
      <w:r>
        <w:rPr>
          <w:spacing w:val="-11"/>
          <w:sz w:val="24"/>
        </w:rPr>
        <w:t xml:space="preserve"> </w:t>
      </w:r>
      <w:r>
        <w:rPr>
          <w:sz w:val="24"/>
        </w:rPr>
        <w:t>rezerwowego:</w:t>
      </w:r>
    </w:p>
    <w:p w:rsidR="00941E93" w:rsidRDefault="009902F8">
      <w:pPr>
        <w:pStyle w:val="Akapitzlist"/>
        <w:numPr>
          <w:ilvl w:val="2"/>
          <w:numId w:val="3"/>
        </w:numPr>
        <w:tabs>
          <w:tab w:val="left" w:pos="2259"/>
        </w:tabs>
        <w:ind w:right="380" w:hanging="360"/>
        <w:rPr>
          <w:sz w:val="24"/>
        </w:rPr>
      </w:pPr>
      <w:r>
        <w:rPr>
          <w:sz w:val="24"/>
        </w:rPr>
        <w:t>składa w stosunku do URD, którzy wskazali sprzedawcę jako sprzedawcę rezerwowego, ofertę zawarcia umowy sprzedaży rezerwowej, z przyczyn wskazanych w Ustawie i</w:t>
      </w:r>
      <w:r>
        <w:rPr>
          <w:spacing w:val="-2"/>
          <w:sz w:val="24"/>
        </w:rPr>
        <w:t xml:space="preserve"> </w:t>
      </w:r>
      <w:r>
        <w:rPr>
          <w:sz w:val="24"/>
        </w:rPr>
        <w:t>IRiESD.</w:t>
      </w:r>
    </w:p>
    <w:p w:rsidR="00941E93" w:rsidRDefault="009902F8">
      <w:pPr>
        <w:pStyle w:val="Akapitzlist"/>
        <w:numPr>
          <w:ilvl w:val="2"/>
          <w:numId w:val="3"/>
        </w:numPr>
        <w:tabs>
          <w:tab w:val="left" w:pos="2259"/>
        </w:tabs>
        <w:ind w:right="374" w:hanging="360"/>
        <w:rPr>
          <w:sz w:val="24"/>
        </w:rPr>
      </w:pPr>
      <w:r>
        <w:rPr>
          <w:sz w:val="24"/>
        </w:rPr>
        <w:t xml:space="preserve">przekazuje </w:t>
      </w:r>
      <w:r w:rsidR="00536409">
        <w:rPr>
          <w:sz w:val="24"/>
        </w:rPr>
        <w:t>OSDn</w:t>
      </w:r>
      <w:r>
        <w:rPr>
          <w:sz w:val="24"/>
        </w:rPr>
        <w:t xml:space="preserve"> aktualną informację o adresie strony internetowej, na której zostały opublikowane warunki sprzedaży rezerwowej. W przypadku zmiany ww. adresu strony internetowej, sprzedawca przekazuje </w:t>
      </w:r>
      <w:r w:rsidR="00536409">
        <w:rPr>
          <w:sz w:val="24"/>
        </w:rPr>
        <w:t>OSDn</w:t>
      </w:r>
      <w:r>
        <w:rPr>
          <w:sz w:val="24"/>
        </w:rPr>
        <w:t xml:space="preserve"> nowy adres strony internetowej, co najmniej 14 dni przed terminem zmiany tego adresu. Powyższe informacje przekazuje </w:t>
      </w:r>
      <w:r w:rsidR="00536409">
        <w:rPr>
          <w:sz w:val="24"/>
        </w:rPr>
        <w:t>OSDn</w:t>
      </w:r>
      <w:r>
        <w:rPr>
          <w:spacing w:val="-7"/>
          <w:sz w:val="24"/>
        </w:rPr>
        <w:t xml:space="preserve"> </w:t>
      </w:r>
      <w:r>
        <w:rPr>
          <w:sz w:val="24"/>
        </w:rPr>
        <w:t>w</w:t>
      </w:r>
      <w:r>
        <w:rPr>
          <w:spacing w:val="-6"/>
          <w:sz w:val="24"/>
        </w:rPr>
        <w:t xml:space="preserve"> </w:t>
      </w:r>
      <w:r>
        <w:rPr>
          <w:sz w:val="24"/>
        </w:rPr>
        <w:t>formie</w:t>
      </w:r>
      <w:r>
        <w:rPr>
          <w:spacing w:val="-8"/>
          <w:sz w:val="24"/>
        </w:rPr>
        <w:t xml:space="preserve"> </w:t>
      </w:r>
      <w:r>
        <w:rPr>
          <w:sz w:val="24"/>
        </w:rPr>
        <w:t>elektronicznej</w:t>
      </w:r>
      <w:r>
        <w:rPr>
          <w:spacing w:val="-7"/>
          <w:sz w:val="24"/>
        </w:rPr>
        <w:t xml:space="preserve"> </w:t>
      </w:r>
      <w:r>
        <w:rPr>
          <w:sz w:val="24"/>
        </w:rPr>
        <w:t>na</w:t>
      </w:r>
      <w:r>
        <w:rPr>
          <w:spacing w:val="-6"/>
          <w:sz w:val="24"/>
        </w:rPr>
        <w:t xml:space="preserve"> </w:t>
      </w:r>
      <w:r>
        <w:rPr>
          <w:sz w:val="24"/>
        </w:rPr>
        <w:t>adres</w:t>
      </w:r>
      <w:r>
        <w:rPr>
          <w:spacing w:val="-7"/>
          <w:sz w:val="24"/>
        </w:rPr>
        <w:t xml:space="preserve"> </w:t>
      </w:r>
      <w:r>
        <w:rPr>
          <w:sz w:val="24"/>
        </w:rPr>
        <w:t>poczty</w:t>
      </w:r>
      <w:r>
        <w:rPr>
          <w:spacing w:val="-7"/>
          <w:sz w:val="24"/>
        </w:rPr>
        <w:t xml:space="preserve"> </w:t>
      </w:r>
      <w:r>
        <w:rPr>
          <w:sz w:val="24"/>
        </w:rPr>
        <w:t>elektronicznej wskazany w</w:t>
      </w:r>
      <w:r>
        <w:rPr>
          <w:spacing w:val="1"/>
          <w:sz w:val="24"/>
        </w:rPr>
        <w:t xml:space="preserve"> </w:t>
      </w:r>
      <w:r>
        <w:rPr>
          <w:sz w:val="24"/>
        </w:rPr>
        <w:t>GUD.</w:t>
      </w:r>
    </w:p>
    <w:p w:rsidR="00941E93" w:rsidRDefault="009902F8">
      <w:pPr>
        <w:pStyle w:val="Akapitzlist"/>
        <w:numPr>
          <w:ilvl w:val="2"/>
          <w:numId w:val="3"/>
        </w:numPr>
        <w:tabs>
          <w:tab w:val="left" w:pos="2259"/>
        </w:tabs>
        <w:ind w:right="373" w:hanging="360"/>
        <w:rPr>
          <w:sz w:val="24"/>
        </w:rPr>
      </w:pPr>
      <w:r>
        <w:rPr>
          <w:sz w:val="24"/>
        </w:rPr>
        <w:t>w razie zaistnienia, określonych w Ustawie i IRiESD, podstaw do</w:t>
      </w:r>
      <w:r>
        <w:rPr>
          <w:spacing w:val="-40"/>
          <w:sz w:val="24"/>
        </w:rPr>
        <w:t xml:space="preserve"> </w:t>
      </w:r>
      <w:r>
        <w:rPr>
          <w:sz w:val="24"/>
        </w:rPr>
        <w:t xml:space="preserve">rozpoczęcia sprzedaży rezerwowej, otrzymuje  od  </w:t>
      </w:r>
      <w:r w:rsidR="00536409">
        <w:rPr>
          <w:sz w:val="24"/>
        </w:rPr>
        <w:t>OSDn</w:t>
      </w:r>
      <w:r>
        <w:rPr>
          <w:sz w:val="24"/>
        </w:rPr>
        <w:t xml:space="preserve">  działającego w imieniu i na rzecz URD oświadczenie o przyjęciu jego oferty. Zawarcie umowy sprzedaży rezerwowej następuje poprzez złożenie przez </w:t>
      </w:r>
      <w:r w:rsidR="00536409">
        <w:rPr>
          <w:sz w:val="24"/>
        </w:rPr>
        <w:t>OSDn</w:t>
      </w:r>
      <w:r>
        <w:rPr>
          <w:sz w:val="24"/>
        </w:rPr>
        <w:t xml:space="preserve">      oświadczenia       o       przyjęciu       oferty       sprzedawcy   w terminie wynikającym z Ustawy. Oświadczenie może obejmować łącznie wszystkich URD, dla których zaistniały podstawy do rozpoczęcia sprzedaży rezerwowej.</w:t>
      </w:r>
    </w:p>
    <w:p w:rsidR="00941E93" w:rsidRDefault="00941E93">
      <w:pPr>
        <w:jc w:val="both"/>
        <w:rPr>
          <w:sz w:val="24"/>
        </w:rPr>
        <w:sectPr w:rsidR="00941E93">
          <w:pgSz w:w="11910" w:h="16840"/>
          <w:pgMar w:top="1100" w:right="1040" w:bottom="1500" w:left="720" w:header="250" w:footer="1305" w:gutter="0"/>
          <w:cols w:space="708"/>
        </w:sectPr>
      </w:pPr>
    </w:p>
    <w:p w:rsidR="00941E93" w:rsidRDefault="00941E93">
      <w:pPr>
        <w:pStyle w:val="Tekstpodstawowy"/>
        <w:spacing w:before="11"/>
        <w:rPr>
          <w:sz w:val="16"/>
        </w:rPr>
      </w:pPr>
    </w:p>
    <w:p w:rsidR="00941E93" w:rsidRDefault="009902F8">
      <w:pPr>
        <w:pStyle w:val="Akapitzlist"/>
        <w:numPr>
          <w:ilvl w:val="2"/>
          <w:numId w:val="3"/>
        </w:numPr>
        <w:tabs>
          <w:tab w:val="left" w:pos="2259"/>
        </w:tabs>
        <w:spacing w:before="90"/>
        <w:ind w:right="374" w:hanging="360"/>
        <w:rPr>
          <w:sz w:val="24"/>
        </w:rPr>
      </w:pPr>
      <w:r>
        <w:rPr>
          <w:sz w:val="24"/>
        </w:rPr>
        <w:t>otrzymuje oświadczenie, o którym mowa  w ppkt  3), wraz  z danymi  URD, w</w:t>
      </w:r>
      <w:r>
        <w:rPr>
          <w:spacing w:val="-16"/>
          <w:sz w:val="24"/>
        </w:rPr>
        <w:t xml:space="preserve"> </w:t>
      </w:r>
      <w:r>
        <w:rPr>
          <w:sz w:val="24"/>
        </w:rPr>
        <w:t>formie</w:t>
      </w:r>
      <w:r>
        <w:rPr>
          <w:spacing w:val="-14"/>
          <w:sz w:val="24"/>
        </w:rPr>
        <w:t xml:space="preserve"> </w:t>
      </w:r>
      <w:r>
        <w:rPr>
          <w:sz w:val="24"/>
        </w:rPr>
        <w:t>komunikatu</w:t>
      </w:r>
      <w:r>
        <w:rPr>
          <w:spacing w:val="-14"/>
          <w:sz w:val="24"/>
        </w:rPr>
        <w:t xml:space="preserve"> </w:t>
      </w:r>
      <w:r>
        <w:rPr>
          <w:sz w:val="24"/>
        </w:rPr>
        <w:t>udostępnianego</w:t>
      </w:r>
      <w:r>
        <w:rPr>
          <w:spacing w:val="-16"/>
          <w:sz w:val="24"/>
        </w:rPr>
        <w:t xml:space="preserve"> </w:t>
      </w:r>
      <w:r>
        <w:rPr>
          <w:sz w:val="24"/>
        </w:rPr>
        <w:t>poprzez</w:t>
      </w:r>
      <w:r>
        <w:rPr>
          <w:spacing w:val="-16"/>
          <w:sz w:val="24"/>
        </w:rPr>
        <w:t xml:space="preserve"> </w:t>
      </w:r>
      <w:r>
        <w:rPr>
          <w:sz w:val="24"/>
        </w:rPr>
        <w:t>system,</w:t>
      </w:r>
      <w:r>
        <w:rPr>
          <w:spacing w:val="-15"/>
          <w:sz w:val="24"/>
        </w:rPr>
        <w:t xml:space="preserve"> </w:t>
      </w:r>
      <w:r>
        <w:rPr>
          <w:sz w:val="24"/>
        </w:rPr>
        <w:t>o</w:t>
      </w:r>
      <w:r>
        <w:rPr>
          <w:spacing w:val="-16"/>
          <w:sz w:val="24"/>
        </w:rPr>
        <w:t xml:space="preserve"> </w:t>
      </w:r>
      <w:r>
        <w:rPr>
          <w:sz w:val="24"/>
        </w:rPr>
        <w:t>którym</w:t>
      </w:r>
      <w:r>
        <w:rPr>
          <w:spacing w:val="-15"/>
          <w:sz w:val="24"/>
        </w:rPr>
        <w:t xml:space="preserve"> </w:t>
      </w:r>
      <w:r>
        <w:rPr>
          <w:sz w:val="24"/>
        </w:rPr>
        <w:t>mowa</w:t>
      </w:r>
      <w:r>
        <w:rPr>
          <w:spacing w:val="-14"/>
          <w:sz w:val="24"/>
        </w:rPr>
        <w:t xml:space="preserve"> </w:t>
      </w:r>
      <w:r>
        <w:rPr>
          <w:sz w:val="24"/>
        </w:rPr>
        <w:t>w</w:t>
      </w:r>
      <w:r>
        <w:rPr>
          <w:spacing w:val="-13"/>
          <w:sz w:val="24"/>
        </w:rPr>
        <w:t xml:space="preserve"> </w:t>
      </w:r>
      <w:r>
        <w:rPr>
          <w:sz w:val="24"/>
        </w:rPr>
        <w:t>GUD lub formie e-mail na adres poczty elektronicznej wskazany w</w:t>
      </w:r>
      <w:r>
        <w:rPr>
          <w:spacing w:val="-2"/>
          <w:sz w:val="24"/>
        </w:rPr>
        <w:t xml:space="preserve"> </w:t>
      </w:r>
      <w:r>
        <w:rPr>
          <w:sz w:val="24"/>
        </w:rPr>
        <w:t>GUD.</w:t>
      </w:r>
    </w:p>
    <w:p w:rsidR="00941E93" w:rsidRDefault="009902F8">
      <w:pPr>
        <w:pStyle w:val="Akapitzlist"/>
        <w:numPr>
          <w:ilvl w:val="0"/>
          <w:numId w:val="3"/>
        </w:numPr>
        <w:tabs>
          <w:tab w:val="left" w:pos="1407"/>
        </w:tabs>
        <w:ind w:hanging="425"/>
        <w:jc w:val="both"/>
        <w:rPr>
          <w:sz w:val="24"/>
        </w:rPr>
      </w:pPr>
      <w:r>
        <w:rPr>
          <w:sz w:val="24"/>
        </w:rPr>
        <w:t>Postanowienia</w:t>
      </w:r>
      <w:r>
        <w:rPr>
          <w:spacing w:val="-2"/>
          <w:sz w:val="24"/>
        </w:rPr>
        <w:t xml:space="preserve"> </w:t>
      </w:r>
      <w:r>
        <w:rPr>
          <w:sz w:val="24"/>
        </w:rPr>
        <w:t>końcowe:</w:t>
      </w:r>
    </w:p>
    <w:p w:rsidR="00941E93" w:rsidRDefault="009902F8">
      <w:pPr>
        <w:pStyle w:val="Akapitzlist"/>
        <w:numPr>
          <w:ilvl w:val="1"/>
          <w:numId w:val="3"/>
        </w:numPr>
        <w:tabs>
          <w:tab w:val="left" w:pos="1976"/>
        </w:tabs>
        <w:ind w:left="1975" w:hanging="361"/>
        <w:rPr>
          <w:sz w:val="24"/>
        </w:rPr>
      </w:pPr>
      <w:r>
        <w:rPr>
          <w:sz w:val="24"/>
        </w:rPr>
        <w:t>Prawem właściwym dla GUD jest prawo</w:t>
      </w:r>
      <w:r>
        <w:rPr>
          <w:spacing w:val="-4"/>
          <w:sz w:val="24"/>
        </w:rPr>
        <w:t xml:space="preserve"> </w:t>
      </w:r>
      <w:r>
        <w:rPr>
          <w:sz w:val="24"/>
        </w:rPr>
        <w:t>polskie.</w:t>
      </w:r>
    </w:p>
    <w:p w:rsidR="00941E93" w:rsidRDefault="009902F8">
      <w:pPr>
        <w:pStyle w:val="Akapitzlist"/>
        <w:numPr>
          <w:ilvl w:val="1"/>
          <w:numId w:val="3"/>
        </w:numPr>
        <w:tabs>
          <w:tab w:val="left" w:pos="1976"/>
        </w:tabs>
        <w:spacing w:before="41" w:line="276" w:lineRule="auto"/>
        <w:ind w:left="1975" w:right="372"/>
        <w:rPr>
          <w:sz w:val="24"/>
        </w:rPr>
      </w:pPr>
      <w:r>
        <w:rPr>
          <w:sz w:val="24"/>
        </w:rPr>
        <w:t>Wszelkie spory pomiędzy Stronami wynikające z niniejszej GUD będą rozpoznawane przez sąd zgodnie z właściwością</w:t>
      </w:r>
      <w:r>
        <w:rPr>
          <w:spacing w:val="-2"/>
          <w:sz w:val="24"/>
        </w:rPr>
        <w:t xml:space="preserve"> </w:t>
      </w:r>
      <w:r>
        <w:rPr>
          <w:sz w:val="24"/>
        </w:rPr>
        <w:t>ogólną.</w:t>
      </w:r>
    </w:p>
    <w:p w:rsidR="00941E93" w:rsidRDefault="009902F8">
      <w:pPr>
        <w:pStyle w:val="Akapitzlist"/>
        <w:numPr>
          <w:ilvl w:val="1"/>
          <w:numId w:val="3"/>
        </w:numPr>
        <w:tabs>
          <w:tab w:val="left" w:pos="1976"/>
        </w:tabs>
        <w:spacing w:line="275" w:lineRule="exact"/>
        <w:ind w:left="1975" w:hanging="361"/>
        <w:rPr>
          <w:sz w:val="24"/>
        </w:rPr>
      </w:pPr>
      <w:r>
        <w:rPr>
          <w:sz w:val="24"/>
        </w:rPr>
        <w:t>GUD jest sporządzona w języku</w:t>
      </w:r>
      <w:r>
        <w:rPr>
          <w:spacing w:val="-1"/>
          <w:sz w:val="24"/>
        </w:rPr>
        <w:t xml:space="preserve"> </w:t>
      </w:r>
      <w:r>
        <w:rPr>
          <w:sz w:val="24"/>
        </w:rPr>
        <w:t>polskim.</w:t>
      </w:r>
    </w:p>
    <w:sectPr w:rsidR="00941E93">
      <w:pgSz w:w="11910" w:h="16840"/>
      <w:pgMar w:top="1100" w:right="1040" w:bottom="1500" w:left="720" w:header="250" w:footer="130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18D" w:rsidRDefault="00CF018D">
      <w:r>
        <w:separator/>
      </w:r>
    </w:p>
  </w:endnote>
  <w:endnote w:type="continuationSeparator" w:id="0">
    <w:p w:rsidR="00CF018D" w:rsidRDefault="00CF0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B8" w:rsidRPr="00FB1D87" w:rsidRDefault="004E1FB8" w:rsidP="00FB1D87">
    <w:pPr>
      <w:pStyle w:val="Stopk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011194"/>
      <w:docPartObj>
        <w:docPartGallery w:val="Page Numbers (Bottom of Page)"/>
        <w:docPartUnique/>
      </w:docPartObj>
    </w:sdtPr>
    <w:sdtEndPr/>
    <w:sdtContent>
      <w:p w:rsidR="004E1FB8" w:rsidRDefault="004E1FB8">
        <w:pPr>
          <w:pStyle w:val="Stopka"/>
          <w:jc w:val="right"/>
        </w:pPr>
        <w:r>
          <w:fldChar w:fldCharType="begin"/>
        </w:r>
        <w:r>
          <w:instrText>PAGE   \* MERGEFORMAT</w:instrText>
        </w:r>
        <w:r>
          <w:fldChar w:fldCharType="separate"/>
        </w:r>
        <w:r w:rsidR="00A656DF">
          <w:rPr>
            <w:noProof/>
          </w:rPr>
          <w:t>122</w:t>
        </w:r>
        <w:r>
          <w:fldChar w:fldCharType="end"/>
        </w:r>
      </w:p>
    </w:sdtContent>
  </w:sdt>
  <w:p w:rsidR="004E1FB8" w:rsidRPr="00FB1D87" w:rsidRDefault="004E1FB8" w:rsidP="00FB1D87">
    <w:pPr>
      <w:pStyle w:val="Stopka"/>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741096"/>
      <w:docPartObj>
        <w:docPartGallery w:val="Page Numbers (Bottom of Page)"/>
        <w:docPartUnique/>
      </w:docPartObj>
    </w:sdtPr>
    <w:sdtEndPr/>
    <w:sdtContent>
      <w:p w:rsidR="004E1FB8" w:rsidRDefault="004E1FB8">
        <w:pPr>
          <w:pStyle w:val="Stopka"/>
          <w:jc w:val="right"/>
        </w:pPr>
        <w:r>
          <w:fldChar w:fldCharType="begin"/>
        </w:r>
        <w:r>
          <w:instrText>PAGE   \* MERGEFORMAT</w:instrText>
        </w:r>
        <w:r>
          <w:fldChar w:fldCharType="separate"/>
        </w:r>
        <w:r w:rsidR="00A656DF">
          <w:rPr>
            <w:noProof/>
          </w:rPr>
          <w:t>138</w:t>
        </w:r>
        <w:r>
          <w:fldChar w:fldCharType="end"/>
        </w:r>
      </w:p>
    </w:sdtContent>
  </w:sdt>
  <w:p w:rsidR="004E1FB8" w:rsidRPr="00FB1D87" w:rsidRDefault="004E1FB8" w:rsidP="00FB1D87">
    <w:pPr>
      <w:pStyle w:val="Stopk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814025"/>
      <w:docPartObj>
        <w:docPartGallery w:val="Page Numbers (Bottom of Page)"/>
        <w:docPartUnique/>
      </w:docPartObj>
    </w:sdtPr>
    <w:sdtEndPr/>
    <w:sdtContent>
      <w:p w:rsidR="004E1FB8" w:rsidRDefault="004E1FB8">
        <w:pPr>
          <w:pStyle w:val="Stopka"/>
          <w:jc w:val="right"/>
        </w:pPr>
        <w:r>
          <w:fldChar w:fldCharType="begin"/>
        </w:r>
        <w:r>
          <w:instrText>PAGE   \* MERGEFORMAT</w:instrText>
        </w:r>
        <w:r>
          <w:fldChar w:fldCharType="separate"/>
        </w:r>
        <w:r w:rsidR="00A656DF">
          <w:rPr>
            <w:noProof/>
          </w:rPr>
          <w:t>146</w:t>
        </w:r>
        <w:r>
          <w:fldChar w:fldCharType="end"/>
        </w:r>
      </w:p>
    </w:sdtContent>
  </w:sdt>
  <w:p w:rsidR="004E1FB8" w:rsidRPr="00FB1D87" w:rsidRDefault="004E1FB8" w:rsidP="00FB1D87">
    <w:pPr>
      <w:pStyle w:val="Stopka"/>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491009"/>
      <w:docPartObj>
        <w:docPartGallery w:val="Page Numbers (Bottom of Page)"/>
        <w:docPartUnique/>
      </w:docPartObj>
    </w:sdtPr>
    <w:sdtEndPr/>
    <w:sdtContent>
      <w:p w:rsidR="004E1FB8" w:rsidRDefault="004E1FB8">
        <w:pPr>
          <w:pStyle w:val="Stopka"/>
          <w:jc w:val="right"/>
        </w:pPr>
        <w:r>
          <w:fldChar w:fldCharType="begin"/>
        </w:r>
        <w:r>
          <w:instrText>PAGE   \* MERGEFORMAT</w:instrText>
        </w:r>
        <w:r>
          <w:fldChar w:fldCharType="separate"/>
        </w:r>
        <w:r w:rsidR="00A656DF">
          <w:rPr>
            <w:noProof/>
          </w:rPr>
          <w:t>147</w:t>
        </w:r>
        <w:r>
          <w:fldChar w:fldCharType="end"/>
        </w:r>
      </w:p>
    </w:sdtContent>
  </w:sdt>
  <w:p w:rsidR="004E1FB8" w:rsidRPr="00FB1D87" w:rsidRDefault="004E1FB8" w:rsidP="00FB1D87">
    <w:pPr>
      <w:pStyle w:val="Stopka"/>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332663"/>
      <w:docPartObj>
        <w:docPartGallery w:val="Page Numbers (Bottom of Page)"/>
        <w:docPartUnique/>
      </w:docPartObj>
    </w:sdtPr>
    <w:sdtEndPr/>
    <w:sdtContent>
      <w:p w:rsidR="004E1FB8" w:rsidRDefault="004E1FB8">
        <w:pPr>
          <w:pStyle w:val="Stopka"/>
          <w:jc w:val="right"/>
        </w:pPr>
        <w:r>
          <w:fldChar w:fldCharType="begin"/>
        </w:r>
        <w:r>
          <w:instrText>PAGE   \* MERGEFORMAT</w:instrText>
        </w:r>
        <w:r>
          <w:fldChar w:fldCharType="separate"/>
        </w:r>
        <w:r w:rsidR="00A656DF">
          <w:rPr>
            <w:noProof/>
          </w:rPr>
          <w:t>150</w:t>
        </w:r>
        <w:r>
          <w:fldChar w:fldCharType="end"/>
        </w:r>
      </w:p>
    </w:sdtContent>
  </w:sdt>
  <w:p w:rsidR="004E1FB8" w:rsidRPr="00FB1D87" w:rsidRDefault="004E1FB8" w:rsidP="00FB1D87">
    <w:pPr>
      <w:pStyle w:val="Stopk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065351"/>
      <w:docPartObj>
        <w:docPartGallery w:val="Page Numbers (Bottom of Page)"/>
        <w:docPartUnique/>
      </w:docPartObj>
    </w:sdtPr>
    <w:sdtEndPr/>
    <w:sdtContent>
      <w:p w:rsidR="004E1FB8" w:rsidRDefault="004E1FB8">
        <w:pPr>
          <w:pStyle w:val="Stopka"/>
          <w:jc w:val="right"/>
        </w:pPr>
        <w:r>
          <w:fldChar w:fldCharType="begin"/>
        </w:r>
        <w:r>
          <w:instrText>PAGE   \* MERGEFORMAT</w:instrText>
        </w:r>
        <w:r>
          <w:fldChar w:fldCharType="separate"/>
        </w:r>
        <w:r w:rsidR="00A656DF">
          <w:rPr>
            <w:noProof/>
          </w:rPr>
          <w:t>151</w:t>
        </w:r>
        <w:r>
          <w:fldChar w:fldCharType="end"/>
        </w:r>
      </w:p>
    </w:sdtContent>
  </w:sdt>
  <w:p w:rsidR="004E1FB8" w:rsidRPr="00FB1D87" w:rsidRDefault="004E1FB8" w:rsidP="00FB1D87">
    <w:pPr>
      <w:pStyle w:val="Stopka"/>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363518"/>
      <w:docPartObj>
        <w:docPartGallery w:val="Page Numbers (Bottom of Page)"/>
        <w:docPartUnique/>
      </w:docPartObj>
    </w:sdtPr>
    <w:sdtEndPr/>
    <w:sdtContent>
      <w:p w:rsidR="004E1FB8" w:rsidRDefault="004E1FB8">
        <w:pPr>
          <w:pStyle w:val="Stopka"/>
          <w:jc w:val="right"/>
        </w:pPr>
        <w:r>
          <w:fldChar w:fldCharType="begin"/>
        </w:r>
        <w:r>
          <w:instrText>PAGE   \* MERGEFORMAT</w:instrText>
        </w:r>
        <w:r>
          <w:fldChar w:fldCharType="separate"/>
        </w:r>
        <w:r w:rsidR="00A656DF">
          <w:rPr>
            <w:noProof/>
          </w:rPr>
          <w:t>156</w:t>
        </w:r>
        <w:r>
          <w:fldChar w:fldCharType="end"/>
        </w:r>
      </w:p>
    </w:sdtContent>
  </w:sdt>
  <w:p w:rsidR="004E1FB8" w:rsidRPr="00FB1D87" w:rsidRDefault="004E1FB8" w:rsidP="00FB1D87">
    <w:pPr>
      <w:pStyle w:val="Stopka"/>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469578"/>
      <w:docPartObj>
        <w:docPartGallery w:val="Page Numbers (Bottom of Page)"/>
        <w:docPartUnique/>
      </w:docPartObj>
    </w:sdtPr>
    <w:sdtEndPr/>
    <w:sdtContent>
      <w:p w:rsidR="004E1FB8" w:rsidRDefault="004E1FB8">
        <w:pPr>
          <w:pStyle w:val="Stopka"/>
          <w:jc w:val="right"/>
        </w:pPr>
        <w:r>
          <w:fldChar w:fldCharType="begin"/>
        </w:r>
        <w:r>
          <w:instrText>PAGE   \* MERGEFORMAT</w:instrText>
        </w:r>
        <w:r>
          <w:fldChar w:fldCharType="separate"/>
        </w:r>
        <w:r w:rsidR="00A656DF">
          <w:rPr>
            <w:noProof/>
          </w:rPr>
          <w:t>177</w:t>
        </w:r>
        <w:r>
          <w:fldChar w:fldCharType="end"/>
        </w:r>
      </w:p>
    </w:sdtContent>
  </w:sdt>
  <w:p w:rsidR="004E1FB8" w:rsidRPr="00FB1D87" w:rsidRDefault="004E1FB8" w:rsidP="00FB1D87">
    <w:pPr>
      <w:pStyle w:val="Stopka"/>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4634"/>
      <w:docPartObj>
        <w:docPartGallery w:val="Page Numbers (Bottom of Page)"/>
        <w:docPartUnique/>
      </w:docPartObj>
    </w:sdtPr>
    <w:sdtEndPr/>
    <w:sdtContent>
      <w:p w:rsidR="004E1FB8" w:rsidRDefault="004E1FB8">
        <w:pPr>
          <w:pStyle w:val="Stopka"/>
          <w:jc w:val="right"/>
        </w:pPr>
        <w:r>
          <w:fldChar w:fldCharType="begin"/>
        </w:r>
        <w:r>
          <w:instrText>PAGE   \* MERGEFORMAT</w:instrText>
        </w:r>
        <w:r>
          <w:fldChar w:fldCharType="separate"/>
        </w:r>
        <w:r w:rsidR="00A656DF">
          <w:rPr>
            <w:noProof/>
          </w:rPr>
          <w:t>179</w:t>
        </w:r>
        <w:r>
          <w:fldChar w:fldCharType="end"/>
        </w:r>
      </w:p>
    </w:sdtContent>
  </w:sdt>
  <w:p w:rsidR="004E1FB8" w:rsidRPr="00FB1D87" w:rsidRDefault="004E1FB8" w:rsidP="00FB1D87">
    <w:pPr>
      <w:pStyle w:val="Stopka"/>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221266"/>
      <w:docPartObj>
        <w:docPartGallery w:val="Page Numbers (Bottom of Page)"/>
        <w:docPartUnique/>
      </w:docPartObj>
    </w:sdtPr>
    <w:sdtEndPr/>
    <w:sdtContent>
      <w:p w:rsidR="004E1FB8" w:rsidRDefault="004E1FB8">
        <w:pPr>
          <w:pStyle w:val="Stopka"/>
          <w:jc w:val="right"/>
        </w:pPr>
        <w:r>
          <w:fldChar w:fldCharType="begin"/>
        </w:r>
        <w:r>
          <w:instrText>PAGE   \* MERGEFORMAT</w:instrText>
        </w:r>
        <w:r>
          <w:fldChar w:fldCharType="separate"/>
        </w:r>
        <w:r w:rsidR="00A656DF">
          <w:rPr>
            <w:noProof/>
          </w:rPr>
          <w:t>200</w:t>
        </w:r>
        <w:r>
          <w:fldChar w:fldCharType="end"/>
        </w:r>
      </w:p>
    </w:sdtContent>
  </w:sdt>
  <w:p w:rsidR="004E1FB8" w:rsidRPr="00FB1D87" w:rsidRDefault="004E1FB8" w:rsidP="00FB1D8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84102"/>
      <w:docPartObj>
        <w:docPartGallery w:val="Page Numbers (Bottom of Page)"/>
        <w:docPartUnique/>
      </w:docPartObj>
    </w:sdtPr>
    <w:sdtEndPr/>
    <w:sdtContent>
      <w:p w:rsidR="004E1FB8" w:rsidRDefault="004E1FB8">
        <w:pPr>
          <w:pStyle w:val="Stopka"/>
          <w:jc w:val="right"/>
        </w:pPr>
        <w:r>
          <w:fldChar w:fldCharType="begin"/>
        </w:r>
        <w:r>
          <w:instrText>PAGE   \* MERGEFORMAT</w:instrText>
        </w:r>
        <w:r>
          <w:fldChar w:fldCharType="separate"/>
        </w:r>
        <w:r w:rsidR="00A656DF">
          <w:rPr>
            <w:noProof/>
          </w:rPr>
          <w:t>37</w:t>
        </w:r>
        <w:r>
          <w:fldChar w:fldCharType="end"/>
        </w:r>
      </w:p>
    </w:sdtContent>
  </w:sdt>
  <w:p w:rsidR="004E1FB8" w:rsidRPr="00FB1D87" w:rsidRDefault="004E1FB8" w:rsidP="00FB1D87">
    <w:pPr>
      <w:pStyle w:val="Stopka"/>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878259"/>
      <w:docPartObj>
        <w:docPartGallery w:val="Page Numbers (Bottom of Page)"/>
        <w:docPartUnique/>
      </w:docPartObj>
    </w:sdtPr>
    <w:sdtEndPr/>
    <w:sdtContent>
      <w:p w:rsidR="004E1FB8" w:rsidRDefault="004E1FB8">
        <w:pPr>
          <w:pStyle w:val="Stopka"/>
          <w:jc w:val="right"/>
        </w:pPr>
        <w:r>
          <w:fldChar w:fldCharType="begin"/>
        </w:r>
        <w:r>
          <w:instrText>PAGE   \* MERGEFORMAT</w:instrText>
        </w:r>
        <w:r>
          <w:fldChar w:fldCharType="separate"/>
        </w:r>
        <w:r w:rsidR="00A656DF">
          <w:rPr>
            <w:noProof/>
          </w:rPr>
          <w:t>207</w:t>
        </w:r>
        <w:r>
          <w:fldChar w:fldCharType="end"/>
        </w:r>
      </w:p>
    </w:sdtContent>
  </w:sdt>
  <w:p w:rsidR="004E1FB8" w:rsidRPr="00FB1D87" w:rsidRDefault="004E1FB8" w:rsidP="00FB1D87">
    <w:pPr>
      <w:pStyle w:val="Stopka"/>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345871"/>
      <w:docPartObj>
        <w:docPartGallery w:val="Page Numbers (Bottom of Page)"/>
        <w:docPartUnique/>
      </w:docPartObj>
    </w:sdtPr>
    <w:sdtEndPr/>
    <w:sdtContent>
      <w:p w:rsidR="004E1FB8" w:rsidRDefault="004E1FB8">
        <w:pPr>
          <w:pStyle w:val="Stopka"/>
          <w:jc w:val="right"/>
        </w:pPr>
        <w:r>
          <w:fldChar w:fldCharType="begin"/>
        </w:r>
        <w:r>
          <w:instrText>PAGE   \* MERGEFORMAT</w:instrText>
        </w:r>
        <w:r>
          <w:fldChar w:fldCharType="separate"/>
        </w:r>
        <w:r w:rsidR="00A656DF">
          <w:rPr>
            <w:noProof/>
          </w:rPr>
          <w:t>209</w:t>
        </w:r>
        <w:r>
          <w:fldChar w:fldCharType="end"/>
        </w:r>
      </w:p>
    </w:sdtContent>
  </w:sdt>
  <w:p w:rsidR="004E1FB8" w:rsidRPr="00FB1D87" w:rsidRDefault="004E1FB8" w:rsidP="00FB1D87">
    <w:pPr>
      <w:pStyle w:val="Stopka"/>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12762"/>
      <w:docPartObj>
        <w:docPartGallery w:val="Page Numbers (Bottom of Page)"/>
        <w:docPartUnique/>
      </w:docPartObj>
    </w:sdtPr>
    <w:sdtEndPr/>
    <w:sdtContent>
      <w:p w:rsidR="004E1FB8" w:rsidRDefault="004E1FB8">
        <w:pPr>
          <w:pStyle w:val="Stopka"/>
          <w:jc w:val="right"/>
        </w:pPr>
        <w:r>
          <w:fldChar w:fldCharType="begin"/>
        </w:r>
        <w:r>
          <w:instrText>PAGE   \* MERGEFORMAT</w:instrText>
        </w:r>
        <w:r>
          <w:fldChar w:fldCharType="separate"/>
        </w:r>
        <w:r w:rsidR="00A656DF">
          <w:rPr>
            <w:noProof/>
          </w:rPr>
          <w:t>211</w:t>
        </w:r>
        <w:r>
          <w:fldChar w:fldCharType="end"/>
        </w:r>
      </w:p>
    </w:sdtContent>
  </w:sdt>
  <w:p w:rsidR="004E1FB8" w:rsidRPr="00FB1D87" w:rsidRDefault="004E1FB8" w:rsidP="00FB1D87">
    <w:pPr>
      <w:pStyle w:val="Stopka"/>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637753"/>
      <w:docPartObj>
        <w:docPartGallery w:val="Page Numbers (Bottom of Page)"/>
        <w:docPartUnique/>
      </w:docPartObj>
    </w:sdtPr>
    <w:sdtEndPr/>
    <w:sdtContent>
      <w:p w:rsidR="004E1FB8" w:rsidRDefault="004E1FB8">
        <w:pPr>
          <w:pStyle w:val="Stopka"/>
          <w:jc w:val="right"/>
        </w:pPr>
        <w:r>
          <w:fldChar w:fldCharType="begin"/>
        </w:r>
        <w:r>
          <w:instrText>PAGE   \* MERGEFORMAT</w:instrText>
        </w:r>
        <w:r>
          <w:fldChar w:fldCharType="separate"/>
        </w:r>
        <w:r w:rsidR="00A656DF">
          <w:rPr>
            <w:noProof/>
          </w:rPr>
          <w:t>213</w:t>
        </w:r>
        <w:r>
          <w:fldChar w:fldCharType="end"/>
        </w:r>
      </w:p>
    </w:sdtContent>
  </w:sdt>
  <w:p w:rsidR="004E1FB8" w:rsidRPr="00FB1D87" w:rsidRDefault="004E1FB8" w:rsidP="00FB1D87">
    <w:pPr>
      <w:pStyle w:val="Stopka"/>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515821"/>
      <w:docPartObj>
        <w:docPartGallery w:val="Page Numbers (Bottom of Page)"/>
        <w:docPartUnique/>
      </w:docPartObj>
    </w:sdtPr>
    <w:sdtEndPr/>
    <w:sdtContent>
      <w:p w:rsidR="004E1FB8" w:rsidRDefault="004E1FB8">
        <w:pPr>
          <w:pStyle w:val="Stopka"/>
          <w:jc w:val="right"/>
        </w:pPr>
        <w:r>
          <w:fldChar w:fldCharType="begin"/>
        </w:r>
        <w:r>
          <w:instrText>PAGE   \* MERGEFORMAT</w:instrText>
        </w:r>
        <w:r>
          <w:fldChar w:fldCharType="separate"/>
        </w:r>
        <w:r w:rsidR="00A656DF">
          <w:rPr>
            <w:noProof/>
          </w:rPr>
          <w:t>214</w:t>
        </w:r>
        <w:r>
          <w:fldChar w:fldCharType="end"/>
        </w:r>
      </w:p>
    </w:sdtContent>
  </w:sdt>
  <w:p w:rsidR="004E1FB8" w:rsidRPr="00FB1D87" w:rsidRDefault="004E1FB8" w:rsidP="00FB1D87">
    <w:pPr>
      <w:pStyle w:val="Stopka"/>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98375"/>
      <w:docPartObj>
        <w:docPartGallery w:val="Page Numbers (Bottom of Page)"/>
        <w:docPartUnique/>
      </w:docPartObj>
    </w:sdtPr>
    <w:sdtEndPr/>
    <w:sdtContent>
      <w:p w:rsidR="004E1FB8" w:rsidRDefault="004E1FB8">
        <w:pPr>
          <w:pStyle w:val="Stopka"/>
          <w:jc w:val="right"/>
        </w:pPr>
        <w:r>
          <w:fldChar w:fldCharType="begin"/>
        </w:r>
        <w:r>
          <w:instrText>PAGE   \* MERGEFORMAT</w:instrText>
        </w:r>
        <w:r>
          <w:fldChar w:fldCharType="separate"/>
        </w:r>
        <w:r w:rsidR="00A656DF">
          <w:rPr>
            <w:noProof/>
          </w:rPr>
          <w:t>215</w:t>
        </w:r>
        <w:r>
          <w:fldChar w:fldCharType="end"/>
        </w:r>
      </w:p>
    </w:sdtContent>
  </w:sdt>
  <w:p w:rsidR="004E1FB8" w:rsidRPr="00FB1D87" w:rsidRDefault="004E1FB8" w:rsidP="00FB1D87">
    <w:pPr>
      <w:pStyle w:val="Stopka"/>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739189"/>
      <w:docPartObj>
        <w:docPartGallery w:val="Page Numbers (Bottom of Page)"/>
        <w:docPartUnique/>
      </w:docPartObj>
    </w:sdtPr>
    <w:sdtEndPr/>
    <w:sdtContent>
      <w:p w:rsidR="004E1FB8" w:rsidRDefault="004E1FB8">
        <w:pPr>
          <w:pStyle w:val="Stopka"/>
          <w:jc w:val="right"/>
        </w:pPr>
        <w:r>
          <w:fldChar w:fldCharType="begin"/>
        </w:r>
        <w:r>
          <w:instrText>PAGE   \* MERGEFORMAT</w:instrText>
        </w:r>
        <w:r>
          <w:fldChar w:fldCharType="separate"/>
        </w:r>
        <w:r w:rsidR="00A656DF">
          <w:rPr>
            <w:noProof/>
          </w:rPr>
          <w:t>217</w:t>
        </w:r>
        <w:r>
          <w:fldChar w:fldCharType="end"/>
        </w:r>
      </w:p>
    </w:sdtContent>
  </w:sdt>
  <w:p w:rsidR="004E1FB8" w:rsidRPr="00FB1D87" w:rsidRDefault="004E1FB8" w:rsidP="00FB1D87">
    <w:pPr>
      <w:pStyle w:val="Stopka"/>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974347"/>
      <w:docPartObj>
        <w:docPartGallery w:val="Page Numbers (Bottom of Page)"/>
        <w:docPartUnique/>
      </w:docPartObj>
    </w:sdtPr>
    <w:sdtEndPr/>
    <w:sdtContent>
      <w:p w:rsidR="004E1FB8" w:rsidRDefault="004E1FB8">
        <w:pPr>
          <w:pStyle w:val="Stopka"/>
          <w:jc w:val="right"/>
        </w:pPr>
        <w:r>
          <w:fldChar w:fldCharType="begin"/>
        </w:r>
        <w:r>
          <w:instrText>PAGE   \* MERGEFORMAT</w:instrText>
        </w:r>
        <w:r>
          <w:fldChar w:fldCharType="separate"/>
        </w:r>
        <w:r w:rsidR="00A656DF">
          <w:rPr>
            <w:noProof/>
          </w:rPr>
          <w:t>222</w:t>
        </w:r>
        <w:r>
          <w:fldChar w:fldCharType="end"/>
        </w:r>
      </w:p>
    </w:sdtContent>
  </w:sdt>
  <w:p w:rsidR="004E1FB8" w:rsidRPr="00FB1D87" w:rsidRDefault="004E1FB8" w:rsidP="00FB1D87">
    <w:pPr>
      <w:pStyle w:val="Stopka"/>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B8" w:rsidRPr="00FB1D87" w:rsidRDefault="004E1FB8" w:rsidP="00FB1D87">
    <w:pPr>
      <w:pStyle w:val="Stopka"/>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B8" w:rsidRPr="00FB1D87" w:rsidRDefault="004E1FB8" w:rsidP="00FB1D8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120742"/>
      <w:docPartObj>
        <w:docPartGallery w:val="Page Numbers (Bottom of Page)"/>
        <w:docPartUnique/>
      </w:docPartObj>
    </w:sdtPr>
    <w:sdtEndPr/>
    <w:sdtContent>
      <w:p w:rsidR="004E1FB8" w:rsidRDefault="004E1FB8">
        <w:pPr>
          <w:pStyle w:val="Stopka"/>
          <w:jc w:val="right"/>
        </w:pPr>
        <w:r>
          <w:fldChar w:fldCharType="begin"/>
        </w:r>
        <w:r>
          <w:instrText>PAGE   \* MERGEFORMAT</w:instrText>
        </w:r>
        <w:r>
          <w:fldChar w:fldCharType="separate"/>
        </w:r>
        <w:r w:rsidR="00A656DF">
          <w:rPr>
            <w:noProof/>
          </w:rPr>
          <w:t>46</w:t>
        </w:r>
        <w:r>
          <w:fldChar w:fldCharType="end"/>
        </w:r>
      </w:p>
    </w:sdtContent>
  </w:sdt>
  <w:p w:rsidR="004E1FB8" w:rsidRPr="00FB1D87" w:rsidRDefault="004E1FB8" w:rsidP="00FB1D87">
    <w:pPr>
      <w:pStyle w:val="Stopka"/>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B8" w:rsidRPr="00FB1D87" w:rsidRDefault="004E1FB8" w:rsidP="00FB1D87">
    <w:pPr>
      <w:pStyle w:val="Stopka"/>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B8" w:rsidRPr="00FB1D87" w:rsidRDefault="004E1FB8" w:rsidP="00FB1D87">
    <w:pPr>
      <w:pStyle w:val="Stopka"/>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B8" w:rsidRPr="00FB1D87" w:rsidRDefault="004E1FB8" w:rsidP="00FB1D87">
    <w:pPr>
      <w:pStyle w:val="Stopka"/>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B8" w:rsidRPr="00FB1D87" w:rsidRDefault="004E1FB8" w:rsidP="00FB1D87">
    <w:pPr>
      <w:pStyle w:val="Stopka"/>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B8" w:rsidRPr="00FB1D87" w:rsidRDefault="004E1FB8" w:rsidP="00FB1D87">
    <w:pPr>
      <w:pStyle w:val="Stopka"/>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B8" w:rsidRPr="00FB1D87" w:rsidRDefault="004E1FB8" w:rsidP="00FB1D87">
    <w:pPr>
      <w:pStyle w:val="Stopka"/>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B8" w:rsidRPr="00FB1D87" w:rsidRDefault="004E1FB8" w:rsidP="00FB1D87">
    <w:pPr>
      <w:pStyle w:val="Stopka"/>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B8" w:rsidRPr="00FB1D87" w:rsidRDefault="004E1FB8" w:rsidP="00FB1D87">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559537"/>
      <w:docPartObj>
        <w:docPartGallery w:val="Page Numbers (Bottom of Page)"/>
        <w:docPartUnique/>
      </w:docPartObj>
    </w:sdtPr>
    <w:sdtEndPr/>
    <w:sdtContent>
      <w:p w:rsidR="004E1FB8" w:rsidRDefault="004E1FB8">
        <w:pPr>
          <w:pStyle w:val="Stopka"/>
          <w:jc w:val="right"/>
        </w:pPr>
        <w:r>
          <w:fldChar w:fldCharType="begin"/>
        </w:r>
        <w:r>
          <w:instrText>PAGE   \* MERGEFORMAT</w:instrText>
        </w:r>
        <w:r>
          <w:fldChar w:fldCharType="separate"/>
        </w:r>
        <w:r w:rsidR="00A656DF">
          <w:rPr>
            <w:noProof/>
          </w:rPr>
          <w:t>49</w:t>
        </w:r>
        <w:r>
          <w:fldChar w:fldCharType="end"/>
        </w:r>
      </w:p>
    </w:sdtContent>
  </w:sdt>
  <w:p w:rsidR="004E1FB8" w:rsidRPr="00FB1D87" w:rsidRDefault="004E1FB8" w:rsidP="00FB1D87">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431424"/>
      <w:docPartObj>
        <w:docPartGallery w:val="Page Numbers (Bottom of Page)"/>
        <w:docPartUnique/>
      </w:docPartObj>
    </w:sdtPr>
    <w:sdtEndPr/>
    <w:sdtContent>
      <w:p w:rsidR="004E1FB8" w:rsidRDefault="004E1FB8">
        <w:pPr>
          <w:pStyle w:val="Stopka"/>
          <w:jc w:val="right"/>
        </w:pPr>
        <w:r>
          <w:fldChar w:fldCharType="begin"/>
        </w:r>
        <w:r>
          <w:instrText>PAGE   \* MERGEFORMAT</w:instrText>
        </w:r>
        <w:r>
          <w:fldChar w:fldCharType="separate"/>
        </w:r>
        <w:r w:rsidR="00A656DF">
          <w:rPr>
            <w:noProof/>
          </w:rPr>
          <w:t>76</w:t>
        </w:r>
        <w:r>
          <w:fldChar w:fldCharType="end"/>
        </w:r>
      </w:p>
    </w:sdtContent>
  </w:sdt>
  <w:p w:rsidR="004E1FB8" w:rsidRPr="00FB1D87" w:rsidRDefault="004E1FB8" w:rsidP="00FB1D87">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675243"/>
      <w:docPartObj>
        <w:docPartGallery w:val="Page Numbers (Bottom of Page)"/>
        <w:docPartUnique/>
      </w:docPartObj>
    </w:sdtPr>
    <w:sdtEndPr/>
    <w:sdtContent>
      <w:p w:rsidR="004E1FB8" w:rsidRDefault="004E1FB8">
        <w:pPr>
          <w:pStyle w:val="Stopka"/>
          <w:jc w:val="right"/>
        </w:pPr>
        <w:r>
          <w:fldChar w:fldCharType="begin"/>
        </w:r>
        <w:r>
          <w:instrText>PAGE   \* MERGEFORMAT</w:instrText>
        </w:r>
        <w:r>
          <w:fldChar w:fldCharType="separate"/>
        </w:r>
        <w:r w:rsidR="00A656DF">
          <w:rPr>
            <w:noProof/>
          </w:rPr>
          <w:t>101</w:t>
        </w:r>
        <w:r>
          <w:fldChar w:fldCharType="end"/>
        </w:r>
      </w:p>
    </w:sdtContent>
  </w:sdt>
  <w:p w:rsidR="004E1FB8" w:rsidRPr="00FB1D87" w:rsidRDefault="004E1FB8" w:rsidP="00FB1D87">
    <w:pPr>
      <w:pStyle w:val="Stopk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110315"/>
      <w:docPartObj>
        <w:docPartGallery w:val="Page Numbers (Bottom of Page)"/>
        <w:docPartUnique/>
      </w:docPartObj>
    </w:sdtPr>
    <w:sdtEndPr/>
    <w:sdtContent>
      <w:p w:rsidR="004E1FB8" w:rsidRDefault="004E1FB8">
        <w:pPr>
          <w:pStyle w:val="Stopka"/>
          <w:jc w:val="right"/>
        </w:pPr>
        <w:r>
          <w:fldChar w:fldCharType="begin"/>
        </w:r>
        <w:r>
          <w:instrText>PAGE   \* MERGEFORMAT</w:instrText>
        </w:r>
        <w:r>
          <w:fldChar w:fldCharType="separate"/>
        </w:r>
        <w:r w:rsidR="00A656DF">
          <w:rPr>
            <w:noProof/>
          </w:rPr>
          <w:t>104</w:t>
        </w:r>
        <w:r>
          <w:fldChar w:fldCharType="end"/>
        </w:r>
      </w:p>
    </w:sdtContent>
  </w:sdt>
  <w:p w:rsidR="004E1FB8" w:rsidRPr="00FB1D87" w:rsidRDefault="004E1FB8" w:rsidP="00FB1D87">
    <w:pPr>
      <w:pStyle w:val="Stopk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189836"/>
      <w:docPartObj>
        <w:docPartGallery w:val="Page Numbers (Bottom of Page)"/>
        <w:docPartUnique/>
      </w:docPartObj>
    </w:sdtPr>
    <w:sdtEndPr/>
    <w:sdtContent>
      <w:p w:rsidR="004E1FB8" w:rsidRDefault="004E1FB8">
        <w:pPr>
          <w:pStyle w:val="Stopka"/>
          <w:jc w:val="right"/>
        </w:pPr>
        <w:r>
          <w:fldChar w:fldCharType="begin"/>
        </w:r>
        <w:r>
          <w:instrText>PAGE   \* MERGEFORMAT</w:instrText>
        </w:r>
        <w:r>
          <w:fldChar w:fldCharType="separate"/>
        </w:r>
        <w:r w:rsidR="00A656DF">
          <w:rPr>
            <w:noProof/>
          </w:rPr>
          <w:t>108</w:t>
        </w:r>
        <w:r>
          <w:fldChar w:fldCharType="end"/>
        </w:r>
      </w:p>
    </w:sdtContent>
  </w:sdt>
  <w:p w:rsidR="004E1FB8" w:rsidRPr="00FB1D87" w:rsidRDefault="004E1FB8" w:rsidP="00FB1D87">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482160"/>
      <w:docPartObj>
        <w:docPartGallery w:val="Page Numbers (Bottom of Page)"/>
        <w:docPartUnique/>
      </w:docPartObj>
    </w:sdtPr>
    <w:sdtEndPr/>
    <w:sdtContent>
      <w:p w:rsidR="004E1FB8" w:rsidRDefault="004E1FB8">
        <w:pPr>
          <w:pStyle w:val="Stopka"/>
          <w:jc w:val="right"/>
        </w:pPr>
        <w:r>
          <w:fldChar w:fldCharType="begin"/>
        </w:r>
        <w:r>
          <w:instrText>PAGE   \* MERGEFORMAT</w:instrText>
        </w:r>
        <w:r>
          <w:fldChar w:fldCharType="separate"/>
        </w:r>
        <w:r w:rsidR="00A656DF">
          <w:rPr>
            <w:noProof/>
          </w:rPr>
          <w:t>114</w:t>
        </w:r>
        <w:r>
          <w:fldChar w:fldCharType="end"/>
        </w:r>
      </w:p>
    </w:sdtContent>
  </w:sdt>
  <w:p w:rsidR="004E1FB8" w:rsidRPr="00FB1D87" w:rsidRDefault="004E1FB8" w:rsidP="00FB1D8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18D" w:rsidRDefault="00CF018D">
      <w:r>
        <w:separator/>
      </w:r>
    </w:p>
  </w:footnote>
  <w:footnote w:type="continuationSeparator" w:id="0">
    <w:p w:rsidR="00CF018D" w:rsidRDefault="00CF0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B8" w:rsidRPr="00FB1D87" w:rsidRDefault="004E1FB8" w:rsidP="00FB1D87">
    <w:pPr>
      <w:pStyle w:val="Nagwek"/>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B8" w:rsidRPr="00FB1D87" w:rsidRDefault="004E1FB8" w:rsidP="00FB1D87">
    <w:pPr>
      <w:pStyle w:val="Nagwek"/>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B8" w:rsidRPr="00FB1D87" w:rsidRDefault="004E1FB8" w:rsidP="00FB1D87">
    <w:pPr>
      <w:pStyle w:val="Nagwek"/>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B8" w:rsidRPr="00FB1D87" w:rsidRDefault="004E1FB8" w:rsidP="00FB1D87">
    <w:pPr>
      <w:pStyle w:val="Nagwek"/>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B8" w:rsidRPr="00FB1D87" w:rsidRDefault="004E1FB8" w:rsidP="00FB1D87">
    <w:pPr>
      <w:pStyle w:val="Nagwek"/>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B8" w:rsidRPr="00FB1D87" w:rsidRDefault="004E1FB8" w:rsidP="00FB1D87">
    <w:pPr>
      <w:pStyle w:val="Nagwek"/>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B8" w:rsidRPr="00FB1D87" w:rsidRDefault="004E1FB8" w:rsidP="00FB1D87">
    <w:pPr>
      <w:pStyle w:val="Nagwek"/>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B8" w:rsidRPr="00FB1D87" w:rsidRDefault="004E1FB8" w:rsidP="00FB1D87">
    <w:pPr>
      <w:pStyle w:val="Nagwek"/>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B8" w:rsidRPr="00FB1D87" w:rsidRDefault="004E1FB8" w:rsidP="00FB1D87">
    <w:pPr>
      <w:pStyle w:val="Nagwek"/>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B8" w:rsidRPr="00FB1D87" w:rsidRDefault="004E1FB8" w:rsidP="00FB1D87">
    <w:pPr>
      <w:pStyle w:val="Nagwek"/>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B8" w:rsidRPr="00FB1D87" w:rsidRDefault="004E1FB8" w:rsidP="00FB1D8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B8" w:rsidRPr="00FB1D87" w:rsidRDefault="004E1FB8" w:rsidP="00FB1D87">
    <w:pPr>
      <w:pStyle w:val="Nagwek"/>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B8" w:rsidRPr="00FB1D87" w:rsidRDefault="004E1FB8" w:rsidP="00FB1D87">
    <w:pPr>
      <w:pStyle w:val="Nagwek"/>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B8" w:rsidRPr="00FB1D87" w:rsidRDefault="004E1FB8" w:rsidP="00FB1D87">
    <w:pPr>
      <w:pStyle w:val="Nagwek"/>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B8" w:rsidRPr="00FB1D87" w:rsidRDefault="004E1FB8" w:rsidP="00FB1D87">
    <w:pPr>
      <w:pStyle w:val="Nagwek"/>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B8" w:rsidRPr="00FB1D87" w:rsidRDefault="004E1FB8" w:rsidP="00FB1D87">
    <w:pPr>
      <w:pStyle w:val="Nagwek"/>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B8" w:rsidRPr="00FB1D87" w:rsidRDefault="004E1FB8" w:rsidP="00FB1D87">
    <w:pPr>
      <w:pStyle w:val="Nagwek"/>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B8" w:rsidRPr="00FB1D87" w:rsidRDefault="004E1FB8" w:rsidP="00FB1D87">
    <w:pPr>
      <w:pStyle w:val="Nagwek"/>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B8" w:rsidRPr="00FB1D87" w:rsidRDefault="004E1FB8" w:rsidP="00FB1D87">
    <w:pPr>
      <w:pStyle w:val="Nagwek"/>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B8" w:rsidRPr="00FB1D87" w:rsidRDefault="004E1FB8" w:rsidP="00FB1D87">
    <w:pPr>
      <w:pStyle w:val="Nagwek"/>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B8" w:rsidRPr="00FB1D87" w:rsidRDefault="004E1FB8" w:rsidP="00FB1D87">
    <w:pPr>
      <w:pStyle w:val="Nagwek"/>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B8" w:rsidRPr="00FB1D87" w:rsidRDefault="004E1FB8" w:rsidP="00FB1D87">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B8" w:rsidRPr="00FB1D87" w:rsidRDefault="004E1FB8" w:rsidP="00FB1D87">
    <w:pPr>
      <w:pStyle w:val="Nagwek"/>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B8" w:rsidRPr="00FB1D87" w:rsidRDefault="004E1FB8" w:rsidP="00FB1D87">
    <w:pPr>
      <w:pStyle w:val="Nagwek"/>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B8" w:rsidRPr="00FB1D87" w:rsidRDefault="004E1FB8" w:rsidP="00FB1D87">
    <w:pPr>
      <w:pStyle w:val="Nagwek"/>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B8" w:rsidRPr="00FB1D87" w:rsidRDefault="004E1FB8" w:rsidP="00FB1D87">
    <w:pPr>
      <w:pStyle w:val="Nagwek"/>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B8" w:rsidRPr="00FB1D87" w:rsidRDefault="004E1FB8" w:rsidP="00FB1D87">
    <w:pPr>
      <w:pStyle w:val="Nagwek"/>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B8" w:rsidRPr="00FB1D87" w:rsidRDefault="004E1FB8" w:rsidP="00FB1D87">
    <w:pPr>
      <w:pStyle w:val="Nagwek"/>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B8" w:rsidRPr="00FB1D87" w:rsidRDefault="004E1FB8" w:rsidP="00FB1D87">
    <w:pPr>
      <w:pStyle w:val="Nagwek"/>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B8" w:rsidRPr="00FB1D87" w:rsidRDefault="004E1FB8" w:rsidP="00FB1D87">
    <w:pPr>
      <w:pStyle w:val="Nagwek"/>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B8" w:rsidRPr="00FB1D87" w:rsidRDefault="004E1FB8" w:rsidP="00FB1D87">
    <w:pPr>
      <w:pStyle w:val="Nagwek"/>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B8" w:rsidRPr="00FB1D87" w:rsidRDefault="004E1FB8" w:rsidP="00FB1D87">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B8" w:rsidRPr="00FB1D87" w:rsidRDefault="004E1FB8" w:rsidP="00FB1D87">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B8" w:rsidRPr="00FB1D87" w:rsidRDefault="004E1FB8" w:rsidP="00FB1D87">
    <w:pPr>
      <w:pStyle w:val="Nagwek"/>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B8" w:rsidRPr="00FB1D87" w:rsidRDefault="004E1FB8" w:rsidP="00FB1D87">
    <w:pPr>
      <w:pStyle w:val="Nagwek"/>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B8" w:rsidRPr="00FB1D87" w:rsidRDefault="004E1FB8" w:rsidP="00A83DFD">
    <w:pPr>
      <w:pStyle w:val="Nagwek"/>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B8" w:rsidRPr="00FB1D87" w:rsidRDefault="004E1FB8" w:rsidP="00FB1D87">
    <w:pPr>
      <w:pStyle w:val="Nagwek"/>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B8" w:rsidRPr="00FB1D87" w:rsidRDefault="004E1FB8" w:rsidP="00FB1D8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5DB"/>
    <w:multiLevelType w:val="hybridMultilevel"/>
    <w:tmpl w:val="9E1AB2EC"/>
    <w:lvl w:ilvl="0" w:tplc="A2840C6C">
      <w:start w:val="1"/>
      <w:numFmt w:val="decimal"/>
      <w:lvlText w:val="%1)"/>
      <w:lvlJc w:val="left"/>
      <w:pPr>
        <w:ind w:left="511" w:hanging="281"/>
      </w:pPr>
      <w:rPr>
        <w:rFonts w:ascii="Times New Roman" w:eastAsia="Times New Roman" w:hAnsi="Times New Roman" w:cs="Times New Roman" w:hint="default"/>
        <w:w w:val="99"/>
        <w:sz w:val="24"/>
        <w:szCs w:val="24"/>
        <w:lang w:val="pl-PL" w:eastAsia="pl-PL" w:bidi="pl-PL"/>
      </w:rPr>
    </w:lvl>
    <w:lvl w:ilvl="1" w:tplc="D70EC29C">
      <w:start w:val="1"/>
      <w:numFmt w:val="lowerLetter"/>
      <w:lvlText w:val="%2)"/>
      <w:lvlJc w:val="left"/>
      <w:pPr>
        <w:ind w:left="797" w:hanging="291"/>
      </w:pPr>
      <w:rPr>
        <w:rFonts w:ascii="Times New Roman" w:eastAsia="Times New Roman" w:hAnsi="Times New Roman" w:cs="Times New Roman" w:hint="default"/>
        <w:spacing w:val="-16"/>
        <w:w w:val="99"/>
        <w:sz w:val="24"/>
        <w:szCs w:val="24"/>
        <w:lang w:val="pl-PL" w:eastAsia="pl-PL" w:bidi="pl-PL"/>
      </w:rPr>
    </w:lvl>
    <w:lvl w:ilvl="2" w:tplc="528050BA">
      <w:numFmt w:val="bullet"/>
      <w:lvlText w:val="•"/>
      <w:lvlJc w:val="left"/>
      <w:pPr>
        <w:ind w:left="1629" w:hanging="291"/>
      </w:pPr>
      <w:rPr>
        <w:rFonts w:hint="default"/>
        <w:lang w:val="pl-PL" w:eastAsia="pl-PL" w:bidi="pl-PL"/>
      </w:rPr>
    </w:lvl>
    <w:lvl w:ilvl="3" w:tplc="75F4AA44">
      <w:numFmt w:val="bullet"/>
      <w:lvlText w:val="•"/>
      <w:lvlJc w:val="left"/>
      <w:pPr>
        <w:ind w:left="2458" w:hanging="291"/>
      </w:pPr>
      <w:rPr>
        <w:rFonts w:hint="default"/>
        <w:lang w:val="pl-PL" w:eastAsia="pl-PL" w:bidi="pl-PL"/>
      </w:rPr>
    </w:lvl>
    <w:lvl w:ilvl="4" w:tplc="679A0576">
      <w:numFmt w:val="bullet"/>
      <w:lvlText w:val="•"/>
      <w:lvlJc w:val="left"/>
      <w:pPr>
        <w:ind w:left="3287" w:hanging="291"/>
      </w:pPr>
      <w:rPr>
        <w:rFonts w:hint="default"/>
        <w:lang w:val="pl-PL" w:eastAsia="pl-PL" w:bidi="pl-PL"/>
      </w:rPr>
    </w:lvl>
    <w:lvl w:ilvl="5" w:tplc="EFC4EFEA">
      <w:numFmt w:val="bullet"/>
      <w:lvlText w:val="•"/>
      <w:lvlJc w:val="left"/>
      <w:pPr>
        <w:ind w:left="4116" w:hanging="291"/>
      </w:pPr>
      <w:rPr>
        <w:rFonts w:hint="default"/>
        <w:lang w:val="pl-PL" w:eastAsia="pl-PL" w:bidi="pl-PL"/>
      </w:rPr>
    </w:lvl>
    <w:lvl w:ilvl="6" w:tplc="ABC67224">
      <w:numFmt w:val="bullet"/>
      <w:lvlText w:val="•"/>
      <w:lvlJc w:val="left"/>
      <w:pPr>
        <w:ind w:left="4945" w:hanging="291"/>
      </w:pPr>
      <w:rPr>
        <w:rFonts w:hint="default"/>
        <w:lang w:val="pl-PL" w:eastAsia="pl-PL" w:bidi="pl-PL"/>
      </w:rPr>
    </w:lvl>
    <w:lvl w:ilvl="7" w:tplc="6F801854">
      <w:numFmt w:val="bullet"/>
      <w:lvlText w:val="•"/>
      <w:lvlJc w:val="left"/>
      <w:pPr>
        <w:ind w:left="5774" w:hanging="291"/>
      </w:pPr>
      <w:rPr>
        <w:rFonts w:hint="default"/>
        <w:lang w:val="pl-PL" w:eastAsia="pl-PL" w:bidi="pl-PL"/>
      </w:rPr>
    </w:lvl>
    <w:lvl w:ilvl="8" w:tplc="D0B07AB2">
      <w:numFmt w:val="bullet"/>
      <w:lvlText w:val="•"/>
      <w:lvlJc w:val="left"/>
      <w:pPr>
        <w:ind w:left="6603" w:hanging="291"/>
      </w:pPr>
      <w:rPr>
        <w:rFonts w:hint="default"/>
        <w:lang w:val="pl-PL" w:eastAsia="pl-PL" w:bidi="pl-PL"/>
      </w:rPr>
    </w:lvl>
  </w:abstractNum>
  <w:abstractNum w:abstractNumId="1">
    <w:nsid w:val="00545105"/>
    <w:multiLevelType w:val="hybridMultilevel"/>
    <w:tmpl w:val="C186E6A0"/>
    <w:lvl w:ilvl="0" w:tplc="0E96D3A4">
      <w:start w:val="1"/>
      <w:numFmt w:val="lowerLetter"/>
      <w:lvlText w:val="%1)"/>
      <w:lvlJc w:val="left"/>
      <w:pPr>
        <w:ind w:left="550" w:hanging="356"/>
      </w:pPr>
      <w:rPr>
        <w:rFonts w:ascii="Times New Roman" w:eastAsia="Times New Roman" w:hAnsi="Times New Roman" w:cs="Times New Roman" w:hint="default"/>
        <w:spacing w:val="-11"/>
        <w:w w:val="99"/>
        <w:sz w:val="24"/>
        <w:szCs w:val="24"/>
        <w:lang w:val="pl-PL" w:eastAsia="pl-PL" w:bidi="pl-PL"/>
      </w:rPr>
    </w:lvl>
    <w:lvl w:ilvl="1" w:tplc="E25A1158">
      <w:numFmt w:val="bullet"/>
      <w:lvlText w:val="•"/>
      <w:lvlJc w:val="left"/>
      <w:pPr>
        <w:ind w:left="1353" w:hanging="356"/>
      </w:pPr>
      <w:rPr>
        <w:rFonts w:hint="default"/>
        <w:lang w:val="pl-PL" w:eastAsia="pl-PL" w:bidi="pl-PL"/>
      </w:rPr>
    </w:lvl>
    <w:lvl w:ilvl="2" w:tplc="C9D6BFC6">
      <w:numFmt w:val="bullet"/>
      <w:lvlText w:val="•"/>
      <w:lvlJc w:val="left"/>
      <w:pPr>
        <w:ind w:left="2147" w:hanging="356"/>
      </w:pPr>
      <w:rPr>
        <w:rFonts w:hint="default"/>
        <w:lang w:val="pl-PL" w:eastAsia="pl-PL" w:bidi="pl-PL"/>
      </w:rPr>
    </w:lvl>
    <w:lvl w:ilvl="3" w:tplc="A8C653AA">
      <w:numFmt w:val="bullet"/>
      <w:lvlText w:val="•"/>
      <w:lvlJc w:val="left"/>
      <w:pPr>
        <w:ind w:left="2940" w:hanging="356"/>
      </w:pPr>
      <w:rPr>
        <w:rFonts w:hint="default"/>
        <w:lang w:val="pl-PL" w:eastAsia="pl-PL" w:bidi="pl-PL"/>
      </w:rPr>
    </w:lvl>
    <w:lvl w:ilvl="4" w:tplc="0CE61086">
      <w:numFmt w:val="bullet"/>
      <w:lvlText w:val="•"/>
      <w:lvlJc w:val="left"/>
      <w:pPr>
        <w:ind w:left="3734" w:hanging="356"/>
      </w:pPr>
      <w:rPr>
        <w:rFonts w:hint="default"/>
        <w:lang w:val="pl-PL" w:eastAsia="pl-PL" w:bidi="pl-PL"/>
      </w:rPr>
    </w:lvl>
    <w:lvl w:ilvl="5" w:tplc="54385B80">
      <w:numFmt w:val="bullet"/>
      <w:lvlText w:val="•"/>
      <w:lvlJc w:val="left"/>
      <w:pPr>
        <w:ind w:left="4528" w:hanging="356"/>
      </w:pPr>
      <w:rPr>
        <w:rFonts w:hint="default"/>
        <w:lang w:val="pl-PL" w:eastAsia="pl-PL" w:bidi="pl-PL"/>
      </w:rPr>
    </w:lvl>
    <w:lvl w:ilvl="6" w:tplc="97CACB1C">
      <w:numFmt w:val="bullet"/>
      <w:lvlText w:val="•"/>
      <w:lvlJc w:val="left"/>
      <w:pPr>
        <w:ind w:left="5321" w:hanging="356"/>
      </w:pPr>
      <w:rPr>
        <w:rFonts w:hint="default"/>
        <w:lang w:val="pl-PL" w:eastAsia="pl-PL" w:bidi="pl-PL"/>
      </w:rPr>
    </w:lvl>
    <w:lvl w:ilvl="7" w:tplc="A8124B58">
      <w:numFmt w:val="bullet"/>
      <w:lvlText w:val="•"/>
      <w:lvlJc w:val="left"/>
      <w:pPr>
        <w:ind w:left="6115" w:hanging="356"/>
      </w:pPr>
      <w:rPr>
        <w:rFonts w:hint="default"/>
        <w:lang w:val="pl-PL" w:eastAsia="pl-PL" w:bidi="pl-PL"/>
      </w:rPr>
    </w:lvl>
    <w:lvl w:ilvl="8" w:tplc="F6A84ED0">
      <w:numFmt w:val="bullet"/>
      <w:lvlText w:val="•"/>
      <w:lvlJc w:val="left"/>
      <w:pPr>
        <w:ind w:left="6908" w:hanging="356"/>
      </w:pPr>
      <w:rPr>
        <w:rFonts w:hint="default"/>
        <w:lang w:val="pl-PL" w:eastAsia="pl-PL" w:bidi="pl-PL"/>
      </w:rPr>
    </w:lvl>
  </w:abstractNum>
  <w:abstractNum w:abstractNumId="2">
    <w:nsid w:val="00795FF0"/>
    <w:multiLevelType w:val="hybridMultilevel"/>
    <w:tmpl w:val="A7225FC0"/>
    <w:lvl w:ilvl="0" w:tplc="C1FC5D38">
      <w:start w:val="1"/>
      <w:numFmt w:val="decimal"/>
      <w:lvlText w:val="%1)"/>
      <w:lvlJc w:val="left"/>
      <w:pPr>
        <w:ind w:left="583" w:hanging="360"/>
      </w:pPr>
      <w:rPr>
        <w:rFonts w:ascii="Times New Roman" w:eastAsia="Times New Roman" w:hAnsi="Times New Roman" w:cs="Times New Roman" w:hint="default"/>
        <w:spacing w:val="-20"/>
        <w:w w:val="99"/>
        <w:sz w:val="24"/>
        <w:szCs w:val="24"/>
        <w:lang w:val="pl-PL" w:eastAsia="pl-PL" w:bidi="pl-PL"/>
      </w:rPr>
    </w:lvl>
    <w:lvl w:ilvl="1" w:tplc="BD6448A6">
      <w:numFmt w:val="bullet"/>
      <w:lvlText w:val="•"/>
      <w:lvlJc w:val="left"/>
      <w:pPr>
        <w:ind w:left="1365" w:hanging="360"/>
      </w:pPr>
      <w:rPr>
        <w:rFonts w:hint="default"/>
        <w:lang w:val="pl-PL" w:eastAsia="pl-PL" w:bidi="pl-PL"/>
      </w:rPr>
    </w:lvl>
    <w:lvl w:ilvl="2" w:tplc="96629AE0">
      <w:numFmt w:val="bullet"/>
      <w:lvlText w:val="•"/>
      <w:lvlJc w:val="left"/>
      <w:pPr>
        <w:ind w:left="2151" w:hanging="360"/>
      </w:pPr>
      <w:rPr>
        <w:rFonts w:hint="default"/>
        <w:lang w:val="pl-PL" w:eastAsia="pl-PL" w:bidi="pl-PL"/>
      </w:rPr>
    </w:lvl>
    <w:lvl w:ilvl="3" w:tplc="0B109EA4">
      <w:numFmt w:val="bullet"/>
      <w:lvlText w:val="•"/>
      <w:lvlJc w:val="left"/>
      <w:pPr>
        <w:ind w:left="2936" w:hanging="360"/>
      </w:pPr>
      <w:rPr>
        <w:rFonts w:hint="default"/>
        <w:lang w:val="pl-PL" w:eastAsia="pl-PL" w:bidi="pl-PL"/>
      </w:rPr>
    </w:lvl>
    <w:lvl w:ilvl="4" w:tplc="6FBAAB96">
      <w:numFmt w:val="bullet"/>
      <w:lvlText w:val="•"/>
      <w:lvlJc w:val="left"/>
      <w:pPr>
        <w:ind w:left="3722" w:hanging="360"/>
      </w:pPr>
      <w:rPr>
        <w:rFonts w:hint="default"/>
        <w:lang w:val="pl-PL" w:eastAsia="pl-PL" w:bidi="pl-PL"/>
      </w:rPr>
    </w:lvl>
    <w:lvl w:ilvl="5" w:tplc="1E12F0F8">
      <w:numFmt w:val="bullet"/>
      <w:lvlText w:val="•"/>
      <w:lvlJc w:val="left"/>
      <w:pPr>
        <w:ind w:left="4508" w:hanging="360"/>
      </w:pPr>
      <w:rPr>
        <w:rFonts w:hint="default"/>
        <w:lang w:val="pl-PL" w:eastAsia="pl-PL" w:bidi="pl-PL"/>
      </w:rPr>
    </w:lvl>
    <w:lvl w:ilvl="6" w:tplc="0A605520">
      <w:numFmt w:val="bullet"/>
      <w:lvlText w:val="•"/>
      <w:lvlJc w:val="left"/>
      <w:pPr>
        <w:ind w:left="5293" w:hanging="360"/>
      </w:pPr>
      <w:rPr>
        <w:rFonts w:hint="default"/>
        <w:lang w:val="pl-PL" w:eastAsia="pl-PL" w:bidi="pl-PL"/>
      </w:rPr>
    </w:lvl>
    <w:lvl w:ilvl="7" w:tplc="472E0816">
      <w:numFmt w:val="bullet"/>
      <w:lvlText w:val="•"/>
      <w:lvlJc w:val="left"/>
      <w:pPr>
        <w:ind w:left="6079" w:hanging="360"/>
      </w:pPr>
      <w:rPr>
        <w:rFonts w:hint="default"/>
        <w:lang w:val="pl-PL" w:eastAsia="pl-PL" w:bidi="pl-PL"/>
      </w:rPr>
    </w:lvl>
    <w:lvl w:ilvl="8" w:tplc="999460AC">
      <w:numFmt w:val="bullet"/>
      <w:lvlText w:val="•"/>
      <w:lvlJc w:val="left"/>
      <w:pPr>
        <w:ind w:left="6864" w:hanging="360"/>
      </w:pPr>
      <w:rPr>
        <w:rFonts w:hint="default"/>
        <w:lang w:val="pl-PL" w:eastAsia="pl-PL" w:bidi="pl-PL"/>
      </w:rPr>
    </w:lvl>
  </w:abstractNum>
  <w:abstractNum w:abstractNumId="3">
    <w:nsid w:val="008D4144"/>
    <w:multiLevelType w:val="hybridMultilevel"/>
    <w:tmpl w:val="2DB86280"/>
    <w:lvl w:ilvl="0" w:tplc="27788670">
      <w:start w:val="1"/>
      <w:numFmt w:val="lowerLetter"/>
      <w:lvlText w:val="%1)"/>
      <w:lvlJc w:val="left"/>
      <w:pPr>
        <w:ind w:left="749" w:hanging="485"/>
      </w:pPr>
      <w:rPr>
        <w:rFonts w:ascii="Times New Roman" w:eastAsia="Times New Roman" w:hAnsi="Times New Roman" w:cs="Times New Roman" w:hint="default"/>
        <w:spacing w:val="-1"/>
        <w:w w:val="99"/>
        <w:sz w:val="24"/>
        <w:szCs w:val="24"/>
        <w:lang w:val="pl-PL" w:eastAsia="pl-PL" w:bidi="pl-PL"/>
      </w:rPr>
    </w:lvl>
    <w:lvl w:ilvl="1" w:tplc="15AE24A4">
      <w:numFmt w:val="bullet"/>
      <w:lvlText w:val="•"/>
      <w:lvlJc w:val="left"/>
      <w:pPr>
        <w:ind w:left="1507" w:hanging="485"/>
      </w:pPr>
      <w:rPr>
        <w:rFonts w:hint="default"/>
        <w:lang w:val="pl-PL" w:eastAsia="pl-PL" w:bidi="pl-PL"/>
      </w:rPr>
    </w:lvl>
    <w:lvl w:ilvl="2" w:tplc="EDFC6FDA">
      <w:numFmt w:val="bullet"/>
      <w:lvlText w:val="•"/>
      <w:lvlJc w:val="left"/>
      <w:pPr>
        <w:ind w:left="2275" w:hanging="485"/>
      </w:pPr>
      <w:rPr>
        <w:rFonts w:hint="default"/>
        <w:lang w:val="pl-PL" w:eastAsia="pl-PL" w:bidi="pl-PL"/>
      </w:rPr>
    </w:lvl>
    <w:lvl w:ilvl="3" w:tplc="9356E7FC">
      <w:numFmt w:val="bullet"/>
      <w:lvlText w:val="•"/>
      <w:lvlJc w:val="left"/>
      <w:pPr>
        <w:ind w:left="3042" w:hanging="485"/>
      </w:pPr>
      <w:rPr>
        <w:rFonts w:hint="default"/>
        <w:lang w:val="pl-PL" w:eastAsia="pl-PL" w:bidi="pl-PL"/>
      </w:rPr>
    </w:lvl>
    <w:lvl w:ilvl="4" w:tplc="35126CC0">
      <w:numFmt w:val="bullet"/>
      <w:lvlText w:val="•"/>
      <w:lvlJc w:val="left"/>
      <w:pPr>
        <w:ind w:left="3810" w:hanging="485"/>
      </w:pPr>
      <w:rPr>
        <w:rFonts w:hint="default"/>
        <w:lang w:val="pl-PL" w:eastAsia="pl-PL" w:bidi="pl-PL"/>
      </w:rPr>
    </w:lvl>
    <w:lvl w:ilvl="5" w:tplc="81507C5E">
      <w:numFmt w:val="bullet"/>
      <w:lvlText w:val="•"/>
      <w:lvlJc w:val="left"/>
      <w:pPr>
        <w:ind w:left="4578" w:hanging="485"/>
      </w:pPr>
      <w:rPr>
        <w:rFonts w:hint="default"/>
        <w:lang w:val="pl-PL" w:eastAsia="pl-PL" w:bidi="pl-PL"/>
      </w:rPr>
    </w:lvl>
    <w:lvl w:ilvl="6" w:tplc="A67A3186">
      <w:numFmt w:val="bullet"/>
      <w:lvlText w:val="•"/>
      <w:lvlJc w:val="left"/>
      <w:pPr>
        <w:ind w:left="5345" w:hanging="485"/>
      </w:pPr>
      <w:rPr>
        <w:rFonts w:hint="default"/>
        <w:lang w:val="pl-PL" w:eastAsia="pl-PL" w:bidi="pl-PL"/>
      </w:rPr>
    </w:lvl>
    <w:lvl w:ilvl="7" w:tplc="6A0CCA06">
      <w:numFmt w:val="bullet"/>
      <w:lvlText w:val="•"/>
      <w:lvlJc w:val="left"/>
      <w:pPr>
        <w:ind w:left="6113" w:hanging="485"/>
      </w:pPr>
      <w:rPr>
        <w:rFonts w:hint="default"/>
        <w:lang w:val="pl-PL" w:eastAsia="pl-PL" w:bidi="pl-PL"/>
      </w:rPr>
    </w:lvl>
    <w:lvl w:ilvl="8" w:tplc="D9BEE750">
      <w:numFmt w:val="bullet"/>
      <w:lvlText w:val="•"/>
      <w:lvlJc w:val="left"/>
      <w:pPr>
        <w:ind w:left="6880" w:hanging="485"/>
      </w:pPr>
      <w:rPr>
        <w:rFonts w:hint="default"/>
        <w:lang w:val="pl-PL" w:eastAsia="pl-PL" w:bidi="pl-PL"/>
      </w:rPr>
    </w:lvl>
  </w:abstractNum>
  <w:abstractNum w:abstractNumId="4">
    <w:nsid w:val="014F5AB2"/>
    <w:multiLevelType w:val="hybridMultilevel"/>
    <w:tmpl w:val="68CCF9FC"/>
    <w:lvl w:ilvl="0" w:tplc="F6DAAC7A">
      <w:start w:val="2"/>
      <w:numFmt w:val="decimal"/>
      <w:lvlText w:val="%1)"/>
      <w:lvlJc w:val="left"/>
      <w:pPr>
        <w:ind w:left="475" w:hanging="360"/>
      </w:pPr>
      <w:rPr>
        <w:rFonts w:ascii="Times New Roman" w:eastAsia="Times New Roman" w:hAnsi="Times New Roman" w:cs="Times New Roman" w:hint="default"/>
        <w:spacing w:val="-30"/>
        <w:w w:val="99"/>
        <w:sz w:val="24"/>
        <w:szCs w:val="24"/>
        <w:lang w:val="pl-PL" w:eastAsia="pl-PL" w:bidi="pl-PL"/>
      </w:rPr>
    </w:lvl>
    <w:lvl w:ilvl="1" w:tplc="662E8160">
      <w:numFmt w:val="bullet"/>
      <w:lvlText w:val="•"/>
      <w:lvlJc w:val="left"/>
      <w:pPr>
        <w:ind w:left="1248" w:hanging="360"/>
      </w:pPr>
      <w:rPr>
        <w:rFonts w:hint="default"/>
        <w:lang w:val="pl-PL" w:eastAsia="pl-PL" w:bidi="pl-PL"/>
      </w:rPr>
    </w:lvl>
    <w:lvl w:ilvl="2" w:tplc="D358807E">
      <w:numFmt w:val="bullet"/>
      <w:lvlText w:val="•"/>
      <w:lvlJc w:val="left"/>
      <w:pPr>
        <w:ind w:left="2016" w:hanging="360"/>
      </w:pPr>
      <w:rPr>
        <w:rFonts w:hint="default"/>
        <w:lang w:val="pl-PL" w:eastAsia="pl-PL" w:bidi="pl-PL"/>
      </w:rPr>
    </w:lvl>
    <w:lvl w:ilvl="3" w:tplc="C974FE7E">
      <w:numFmt w:val="bullet"/>
      <w:lvlText w:val="•"/>
      <w:lvlJc w:val="left"/>
      <w:pPr>
        <w:ind w:left="2784" w:hanging="360"/>
      </w:pPr>
      <w:rPr>
        <w:rFonts w:hint="default"/>
        <w:lang w:val="pl-PL" w:eastAsia="pl-PL" w:bidi="pl-PL"/>
      </w:rPr>
    </w:lvl>
    <w:lvl w:ilvl="4" w:tplc="AB44D6E6">
      <w:numFmt w:val="bullet"/>
      <w:lvlText w:val="•"/>
      <w:lvlJc w:val="left"/>
      <w:pPr>
        <w:ind w:left="3552" w:hanging="360"/>
      </w:pPr>
      <w:rPr>
        <w:rFonts w:hint="default"/>
        <w:lang w:val="pl-PL" w:eastAsia="pl-PL" w:bidi="pl-PL"/>
      </w:rPr>
    </w:lvl>
    <w:lvl w:ilvl="5" w:tplc="E4CE39F6">
      <w:numFmt w:val="bullet"/>
      <w:lvlText w:val="•"/>
      <w:lvlJc w:val="left"/>
      <w:pPr>
        <w:ind w:left="4320" w:hanging="360"/>
      </w:pPr>
      <w:rPr>
        <w:rFonts w:hint="default"/>
        <w:lang w:val="pl-PL" w:eastAsia="pl-PL" w:bidi="pl-PL"/>
      </w:rPr>
    </w:lvl>
    <w:lvl w:ilvl="6" w:tplc="E7A40A2C">
      <w:numFmt w:val="bullet"/>
      <w:lvlText w:val="•"/>
      <w:lvlJc w:val="left"/>
      <w:pPr>
        <w:ind w:left="5088" w:hanging="360"/>
      </w:pPr>
      <w:rPr>
        <w:rFonts w:hint="default"/>
        <w:lang w:val="pl-PL" w:eastAsia="pl-PL" w:bidi="pl-PL"/>
      </w:rPr>
    </w:lvl>
    <w:lvl w:ilvl="7" w:tplc="BA5E2B04">
      <w:numFmt w:val="bullet"/>
      <w:lvlText w:val="•"/>
      <w:lvlJc w:val="left"/>
      <w:pPr>
        <w:ind w:left="5856" w:hanging="360"/>
      </w:pPr>
      <w:rPr>
        <w:rFonts w:hint="default"/>
        <w:lang w:val="pl-PL" w:eastAsia="pl-PL" w:bidi="pl-PL"/>
      </w:rPr>
    </w:lvl>
    <w:lvl w:ilvl="8" w:tplc="9E4E9BBC">
      <w:numFmt w:val="bullet"/>
      <w:lvlText w:val="•"/>
      <w:lvlJc w:val="left"/>
      <w:pPr>
        <w:ind w:left="6624" w:hanging="360"/>
      </w:pPr>
      <w:rPr>
        <w:rFonts w:hint="default"/>
        <w:lang w:val="pl-PL" w:eastAsia="pl-PL" w:bidi="pl-PL"/>
      </w:rPr>
    </w:lvl>
  </w:abstractNum>
  <w:abstractNum w:abstractNumId="5">
    <w:nsid w:val="0194396E"/>
    <w:multiLevelType w:val="hybridMultilevel"/>
    <w:tmpl w:val="CA804D38"/>
    <w:lvl w:ilvl="0" w:tplc="E7B8114A">
      <w:start w:val="1"/>
      <w:numFmt w:val="lowerLetter"/>
      <w:lvlText w:val="%1)"/>
      <w:lvlJc w:val="left"/>
      <w:pPr>
        <w:ind w:left="620" w:hanging="356"/>
      </w:pPr>
      <w:rPr>
        <w:rFonts w:ascii="Times New Roman" w:eastAsia="Times New Roman" w:hAnsi="Times New Roman" w:cs="Times New Roman" w:hint="default"/>
        <w:spacing w:val="-11"/>
        <w:w w:val="99"/>
        <w:sz w:val="24"/>
        <w:szCs w:val="24"/>
        <w:lang w:val="pl-PL" w:eastAsia="pl-PL" w:bidi="pl-PL"/>
      </w:rPr>
    </w:lvl>
    <w:lvl w:ilvl="1" w:tplc="9C9E03DA">
      <w:numFmt w:val="bullet"/>
      <w:lvlText w:val="•"/>
      <w:lvlJc w:val="left"/>
      <w:pPr>
        <w:ind w:left="1405" w:hanging="356"/>
      </w:pPr>
      <w:rPr>
        <w:rFonts w:hint="default"/>
        <w:lang w:val="pl-PL" w:eastAsia="pl-PL" w:bidi="pl-PL"/>
      </w:rPr>
    </w:lvl>
    <w:lvl w:ilvl="2" w:tplc="2ACAFEF8">
      <w:numFmt w:val="bullet"/>
      <w:lvlText w:val="•"/>
      <w:lvlJc w:val="left"/>
      <w:pPr>
        <w:ind w:left="2191" w:hanging="356"/>
      </w:pPr>
      <w:rPr>
        <w:rFonts w:hint="default"/>
        <w:lang w:val="pl-PL" w:eastAsia="pl-PL" w:bidi="pl-PL"/>
      </w:rPr>
    </w:lvl>
    <w:lvl w:ilvl="3" w:tplc="2EE69A1A">
      <w:numFmt w:val="bullet"/>
      <w:lvlText w:val="•"/>
      <w:lvlJc w:val="left"/>
      <w:pPr>
        <w:ind w:left="2976" w:hanging="356"/>
      </w:pPr>
      <w:rPr>
        <w:rFonts w:hint="default"/>
        <w:lang w:val="pl-PL" w:eastAsia="pl-PL" w:bidi="pl-PL"/>
      </w:rPr>
    </w:lvl>
    <w:lvl w:ilvl="4" w:tplc="5DE82A78">
      <w:numFmt w:val="bullet"/>
      <w:lvlText w:val="•"/>
      <w:lvlJc w:val="left"/>
      <w:pPr>
        <w:ind w:left="3762" w:hanging="356"/>
      </w:pPr>
      <w:rPr>
        <w:rFonts w:hint="default"/>
        <w:lang w:val="pl-PL" w:eastAsia="pl-PL" w:bidi="pl-PL"/>
      </w:rPr>
    </w:lvl>
    <w:lvl w:ilvl="5" w:tplc="8D161D8E">
      <w:numFmt w:val="bullet"/>
      <w:lvlText w:val="•"/>
      <w:lvlJc w:val="left"/>
      <w:pPr>
        <w:ind w:left="4548" w:hanging="356"/>
      </w:pPr>
      <w:rPr>
        <w:rFonts w:hint="default"/>
        <w:lang w:val="pl-PL" w:eastAsia="pl-PL" w:bidi="pl-PL"/>
      </w:rPr>
    </w:lvl>
    <w:lvl w:ilvl="6" w:tplc="1CCAEC44">
      <w:numFmt w:val="bullet"/>
      <w:lvlText w:val="•"/>
      <w:lvlJc w:val="left"/>
      <w:pPr>
        <w:ind w:left="5333" w:hanging="356"/>
      </w:pPr>
      <w:rPr>
        <w:rFonts w:hint="default"/>
        <w:lang w:val="pl-PL" w:eastAsia="pl-PL" w:bidi="pl-PL"/>
      </w:rPr>
    </w:lvl>
    <w:lvl w:ilvl="7" w:tplc="8A5A1798">
      <w:numFmt w:val="bullet"/>
      <w:lvlText w:val="•"/>
      <w:lvlJc w:val="left"/>
      <w:pPr>
        <w:ind w:left="6119" w:hanging="356"/>
      </w:pPr>
      <w:rPr>
        <w:rFonts w:hint="default"/>
        <w:lang w:val="pl-PL" w:eastAsia="pl-PL" w:bidi="pl-PL"/>
      </w:rPr>
    </w:lvl>
    <w:lvl w:ilvl="8" w:tplc="89AAD432">
      <w:numFmt w:val="bullet"/>
      <w:lvlText w:val="•"/>
      <w:lvlJc w:val="left"/>
      <w:pPr>
        <w:ind w:left="6904" w:hanging="356"/>
      </w:pPr>
      <w:rPr>
        <w:rFonts w:hint="default"/>
        <w:lang w:val="pl-PL" w:eastAsia="pl-PL" w:bidi="pl-PL"/>
      </w:rPr>
    </w:lvl>
  </w:abstractNum>
  <w:abstractNum w:abstractNumId="6">
    <w:nsid w:val="01AA0FA7"/>
    <w:multiLevelType w:val="hybridMultilevel"/>
    <w:tmpl w:val="6B865B6A"/>
    <w:lvl w:ilvl="0" w:tplc="58D8C6A4">
      <w:start w:val="1"/>
      <w:numFmt w:val="lowerLetter"/>
      <w:lvlText w:val="%1)"/>
      <w:lvlJc w:val="left"/>
      <w:pPr>
        <w:ind w:left="505" w:hanging="360"/>
      </w:pPr>
      <w:rPr>
        <w:rFonts w:ascii="Times New Roman" w:eastAsia="Times New Roman" w:hAnsi="Times New Roman" w:cs="Times New Roman" w:hint="default"/>
        <w:spacing w:val="-6"/>
        <w:w w:val="99"/>
        <w:sz w:val="24"/>
        <w:szCs w:val="24"/>
        <w:lang w:val="pl-PL" w:eastAsia="pl-PL" w:bidi="pl-PL"/>
      </w:rPr>
    </w:lvl>
    <w:lvl w:ilvl="1" w:tplc="146E18D4">
      <w:numFmt w:val="bullet"/>
      <w:lvlText w:val="•"/>
      <w:lvlJc w:val="left"/>
      <w:pPr>
        <w:ind w:left="1285" w:hanging="360"/>
      </w:pPr>
      <w:rPr>
        <w:rFonts w:hint="default"/>
        <w:lang w:val="pl-PL" w:eastAsia="pl-PL" w:bidi="pl-PL"/>
      </w:rPr>
    </w:lvl>
    <w:lvl w:ilvl="2" w:tplc="E7FEB72C">
      <w:numFmt w:val="bullet"/>
      <w:lvlText w:val="•"/>
      <w:lvlJc w:val="left"/>
      <w:pPr>
        <w:ind w:left="2070" w:hanging="360"/>
      </w:pPr>
      <w:rPr>
        <w:rFonts w:hint="default"/>
        <w:lang w:val="pl-PL" w:eastAsia="pl-PL" w:bidi="pl-PL"/>
      </w:rPr>
    </w:lvl>
    <w:lvl w:ilvl="3" w:tplc="CADCE06A">
      <w:numFmt w:val="bullet"/>
      <w:lvlText w:val="•"/>
      <w:lvlJc w:val="left"/>
      <w:pPr>
        <w:ind w:left="2855" w:hanging="360"/>
      </w:pPr>
      <w:rPr>
        <w:rFonts w:hint="default"/>
        <w:lang w:val="pl-PL" w:eastAsia="pl-PL" w:bidi="pl-PL"/>
      </w:rPr>
    </w:lvl>
    <w:lvl w:ilvl="4" w:tplc="EF38D34E">
      <w:numFmt w:val="bullet"/>
      <w:lvlText w:val="•"/>
      <w:lvlJc w:val="left"/>
      <w:pPr>
        <w:ind w:left="3641" w:hanging="360"/>
      </w:pPr>
      <w:rPr>
        <w:rFonts w:hint="default"/>
        <w:lang w:val="pl-PL" w:eastAsia="pl-PL" w:bidi="pl-PL"/>
      </w:rPr>
    </w:lvl>
    <w:lvl w:ilvl="5" w:tplc="EE2816D6">
      <w:numFmt w:val="bullet"/>
      <w:lvlText w:val="•"/>
      <w:lvlJc w:val="left"/>
      <w:pPr>
        <w:ind w:left="4426" w:hanging="360"/>
      </w:pPr>
      <w:rPr>
        <w:rFonts w:hint="default"/>
        <w:lang w:val="pl-PL" w:eastAsia="pl-PL" w:bidi="pl-PL"/>
      </w:rPr>
    </w:lvl>
    <w:lvl w:ilvl="6" w:tplc="6136B7CC">
      <w:numFmt w:val="bullet"/>
      <w:lvlText w:val="•"/>
      <w:lvlJc w:val="left"/>
      <w:pPr>
        <w:ind w:left="5211" w:hanging="360"/>
      </w:pPr>
      <w:rPr>
        <w:rFonts w:hint="default"/>
        <w:lang w:val="pl-PL" w:eastAsia="pl-PL" w:bidi="pl-PL"/>
      </w:rPr>
    </w:lvl>
    <w:lvl w:ilvl="7" w:tplc="8B1AF10C">
      <w:numFmt w:val="bullet"/>
      <w:lvlText w:val="•"/>
      <w:lvlJc w:val="left"/>
      <w:pPr>
        <w:ind w:left="5997" w:hanging="360"/>
      </w:pPr>
      <w:rPr>
        <w:rFonts w:hint="default"/>
        <w:lang w:val="pl-PL" w:eastAsia="pl-PL" w:bidi="pl-PL"/>
      </w:rPr>
    </w:lvl>
    <w:lvl w:ilvl="8" w:tplc="F3CEA972">
      <w:numFmt w:val="bullet"/>
      <w:lvlText w:val="•"/>
      <w:lvlJc w:val="left"/>
      <w:pPr>
        <w:ind w:left="6782" w:hanging="360"/>
      </w:pPr>
      <w:rPr>
        <w:rFonts w:hint="default"/>
        <w:lang w:val="pl-PL" w:eastAsia="pl-PL" w:bidi="pl-PL"/>
      </w:rPr>
    </w:lvl>
  </w:abstractNum>
  <w:abstractNum w:abstractNumId="7">
    <w:nsid w:val="01EE356B"/>
    <w:multiLevelType w:val="hybridMultilevel"/>
    <w:tmpl w:val="00A2B1BA"/>
    <w:lvl w:ilvl="0" w:tplc="CB065B2A">
      <w:start w:val="4"/>
      <w:numFmt w:val="decimal"/>
      <w:lvlText w:val="%1)"/>
      <w:lvlJc w:val="left"/>
      <w:pPr>
        <w:ind w:left="624" w:hanging="425"/>
      </w:pPr>
      <w:rPr>
        <w:rFonts w:ascii="Times New Roman" w:eastAsia="Times New Roman" w:hAnsi="Times New Roman" w:cs="Times New Roman" w:hint="default"/>
        <w:spacing w:val="-30"/>
        <w:w w:val="99"/>
        <w:sz w:val="24"/>
        <w:szCs w:val="24"/>
        <w:lang w:val="pl-PL" w:eastAsia="pl-PL" w:bidi="pl-PL"/>
      </w:rPr>
    </w:lvl>
    <w:lvl w:ilvl="1" w:tplc="CD8E76B6">
      <w:numFmt w:val="bullet"/>
      <w:lvlText w:val="•"/>
      <w:lvlJc w:val="left"/>
      <w:pPr>
        <w:ind w:left="1389" w:hanging="425"/>
      </w:pPr>
      <w:rPr>
        <w:rFonts w:hint="default"/>
        <w:lang w:val="pl-PL" w:eastAsia="pl-PL" w:bidi="pl-PL"/>
      </w:rPr>
    </w:lvl>
    <w:lvl w:ilvl="2" w:tplc="9E3AA90C">
      <w:numFmt w:val="bullet"/>
      <w:lvlText w:val="•"/>
      <w:lvlJc w:val="left"/>
      <w:pPr>
        <w:ind w:left="2158" w:hanging="425"/>
      </w:pPr>
      <w:rPr>
        <w:rFonts w:hint="default"/>
        <w:lang w:val="pl-PL" w:eastAsia="pl-PL" w:bidi="pl-PL"/>
      </w:rPr>
    </w:lvl>
    <w:lvl w:ilvl="3" w:tplc="D17633A8">
      <w:numFmt w:val="bullet"/>
      <w:lvlText w:val="•"/>
      <w:lvlJc w:val="left"/>
      <w:pPr>
        <w:ind w:left="2928" w:hanging="425"/>
      </w:pPr>
      <w:rPr>
        <w:rFonts w:hint="default"/>
        <w:lang w:val="pl-PL" w:eastAsia="pl-PL" w:bidi="pl-PL"/>
      </w:rPr>
    </w:lvl>
    <w:lvl w:ilvl="4" w:tplc="0F685FC8">
      <w:numFmt w:val="bullet"/>
      <w:lvlText w:val="•"/>
      <w:lvlJc w:val="left"/>
      <w:pPr>
        <w:ind w:left="3697" w:hanging="425"/>
      </w:pPr>
      <w:rPr>
        <w:rFonts w:hint="default"/>
        <w:lang w:val="pl-PL" w:eastAsia="pl-PL" w:bidi="pl-PL"/>
      </w:rPr>
    </w:lvl>
    <w:lvl w:ilvl="5" w:tplc="138071CA">
      <w:numFmt w:val="bullet"/>
      <w:lvlText w:val="•"/>
      <w:lvlJc w:val="left"/>
      <w:pPr>
        <w:ind w:left="4467" w:hanging="425"/>
      </w:pPr>
      <w:rPr>
        <w:rFonts w:hint="default"/>
        <w:lang w:val="pl-PL" w:eastAsia="pl-PL" w:bidi="pl-PL"/>
      </w:rPr>
    </w:lvl>
    <w:lvl w:ilvl="6" w:tplc="BE488B8C">
      <w:numFmt w:val="bullet"/>
      <w:lvlText w:val="•"/>
      <w:lvlJc w:val="left"/>
      <w:pPr>
        <w:ind w:left="5236" w:hanging="425"/>
      </w:pPr>
      <w:rPr>
        <w:rFonts w:hint="default"/>
        <w:lang w:val="pl-PL" w:eastAsia="pl-PL" w:bidi="pl-PL"/>
      </w:rPr>
    </w:lvl>
    <w:lvl w:ilvl="7" w:tplc="FF68D7F2">
      <w:numFmt w:val="bullet"/>
      <w:lvlText w:val="•"/>
      <w:lvlJc w:val="left"/>
      <w:pPr>
        <w:ind w:left="6005" w:hanging="425"/>
      </w:pPr>
      <w:rPr>
        <w:rFonts w:hint="default"/>
        <w:lang w:val="pl-PL" w:eastAsia="pl-PL" w:bidi="pl-PL"/>
      </w:rPr>
    </w:lvl>
    <w:lvl w:ilvl="8" w:tplc="E00A74E4">
      <w:numFmt w:val="bullet"/>
      <w:lvlText w:val="•"/>
      <w:lvlJc w:val="left"/>
      <w:pPr>
        <w:ind w:left="6775" w:hanging="425"/>
      </w:pPr>
      <w:rPr>
        <w:rFonts w:hint="default"/>
        <w:lang w:val="pl-PL" w:eastAsia="pl-PL" w:bidi="pl-PL"/>
      </w:rPr>
    </w:lvl>
  </w:abstractNum>
  <w:abstractNum w:abstractNumId="8">
    <w:nsid w:val="02313EAA"/>
    <w:multiLevelType w:val="hybridMultilevel"/>
    <w:tmpl w:val="7FE61F88"/>
    <w:lvl w:ilvl="0" w:tplc="20B2A050">
      <w:start w:val="5"/>
      <w:numFmt w:val="lowerLetter"/>
      <w:lvlText w:val="%1)"/>
      <w:lvlJc w:val="left"/>
      <w:pPr>
        <w:ind w:left="1951" w:hanging="360"/>
      </w:pPr>
      <w:rPr>
        <w:rFonts w:ascii="Times New Roman" w:eastAsia="Times New Roman" w:hAnsi="Times New Roman" w:cs="Times New Roman" w:hint="default"/>
        <w:spacing w:val="-9"/>
        <w:w w:val="99"/>
        <w:sz w:val="24"/>
        <w:szCs w:val="24"/>
        <w:lang w:val="pl-PL" w:eastAsia="pl-PL" w:bidi="pl-PL"/>
      </w:rPr>
    </w:lvl>
    <w:lvl w:ilvl="1" w:tplc="B19C58AE">
      <w:numFmt w:val="bullet"/>
      <w:lvlText w:val="•"/>
      <w:lvlJc w:val="left"/>
      <w:pPr>
        <w:ind w:left="2772" w:hanging="360"/>
      </w:pPr>
      <w:rPr>
        <w:rFonts w:hint="default"/>
        <w:lang w:val="pl-PL" w:eastAsia="pl-PL" w:bidi="pl-PL"/>
      </w:rPr>
    </w:lvl>
    <w:lvl w:ilvl="2" w:tplc="7EBA2394">
      <w:numFmt w:val="bullet"/>
      <w:lvlText w:val="•"/>
      <w:lvlJc w:val="left"/>
      <w:pPr>
        <w:ind w:left="3585" w:hanging="360"/>
      </w:pPr>
      <w:rPr>
        <w:rFonts w:hint="default"/>
        <w:lang w:val="pl-PL" w:eastAsia="pl-PL" w:bidi="pl-PL"/>
      </w:rPr>
    </w:lvl>
    <w:lvl w:ilvl="3" w:tplc="6D084B2A">
      <w:numFmt w:val="bullet"/>
      <w:lvlText w:val="•"/>
      <w:lvlJc w:val="left"/>
      <w:pPr>
        <w:ind w:left="4397" w:hanging="360"/>
      </w:pPr>
      <w:rPr>
        <w:rFonts w:hint="default"/>
        <w:lang w:val="pl-PL" w:eastAsia="pl-PL" w:bidi="pl-PL"/>
      </w:rPr>
    </w:lvl>
    <w:lvl w:ilvl="4" w:tplc="EA80D56C">
      <w:numFmt w:val="bullet"/>
      <w:lvlText w:val="•"/>
      <w:lvlJc w:val="left"/>
      <w:pPr>
        <w:ind w:left="5210" w:hanging="360"/>
      </w:pPr>
      <w:rPr>
        <w:rFonts w:hint="default"/>
        <w:lang w:val="pl-PL" w:eastAsia="pl-PL" w:bidi="pl-PL"/>
      </w:rPr>
    </w:lvl>
    <w:lvl w:ilvl="5" w:tplc="4AC0355E">
      <w:numFmt w:val="bullet"/>
      <w:lvlText w:val="•"/>
      <w:lvlJc w:val="left"/>
      <w:pPr>
        <w:ind w:left="6023" w:hanging="360"/>
      </w:pPr>
      <w:rPr>
        <w:rFonts w:hint="default"/>
        <w:lang w:val="pl-PL" w:eastAsia="pl-PL" w:bidi="pl-PL"/>
      </w:rPr>
    </w:lvl>
    <w:lvl w:ilvl="6" w:tplc="D9ECC216">
      <w:numFmt w:val="bullet"/>
      <w:lvlText w:val="•"/>
      <w:lvlJc w:val="left"/>
      <w:pPr>
        <w:ind w:left="6835" w:hanging="360"/>
      </w:pPr>
      <w:rPr>
        <w:rFonts w:hint="default"/>
        <w:lang w:val="pl-PL" w:eastAsia="pl-PL" w:bidi="pl-PL"/>
      </w:rPr>
    </w:lvl>
    <w:lvl w:ilvl="7" w:tplc="7D8491BE">
      <w:numFmt w:val="bullet"/>
      <w:lvlText w:val="•"/>
      <w:lvlJc w:val="left"/>
      <w:pPr>
        <w:ind w:left="7648" w:hanging="360"/>
      </w:pPr>
      <w:rPr>
        <w:rFonts w:hint="default"/>
        <w:lang w:val="pl-PL" w:eastAsia="pl-PL" w:bidi="pl-PL"/>
      </w:rPr>
    </w:lvl>
    <w:lvl w:ilvl="8" w:tplc="C0EE1DBE">
      <w:numFmt w:val="bullet"/>
      <w:lvlText w:val="•"/>
      <w:lvlJc w:val="left"/>
      <w:pPr>
        <w:ind w:left="8461" w:hanging="360"/>
      </w:pPr>
      <w:rPr>
        <w:rFonts w:hint="default"/>
        <w:lang w:val="pl-PL" w:eastAsia="pl-PL" w:bidi="pl-PL"/>
      </w:rPr>
    </w:lvl>
  </w:abstractNum>
  <w:abstractNum w:abstractNumId="9">
    <w:nsid w:val="02C152DA"/>
    <w:multiLevelType w:val="hybridMultilevel"/>
    <w:tmpl w:val="60B20E76"/>
    <w:lvl w:ilvl="0" w:tplc="493E6068">
      <w:start w:val="1"/>
      <w:numFmt w:val="lowerLetter"/>
      <w:lvlText w:val="%1)"/>
      <w:lvlJc w:val="left"/>
      <w:pPr>
        <w:ind w:left="2683" w:hanging="360"/>
      </w:pPr>
      <w:rPr>
        <w:rFonts w:ascii="Times New Roman" w:eastAsia="Times New Roman" w:hAnsi="Times New Roman" w:cs="Times New Roman" w:hint="default"/>
        <w:spacing w:val="-6"/>
        <w:w w:val="99"/>
        <w:sz w:val="24"/>
        <w:szCs w:val="24"/>
        <w:lang w:val="pl-PL" w:eastAsia="pl-PL" w:bidi="pl-PL"/>
      </w:rPr>
    </w:lvl>
    <w:lvl w:ilvl="1" w:tplc="F4A6136C">
      <w:numFmt w:val="bullet"/>
      <w:lvlText w:val="•"/>
      <w:lvlJc w:val="left"/>
      <w:pPr>
        <w:ind w:left="3426" w:hanging="360"/>
      </w:pPr>
      <w:rPr>
        <w:rFonts w:hint="default"/>
        <w:lang w:val="pl-PL" w:eastAsia="pl-PL" w:bidi="pl-PL"/>
      </w:rPr>
    </w:lvl>
    <w:lvl w:ilvl="2" w:tplc="77AEB5FA">
      <w:numFmt w:val="bullet"/>
      <w:lvlText w:val="•"/>
      <w:lvlJc w:val="left"/>
      <w:pPr>
        <w:ind w:left="4173" w:hanging="360"/>
      </w:pPr>
      <w:rPr>
        <w:rFonts w:hint="default"/>
        <w:lang w:val="pl-PL" w:eastAsia="pl-PL" w:bidi="pl-PL"/>
      </w:rPr>
    </w:lvl>
    <w:lvl w:ilvl="3" w:tplc="C7F23CBA">
      <w:numFmt w:val="bullet"/>
      <w:lvlText w:val="•"/>
      <w:lvlJc w:val="left"/>
      <w:pPr>
        <w:ind w:left="4919" w:hanging="360"/>
      </w:pPr>
      <w:rPr>
        <w:rFonts w:hint="default"/>
        <w:lang w:val="pl-PL" w:eastAsia="pl-PL" w:bidi="pl-PL"/>
      </w:rPr>
    </w:lvl>
    <w:lvl w:ilvl="4" w:tplc="0A047D5E">
      <w:numFmt w:val="bullet"/>
      <w:lvlText w:val="•"/>
      <w:lvlJc w:val="left"/>
      <w:pPr>
        <w:ind w:left="5666" w:hanging="360"/>
      </w:pPr>
      <w:rPr>
        <w:rFonts w:hint="default"/>
        <w:lang w:val="pl-PL" w:eastAsia="pl-PL" w:bidi="pl-PL"/>
      </w:rPr>
    </w:lvl>
    <w:lvl w:ilvl="5" w:tplc="198A0E7A">
      <w:numFmt w:val="bullet"/>
      <w:lvlText w:val="•"/>
      <w:lvlJc w:val="left"/>
      <w:pPr>
        <w:ind w:left="6413" w:hanging="360"/>
      </w:pPr>
      <w:rPr>
        <w:rFonts w:hint="default"/>
        <w:lang w:val="pl-PL" w:eastAsia="pl-PL" w:bidi="pl-PL"/>
      </w:rPr>
    </w:lvl>
    <w:lvl w:ilvl="6" w:tplc="AA2284EA">
      <w:numFmt w:val="bullet"/>
      <w:lvlText w:val="•"/>
      <w:lvlJc w:val="left"/>
      <w:pPr>
        <w:ind w:left="7159" w:hanging="360"/>
      </w:pPr>
      <w:rPr>
        <w:rFonts w:hint="default"/>
        <w:lang w:val="pl-PL" w:eastAsia="pl-PL" w:bidi="pl-PL"/>
      </w:rPr>
    </w:lvl>
    <w:lvl w:ilvl="7" w:tplc="8424C38E">
      <w:numFmt w:val="bullet"/>
      <w:lvlText w:val="•"/>
      <w:lvlJc w:val="left"/>
      <w:pPr>
        <w:ind w:left="7906" w:hanging="360"/>
      </w:pPr>
      <w:rPr>
        <w:rFonts w:hint="default"/>
        <w:lang w:val="pl-PL" w:eastAsia="pl-PL" w:bidi="pl-PL"/>
      </w:rPr>
    </w:lvl>
    <w:lvl w:ilvl="8" w:tplc="A790EC62">
      <w:numFmt w:val="bullet"/>
      <w:lvlText w:val="•"/>
      <w:lvlJc w:val="left"/>
      <w:pPr>
        <w:ind w:left="8653" w:hanging="360"/>
      </w:pPr>
      <w:rPr>
        <w:rFonts w:hint="default"/>
        <w:lang w:val="pl-PL" w:eastAsia="pl-PL" w:bidi="pl-PL"/>
      </w:rPr>
    </w:lvl>
  </w:abstractNum>
  <w:abstractNum w:abstractNumId="10">
    <w:nsid w:val="030B7462"/>
    <w:multiLevelType w:val="hybridMultilevel"/>
    <w:tmpl w:val="4F8887BE"/>
    <w:lvl w:ilvl="0" w:tplc="F750586C">
      <w:start w:val="1"/>
      <w:numFmt w:val="lowerLetter"/>
      <w:lvlText w:val="%1)"/>
      <w:lvlJc w:val="left"/>
      <w:pPr>
        <w:ind w:left="469" w:hanging="360"/>
      </w:pPr>
      <w:rPr>
        <w:rFonts w:ascii="Times New Roman" w:eastAsia="Times New Roman" w:hAnsi="Times New Roman" w:cs="Times New Roman" w:hint="default"/>
        <w:spacing w:val="-24"/>
        <w:w w:val="99"/>
        <w:sz w:val="24"/>
        <w:szCs w:val="24"/>
        <w:lang w:val="pl-PL" w:eastAsia="pl-PL" w:bidi="pl-PL"/>
      </w:rPr>
    </w:lvl>
    <w:lvl w:ilvl="1" w:tplc="785A96FA">
      <w:numFmt w:val="bullet"/>
      <w:lvlText w:val="•"/>
      <w:lvlJc w:val="left"/>
      <w:pPr>
        <w:ind w:left="1245" w:hanging="360"/>
      </w:pPr>
      <w:rPr>
        <w:rFonts w:hint="default"/>
        <w:lang w:val="pl-PL" w:eastAsia="pl-PL" w:bidi="pl-PL"/>
      </w:rPr>
    </w:lvl>
    <w:lvl w:ilvl="2" w:tplc="83B404A8">
      <w:numFmt w:val="bullet"/>
      <w:lvlText w:val="•"/>
      <w:lvlJc w:val="left"/>
      <w:pPr>
        <w:ind w:left="2031" w:hanging="360"/>
      </w:pPr>
      <w:rPr>
        <w:rFonts w:hint="default"/>
        <w:lang w:val="pl-PL" w:eastAsia="pl-PL" w:bidi="pl-PL"/>
      </w:rPr>
    </w:lvl>
    <w:lvl w:ilvl="3" w:tplc="FDC4D488">
      <w:numFmt w:val="bullet"/>
      <w:lvlText w:val="•"/>
      <w:lvlJc w:val="left"/>
      <w:pPr>
        <w:ind w:left="2817" w:hanging="360"/>
      </w:pPr>
      <w:rPr>
        <w:rFonts w:hint="default"/>
        <w:lang w:val="pl-PL" w:eastAsia="pl-PL" w:bidi="pl-PL"/>
      </w:rPr>
    </w:lvl>
    <w:lvl w:ilvl="4" w:tplc="DEBA1BFE">
      <w:numFmt w:val="bullet"/>
      <w:lvlText w:val="•"/>
      <w:lvlJc w:val="left"/>
      <w:pPr>
        <w:ind w:left="3602" w:hanging="360"/>
      </w:pPr>
      <w:rPr>
        <w:rFonts w:hint="default"/>
        <w:lang w:val="pl-PL" w:eastAsia="pl-PL" w:bidi="pl-PL"/>
      </w:rPr>
    </w:lvl>
    <w:lvl w:ilvl="5" w:tplc="3A60001E">
      <w:numFmt w:val="bullet"/>
      <w:lvlText w:val="•"/>
      <w:lvlJc w:val="left"/>
      <w:pPr>
        <w:ind w:left="4388" w:hanging="360"/>
      </w:pPr>
      <w:rPr>
        <w:rFonts w:hint="default"/>
        <w:lang w:val="pl-PL" w:eastAsia="pl-PL" w:bidi="pl-PL"/>
      </w:rPr>
    </w:lvl>
    <w:lvl w:ilvl="6" w:tplc="D26E7CDA">
      <w:numFmt w:val="bullet"/>
      <w:lvlText w:val="•"/>
      <w:lvlJc w:val="left"/>
      <w:pPr>
        <w:ind w:left="5174" w:hanging="360"/>
      </w:pPr>
      <w:rPr>
        <w:rFonts w:hint="default"/>
        <w:lang w:val="pl-PL" w:eastAsia="pl-PL" w:bidi="pl-PL"/>
      </w:rPr>
    </w:lvl>
    <w:lvl w:ilvl="7" w:tplc="1E7E430A">
      <w:numFmt w:val="bullet"/>
      <w:lvlText w:val="•"/>
      <w:lvlJc w:val="left"/>
      <w:pPr>
        <w:ind w:left="5959" w:hanging="360"/>
      </w:pPr>
      <w:rPr>
        <w:rFonts w:hint="default"/>
        <w:lang w:val="pl-PL" w:eastAsia="pl-PL" w:bidi="pl-PL"/>
      </w:rPr>
    </w:lvl>
    <w:lvl w:ilvl="8" w:tplc="69E604F2">
      <w:numFmt w:val="bullet"/>
      <w:lvlText w:val="•"/>
      <w:lvlJc w:val="left"/>
      <w:pPr>
        <w:ind w:left="6745" w:hanging="360"/>
      </w:pPr>
      <w:rPr>
        <w:rFonts w:hint="default"/>
        <w:lang w:val="pl-PL" w:eastAsia="pl-PL" w:bidi="pl-PL"/>
      </w:rPr>
    </w:lvl>
  </w:abstractNum>
  <w:abstractNum w:abstractNumId="11">
    <w:nsid w:val="044E4AB1"/>
    <w:multiLevelType w:val="hybridMultilevel"/>
    <w:tmpl w:val="4DF054B2"/>
    <w:lvl w:ilvl="0" w:tplc="9BF818F8">
      <w:start w:val="1"/>
      <w:numFmt w:val="decimal"/>
      <w:lvlText w:val="%1)"/>
      <w:lvlJc w:val="left"/>
      <w:pPr>
        <w:ind w:left="655" w:hanging="413"/>
      </w:pPr>
      <w:rPr>
        <w:rFonts w:ascii="Times New Roman" w:eastAsia="Times New Roman" w:hAnsi="Times New Roman" w:cs="Times New Roman" w:hint="default"/>
        <w:spacing w:val="-28"/>
        <w:w w:val="99"/>
        <w:sz w:val="24"/>
        <w:szCs w:val="24"/>
        <w:lang w:val="pl-PL" w:eastAsia="pl-PL" w:bidi="pl-PL"/>
      </w:rPr>
    </w:lvl>
    <w:lvl w:ilvl="1" w:tplc="4E4C5126">
      <w:start w:val="1"/>
      <w:numFmt w:val="lowerLetter"/>
      <w:lvlText w:val="%2)"/>
      <w:lvlJc w:val="left"/>
      <w:pPr>
        <w:ind w:left="878" w:hanging="356"/>
      </w:pPr>
      <w:rPr>
        <w:rFonts w:ascii="Times New Roman" w:eastAsia="Times New Roman" w:hAnsi="Times New Roman" w:cs="Times New Roman" w:hint="default"/>
        <w:spacing w:val="-11"/>
        <w:w w:val="99"/>
        <w:sz w:val="24"/>
        <w:szCs w:val="24"/>
        <w:lang w:val="pl-PL" w:eastAsia="pl-PL" w:bidi="pl-PL"/>
      </w:rPr>
    </w:lvl>
    <w:lvl w:ilvl="2" w:tplc="AD620284">
      <w:numFmt w:val="bullet"/>
      <w:lvlText w:val="•"/>
      <w:lvlJc w:val="left"/>
      <w:pPr>
        <w:ind w:left="1720" w:hanging="356"/>
      </w:pPr>
      <w:rPr>
        <w:rFonts w:hint="default"/>
        <w:lang w:val="pl-PL" w:eastAsia="pl-PL" w:bidi="pl-PL"/>
      </w:rPr>
    </w:lvl>
    <w:lvl w:ilvl="3" w:tplc="C6A8B28E">
      <w:numFmt w:val="bullet"/>
      <w:lvlText w:val="•"/>
      <w:lvlJc w:val="left"/>
      <w:pPr>
        <w:ind w:left="2561" w:hanging="356"/>
      </w:pPr>
      <w:rPr>
        <w:rFonts w:hint="default"/>
        <w:lang w:val="pl-PL" w:eastAsia="pl-PL" w:bidi="pl-PL"/>
      </w:rPr>
    </w:lvl>
    <w:lvl w:ilvl="4" w:tplc="8A58BA10">
      <w:numFmt w:val="bullet"/>
      <w:lvlText w:val="•"/>
      <w:lvlJc w:val="left"/>
      <w:pPr>
        <w:ind w:left="3401" w:hanging="356"/>
      </w:pPr>
      <w:rPr>
        <w:rFonts w:hint="default"/>
        <w:lang w:val="pl-PL" w:eastAsia="pl-PL" w:bidi="pl-PL"/>
      </w:rPr>
    </w:lvl>
    <w:lvl w:ilvl="5" w:tplc="7A324004">
      <w:numFmt w:val="bullet"/>
      <w:lvlText w:val="•"/>
      <w:lvlJc w:val="left"/>
      <w:pPr>
        <w:ind w:left="4242" w:hanging="356"/>
      </w:pPr>
      <w:rPr>
        <w:rFonts w:hint="default"/>
        <w:lang w:val="pl-PL" w:eastAsia="pl-PL" w:bidi="pl-PL"/>
      </w:rPr>
    </w:lvl>
    <w:lvl w:ilvl="6" w:tplc="4E7EB21E">
      <w:numFmt w:val="bullet"/>
      <w:lvlText w:val="•"/>
      <w:lvlJc w:val="left"/>
      <w:pPr>
        <w:ind w:left="5082" w:hanging="356"/>
      </w:pPr>
      <w:rPr>
        <w:rFonts w:hint="default"/>
        <w:lang w:val="pl-PL" w:eastAsia="pl-PL" w:bidi="pl-PL"/>
      </w:rPr>
    </w:lvl>
    <w:lvl w:ilvl="7" w:tplc="C55C1618">
      <w:numFmt w:val="bullet"/>
      <w:lvlText w:val="•"/>
      <w:lvlJc w:val="left"/>
      <w:pPr>
        <w:ind w:left="5923" w:hanging="356"/>
      </w:pPr>
      <w:rPr>
        <w:rFonts w:hint="default"/>
        <w:lang w:val="pl-PL" w:eastAsia="pl-PL" w:bidi="pl-PL"/>
      </w:rPr>
    </w:lvl>
    <w:lvl w:ilvl="8" w:tplc="DF6A968C">
      <w:numFmt w:val="bullet"/>
      <w:lvlText w:val="•"/>
      <w:lvlJc w:val="left"/>
      <w:pPr>
        <w:ind w:left="6763" w:hanging="356"/>
      </w:pPr>
      <w:rPr>
        <w:rFonts w:hint="default"/>
        <w:lang w:val="pl-PL" w:eastAsia="pl-PL" w:bidi="pl-PL"/>
      </w:rPr>
    </w:lvl>
  </w:abstractNum>
  <w:abstractNum w:abstractNumId="12">
    <w:nsid w:val="053F7F1D"/>
    <w:multiLevelType w:val="hybridMultilevel"/>
    <w:tmpl w:val="7EB0AC48"/>
    <w:lvl w:ilvl="0" w:tplc="E78435EE">
      <w:start w:val="1"/>
      <w:numFmt w:val="decimal"/>
      <w:lvlText w:val="%1)"/>
      <w:lvlJc w:val="left"/>
      <w:pPr>
        <w:ind w:left="583" w:hanging="360"/>
      </w:pPr>
      <w:rPr>
        <w:rFonts w:ascii="Times New Roman" w:eastAsia="Times New Roman" w:hAnsi="Times New Roman" w:cs="Times New Roman" w:hint="default"/>
        <w:spacing w:val="-20"/>
        <w:w w:val="99"/>
        <w:sz w:val="24"/>
        <w:szCs w:val="24"/>
        <w:lang w:val="pl-PL" w:eastAsia="pl-PL" w:bidi="pl-PL"/>
      </w:rPr>
    </w:lvl>
    <w:lvl w:ilvl="1" w:tplc="6060AB50">
      <w:start w:val="1"/>
      <w:numFmt w:val="lowerLetter"/>
      <w:lvlText w:val="%2)"/>
      <w:lvlJc w:val="left"/>
      <w:pPr>
        <w:ind w:left="866" w:hanging="360"/>
      </w:pPr>
      <w:rPr>
        <w:rFonts w:ascii="Times New Roman" w:eastAsia="Times New Roman" w:hAnsi="Times New Roman" w:cs="Times New Roman" w:hint="default"/>
        <w:spacing w:val="-30"/>
        <w:w w:val="99"/>
        <w:sz w:val="24"/>
        <w:szCs w:val="24"/>
        <w:lang w:val="pl-PL" w:eastAsia="pl-PL" w:bidi="pl-PL"/>
      </w:rPr>
    </w:lvl>
    <w:lvl w:ilvl="2" w:tplc="B060EB38">
      <w:numFmt w:val="bullet"/>
      <w:lvlText w:val="•"/>
      <w:lvlJc w:val="left"/>
      <w:pPr>
        <w:ind w:left="1701" w:hanging="360"/>
      </w:pPr>
      <w:rPr>
        <w:rFonts w:hint="default"/>
        <w:lang w:val="pl-PL" w:eastAsia="pl-PL" w:bidi="pl-PL"/>
      </w:rPr>
    </w:lvl>
    <w:lvl w:ilvl="3" w:tplc="4FC6B414">
      <w:numFmt w:val="bullet"/>
      <w:lvlText w:val="•"/>
      <w:lvlJc w:val="left"/>
      <w:pPr>
        <w:ind w:left="2542" w:hanging="360"/>
      </w:pPr>
      <w:rPr>
        <w:rFonts w:hint="default"/>
        <w:lang w:val="pl-PL" w:eastAsia="pl-PL" w:bidi="pl-PL"/>
      </w:rPr>
    </w:lvl>
    <w:lvl w:ilvl="4" w:tplc="DFAA3370">
      <w:numFmt w:val="bullet"/>
      <w:lvlText w:val="•"/>
      <w:lvlJc w:val="left"/>
      <w:pPr>
        <w:ind w:left="3384" w:hanging="360"/>
      </w:pPr>
      <w:rPr>
        <w:rFonts w:hint="default"/>
        <w:lang w:val="pl-PL" w:eastAsia="pl-PL" w:bidi="pl-PL"/>
      </w:rPr>
    </w:lvl>
    <w:lvl w:ilvl="5" w:tplc="B302098E">
      <w:numFmt w:val="bullet"/>
      <w:lvlText w:val="•"/>
      <w:lvlJc w:val="left"/>
      <w:pPr>
        <w:ind w:left="4225" w:hanging="360"/>
      </w:pPr>
      <w:rPr>
        <w:rFonts w:hint="default"/>
        <w:lang w:val="pl-PL" w:eastAsia="pl-PL" w:bidi="pl-PL"/>
      </w:rPr>
    </w:lvl>
    <w:lvl w:ilvl="6" w:tplc="F6BE94DC">
      <w:numFmt w:val="bullet"/>
      <w:lvlText w:val="•"/>
      <w:lvlJc w:val="left"/>
      <w:pPr>
        <w:ind w:left="5067" w:hanging="360"/>
      </w:pPr>
      <w:rPr>
        <w:rFonts w:hint="default"/>
        <w:lang w:val="pl-PL" w:eastAsia="pl-PL" w:bidi="pl-PL"/>
      </w:rPr>
    </w:lvl>
    <w:lvl w:ilvl="7" w:tplc="3EF0F1CE">
      <w:numFmt w:val="bullet"/>
      <w:lvlText w:val="•"/>
      <w:lvlJc w:val="left"/>
      <w:pPr>
        <w:ind w:left="5908" w:hanging="360"/>
      </w:pPr>
      <w:rPr>
        <w:rFonts w:hint="default"/>
        <w:lang w:val="pl-PL" w:eastAsia="pl-PL" w:bidi="pl-PL"/>
      </w:rPr>
    </w:lvl>
    <w:lvl w:ilvl="8" w:tplc="045695C4">
      <w:numFmt w:val="bullet"/>
      <w:lvlText w:val="•"/>
      <w:lvlJc w:val="left"/>
      <w:pPr>
        <w:ind w:left="6750" w:hanging="360"/>
      </w:pPr>
      <w:rPr>
        <w:rFonts w:hint="default"/>
        <w:lang w:val="pl-PL" w:eastAsia="pl-PL" w:bidi="pl-PL"/>
      </w:rPr>
    </w:lvl>
  </w:abstractNum>
  <w:abstractNum w:abstractNumId="13">
    <w:nsid w:val="054139A3"/>
    <w:multiLevelType w:val="hybridMultilevel"/>
    <w:tmpl w:val="DE96B7CE"/>
    <w:lvl w:ilvl="0" w:tplc="C7DCC938">
      <w:start w:val="1"/>
      <w:numFmt w:val="decimal"/>
      <w:lvlText w:val="%1)"/>
      <w:lvlJc w:val="left"/>
      <w:pPr>
        <w:ind w:left="2090" w:hanging="356"/>
      </w:pPr>
      <w:rPr>
        <w:rFonts w:ascii="Times New Roman" w:eastAsia="Times New Roman" w:hAnsi="Times New Roman" w:cs="Times New Roman" w:hint="default"/>
        <w:spacing w:val="-25"/>
        <w:w w:val="99"/>
        <w:sz w:val="24"/>
        <w:szCs w:val="24"/>
        <w:lang w:val="pl-PL" w:eastAsia="pl-PL" w:bidi="pl-PL"/>
      </w:rPr>
    </w:lvl>
    <w:lvl w:ilvl="1" w:tplc="E348CD2A">
      <w:numFmt w:val="bullet"/>
      <w:lvlText w:val="•"/>
      <w:lvlJc w:val="left"/>
      <w:pPr>
        <w:ind w:left="2898" w:hanging="356"/>
      </w:pPr>
      <w:rPr>
        <w:rFonts w:hint="default"/>
        <w:lang w:val="pl-PL" w:eastAsia="pl-PL" w:bidi="pl-PL"/>
      </w:rPr>
    </w:lvl>
    <w:lvl w:ilvl="2" w:tplc="62EA480E">
      <w:numFmt w:val="bullet"/>
      <w:lvlText w:val="•"/>
      <w:lvlJc w:val="left"/>
      <w:pPr>
        <w:ind w:left="3697" w:hanging="356"/>
      </w:pPr>
      <w:rPr>
        <w:rFonts w:hint="default"/>
        <w:lang w:val="pl-PL" w:eastAsia="pl-PL" w:bidi="pl-PL"/>
      </w:rPr>
    </w:lvl>
    <w:lvl w:ilvl="3" w:tplc="8E54C492">
      <w:numFmt w:val="bullet"/>
      <w:lvlText w:val="•"/>
      <w:lvlJc w:val="left"/>
      <w:pPr>
        <w:ind w:left="4495" w:hanging="356"/>
      </w:pPr>
      <w:rPr>
        <w:rFonts w:hint="default"/>
        <w:lang w:val="pl-PL" w:eastAsia="pl-PL" w:bidi="pl-PL"/>
      </w:rPr>
    </w:lvl>
    <w:lvl w:ilvl="4" w:tplc="D23E3782">
      <w:numFmt w:val="bullet"/>
      <w:lvlText w:val="•"/>
      <w:lvlJc w:val="left"/>
      <w:pPr>
        <w:ind w:left="5294" w:hanging="356"/>
      </w:pPr>
      <w:rPr>
        <w:rFonts w:hint="default"/>
        <w:lang w:val="pl-PL" w:eastAsia="pl-PL" w:bidi="pl-PL"/>
      </w:rPr>
    </w:lvl>
    <w:lvl w:ilvl="5" w:tplc="FB1052B0">
      <w:numFmt w:val="bullet"/>
      <w:lvlText w:val="•"/>
      <w:lvlJc w:val="left"/>
      <w:pPr>
        <w:ind w:left="6093" w:hanging="356"/>
      </w:pPr>
      <w:rPr>
        <w:rFonts w:hint="default"/>
        <w:lang w:val="pl-PL" w:eastAsia="pl-PL" w:bidi="pl-PL"/>
      </w:rPr>
    </w:lvl>
    <w:lvl w:ilvl="6" w:tplc="BE3803EA">
      <w:numFmt w:val="bullet"/>
      <w:lvlText w:val="•"/>
      <w:lvlJc w:val="left"/>
      <w:pPr>
        <w:ind w:left="6891" w:hanging="356"/>
      </w:pPr>
      <w:rPr>
        <w:rFonts w:hint="default"/>
        <w:lang w:val="pl-PL" w:eastAsia="pl-PL" w:bidi="pl-PL"/>
      </w:rPr>
    </w:lvl>
    <w:lvl w:ilvl="7" w:tplc="84983E04">
      <w:numFmt w:val="bullet"/>
      <w:lvlText w:val="•"/>
      <w:lvlJc w:val="left"/>
      <w:pPr>
        <w:ind w:left="7690" w:hanging="356"/>
      </w:pPr>
      <w:rPr>
        <w:rFonts w:hint="default"/>
        <w:lang w:val="pl-PL" w:eastAsia="pl-PL" w:bidi="pl-PL"/>
      </w:rPr>
    </w:lvl>
    <w:lvl w:ilvl="8" w:tplc="730E7B4C">
      <w:numFmt w:val="bullet"/>
      <w:lvlText w:val="•"/>
      <w:lvlJc w:val="left"/>
      <w:pPr>
        <w:ind w:left="8489" w:hanging="356"/>
      </w:pPr>
      <w:rPr>
        <w:rFonts w:hint="default"/>
        <w:lang w:val="pl-PL" w:eastAsia="pl-PL" w:bidi="pl-PL"/>
      </w:rPr>
    </w:lvl>
  </w:abstractNum>
  <w:abstractNum w:abstractNumId="14">
    <w:nsid w:val="056A513E"/>
    <w:multiLevelType w:val="hybridMultilevel"/>
    <w:tmpl w:val="EB4C6DC6"/>
    <w:lvl w:ilvl="0" w:tplc="D2ACAC70">
      <w:start w:val="3"/>
      <w:numFmt w:val="lowerLetter"/>
      <w:lvlText w:val="%1)"/>
      <w:lvlJc w:val="left"/>
      <w:pPr>
        <w:ind w:left="2030" w:hanging="360"/>
      </w:pPr>
      <w:rPr>
        <w:rFonts w:ascii="Times New Roman" w:eastAsia="Times New Roman" w:hAnsi="Times New Roman" w:cs="Times New Roman" w:hint="default"/>
        <w:spacing w:val="-23"/>
        <w:w w:val="99"/>
        <w:sz w:val="24"/>
        <w:szCs w:val="24"/>
        <w:lang w:val="pl-PL" w:eastAsia="pl-PL" w:bidi="pl-PL"/>
      </w:rPr>
    </w:lvl>
    <w:lvl w:ilvl="1" w:tplc="F600ED7C">
      <w:start w:val="2"/>
      <w:numFmt w:val="lowerLetter"/>
      <w:lvlText w:val="%2)"/>
      <w:lvlJc w:val="left"/>
      <w:pPr>
        <w:ind w:left="2323" w:hanging="360"/>
      </w:pPr>
      <w:rPr>
        <w:rFonts w:ascii="Times New Roman" w:eastAsia="Times New Roman" w:hAnsi="Times New Roman" w:cs="Times New Roman" w:hint="default"/>
        <w:spacing w:val="-21"/>
        <w:w w:val="99"/>
        <w:position w:val="2"/>
        <w:sz w:val="24"/>
        <w:szCs w:val="24"/>
        <w:lang w:val="pl-PL" w:eastAsia="pl-PL" w:bidi="pl-PL"/>
      </w:rPr>
    </w:lvl>
    <w:lvl w:ilvl="2" w:tplc="3EAC9C98">
      <w:numFmt w:val="bullet"/>
      <w:lvlText w:val="•"/>
      <w:lvlJc w:val="left"/>
      <w:pPr>
        <w:ind w:left="3182" w:hanging="360"/>
      </w:pPr>
      <w:rPr>
        <w:rFonts w:hint="default"/>
        <w:lang w:val="pl-PL" w:eastAsia="pl-PL" w:bidi="pl-PL"/>
      </w:rPr>
    </w:lvl>
    <w:lvl w:ilvl="3" w:tplc="EFEA9B7A">
      <w:numFmt w:val="bullet"/>
      <w:lvlText w:val="•"/>
      <w:lvlJc w:val="left"/>
      <w:pPr>
        <w:ind w:left="4045" w:hanging="360"/>
      </w:pPr>
      <w:rPr>
        <w:rFonts w:hint="default"/>
        <w:lang w:val="pl-PL" w:eastAsia="pl-PL" w:bidi="pl-PL"/>
      </w:rPr>
    </w:lvl>
    <w:lvl w:ilvl="4" w:tplc="05BA271E">
      <w:numFmt w:val="bullet"/>
      <w:lvlText w:val="•"/>
      <w:lvlJc w:val="left"/>
      <w:pPr>
        <w:ind w:left="4908" w:hanging="360"/>
      </w:pPr>
      <w:rPr>
        <w:rFonts w:hint="default"/>
        <w:lang w:val="pl-PL" w:eastAsia="pl-PL" w:bidi="pl-PL"/>
      </w:rPr>
    </w:lvl>
    <w:lvl w:ilvl="5" w:tplc="130271E2">
      <w:numFmt w:val="bullet"/>
      <w:lvlText w:val="•"/>
      <w:lvlJc w:val="left"/>
      <w:pPr>
        <w:ind w:left="5771" w:hanging="360"/>
      </w:pPr>
      <w:rPr>
        <w:rFonts w:hint="default"/>
        <w:lang w:val="pl-PL" w:eastAsia="pl-PL" w:bidi="pl-PL"/>
      </w:rPr>
    </w:lvl>
    <w:lvl w:ilvl="6" w:tplc="6DC485B4">
      <w:numFmt w:val="bullet"/>
      <w:lvlText w:val="•"/>
      <w:lvlJc w:val="left"/>
      <w:pPr>
        <w:ind w:left="6634" w:hanging="360"/>
      </w:pPr>
      <w:rPr>
        <w:rFonts w:hint="default"/>
        <w:lang w:val="pl-PL" w:eastAsia="pl-PL" w:bidi="pl-PL"/>
      </w:rPr>
    </w:lvl>
    <w:lvl w:ilvl="7" w:tplc="E1BC7CA8">
      <w:numFmt w:val="bullet"/>
      <w:lvlText w:val="•"/>
      <w:lvlJc w:val="left"/>
      <w:pPr>
        <w:ind w:left="7497" w:hanging="360"/>
      </w:pPr>
      <w:rPr>
        <w:rFonts w:hint="default"/>
        <w:lang w:val="pl-PL" w:eastAsia="pl-PL" w:bidi="pl-PL"/>
      </w:rPr>
    </w:lvl>
    <w:lvl w:ilvl="8" w:tplc="C95C815C">
      <w:numFmt w:val="bullet"/>
      <w:lvlText w:val="•"/>
      <w:lvlJc w:val="left"/>
      <w:pPr>
        <w:ind w:left="8360" w:hanging="360"/>
      </w:pPr>
      <w:rPr>
        <w:rFonts w:hint="default"/>
        <w:lang w:val="pl-PL" w:eastAsia="pl-PL" w:bidi="pl-PL"/>
      </w:rPr>
    </w:lvl>
  </w:abstractNum>
  <w:abstractNum w:abstractNumId="15">
    <w:nsid w:val="05BD50A3"/>
    <w:multiLevelType w:val="hybridMultilevel"/>
    <w:tmpl w:val="80885862"/>
    <w:lvl w:ilvl="0" w:tplc="14484B8A">
      <w:start w:val="2"/>
      <w:numFmt w:val="lowerLetter"/>
      <w:lvlText w:val="%1)"/>
      <w:lvlJc w:val="left"/>
      <w:pPr>
        <w:ind w:left="505" w:hanging="360"/>
      </w:pPr>
      <w:rPr>
        <w:rFonts w:ascii="Times New Roman" w:eastAsia="Times New Roman" w:hAnsi="Times New Roman" w:cs="Times New Roman" w:hint="default"/>
        <w:spacing w:val="-20"/>
        <w:w w:val="99"/>
        <w:sz w:val="24"/>
        <w:szCs w:val="24"/>
        <w:lang w:val="pl-PL" w:eastAsia="pl-PL" w:bidi="pl-PL"/>
      </w:rPr>
    </w:lvl>
    <w:lvl w:ilvl="1" w:tplc="7B2007A6">
      <w:numFmt w:val="bullet"/>
      <w:lvlText w:val="•"/>
      <w:lvlJc w:val="left"/>
      <w:pPr>
        <w:ind w:left="1285" w:hanging="360"/>
      </w:pPr>
      <w:rPr>
        <w:rFonts w:hint="default"/>
        <w:lang w:val="pl-PL" w:eastAsia="pl-PL" w:bidi="pl-PL"/>
      </w:rPr>
    </w:lvl>
    <w:lvl w:ilvl="2" w:tplc="C4B4C4E8">
      <w:numFmt w:val="bullet"/>
      <w:lvlText w:val="•"/>
      <w:lvlJc w:val="left"/>
      <w:pPr>
        <w:ind w:left="2070" w:hanging="360"/>
      </w:pPr>
      <w:rPr>
        <w:rFonts w:hint="default"/>
        <w:lang w:val="pl-PL" w:eastAsia="pl-PL" w:bidi="pl-PL"/>
      </w:rPr>
    </w:lvl>
    <w:lvl w:ilvl="3" w:tplc="97D443D4">
      <w:numFmt w:val="bullet"/>
      <w:lvlText w:val="•"/>
      <w:lvlJc w:val="left"/>
      <w:pPr>
        <w:ind w:left="2855" w:hanging="360"/>
      </w:pPr>
      <w:rPr>
        <w:rFonts w:hint="default"/>
        <w:lang w:val="pl-PL" w:eastAsia="pl-PL" w:bidi="pl-PL"/>
      </w:rPr>
    </w:lvl>
    <w:lvl w:ilvl="4" w:tplc="A9440EF2">
      <w:numFmt w:val="bullet"/>
      <w:lvlText w:val="•"/>
      <w:lvlJc w:val="left"/>
      <w:pPr>
        <w:ind w:left="3641" w:hanging="360"/>
      </w:pPr>
      <w:rPr>
        <w:rFonts w:hint="default"/>
        <w:lang w:val="pl-PL" w:eastAsia="pl-PL" w:bidi="pl-PL"/>
      </w:rPr>
    </w:lvl>
    <w:lvl w:ilvl="5" w:tplc="99945E0C">
      <w:numFmt w:val="bullet"/>
      <w:lvlText w:val="•"/>
      <w:lvlJc w:val="left"/>
      <w:pPr>
        <w:ind w:left="4426" w:hanging="360"/>
      </w:pPr>
      <w:rPr>
        <w:rFonts w:hint="default"/>
        <w:lang w:val="pl-PL" w:eastAsia="pl-PL" w:bidi="pl-PL"/>
      </w:rPr>
    </w:lvl>
    <w:lvl w:ilvl="6" w:tplc="72C2D52E">
      <w:numFmt w:val="bullet"/>
      <w:lvlText w:val="•"/>
      <w:lvlJc w:val="left"/>
      <w:pPr>
        <w:ind w:left="5211" w:hanging="360"/>
      </w:pPr>
      <w:rPr>
        <w:rFonts w:hint="default"/>
        <w:lang w:val="pl-PL" w:eastAsia="pl-PL" w:bidi="pl-PL"/>
      </w:rPr>
    </w:lvl>
    <w:lvl w:ilvl="7" w:tplc="F802E85C">
      <w:numFmt w:val="bullet"/>
      <w:lvlText w:val="•"/>
      <w:lvlJc w:val="left"/>
      <w:pPr>
        <w:ind w:left="5997" w:hanging="360"/>
      </w:pPr>
      <w:rPr>
        <w:rFonts w:hint="default"/>
        <w:lang w:val="pl-PL" w:eastAsia="pl-PL" w:bidi="pl-PL"/>
      </w:rPr>
    </w:lvl>
    <w:lvl w:ilvl="8" w:tplc="B860F136">
      <w:numFmt w:val="bullet"/>
      <w:lvlText w:val="•"/>
      <w:lvlJc w:val="left"/>
      <w:pPr>
        <w:ind w:left="6782" w:hanging="360"/>
      </w:pPr>
      <w:rPr>
        <w:rFonts w:hint="default"/>
        <w:lang w:val="pl-PL" w:eastAsia="pl-PL" w:bidi="pl-PL"/>
      </w:rPr>
    </w:lvl>
  </w:abstractNum>
  <w:abstractNum w:abstractNumId="16">
    <w:nsid w:val="05E0256F"/>
    <w:multiLevelType w:val="hybridMultilevel"/>
    <w:tmpl w:val="9BE4ED2C"/>
    <w:lvl w:ilvl="0" w:tplc="630E7F7A">
      <w:start w:val="1"/>
      <w:numFmt w:val="decimal"/>
      <w:lvlText w:val="%1)"/>
      <w:lvlJc w:val="left"/>
      <w:pPr>
        <w:ind w:left="356" w:hanging="284"/>
      </w:pPr>
      <w:rPr>
        <w:rFonts w:ascii="Times New Roman" w:eastAsia="Times New Roman" w:hAnsi="Times New Roman" w:cs="Times New Roman" w:hint="default"/>
        <w:w w:val="99"/>
        <w:sz w:val="24"/>
        <w:szCs w:val="24"/>
        <w:lang w:val="pl-PL" w:eastAsia="pl-PL" w:bidi="pl-PL"/>
      </w:rPr>
    </w:lvl>
    <w:lvl w:ilvl="1" w:tplc="E3163F0E">
      <w:numFmt w:val="bullet"/>
      <w:lvlText w:val="•"/>
      <w:lvlJc w:val="left"/>
      <w:pPr>
        <w:ind w:left="1141" w:hanging="284"/>
      </w:pPr>
      <w:rPr>
        <w:rFonts w:hint="default"/>
        <w:lang w:val="pl-PL" w:eastAsia="pl-PL" w:bidi="pl-PL"/>
      </w:rPr>
    </w:lvl>
    <w:lvl w:ilvl="2" w:tplc="8C340732">
      <w:numFmt w:val="bullet"/>
      <w:lvlText w:val="•"/>
      <w:lvlJc w:val="left"/>
      <w:pPr>
        <w:ind w:left="1922" w:hanging="284"/>
      </w:pPr>
      <w:rPr>
        <w:rFonts w:hint="default"/>
        <w:lang w:val="pl-PL" w:eastAsia="pl-PL" w:bidi="pl-PL"/>
      </w:rPr>
    </w:lvl>
    <w:lvl w:ilvl="3" w:tplc="65447C04">
      <w:numFmt w:val="bullet"/>
      <w:lvlText w:val="•"/>
      <w:lvlJc w:val="left"/>
      <w:pPr>
        <w:ind w:left="2703" w:hanging="284"/>
      </w:pPr>
      <w:rPr>
        <w:rFonts w:hint="default"/>
        <w:lang w:val="pl-PL" w:eastAsia="pl-PL" w:bidi="pl-PL"/>
      </w:rPr>
    </w:lvl>
    <w:lvl w:ilvl="4" w:tplc="0AEA0278">
      <w:numFmt w:val="bullet"/>
      <w:lvlText w:val="•"/>
      <w:lvlJc w:val="left"/>
      <w:pPr>
        <w:ind w:left="3484" w:hanging="284"/>
      </w:pPr>
      <w:rPr>
        <w:rFonts w:hint="default"/>
        <w:lang w:val="pl-PL" w:eastAsia="pl-PL" w:bidi="pl-PL"/>
      </w:rPr>
    </w:lvl>
    <w:lvl w:ilvl="5" w:tplc="03621968">
      <w:numFmt w:val="bullet"/>
      <w:lvlText w:val="•"/>
      <w:lvlJc w:val="left"/>
      <w:pPr>
        <w:ind w:left="4266" w:hanging="284"/>
      </w:pPr>
      <w:rPr>
        <w:rFonts w:hint="default"/>
        <w:lang w:val="pl-PL" w:eastAsia="pl-PL" w:bidi="pl-PL"/>
      </w:rPr>
    </w:lvl>
    <w:lvl w:ilvl="6" w:tplc="1A5EF2A0">
      <w:numFmt w:val="bullet"/>
      <w:lvlText w:val="•"/>
      <w:lvlJc w:val="left"/>
      <w:pPr>
        <w:ind w:left="5047" w:hanging="284"/>
      </w:pPr>
      <w:rPr>
        <w:rFonts w:hint="default"/>
        <w:lang w:val="pl-PL" w:eastAsia="pl-PL" w:bidi="pl-PL"/>
      </w:rPr>
    </w:lvl>
    <w:lvl w:ilvl="7" w:tplc="8FE258EE">
      <w:numFmt w:val="bullet"/>
      <w:lvlText w:val="•"/>
      <w:lvlJc w:val="left"/>
      <w:pPr>
        <w:ind w:left="5828" w:hanging="284"/>
      </w:pPr>
      <w:rPr>
        <w:rFonts w:hint="default"/>
        <w:lang w:val="pl-PL" w:eastAsia="pl-PL" w:bidi="pl-PL"/>
      </w:rPr>
    </w:lvl>
    <w:lvl w:ilvl="8" w:tplc="1D327192">
      <w:numFmt w:val="bullet"/>
      <w:lvlText w:val="•"/>
      <w:lvlJc w:val="left"/>
      <w:pPr>
        <w:ind w:left="6609" w:hanging="284"/>
      </w:pPr>
      <w:rPr>
        <w:rFonts w:hint="default"/>
        <w:lang w:val="pl-PL" w:eastAsia="pl-PL" w:bidi="pl-PL"/>
      </w:rPr>
    </w:lvl>
  </w:abstractNum>
  <w:abstractNum w:abstractNumId="17">
    <w:nsid w:val="05E3169F"/>
    <w:multiLevelType w:val="hybridMultilevel"/>
    <w:tmpl w:val="25EAD9A8"/>
    <w:lvl w:ilvl="0" w:tplc="9916812E">
      <w:start w:val="1"/>
      <w:numFmt w:val="lowerLetter"/>
      <w:lvlText w:val="%1)"/>
      <w:lvlJc w:val="left"/>
      <w:pPr>
        <w:ind w:left="556" w:hanging="360"/>
      </w:pPr>
      <w:rPr>
        <w:rFonts w:ascii="Times New Roman" w:eastAsia="Times New Roman" w:hAnsi="Times New Roman" w:cs="Times New Roman" w:hint="default"/>
        <w:spacing w:val="-6"/>
        <w:w w:val="99"/>
        <w:sz w:val="24"/>
        <w:szCs w:val="24"/>
        <w:lang w:val="pl-PL" w:eastAsia="pl-PL" w:bidi="pl-PL"/>
      </w:rPr>
    </w:lvl>
    <w:lvl w:ilvl="1" w:tplc="4E1A8ECC">
      <w:numFmt w:val="bullet"/>
      <w:lvlText w:val="•"/>
      <w:lvlJc w:val="left"/>
      <w:pPr>
        <w:ind w:left="1344" w:hanging="360"/>
      </w:pPr>
      <w:rPr>
        <w:rFonts w:hint="default"/>
        <w:lang w:val="pl-PL" w:eastAsia="pl-PL" w:bidi="pl-PL"/>
      </w:rPr>
    </w:lvl>
    <w:lvl w:ilvl="2" w:tplc="A7F8842E">
      <w:numFmt w:val="bullet"/>
      <w:lvlText w:val="•"/>
      <w:lvlJc w:val="left"/>
      <w:pPr>
        <w:ind w:left="2128" w:hanging="360"/>
      </w:pPr>
      <w:rPr>
        <w:rFonts w:hint="default"/>
        <w:lang w:val="pl-PL" w:eastAsia="pl-PL" w:bidi="pl-PL"/>
      </w:rPr>
    </w:lvl>
    <w:lvl w:ilvl="3" w:tplc="669AC17C">
      <w:numFmt w:val="bullet"/>
      <w:lvlText w:val="•"/>
      <w:lvlJc w:val="left"/>
      <w:pPr>
        <w:ind w:left="2913" w:hanging="360"/>
      </w:pPr>
      <w:rPr>
        <w:rFonts w:hint="default"/>
        <w:lang w:val="pl-PL" w:eastAsia="pl-PL" w:bidi="pl-PL"/>
      </w:rPr>
    </w:lvl>
    <w:lvl w:ilvl="4" w:tplc="5038CFF2">
      <w:numFmt w:val="bullet"/>
      <w:lvlText w:val="•"/>
      <w:lvlJc w:val="left"/>
      <w:pPr>
        <w:ind w:left="3697" w:hanging="360"/>
      </w:pPr>
      <w:rPr>
        <w:rFonts w:hint="default"/>
        <w:lang w:val="pl-PL" w:eastAsia="pl-PL" w:bidi="pl-PL"/>
      </w:rPr>
    </w:lvl>
    <w:lvl w:ilvl="5" w:tplc="2C681244">
      <w:numFmt w:val="bullet"/>
      <w:lvlText w:val="•"/>
      <w:lvlJc w:val="left"/>
      <w:pPr>
        <w:ind w:left="4482" w:hanging="360"/>
      </w:pPr>
      <w:rPr>
        <w:rFonts w:hint="default"/>
        <w:lang w:val="pl-PL" w:eastAsia="pl-PL" w:bidi="pl-PL"/>
      </w:rPr>
    </w:lvl>
    <w:lvl w:ilvl="6" w:tplc="160299B8">
      <w:numFmt w:val="bullet"/>
      <w:lvlText w:val="•"/>
      <w:lvlJc w:val="left"/>
      <w:pPr>
        <w:ind w:left="5266" w:hanging="360"/>
      </w:pPr>
      <w:rPr>
        <w:rFonts w:hint="default"/>
        <w:lang w:val="pl-PL" w:eastAsia="pl-PL" w:bidi="pl-PL"/>
      </w:rPr>
    </w:lvl>
    <w:lvl w:ilvl="7" w:tplc="BCEE75D2">
      <w:numFmt w:val="bullet"/>
      <w:lvlText w:val="•"/>
      <w:lvlJc w:val="left"/>
      <w:pPr>
        <w:ind w:left="6050" w:hanging="360"/>
      </w:pPr>
      <w:rPr>
        <w:rFonts w:hint="default"/>
        <w:lang w:val="pl-PL" w:eastAsia="pl-PL" w:bidi="pl-PL"/>
      </w:rPr>
    </w:lvl>
    <w:lvl w:ilvl="8" w:tplc="9DC4D5AC">
      <w:numFmt w:val="bullet"/>
      <w:lvlText w:val="•"/>
      <w:lvlJc w:val="left"/>
      <w:pPr>
        <w:ind w:left="6835" w:hanging="360"/>
      </w:pPr>
      <w:rPr>
        <w:rFonts w:hint="default"/>
        <w:lang w:val="pl-PL" w:eastAsia="pl-PL" w:bidi="pl-PL"/>
      </w:rPr>
    </w:lvl>
  </w:abstractNum>
  <w:abstractNum w:abstractNumId="18">
    <w:nsid w:val="066E632F"/>
    <w:multiLevelType w:val="hybridMultilevel"/>
    <w:tmpl w:val="A9AA6302"/>
    <w:lvl w:ilvl="0" w:tplc="A4D61678">
      <w:start w:val="1"/>
      <w:numFmt w:val="decimal"/>
      <w:lvlText w:val="%1)"/>
      <w:lvlJc w:val="left"/>
      <w:pPr>
        <w:ind w:left="422" w:hanging="356"/>
      </w:pPr>
      <w:rPr>
        <w:rFonts w:ascii="Times New Roman" w:eastAsia="Times New Roman" w:hAnsi="Times New Roman" w:cs="Times New Roman" w:hint="default"/>
        <w:spacing w:val="-25"/>
        <w:w w:val="99"/>
        <w:sz w:val="24"/>
        <w:szCs w:val="24"/>
        <w:lang w:val="pl-PL" w:eastAsia="pl-PL" w:bidi="pl-PL"/>
      </w:rPr>
    </w:lvl>
    <w:lvl w:ilvl="1" w:tplc="5B06664C">
      <w:start w:val="1"/>
      <w:numFmt w:val="lowerLetter"/>
      <w:lvlText w:val="%2)"/>
      <w:lvlJc w:val="left"/>
      <w:pPr>
        <w:ind w:left="787" w:hanging="365"/>
      </w:pPr>
      <w:rPr>
        <w:rFonts w:ascii="Times New Roman" w:eastAsia="Times New Roman" w:hAnsi="Times New Roman" w:cs="Times New Roman" w:hint="default"/>
        <w:spacing w:val="-9"/>
        <w:w w:val="99"/>
        <w:sz w:val="24"/>
        <w:szCs w:val="24"/>
        <w:lang w:val="pl-PL" w:eastAsia="pl-PL" w:bidi="pl-PL"/>
      </w:rPr>
    </w:lvl>
    <w:lvl w:ilvl="2" w:tplc="D12635B8">
      <w:numFmt w:val="bullet"/>
      <w:lvlText w:val="•"/>
      <w:lvlJc w:val="left"/>
      <w:pPr>
        <w:ind w:left="1613" w:hanging="365"/>
      </w:pPr>
      <w:rPr>
        <w:rFonts w:hint="default"/>
        <w:lang w:val="pl-PL" w:eastAsia="pl-PL" w:bidi="pl-PL"/>
      </w:rPr>
    </w:lvl>
    <w:lvl w:ilvl="3" w:tplc="60B2F2E4">
      <w:numFmt w:val="bullet"/>
      <w:lvlText w:val="•"/>
      <w:lvlJc w:val="left"/>
      <w:pPr>
        <w:ind w:left="2446" w:hanging="365"/>
      </w:pPr>
      <w:rPr>
        <w:rFonts w:hint="default"/>
        <w:lang w:val="pl-PL" w:eastAsia="pl-PL" w:bidi="pl-PL"/>
      </w:rPr>
    </w:lvl>
    <w:lvl w:ilvl="4" w:tplc="A73C112A">
      <w:numFmt w:val="bullet"/>
      <w:lvlText w:val="•"/>
      <w:lvlJc w:val="left"/>
      <w:pPr>
        <w:ind w:left="3279" w:hanging="365"/>
      </w:pPr>
      <w:rPr>
        <w:rFonts w:hint="default"/>
        <w:lang w:val="pl-PL" w:eastAsia="pl-PL" w:bidi="pl-PL"/>
      </w:rPr>
    </w:lvl>
    <w:lvl w:ilvl="5" w:tplc="E5C677B6">
      <w:numFmt w:val="bullet"/>
      <w:lvlText w:val="•"/>
      <w:lvlJc w:val="left"/>
      <w:pPr>
        <w:ind w:left="4112" w:hanging="365"/>
      </w:pPr>
      <w:rPr>
        <w:rFonts w:hint="default"/>
        <w:lang w:val="pl-PL" w:eastAsia="pl-PL" w:bidi="pl-PL"/>
      </w:rPr>
    </w:lvl>
    <w:lvl w:ilvl="6" w:tplc="DCAA1812">
      <w:numFmt w:val="bullet"/>
      <w:lvlText w:val="•"/>
      <w:lvlJc w:val="left"/>
      <w:pPr>
        <w:ind w:left="4945" w:hanging="365"/>
      </w:pPr>
      <w:rPr>
        <w:rFonts w:hint="default"/>
        <w:lang w:val="pl-PL" w:eastAsia="pl-PL" w:bidi="pl-PL"/>
      </w:rPr>
    </w:lvl>
    <w:lvl w:ilvl="7" w:tplc="BD42228E">
      <w:numFmt w:val="bullet"/>
      <w:lvlText w:val="•"/>
      <w:lvlJc w:val="left"/>
      <w:pPr>
        <w:ind w:left="5778" w:hanging="365"/>
      </w:pPr>
      <w:rPr>
        <w:rFonts w:hint="default"/>
        <w:lang w:val="pl-PL" w:eastAsia="pl-PL" w:bidi="pl-PL"/>
      </w:rPr>
    </w:lvl>
    <w:lvl w:ilvl="8" w:tplc="E2BE43E6">
      <w:numFmt w:val="bullet"/>
      <w:lvlText w:val="•"/>
      <w:lvlJc w:val="left"/>
      <w:pPr>
        <w:ind w:left="6611" w:hanging="365"/>
      </w:pPr>
      <w:rPr>
        <w:rFonts w:hint="default"/>
        <w:lang w:val="pl-PL" w:eastAsia="pl-PL" w:bidi="pl-PL"/>
      </w:rPr>
    </w:lvl>
  </w:abstractNum>
  <w:abstractNum w:abstractNumId="19">
    <w:nsid w:val="06BB59FA"/>
    <w:multiLevelType w:val="hybridMultilevel"/>
    <w:tmpl w:val="07AE1FC6"/>
    <w:lvl w:ilvl="0" w:tplc="59822670">
      <w:start w:val="19"/>
      <w:numFmt w:val="lowerLetter"/>
      <w:lvlText w:val="%1)"/>
      <w:lvlJc w:val="left"/>
      <w:pPr>
        <w:ind w:left="550" w:hanging="356"/>
      </w:pPr>
      <w:rPr>
        <w:rFonts w:ascii="Times New Roman" w:eastAsia="Times New Roman" w:hAnsi="Times New Roman" w:cs="Times New Roman" w:hint="default"/>
        <w:w w:val="99"/>
        <w:sz w:val="24"/>
        <w:szCs w:val="24"/>
        <w:lang w:val="pl-PL" w:eastAsia="pl-PL" w:bidi="pl-PL"/>
      </w:rPr>
    </w:lvl>
    <w:lvl w:ilvl="1" w:tplc="104C86BE">
      <w:numFmt w:val="bullet"/>
      <w:lvlText w:val="•"/>
      <w:lvlJc w:val="left"/>
      <w:pPr>
        <w:ind w:left="1354" w:hanging="356"/>
      </w:pPr>
      <w:rPr>
        <w:rFonts w:hint="default"/>
        <w:lang w:val="pl-PL" w:eastAsia="pl-PL" w:bidi="pl-PL"/>
      </w:rPr>
    </w:lvl>
    <w:lvl w:ilvl="2" w:tplc="A0F43FFE">
      <w:numFmt w:val="bullet"/>
      <w:lvlText w:val="•"/>
      <w:lvlJc w:val="left"/>
      <w:pPr>
        <w:ind w:left="2149" w:hanging="356"/>
      </w:pPr>
      <w:rPr>
        <w:rFonts w:hint="default"/>
        <w:lang w:val="pl-PL" w:eastAsia="pl-PL" w:bidi="pl-PL"/>
      </w:rPr>
    </w:lvl>
    <w:lvl w:ilvl="3" w:tplc="50CAB806">
      <w:numFmt w:val="bullet"/>
      <w:lvlText w:val="•"/>
      <w:lvlJc w:val="left"/>
      <w:pPr>
        <w:ind w:left="2943" w:hanging="356"/>
      </w:pPr>
      <w:rPr>
        <w:rFonts w:hint="default"/>
        <w:lang w:val="pl-PL" w:eastAsia="pl-PL" w:bidi="pl-PL"/>
      </w:rPr>
    </w:lvl>
    <w:lvl w:ilvl="4" w:tplc="77CEA69C">
      <w:numFmt w:val="bullet"/>
      <w:lvlText w:val="•"/>
      <w:lvlJc w:val="left"/>
      <w:pPr>
        <w:ind w:left="3738" w:hanging="356"/>
      </w:pPr>
      <w:rPr>
        <w:rFonts w:hint="default"/>
        <w:lang w:val="pl-PL" w:eastAsia="pl-PL" w:bidi="pl-PL"/>
      </w:rPr>
    </w:lvl>
    <w:lvl w:ilvl="5" w:tplc="33F0EEF8">
      <w:numFmt w:val="bullet"/>
      <w:lvlText w:val="•"/>
      <w:lvlJc w:val="left"/>
      <w:pPr>
        <w:ind w:left="4532" w:hanging="356"/>
      </w:pPr>
      <w:rPr>
        <w:rFonts w:hint="default"/>
        <w:lang w:val="pl-PL" w:eastAsia="pl-PL" w:bidi="pl-PL"/>
      </w:rPr>
    </w:lvl>
    <w:lvl w:ilvl="6" w:tplc="256290AC">
      <w:numFmt w:val="bullet"/>
      <w:lvlText w:val="•"/>
      <w:lvlJc w:val="left"/>
      <w:pPr>
        <w:ind w:left="5327" w:hanging="356"/>
      </w:pPr>
      <w:rPr>
        <w:rFonts w:hint="default"/>
        <w:lang w:val="pl-PL" w:eastAsia="pl-PL" w:bidi="pl-PL"/>
      </w:rPr>
    </w:lvl>
    <w:lvl w:ilvl="7" w:tplc="7C30CC46">
      <w:numFmt w:val="bullet"/>
      <w:lvlText w:val="•"/>
      <w:lvlJc w:val="left"/>
      <w:pPr>
        <w:ind w:left="6121" w:hanging="356"/>
      </w:pPr>
      <w:rPr>
        <w:rFonts w:hint="default"/>
        <w:lang w:val="pl-PL" w:eastAsia="pl-PL" w:bidi="pl-PL"/>
      </w:rPr>
    </w:lvl>
    <w:lvl w:ilvl="8" w:tplc="2F98514C">
      <w:numFmt w:val="bullet"/>
      <w:lvlText w:val="•"/>
      <w:lvlJc w:val="left"/>
      <w:pPr>
        <w:ind w:left="6916" w:hanging="356"/>
      </w:pPr>
      <w:rPr>
        <w:rFonts w:hint="default"/>
        <w:lang w:val="pl-PL" w:eastAsia="pl-PL" w:bidi="pl-PL"/>
      </w:rPr>
    </w:lvl>
  </w:abstractNum>
  <w:abstractNum w:abstractNumId="20">
    <w:nsid w:val="071C5C04"/>
    <w:multiLevelType w:val="hybridMultilevel"/>
    <w:tmpl w:val="A44C88D4"/>
    <w:lvl w:ilvl="0" w:tplc="C40CB4F4">
      <w:start w:val="1"/>
      <w:numFmt w:val="lowerLetter"/>
      <w:lvlText w:val="%1)"/>
      <w:lvlJc w:val="left"/>
      <w:pPr>
        <w:ind w:left="612" w:hanging="425"/>
      </w:pPr>
      <w:rPr>
        <w:rFonts w:ascii="Times New Roman" w:eastAsia="Times New Roman" w:hAnsi="Times New Roman" w:cs="Times New Roman" w:hint="default"/>
        <w:spacing w:val="-21"/>
        <w:w w:val="99"/>
        <w:sz w:val="24"/>
        <w:szCs w:val="24"/>
        <w:lang w:val="pl-PL" w:eastAsia="pl-PL" w:bidi="pl-PL"/>
      </w:rPr>
    </w:lvl>
    <w:lvl w:ilvl="1" w:tplc="9B64BA16">
      <w:numFmt w:val="bullet"/>
      <w:lvlText w:val="•"/>
      <w:lvlJc w:val="left"/>
      <w:pPr>
        <w:ind w:left="1409" w:hanging="425"/>
      </w:pPr>
      <w:rPr>
        <w:rFonts w:hint="default"/>
        <w:lang w:val="pl-PL" w:eastAsia="pl-PL" w:bidi="pl-PL"/>
      </w:rPr>
    </w:lvl>
    <w:lvl w:ilvl="2" w:tplc="6778DB8A">
      <w:numFmt w:val="bullet"/>
      <w:lvlText w:val="•"/>
      <w:lvlJc w:val="left"/>
      <w:pPr>
        <w:ind w:left="2198" w:hanging="425"/>
      </w:pPr>
      <w:rPr>
        <w:rFonts w:hint="default"/>
        <w:lang w:val="pl-PL" w:eastAsia="pl-PL" w:bidi="pl-PL"/>
      </w:rPr>
    </w:lvl>
    <w:lvl w:ilvl="3" w:tplc="C01A600E">
      <w:numFmt w:val="bullet"/>
      <w:lvlText w:val="•"/>
      <w:lvlJc w:val="left"/>
      <w:pPr>
        <w:ind w:left="2987" w:hanging="425"/>
      </w:pPr>
      <w:rPr>
        <w:rFonts w:hint="default"/>
        <w:lang w:val="pl-PL" w:eastAsia="pl-PL" w:bidi="pl-PL"/>
      </w:rPr>
    </w:lvl>
    <w:lvl w:ilvl="4" w:tplc="773A661E">
      <w:numFmt w:val="bullet"/>
      <w:lvlText w:val="•"/>
      <w:lvlJc w:val="left"/>
      <w:pPr>
        <w:ind w:left="3776" w:hanging="425"/>
      </w:pPr>
      <w:rPr>
        <w:rFonts w:hint="default"/>
        <w:lang w:val="pl-PL" w:eastAsia="pl-PL" w:bidi="pl-PL"/>
      </w:rPr>
    </w:lvl>
    <w:lvl w:ilvl="5" w:tplc="00E0ED08">
      <w:numFmt w:val="bullet"/>
      <w:lvlText w:val="•"/>
      <w:lvlJc w:val="left"/>
      <w:pPr>
        <w:ind w:left="4565" w:hanging="425"/>
      </w:pPr>
      <w:rPr>
        <w:rFonts w:hint="default"/>
        <w:lang w:val="pl-PL" w:eastAsia="pl-PL" w:bidi="pl-PL"/>
      </w:rPr>
    </w:lvl>
    <w:lvl w:ilvl="6" w:tplc="0908E4EC">
      <w:numFmt w:val="bullet"/>
      <w:lvlText w:val="•"/>
      <w:lvlJc w:val="left"/>
      <w:pPr>
        <w:ind w:left="5354" w:hanging="425"/>
      </w:pPr>
      <w:rPr>
        <w:rFonts w:hint="default"/>
        <w:lang w:val="pl-PL" w:eastAsia="pl-PL" w:bidi="pl-PL"/>
      </w:rPr>
    </w:lvl>
    <w:lvl w:ilvl="7" w:tplc="E7FC4164">
      <w:numFmt w:val="bullet"/>
      <w:lvlText w:val="•"/>
      <w:lvlJc w:val="left"/>
      <w:pPr>
        <w:ind w:left="6143" w:hanging="425"/>
      </w:pPr>
      <w:rPr>
        <w:rFonts w:hint="default"/>
        <w:lang w:val="pl-PL" w:eastAsia="pl-PL" w:bidi="pl-PL"/>
      </w:rPr>
    </w:lvl>
    <w:lvl w:ilvl="8" w:tplc="27BA5A7A">
      <w:numFmt w:val="bullet"/>
      <w:lvlText w:val="•"/>
      <w:lvlJc w:val="left"/>
      <w:pPr>
        <w:ind w:left="6932" w:hanging="425"/>
      </w:pPr>
      <w:rPr>
        <w:rFonts w:hint="default"/>
        <w:lang w:val="pl-PL" w:eastAsia="pl-PL" w:bidi="pl-PL"/>
      </w:rPr>
    </w:lvl>
  </w:abstractNum>
  <w:abstractNum w:abstractNumId="21">
    <w:nsid w:val="072675CD"/>
    <w:multiLevelType w:val="hybridMultilevel"/>
    <w:tmpl w:val="F5FC5306"/>
    <w:lvl w:ilvl="0" w:tplc="61CE9C26">
      <w:start w:val="1"/>
      <w:numFmt w:val="lowerLetter"/>
      <w:lvlText w:val="%1)"/>
      <w:lvlJc w:val="left"/>
      <w:pPr>
        <w:ind w:left="643" w:hanging="420"/>
      </w:pPr>
      <w:rPr>
        <w:rFonts w:ascii="Times New Roman" w:eastAsia="Times New Roman" w:hAnsi="Times New Roman" w:cs="Times New Roman" w:hint="default"/>
        <w:spacing w:val="-6"/>
        <w:w w:val="99"/>
        <w:sz w:val="24"/>
        <w:szCs w:val="24"/>
        <w:lang w:val="pl-PL" w:eastAsia="pl-PL" w:bidi="pl-PL"/>
      </w:rPr>
    </w:lvl>
    <w:lvl w:ilvl="1" w:tplc="056C5938">
      <w:numFmt w:val="bullet"/>
      <w:lvlText w:val="•"/>
      <w:lvlJc w:val="left"/>
      <w:pPr>
        <w:ind w:left="1419" w:hanging="420"/>
      </w:pPr>
      <w:rPr>
        <w:rFonts w:hint="default"/>
        <w:lang w:val="pl-PL" w:eastAsia="pl-PL" w:bidi="pl-PL"/>
      </w:rPr>
    </w:lvl>
    <w:lvl w:ilvl="2" w:tplc="31E474D0">
      <w:numFmt w:val="bullet"/>
      <w:lvlText w:val="•"/>
      <w:lvlJc w:val="left"/>
      <w:pPr>
        <w:ind w:left="2199" w:hanging="420"/>
      </w:pPr>
      <w:rPr>
        <w:rFonts w:hint="default"/>
        <w:lang w:val="pl-PL" w:eastAsia="pl-PL" w:bidi="pl-PL"/>
      </w:rPr>
    </w:lvl>
    <w:lvl w:ilvl="3" w:tplc="D3C0217C">
      <w:numFmt w:val="bullet"/>
      <w:lvlText w:val="•"/>
      <w:lvlJc w:val="left"/>
      <w:pPr>
        <w:ind w:left="2978" w:hanging="420"/>
      </w:pPr>
      <w:rPr>
        <w:rFonts w:hint="default"/>
        <w:lang w:val="pl-PL" w:eastAsia="pl-PL" w:bidi="pl-PL"/>
      </w:rPr>
    </w:lvl>
    <w:lvl w:ilvl="4" w:tplc="06C02D6C">
      <w:numFmt w:val="bullet"/>
      <w:lvlText w:val="•"/>
      <w:lvlJc w:val="left"/>
      <w:pPr>
        <w:ind w:left="3758" w:hanging="420"/>
      </w:pPr>
      <w:rPr>
        <w:rFonts w:hint="default"/>
        <w:lang w:val="pl-PL" w:eastAsia="pl-PL" w:bidi="pl-PL"/>
      </w:rPr>
    </w:lvl>
    <w:lvl w:ilvl="5" w:tplc="D20CCA3C">
      <w:numFmt w:val="bullet"/>
      <w:lvlText w:val="•"/>
      <w:lvlJc w:val="left"/>
      <w:pPr>
        <w:ind w:left="4538" w:hanging="420"/>
      </w:pPr>
      <w:rPr>
        <w:rFonts w:hint="default"/>
        <w:lang w:val="pl-PL" w:eastAsia="pl-PL" w:bidi="pl-PL"/>
      </w:rPr>
    </w:lvl>
    <w:lvl w:ilvl="6" w:tplc="E07C8252">
      <w:numFmt w:val="bullet"/>
      <w:lvlText w:val="•"/>
      <w:lvlJc w:val="left"/>
      <w:pPr>
        <w:ind w:left="5317" w:hanging="420"/>
      </w:pPr>
      <w:rPr>
        <w:rFonts w:hint="default"/>
        <w:lang w:val="pl-PL" w:eastAsia="pl-PL" w:bidi="pl-PL"/>
      </w:rPr>
    </w:lvl>
    <w:lvl w:ilvl="7" w:tplc="15EA1900">
      <w:numFmt w:val="bullet"/>
      <w:lvlText w:val="•"/>
      <w:lvlJc w:val="left"/>
      <w:pPr>
        <w:ind w:left="6097" w:hanging="420"/>
      </w:pPr>
      <w:rPr>
        <w:rFonts w:hint="default"/>
        <w:lang w:val="pl-PL" w:eastAsia="pl-PL" w:bidi="pl-PL"/>
      </w:rPr>
    </w:lvl>
    <w:lvl w:ilvl="8" w:tplc="5F5E090A">
      <w:numFmt w:val="bullet"/>
      <w:lvlText w:val="•"/>
      <w:lvlJc w:val="left"/>
      <w:pPr>
        <w:ind w:left="6876" w:hanging="420"/>
      </w:pPr>
      <w:rPr>
        <w:rFonts w:hint="default"/>
        <w:lang w:val="pl-PL" w:eastAsia="pl-PL" w:bidi="pl-PL"/>
      </w:rPr>
    </w:lvl>
  </w:abstractNum>
  <w:abstractNum w:abstractNumId="22">
    <w:nsid w:val="074D4C1C"/>
    <w:multiLevelType w:val="hybridMultilevel"/>
    <w:tmpl w:val="398CFA12"/>
    <w:lvl w:ilvl="0" w:tplc="16B8E9D0">
      <w:start w:val="1"/>
      <w:numFmt w:val="decimal"/>
      <w:lvlText w:val="%1)"/>
      <w:lvlJc w:val="left"/>
      <w:pPr>
        <w:ind w:left="627" w:hanging="360"/>
      </w:pPr>
      <w:rPr>
        <w:rFonts w:ascii="Times New Roman" w:eastAsia="Times New Roman" w:hAnsi="Times New Roman" w:cs="Times New Roman" w:hint="default"/>
        <w:spacing w:val="-20"/>
        <w:w w:val="99"/>
        <w:sz w:val="24"/>
        <w:szCs w:val="24"/>
        <w:lang w:val="pl-PL" w:eastAsia="pl-PL" w:bidi="pl-PL"/>
      </w:rPr>
    </w:lvl>
    <w:lvl w:ilvl="1" w:tplc="53380FF8">
      <w:numFmt w:val="bullet"/>
      <w:lvlText w:val="•"/>
      <w:lvlJc w:val="left"/>
      <w:pPr>
        <w:ind w:left="1398" w:hanging="360"/>
      </w:pPr>
      <w:rPr>
        <w:rFonts w:hint="default"/>
        <w:lang w:val="pl-PL" w:eastAsia="pl-PL" w:bidi="pl-PL"/>
      </w:rPr>
    </w:lvl>
    <w:lvl w:ilvl="2" w:tplc="0862EF40">
      <w:numFmt w:val="bullet"/>
      <w:lvlText w:val="•"/>
      <w:lvlJc w:val="left"/>
      <w:pPr>
        <w:ind w:left="2177" w:hanging="360"/>
      </w:pPr>
      <w:rPr>
        <w:rFonts w:hint="default"/>
        <w:lang w:val="pl-PL" w:eastAsia="pl-PL" w:bidi="pl-PL"/>
      </w:rPr>
    </w:lvl>
    <w:lvl w:ilvl="3" w:tplc="32A6721C">
      <w:numFmt w:val="bullet"/>
      <w:lvlText w:val="•"/>
      <w:lvlJc w:val="left"/>
      <w:pPr>
        <w:ind w:left="2955" w:hanging="360"/>
      </w:pPr>
      <w:rPr>
        <w:rFonts w:hint="default"/>
        <w:lang w:val="pl-PL" w:eastAsia="pl-PL" w:bidi="pl-PL"/>
      </w:rPr>
    </w:lvl>
    <w:lvl w:ilvl="4" w:tplc="15E44008">
      <w:numFmt w:val="bullet"/>
      <w:lvlText w:val="•"/>
      <w:lvlJc w:val="left"/>
      <w:pPr>
        <w:ind w:left="3734" w:hanging="360"/>
      </w:pPr>
      <w:rPr>
        <w:rFonts w:hint="default"/>
        <w:lang w:val="pl-PL" w:eastAsia="pl-PL" w:bidi="pl-PL"/>
      </w:rPr>
    </w:lvl>
    <w:lvl w:ilvl="5" w:tplc="EA50A4EE">
      <w:numFmt w:val="bullet"/>
      <w:lvlText w:val="•"/>
      <w:lvlJc w:val="left"/>
      <w:pPr>
        <w:ind w:left="4513" w:hanging="360"/>
      </w:pPr>
      <w:rPr>
        <w:rFonts w:hint="default"/>
        <w:lang w:val="pl-PL" w:eastAsia="pl-PL" w:bidi="pl-PL"/>
      </w:rPr>
    </w:lvl>
    <w:lvl w:ilvl="6" w:tplc="DE54CA70">
      <w:numFmt w:val="bullet"/>
      <w:lvlText w:val="•"/>
      <w:lvlJc w:val="left"/>
      <w:pPr>
        <w:ind w:left="5291" w:hanging="360"/>
      </w:pPr>
      <w:rPr>
        <w:rFonts w:hint="default"/>
        <w:lang w:val="pl-PL" w:eastAsia="pl-PL" w:bidi="pl-PL"/>
      </w:rPr>
    </w:lvl>
    <w:lvl w:ilvl="7" w:tplc="DC80A08C">
      <w:numFmt w:val="bullet"/>
      <w:lvlText w:val="•"/>
      <w:lvlJc w:val="left"/>
      <w:pPr>
        <w:ind w:left="6070" w:hanging="360"/>
      </w:pPr>
      <w:rPr>
        <w:rFonts w:hint="default"/>
        <w:lang w:val="pl-PL" w:eastAsia="pl-PL" w:bidi="pl-PL"/>
      </w:rPr>
    </w:lvl>
    <w:lvl w:ilvl="8" w:tplc="850469FE">
      <w:numFmt w:val="bullet"/>
      <w:lvlText w:val="•"/>
      <w:lvlJc w:val="left"/>
      <w:pPr>
        <w:ind w:left="6848" w:hanging="360"/>
      </w:pPr>
      <w:rPr>
        <w:rFonts w:hint="default"/>
        <w:lang w:val="pl-PL" w:eastAsia="pl-PL" w:bidi="pl-PL"/>
      </w:rPr>
    </w:lvl>
  </w:abstractNum>
  <w:abstractNum w:abstractNumId="23">
    <w:nsid w:val="07741C53"/>
    <w:multiLevelType w:val="hybridMultilevel"/>
    <w:tmpl w:val="AC86252E"/>
    <w:lvl w:ilvl="0" w:tplc="C8423DEA">
      <w:start w:val="3"/>
      <w:numFmt w:val="lowerLetter"/>
      <w:lvlText w:val="%1)"/>
      <w:lvlJc w:val="left"/>
      <w:pPr>
        <w:ind w:left="1003" w:hanging="360"/>
      </w:pPr>
      <w:rPr>
        <w:rFonts w:ascii="Times New Roman" w:eastAsia="Times New Roman" w:hAnsi="Times New Roman" w:cs="Times New Roman" w:hint="default"/>
        <w:spacing w:val="-28"/>
        <w:w w:val="99"/>
        <w:sz w:val="24"/>
        <w:szCs w:val="24"/>
        <w:lang w:val="pl-PL" w:eastAsia="pl-PL" w:bidi="pl-PL"/>
      </w:rPr>
    </w:lvl>
    <w:lvl w:ilvl="1" w:tplc="CA582E32">
      <w:numFmt w:val="bullet"/>
      <w:lvlText w:val="•"/>
      <w:lvlJc w:val="left"/>
      <w:pPr>
        <w:ind w:left="1739" w:hanging="360"/>
      </w:pPr>
      <w:rPr>
        <w:rFonts w:hint="default"/>
        <w:lang w:val="pl-PL" w:eastAsia="pl-PL" w:bidi="pl-PL"/>
      </w:rPr>
    </w:lvl>
    <w:lvl w:ilvl="2" w:tplc="7930C184">
      <w:numFmt w:val="bullet"/>
      <w:lvlText w:val="•"/>
      <w:lvlJc w:val="left"/>
      <w:pPr>
        <w:ind w:left="2478" w:hanging="360"/>
      </w:pPr>
      <w:rPr>
        <w:rFonts w:hint="default"/>
        <w:lang w:val="pl-PL" w:eastAsia="pl-PL" w:bidi="pl-PL"/>
      </w:rPr>
    </w:lvl>
    <w:lvl w:ilvl="3" w:tplc="9320D5D6">
      <w:numFmt w:val="bullet"/>
      <w:lvlText w:val="•"/>
      <w:lvlJc w:val="left"/>
      <w:pPr>
        <w:ind w:left="3218" w:hanging="360"/>
      </w:pPr>
      <w:rPr>
        <w:rFonts w:hint="default"/>
        <w:lang w:val="pl-PL" w:eastAsia="pl-PL" w:bidi="pl-PL"/>
      </w:rPr>
    </w:lvl>
    <w:lvl w:ilvl="4" w:tplc="F2960A16">
      <w:numFmt w:val="bullet"/>
      <w:lvlText w:val="•"/>
      <w:lvlJc w:val="left"/>
      <w:pPr>
        <w:ind w:left="3957" w:hanging="360"/>
      </w:pPr>
      <w:rPr>
        <w:rFonts w:hint="default"/>
        <w:lang w:val="pl-PL" w:eastAsia="pl-PL" w:bidi="pl-PL"/>
      </w:rPr>
    </w:lvl>
    <w:lvl w:ilvl="5" w:tplc="623AD0AA">
      <w:numFmt w:val="bullet"/>
      <w:lvlText w:val="•"/>
      <w:lvlJc w:val="left"/>
      <w:pPr>
        <w:ind w:left="4697" w:hanging="360"/>
      </w:pPr>
      <w:rPr>
        <w:rFonts w:hint="default"/>
        <w:lang w:val="pl-PL" w:eastAsia="pl-PL" w:bidi="pl-PL"/>
      </w:rPr>
    </w:lvl>
    <w:lvl w:ilvl="6" w:tplc="8B54C194">
      <w:numFmt w:val="bullet"/>
      <w:lvlText w:val="•"/>
      <w:lvlJc w:val="left"/>
      <w:pPr>
        <w:ind w:left="5436" w:hanging="360"/>
      </w:pPr>
      <w:rPr>
        <w:rFonts w:hint="default"/>
        <w:lang w:val="pl-PL" w:eastAsia="pl-PL" w:bidi="pl-PL"/>
      </w:rPr>
    </w:lvl>
    <w:lvl w:ilvl="7" w:tplc="FB2EB7BE">
      <w:numFmt w:val="bullet"/>
      <w:lvlText w:val="•"/>
      <w:lvlJc w:val="left"/>
      <w:pPr>
        <w:ind w:left="6175" w:hanging="360"/>
      </w:pPr>
      <w:rPr>
        <w:rFonts w:hint="default"/>
        <w:lang w:val="pl-PL" w:eastAsia="pl-PL" w:bidi="pl-PL"/>
      </w:rPr>
    </w:lvl>
    <w:lvl w:ilvl="8" w:tplc="99EA1526">
      <w:numFmt w:val="bullet"/>
      <w:lvlText w:val="•"/>
      <w:lvlJc w:val="left"/>
      <w:pPr>
        <w:ind w:left="6915" w:hanging="360"/>
      </w:pPr>
      <w:rPr>
        <w:rFonts w:hint="default"/>
        <w:lang w:val="pl-PL" w:eastAsia="pl-PL" w:bidi="pl-PL"/>
      </w:rPr>
    </w:lvl>
  </w:abstractNum>
  <w:abstractNum w:abstractNumId="24">
    <w:nsid w:val="07782F53"/>
    <w:multiLevelType w:val="hybridMultilevel"/>
    <w:tmpl w:val="63701FEC"/>
    <w:lvl w:ilvl="0" w:tplc="FAB0DC26">
      <w:numFmt w:val="bullet"/>
      <w:lvlText w:val="-"/>
      <w:lvlJc w:val="left"/>
      <w:pPr>
        <w:ind w:left="737" w:hanging="140"/>
      </w:pPr>
      <w:rPr>
        <w:rFonts w:ascii="Times New Roman" w:eastAsia="Times New Roman" w:hAnsi="Times New Roman" w:cs="Times New Roman" w:hint="default"/>
        <w:w w:val="99"/>
        <w:sz w:val="24"/>
        <w:szCs w:val="24"/>
        <w:lang w:val="pl-PL" w:eastAsia="pl-PL" w:bidi="pl-PL"/>
      </w:rPr>
    </w:lvl>
    <w:lvl w:ilvl="1" w:tplc="232E120E">
      <w:numFmt w:val="bullet"/>
      <w:lvlText w:val="•"/>
      <w:lvlJc w:val="left"/>
      <w:pPr>
        <w:ind w:left="1504" w:hanging="140"/>
      </w:pPr>
      <w:rPr>
        <w:rFonts w:hint="default"/>
        <w:lang w:val="pl-PL" w:eastAsia="pl-PL" w:bidi="pl-PL"/>
      </w:rPr>
    </w:lvl>
    <w:lvl w:ilvl="2" w:tplc="123A8210">
      <w:numFmt w:val="bullet"/>
      <w:lvlText w:val="•"/>
      <w:lvlJc w:val="left"/>
      <w:pPr>
        <w:ind w:left="2268" w:hanging="140"/>
      </w:pPr>
      <w:rPr>
        <w:rFonts w:hint="default"/>
        <w:lang w:val="pl-PL" w:eastAsia="pl-PL" w:bidi="pl-PL"/>
      </w:rPr>
    </w:lvl>
    <w:lvl w:ilvl="3" w:tplc="2B886362">
      <w:numFmt w:val="bullet"/>
      <w:lvlText w:val="•"/>
      <w:lvlJc w:val="left"/>
      <w:pPr>
        <w:ind w:left="3032" w:hanging="140"/>
      </w:pPr>
      <w:rPr>
        <w:rFonts w:hint="default"/>
        <w:lang w:val="pl-PL" w:eastAsia="pl-PL" w:bidi="pl-PL"/>
      </w:rPr>
    </w:lvl>
    <w:lvl w:ilvl="4" w:tplc="0690361A">
      <w:numFmt w:val="bullet"/>
      <w:lvlText w:val="•"/>
      <w:lvlJc w:val="left"/>
      <w:pPr>
        <w:ind w:left="3797" w:hanging="140"/>
      </w:pPr>
      <w:rPr>
        <w:rFonts w:hint="default"/>
        <w:lang w:val="pl-PL" w:eastAsia="pl-PL" w:bidi="pl-PL"/>
      </w:rPr>
    </w:lvl>
    <w:lvl w:ilvl="5" w:tplc="CA34EB78">
      <w:numFmt w:val="bullet"/>
      <w:lvlText w:val="•"/>
      <w:lvlJc w:val="left"/>
      <w:pPr>
        <w:ind w:left="4561" w:hanging="140"/>
      </w:pPr>
      <w:rPr>
        <w:rFonts w:hint="default"/>
        <w:lang w:val="pl-PL" w:eastAsia="pl-PL" w:bidi="pl-PL"/>
      </w:rPr>
    </w:lvl>
    <w:lvl w:ilvl="6" w:tplc="FED248A6">
      <w:numFmt w:val="bullet"/>
      <w:lvlText w:val="•"/>
      <w:lvlJc w:val="left"/>
      <w:pPr>
        <w:ind w:left="5325" w:hanging="140"/>
      </w:pPr>
      <w:rPr>
        <w:rFonts w:hint="default"/>
        <w:lang w:val="pl-PL" w:eastAsia="pl-PL" w:bidi="pl-PL"/>
      </w:rPr>
    </w:lvl>
    <w:lvl w:ilvl="7" w:tplc="6B7E2F98">
      <w:numFmt w:val="bullet"/>
      <w:lvlText w:val="•"/>
      <w:lvlJc w:val="left"/>
      <w:pPr>
        <w:ind w:left="6090" w:hanging="140"/>
      </w:pPr>
      <w:rPr>
        <w:rFonts w:hint="default"/>
        <w:lang w:val="pl-PL" w:eastAsia="pl-PL" w:bidi="pl-PL"/>
      </w:rPr>
    </w:lvl>
    <w:lvl w:ilvl="8" w:tplc="6614966C">
      <w:numFmt w:val="bullet"/>
      <w:lvlText w:val="•"/>
      <w:lvlJc w:val="left"/>
      <w:pPr>
        <w:ind w:left="6854" w:hanging="140"/>
      </w:pPr>
      <w:rPr>
        <w:rFonts w:hint="default"/>
        <w:lang w:val="pl-PL" w:eastAsia="pl-PL" w:bidi="pl-PL"/>
      </w:rPr>
    </w:lvl>
  </w:abstractNum>
  <w:abstractNum w:abstractNumId="25">
    <w:nsid w:val="083C0CF2"/>
    <w:multiLevelType w:val="hybridMultilevel"/>
    <w:tmpl w:val="9EC8D114"/>
    <w:lvl w:ilvl="0" w:tplc="7AB05884">
      <w:start w:val="1"/>
      <w:numFmt w:val="decimal"/>
      <w:lvlText w:val="%1)"/>
      <w:lvlJc w:val="left"/>
      <w:pPr>
        <w:ind w:left="643" w:hanging="360"/>
      </w:pPr>
      <w:rPr>
        <w:rFonts w:ascii="Times New Roman" w:eastAsia="Times New Roman" w:hAnsi="Times New Roman" w:cs="Times New Roman" w:hint="default"/>
        <w:spacing w:val="-20"/>
        <w:w w:val="99"/>
        <w:sz w:val="24"/>
        <w:szCs w:val="24"/>
        <w:lang w:val="pl-PL" w:eastAsia="pl-PL" w:bidi="pl-PL"/>
      </w:rPr>
    </w:lvl>
    <w:lvl w:ilvl="1" w:tplc="22987A54">
      <w:numFmt w:val="bullet"/>
      <w:lvlText w:val="•"/>
      <w:lvlJc w:val="left"/>
      <w:pPr>
        <w:ind w:left="1425" w:hanging="360"/>
      </w:pPr>
      <w:rPr>
        <w:rFonts w:hint="default"/>
        <w:lang w:val="pl-PL" w:eastAsia="pl-PL" w:bidi="pl-PL"/>
      </w:rPr>
    </w:lvl>
    <w:lvl w:ilvl="2" w:tplc="48E29A54">
      <w:numFmt w:val="bullet"/>
      <w:lvlText w:val="•"/>
      <w:lvlJc w:val="left"/>
      <w:pPr>
        <w:ind w:left="2210" w:hanging="360"/>
      </w:pPr>
      <w:rPr>
        <w:rFonts w:hint="default"/>
        <w:lang w:val="pl-PL" w:eastAsia="pl-PL" w:bidi="pl-PL"/>
      </w:rPr>
    </w:lvl>
    <w:lvl w:ilvl="3" w:tplc="1D6CFCCC">
      <w:numFmt w:val="bullet"/>
      <w:lvlText w:val="•"/>
      <w:lvlJc w:val="left"/>
      <w:pPr>
        <w:ind w:left="2995" w:hanging="360"/>
      </w:pPr>
      <w:rPr>
        <w:rFonts w:hint="default"/>
        <w:lang w:val="pl-PL" w:eastAsia="pl-PL" w:bidi="pl-PL"/>
      </w:rPr>
    </w:lvl>
    <w:lvl w:ilvl="4" w:tplc="C428DDCA">
      <w:numFmt w:val="bullet"/>
      <w:lvlText w:val="•"/>
      <w:lvlJc w:val="left"/>
      <w:pPr>
        <w:ind w:left="3781" w:hanging="360"/>
      </w:pPr>
      <w:rPr>
        <w:rFonts w:hint="default"/>
        <w:lang w:val="pl-PL" w:eastAsia="pl-PL" w:bidi="pl-PL"/>
      </w:rPr>
    </w:lvl>
    <w:lvl w:ilvl="5" w:tplc="1638D1DA">
      <w:numFmt w:val="bullet"/>
      <w:lvlText w:val="•"/>
      <w:lvlJc w:val="left"/>
      <w:pPr>
        <w:ind w:left="4566" w:hanging="360"/>
      </w:pPr>
      <w:rPr>
        <w:rFonts w:hint="default"/>
        <w:lang w:val="pl-PL" w:eastAsia="pl-PL" w:bidi="pl-PL"/>
      </w:rPr>
    </w:lvl>
    <w:lvl w:ilvl="6" w:tplc="47D06766">
      <w:numFmt w:val="bullet"/>
      <w:lvlText w:val="•"/>
      <w:lvlJc w:val="left"/>
      <w:pPr>
        <w:ind w:left="5351" w:hanging="360"/>
      </w:pPr>
      <w:rPr>
        <w:rFonts w:hint="default"/>
        <w:lang w:val="pl-PL" w:eastAsia="pl-PL" w:bidi="pl-PL"/>
      </w:rPr>
    </w:lvl>
    <w:lvl w:ilvl="7" w:tplc="4CC4603C">
      <w:numFmt w:val="bullet"/>
      <w:lvlText w:val="•"/>
      <w:lvlJc w:val="left"/>
      <w:pPr>
        <w:ind w:left="6137" w:hanging="360"/>
      </w:pPr>
      <w:rPr>
        <w:rFonts w:hint="default"/>
        <w:lang w:val="pl-PL" w:eastAsia="pl-PL" w:bidi="pl-PL"/>
      </w:rPr>
    </w:lvl>
    <w:lvl w:ilvl="8" w:tplc="5A6A153A">
      <w:numFmt w:val="bullet"/>
      <w:lvlText w:val="•"/>
      <w:lvlJc w:val="left"/>
      <w:pPr>
        <w:ind w:left="6922" w:hanging="360"/>
      </w:pPr>
      <w:rPr>
        <w:rFonts w:hint="default"/>
        <w:lang w:val="pl-PL" w:eastAsia="pl-PL" w:bidi="pl-PL"/>
      </w:rPr>
    </w:lvl>
  </w:abstractNum>
  <w:abstractNum w:abstractNumId="26">
    <w:nsid w:val="086B1D82"/>
    <w:multiLevelType w:val="hybridMultilevel"/>
    <w:tmpl w:val="86BEB7E0"/>
    <w:lvl w:ilvl="0" w:tplc="98C077C6">
      <w:start w:val="2"/>
      <w:numFmt w:val="lowerLetter"/>
      <w:lvlText w:val="%1)"/>
      <w:lvlJc w:val="left"/>
      <w:pPr>
        <w:ind w:left="560" w:hanging="358"/>
      </w:pPr>
      <w:rPr>
        <w:rFonts w:ascii="Times New Roman" w:eastAsia="Times New Roman" w:hAnsi="Times New Roman" w:cs="Times New Roman" w:hint="default"/>
        <w:spacing w:val="-23"/>
        <w:w w:val="99"/>
        <w:sz w:val="24"/>
        <w:szCs w:val="24"/>
        <w:lang w:val="pl-PL" w:eastAsia="pl-PL" w:bidi="pl-PL"/>
      </w:rPr>
    </w:lvl>
    <w:lvl w:ilvl="1" w:tplc="89DA1856">
      <w:numFmt w:val="bullet"/>
      <w:lvlText w:val="•"/>
      <w:lvlJc w:val="left"/>
      <w:pPr>
        <w:ind w:left="1324" w:hanging="358"/>
      </w:pPr>
      <w:rPr>
        <w:rFonts w:hint="default"/>
        <w:lang w:val="pl-PL" w:eastAsia="pl-PL" w:bidi="pl-PL"/>
      </w:rPr>
    </w:lvl>
    <w:lvl w:ilvl="2" w:tplc="170ED59A">
      <w:numFmt w:val="bullet"/>
      <w:lvlText w:val="•"/>
      <w:lvlJc w:val="left"/>
      <w:pPr>
        <w:ind w:left="2089" w:hanging="358"/>
      </w:pPr>
      <w:rPr>
        <w:rFonts w:hint="default"/>
        <w:lang w:val="pl-PL" w:eastAsia="pl-PL" w:bidi="pl-PL"/>
      </w:rPr>
    </w:lvl>
    <w:lvl w:ilvl="3" w:tplc="244239FC">
      <w:numFmt w:val="bullet"/>
      <w:lvlText w:val="•"/>
      <w:lvlJc w:val="left"/>
      <w:pPr>
        <w:ind w:left="2854" w:hanging="358"/>
      </w:pPr>
      <w:rPr>
        <w:rFonts w:hint="default"/>
        <w:lang w:val="pl-PL" w:eastAsia="pl-PL" w:bidi="pl-PL"/>
      </w:rPr>
    </w:lvl>
    <w:lvl w:ilvl="4" w:tplc="C3F88154">
      <w:numFmt w:val="bullet"/>
      <w:lvlText w:val="•"/>
      <w:lvlJc w:val="left"/>
      <w:pPr>
        <w:ind w:left="3619" w:hanging="358"/>
      </w:pPr>
      <w:rPr>
        <w:rFonts w:hint="default"/>
        <w:lang w:val="pl-PL" w:eastAsia="pl-PL" w:bidi="pl-PL"/>
      </w:rPr>
    </w:lvl>
    <w:lvl w:ilvl="5" w:tplc="D606586C">
      <w:numFmt w:val="bullet"/>
      <w:lvlText w:val="•"/>
      <w:lvlJc w:val="left"/>
      <w:pPr>
        <w:ind w:left="4384" w:hanging="358"/>
      </w:pPr>
      <w:rPr>
        <w:rFonts w:hint="default"/>
        <w:lang w:val="pl-PL" w:eastAsia="pl-PL" w:bidi="pl-PL"/>
      </w:rPr>
    </w:lvl>
    <w:lvl w:ilvl="6" w:tplc="9DFE9B30">
      <w:numFmt w:val="bullet"/>
      <w:lvlText w:val="•"/>
      <w:lvlJc w:val="left"/>
      <w:pPr>
        <w:ind w:left="5149" w:hanging="358"/>
      </w:pPr>
      <w:rPr>
        <w:rFonts w:hint="default"/>
        <w:lang w:val="pl-PL" w:eastAsia="pl-PL" w:bidi="pl-PL"/>
      </w:rPr>
    </w:lvl>
    <w:lvl w:ilvl="7" w:tplc="F574E706">
      <w:numFmt w:val="bullet"/>
      <w:lvlText w:val="•"/>
      <w:lvlJc w:val="left"/>
      <w:pPr>
        <w:ind w:left="5914" w:hanging="358"/>
      </w:pPr>
      <w:rPr>
        <w:rFonts w:hint="default"/>
        <w:lang w:val="pl-PL" w:eastAsia="pl-PL" w:bidi="pl-PL"/>
      </w:rPr>
    </w:lvl>
    <w:lvl w:ilvl="8" w:tplc="746E116A">
      <w:numFmt w:val="bullet"/>
      <w:lvlText w:val="•"/>
      <w:lvlJc w:val="left"/>
      <w:pPr>
        <w:ind w:left="6679" w:hanging="358"/>
      </w:pPr>
      <w:rPr>
        <w:rFonts w:hint="default"/>
        <w:lang w:val="pl-PL" w:eastAsia="pl-PL" w:bidi="pl-PL"/>
      </w:rPr>
    </w:lvl>
  </w:abstractNum>
  <w:abstractNum w:abstractNumId="27">
    <w:nsid w:val="087A5139"/>
    <w:multiLevelType w:val="hybridMultilevel"/>
    <w:tmpl w:val="A1F82CD0"/>
    <w:lvl w:ilvl="0" w:tplc="87705AB6">
      <w:start w:val="3"/>
      <w:numFmt w:val="lowerLetter"/>
      <w:lvlText w:val="%1)"/>
      <w:lvlJc w:val="left"/>
      <w:pPr>
        <w:ind w:left="593" w:hanging="356"/>
      </w:pPr>
      <w:rPr>
        <w:rFonts w:ascii="Times New Roman" w:eastAsia="Times New Roman" w:hAnsi="Times New Roman" w:cs="Times New Roman" w:hint="default"/>
        <w:spacing w:val="-23"/>
        <w:w w:val="99"/>
        <w:sz w:val="24"/>
        <w:szCs w:val="24"/>
        <w:lang w:val="pl-PL" w:eastAsia="pl-PL" w:bidi="pl-PL"/>
      </w:rPr>
    </w:lvl>
    <w:lvl w:ilvl="1" w:tplc="56265454">
      <w:numFmt w:val="bullet"/>
      <w:lvlText w:val="•"/>
      <w:lvlJc w:val="left"/>
      <w:pPr>
        <w:ind w:left="1385" w:hanging="356"/>
      </w:pPr>
      <w:rPr>
        <w:rFonts w:hint="default"/>
        <w:lang w:val="pl-PL" w:eastAsia="pl-PL" w:bidi="pl-PL"/>
      </w:rPr>
    </w:lvl>
    <w:lvl w:ilvl="2" w:tplc="6DE2DA7C">
      <w:numFmt w:val="bullet"/>
      <w:lvlText w:val="•"/>
      <w:lvlJc w:val="left"/>
      <w:pPr>
        <w:ind w:left="2170" w:hanging="356"/>
      </w:pPr>
      <w:rPr>
        <w:rFonts w:hint="default"/>
        <w:lang w:val="pl-PL" w:eastAsia="pl-PL" w:bidi="pl-PL"/>
      </w:rPr>
    </w:lvl>
    <w:lvl w:ilvl="3" w:tplc="54A835CC">
      <w:numFmt w:val="bullet"/>
      <w:lvlText w:val="•"/>
      <w:lvlJc w:val="left"/>
      <w:pPr>
        <w:ind w:left="2955" w:hanging="356"/>
      </w:pPr>
      <w:rPr>
        <w:rFonts w:hint="default"/>
        <w:lang w:val="pl-PL" w:eastAsia="pl-PL" w:bidi="pl-PL"/>
      </w:rPr>
    </w:lvl>
    <w:lvl w:ilvl="4" w:tplc="4A02B9DA">
      <w:numFmt w:val="bullet"/>
      <w:lvlText w:val="•"/>
      <w:lvlJc w:val="left"/>
      <w:pPr>
        <w:ind w:left="3740" w:hanging="356"/>
      </w:pPr>
      <w:rPr>
        <w:rFonts w:hint="default"/>
        <w:lang w:val="pl-PL" w:eastAsia="pl-PL" w:bidi="pl-PL"/>
      </w:rPr>
    </w:lvl>
    <w:lvl w:ilvl="5" w:tplc="5CE06E66">
      <w:numFmt w:val="bullet"/>
      <w:lvlText w:val="•"/>
      <w:lvlJc w:val="left"/>
      <w:pPr>
        <w:ind w:left="4525" w:hanging="356"/>
      </w:pPr>
      <w:rPr>
        <w:rFonts w:hint="default"/>
        <w:lang w:val="pl-PL" w:eastAsia="pl-PL" w:bidi="pl-PL"/>
      </w:rPr>
    </w:lvl>
    <w:lvl w:ilvl="6" w:tplc="C374B3E2">
      <w:numFmt w:val="bullet"/>
      <w:lvlText w:val="•"/>
      <w:lvlJc w:val="left"/>
      <w:pPr>
        <w:ind w:left="5310" w:hanging="356"/>
      </w:pPr>
      <w:rPr>
        <w:rFonts w:hint="default"/>
        <w:lang w:val="pl-PL" w:eastAsia="pl-PL" w:bidi="pl-PL"/>
      </w:rPr>
    </w:lvl>
    <w:lvl w:ilvl="7" w:tplc="7C86A988">
      <w:numFmt w:val="bullet"/>
      <w:lvlText w:val="•"/>
      <w:lvlJc w:val="left"/>
      <w:pPr>
        <w:ind w:left="6095" w:hanging="356"/>
      </w:pPr>
      <w:rPr>
        <w:rFonts w:hint="default"/>
        <w:lang w:val="pl-PL" w:eastAsia="pl-PL" w:bidi="pl-PL"/>
      </w:rPr>
    </w:lvl>
    <w:lvl w:ilvl="8" w:tplc="41C2FD8E">
      <w:numFmt w:val="bullet"/>
      <w:lvlText w:val="•"/>
      <w:lvlJc w:val="left"/>
      <w:pPr>
        <w:ind w:left="6880" w:hanging="356"/>
      </w:pPr>
      <w:rPr>
        <w:rFonts w:hint="default"/>
        <w:lang w:val="pl-PL" w:eastAsia="pl-PL" w:bidi="pl-PL"/>
      </w:rPr>
    </w:lvl>
  </w:abstractNum>
  <w:abstractNum w:abstractNumId="28">
    <w:nsid w:val="095C30A9"/>
    <w:multiLevelType w:val="multilevel"/>
    <w:tmpl w:val="600AEC6E"/>
    <w:lvl w:ilvl="0">
      <w:start w:val="9"/>
      <w:numFmt w:val="decimal"/>
      <w:lvlText w:val="%1"/>
      <w:lvlJc w:val="left"/>
      <w:pPr>
        <w:ind w:left="1762" w:hanging="1068"/>
      </w:pPr>
      <w:rPr>
        <w:rFonts w:hint="default"/>
        <w:lang w:val="pl-PL" w:eastAsia="pl-PL" w:bidi="pl-PL"/>
      </w:rPr>
    </w:lvl>
    <w:lvl w:ilvl="1">
      <w:start w:val="2"/>
      <w:numFmt w:val="decimal"/>
      <w:lvlText w:val="%1.%2."/>
      <w:lvlJc w:val="left"/>
      <w:pPr>
        <w:ind w:left="1762" w:hanging="1068"/>
      </w:pPr>
      <w:rPr>
        <w:rFonts w:ascii="Times New Roman" w:eastAsia="Times New Roman" w:hAnsi="Times New Roman" w:cs="Times New Roman" w:hint="default"/>
        <w:b/>
        <w:bCs/>
        <w:spacing w:val="-2"/>
        <w:w w:val="100"/>
        <w:sz w:val="24"/>
        <w:szCs w:val="24"/>
        <w:lang w:val="pl-PL" w:eastAsia="pl-PL" w:bidi="pl-PL"/>
      </w:rPr>
    </w:lvl>
    <w:lvl w:ilvl="2">
      <w:start w:val="1"/>
      <w:numFmt w:val="decimal"/>
      <w:lvlText w:val="%1.%2.%3."/>
      <w:lvlJc w:val="left"/>
      <w:pPr>
        <w:ind w:left="1762" w:hanging="1068"/>
      </w:pPr>
      <w:rPr>
        <w:rFonts w:ascii="Times New Roman" w:eastAsia="Times New Roman" w:hAnsi="Times New Roman" w:cs="Times New Roman" w:hint="default"/>
        <w:spacing w:val="-13"/>
        <w:w w:val="100"/>
        <w:sz w:val="24"/>
        <w:szCs w:val="24"/>
        <w:lang w:val="pl-PL" w:eastAsia="pl-PL" w:bidi="pl-PL"/>
      </w:rPr>
    </w:lvl>
    <w:lvl w:ilvl="3">
      <w:numFmt w:val="bullet"/>
      <w:lvlText w:val="•"/>
      <w:lvlJc w:val="left"/>
      <w:pPr>
        <w:ind w:left="4275" w:hanging="1068"/>
      </w:pPr>
      <w:rPr>
        <w:rFonts w:hint="default"/>
        <w:lang w:val="pl-PL" w:eastAsia="pl-PL" w:bidi="pl-PL"/>
      </w:rPr>
    </w:lvl>
    <w:lvl w:ilvl="4">
      <w:numFmt w:val="bullet"/>
      <w:lvlText w:val="•"/>
      <w:lvlJc w:val="left"/>
      <w:pPr>
        <w:ind w:left="5114" w:hanging="1068"/>
      </w:pPr>
      <w:rPr>
        <w:rFonts w:hint="default"/>
        <w:lang w:val="pl-PL" w:eastAsia="pl-PL" w:bidi="pl-PL"/>
      </w:rPr>
    </w:lvl>
    <w:lvl w:ilvl="5">
      <w:numFmt w:val="bullet"/>
      <w:lvlText w:val="•"/>
      <w:lvlJc w:val="left"/>
      <w:pPr>
        <w:ind w:left="5953" w:hanging="1068"/>
      </w:pPr>
      <w:rPr>
        <w:rFonts w:hint="default"/>
        <w:lang w:val="pl-PL" w:eastAsia="pl-PL" w:bidi="pl-PL"/>
      </w:rPr>
    </w:lvl>
    <w:lvl w:ilvl="6">
      <w:numFmt w:val="bullet"/>
      <w:lvlText w:val="•"/>
      <w:lvlJc w:val="left"/>
      <w:pPr>
        <w:ind w:left="6791" w:hanging="1068"/>
      </w:pPr>
      <w:rPr>
        <w:rFonts w:hint="default"/>
        <w:lang w:val="pl-PL" w:eastAsia="pl-PL" w:bidi="pl-PL"/>
      </w:rPr>
    </w:lvl>
    <w:lvl w:ilvl="7">
      <w:numFmt w:val="bullet"/>
      <w:lvlText w:val="•"/>
      <w:lvlJc w:val="left"/>
      <w:pPr>
        <w:ind w:left="7630" w:hanging="1068"/>
      </w:pPr>
      <w:rPr>
        <w:rFonts w:hint="default"/>
        <w:lang w:val="pl-PL" w:eastAsia="pl-PL" w:bidi="pl-PL"/>
      </w:rPr>
    </w:lvl>
    <w:lvl w:ilvl="8">
      <w:numFmt w:val="bullet"/>
      <w:lvlText w:val="•"/>
      <w:lvlJc w:val="left"/>
      <w:pPr>
        <w:ind w:left="8469" w:hanging="1068"/>
      </w:pPr>
      <w:rPr>
        <w:rFonts w:hint="default"/>
        <w:lang w:val="pl-PL" w:eastAsia="pl-PL" w:bidi="pl-PL"/>
      </w:rPr>
    </w:lvl>
  </w:abstractNum>
  <w:abstractNum w:abstractNumId="29">
    <w:nsid w:val="09B472F1"/>
    <w:multiLevelType w:val="hybridMultilevel"/>
    <w:tmpl w:val="99BC6128"/>
    <w:lvl w:ilvl="0" w:tplc="D0062DFE">
      <w:start w:val="1"/>
      <w:numFmt w:val="lowerLetter"/>
      <w:lvlText w:val="%1)"/>
      <w:lvlJc w:val="left"/>
      <w:pPr>
        <w:ind w:left="529" w:hanging="428"/>
      </w:pPr>
      <w:rPr>
        <w:rFonts w:ascii="Times New Roman" w:eastAsia="Times New Roman" w:hAnsi="Times New Roman" w:cs="Times New Roman" w:hint="default"/>
        <w:spacing w:val="-21"/>
        <w:w w:val="99"/>
        <w:sz w:val="24"/>
        <w:szCs w:val="24"/>
        <w:lang w:val="pl-PL" w:eastAsia="pl-PL" w:bidi="pl-PL"/>
      </w:rPr>
    </w:lvl>
    <w:lvl w:ilvl="1" w:tplc="E028F118">
      <w:numFmt w:val="bullet"/>
      <w:lvlText w:val="•"/>
      <w:lvlJc w:val="left"/>
      <w:pPr>
        <w:ind w:left="1299" w:hanging="428"/>
      </w:pPr>
      <w:rPr>
        <w:rFonts w:hint="default"/>
        <w:lang w:val="pl-PL" w:eastAsia="pl-PL" w:bidi="pl-PL"/>
      </w:rPr>
    </w:lvl>
    <w:lvl w:ilvl="2" w:tplc="A50EA4C4">
      <w:numFmt w:val="bullet"/>
      <w:lvlText w:val="•"/>
      <w:lvlJc w:val="left"/>
      <w:pPr>
        <w:ind w:left="2079" w:hanging="428"/>
      </w:pPr>
      <w:rPr>
        <w:rFonts w:hint="default"/>
        <w:lang w:val="pl-PL" w:eastAsia="pl-PL" w:bidi="pl-PL"/>
      </w:rPr>
    </w:lvl>
    <w:lvl w:ilvl="3" w:tplc="6C14C95A">
      <w:numFmt w:val="bullet"/>
      <w:lvlText w:val="•"/>
      <w:lvlJc w:val="left"/>
      <w:pPr>
        <w:ind w:left="2859" w:hanging="428"/>
      </w:pPr>
      <w:rPr>
        <w:rFonts w:hint="default"/>
        <w:lang w:val="pl-PL" w:eastAsia="pl-PL" w:bidi="pl-PL"/>
      </w:rPr>
    </w:lvl>
    <w:lvl w:ilvl="4" w:tplc="386AAEC4">
      <w:numFmt w:val="bullet"/>
      <w:lvlText w:val="•"/>
      <w:lvlJc w:val="left"/>
      <w:pPr>
        <w:ind w:left="3638" w:hanging="428"/>
      </w:pPr>
      <w:rPr>
        <w:rFonts w:hint="default"/>
        <w:lang w:val="pl-PL" w:eastAsia="pl-PL" w:bidi="pl-PL"/>
      </w:rPr>
    </w:lvl>
    <w:lvl w:ilvl="5" w:tplc="1A384B44">
      <w:numFmt w:val="bullet"/>
      <w:lvlText w:val="•"/>
      <w:lvlJc w:val="left"/>
      <w:pPr>
        <w:ind w:left="4418" w:hanging="428"/>
      </w:pPr>
      <w:rPr>
        <w:rFonts w:hint="default"/>
        <w:lang w:val="pl-PL" w:eastAsia="pl-PL" w:bidi="pl-PL"/>
      </w:rPr>
    </w:lvl>
    <w:lvl w:ilvl="6" w:tplc="CFAEFE24">
      <w:numFmt w:val="bullet"/>
      <w:lvlText w:val="•"/>
      <w:lvlJc w:val="left"/>
      <w:pPr>
        <w:ind w:left="5198" w:hanging="428"/>
      </w:pPr>
      <w:rPr>
        <w:rFonts w:hint="default"/>
        <w:lang w:val="pl-PL" w:eastAsia="pl-PL" w:bidi="pl-PL"/>
      </w:rPr>
    </w:lvl>
    <w:lvl w:ilvl="7" w:tplc="66146C42">
      <w:numFmt w:val="bullet"/>
      <w:lvlText w:val="•"/>
      <w:lvlJc w:val="left"/>
      <w:pPr>
        <w:ind w:left="5977" w:hanging="428"/>
      </w:pPr>
      <w:rPr>
        <w:rFonts w:hint="default"/>
        <w:lang w:val="pl-PL" w:eastAsia="pl-PL" w:bidi="pl-PL"/>
      </w:rPr>
    </w:lvl>
    <w:lvl w:ilvl="8" w:tplc="9C0E55A6">
      <w:numFmt w:val="bullet"/>
      <w:lvlText w:val="•"/>
      <w:lvlJc w:val="left"/>
      <w:pPr>
        <w:ind w:left="6757" w:hanging="428"/>
      </w:pPr>
      <w:rPr>
        <w:rFonts w:hint="default"/>
        <w:lang w:val="pl-PL" w:eastAsia="pl-PL" w:bidi="pl-PL"/>
      </w:rPr>
    </w:lvl>
  </w:abstractNum>
  <w:abstractNum w:abstractNumId="30">
    <w:nsid w:val="09BD59D5"/>
    <w:multiLevelType w:val="multilevel"/>
    <w:tmpl w:val="C2C0E60E"/>
    <w:lvl w:ilvl="0">
      <w:start w:val="1"/>
      <w:numFmt w:val="upperRoman"/>
      <w:lvlText w:val="%1."/>
      <w:lvlJc w:val="left"/>
      <w:pPr>
        <w:ind w:left="1452" w:hanging="994"/>
      </w:pPr>
      <w:rPr>
        <w:rFonts w:ascii="Times New Roman" w:eastAsia="Times New Roman" w:hAnsi="Times New Roman" w:cs="Times New Roman" w:hint="default"/>
        <w:b/>
        <w:bCs/>
        <w:spacing w:val="-1"/>
        <w:w w:val="99"/>
        <w:sz w:val="26"/>
        <w:szCs w:val="26"/>
        <w:lang w:val="pl-PL" w:eastAsia="pl-PL" w:bidi="pl-PL"/>
      </w:rPr>
    </w:lvl>
    <w:lvl w:ilvl="1">
      <w:start w:val="1"/>
      <w:numFmt w:val="decimal"/>
      <w:lvlText w:val="%1.%2."/>
      <w:lvlJc w:val="left"/>
      <w:pPr>
        <w:ind w:left="1452" w:hanging="994"/>
      </w:pPr>
      <w:rPr>
        <w:rFonts w:ascii="Times New Roman" w:eastAsia="Times New Roman" w:hAnsi="Times New Roman" w:cs="Times New Roman" w:hint="default"/>
        <w:b/>
        <w:bCs/>
        <w:w w:val="99"/>
        <w:sz w:val="24"/>
        <w:szCs w:val="24"/>
        <w:lang w:val="pl-PL" w:eastAsia="pl-PL" w:bidi="pl-PL"/>
      </w:rPr>
    </w:lvl>
    <w:lvl w:ilvl="2">
      <w:start w:val="8"/>
      <w:numFmt w:val="decimal"/>
      <w:lvlText w:val="%3)"/>
      <w:lvlJc w:val="left"/>
      <w:pPr>
        <w:ind w:left="1954" w:hanging="363"/>
      </w:pPr>
      <w:rPr>
        <w:rFonts w:ascii="Times New Roman" w:eastAsia="Times New Roman" w:hAnsi="Times New Roman" w:cs="Times New Roman" w:hint="default"/>
        <w:spacing w:val="-26"/>
        <w:w w:val="99"/>
        <w:sz w:val="24"/>
        <w:szCs w:val="24"/>
        <w:lang w:val="pl-PL" w:eastAsia="pl-PL" w:bidi="pl-PL"/>
      </w:rPr>
    </w:lvl>
    <w:lvl w:ilvl="3">
      <w:start w:val="1"/>
      <w:numFmt w:val="lowerLetter"/>
      <w:lvlText w:val="%4)"/>
      <w:lvlJc w:val="left"/>
      <w:pPr>
        <w:ind w:left="2230" w:hanging="284"/>
      </w:pPr>
      <w:rPr>
        <w:rFonts w:ascii="Times New Roman" w:eastAsia="Times New Roman" w:hAnsi="Times New Roman" w:cs="Times New Roman" w:hint="default"/>
        <w:spacing w:val="-29"/>
        <w:w w:val="99"/>
        <w:sz w:val="24"/>
        <w:szCs w:val="24"/>
        <w:lang w:val="pl-PL" w:eastAsia="pl-PL" w:bidi="pl-PL"/>
      </w:rPr>
    </w:lvl>
    <w:lvl w:ilvl="4">
      <w:start w:val="1"/>
      <w:numFmt w:val="lowerRoman"/>
      <w:lvlText w:val="(%5)"/>
      <w:lvlJc w:val="left"/>
      <w:pPr>
        <w:ind w:left="2655" w:hanging="426"/>
      </w:pPr>
      <w:rPr>
        <w:rFonts w:ascii="Times New Roman" w:eastAsia="Times New Roman" w:hAnsi="Times New Roman" w:cs="Times New Roman" w:hint="default"/>
        <w:spacing w:val="-2"/>
        <w:w w:val="99"/>
        <w:sz w:val="24"/>
        <w:szCs w:val="24"/>
        <w:lang w:val="pl-PL" w:eastAsia="pl-PL" w:bidi="pl-PL"/>
      </w:rPr>
    </w:lvl>
    <w:lvl w:ilvl="5">
      <w:numFmt w:val="bullet"/>
      <w:lvlText w:val="•"/>
      <w:lvlJc w:val="left"/>
      <w:pPr>
        <w:ind w:left="4781" w:hanging="426"/>
      </w:pPr>
      <w:rPr>
        <w:rFonts w:hint="default"/>
        <w:lang w:val="pl-PL" w:eastAsia="pl-PL" w:bidi="pl-PL"/>
      </w:rPr>
    </w:lvl>
    <w:lvl w:ilvl="6">
      <w:numFmt w:val="bullet"/>
      <w:lvlText w:val="•"/>
      <w:lvlJc w:val="left"/>
      <w:pPr>
        <w:ind w:left="5842" w:hanging="426"/>
      </w:pPr>
      <w:rPr>
        <w:rFonts w:hint="default"/>
        <w:lang w:val="pl-PL" w:eastAsia="pl-PL" w:bidi="pl-PL"/>
      </w:rPr>
    </w:lvl>
    <w:lvl w:ilvl="7">
      <w:numFmt w:val="bullet"/>
      <w:lvlText w:val="•"/>
      <w:lvlJc w:val="left"/>
      <w:pPr>
        <w:ind w:left="6903" w:hanging="426"/>
      </w:pPr>
      <w:rPr>
        <w:rFonts w:hint="default"/>
        <w:lang w:val="pl-PL" w:eastAsia="pl-PL" w:bidi="pl-PL"/>
      </w:rPr>
    </w:lvl>
    <w:lvl w:ilvl="8">
      <w:numFmt w:val="bullet"/>
      <w:lvlText w:val="•"/>
      <w:lvlJc w:val="left"/>
      <w:pPr>
        <w:ind w:left="7964" w:hanging="426"/>
      </w:pPr>
      <w:rPr>
        <w:rFonts w:hint="default"/>
        <w:lang w:val="pl-PL" w:eastAsia="pl-PL" w:bidi="pl-PL"/>
      </w:rPr>
    </w:lvl>
  </w:abstractNum>
  <w:abstractNum w:abstractNumId="31">
    <w:nsid w:val="0A127777"/>
    <w:multiLevelType w:val="hybridMultilevel"/>
    <w:tmpl w:val="E65AABF0"/>
    <w:lvl w:ilvl="0" w:tplc="99B4038C">
      <w:start w:val="1"/>
      <w:numFmt w:val="decimal"/>
      <w:lvlText w:val="%1)"/>
      <w:lvlJc w:val="left"/>
      <w:pPr>
        <w:ind w:left="510" w:hanging="284"/>
      </w:pPr>
      <w:rPr>
        <w:rFonts w:ascii="Times New Roman" w:eastAsia="Times New Roman" w:hAnsi="Times New Roman" w:cs="Times New Roman" w:hint="default"/>
        <w:w w:val="99"/>
        <w:sz w:val="24"/>
        <w:szCs w:val="24"/>
        <w:lang w:val="pl-PL" w:eastAsia="pl-PL" w:bidi="pl-PL"/>
      </w:rPr>
    </w:lvl>
    <w:lvl w:ilvl="1" w:tplc="4C52392A">
      <w:numFmt w:val="bullet"/>
      <w:lvlText w:val="•"/>
      <w:lvlJc w:val="left"/>
      <w:pPr>
        <w:ind w:left="1311" w:hanging="284"/>
      </w:pPr>
      <w:rPr>
        <w:rFonts w:hint="default"/>
        <w:lang w:val="pl-PL" w:eastAsia="pl-PL" w:bidi="pl-PL"/>
      </w:rPr>
    </w:lvl>
    <w:lvl w:ilvl="2" w:tplc="5120B562">
      <w:numFmt w:val="bullet"/>
      <w:lvlText w:val="•"/>
      <w:lvlJc w:val="left"/>
      <w:pPr>
        <w:ind w:left="2102" w:hanging="284"/>
      </w:pPr>
      <w:rPr>
        <w:rFonts w:hint="default"/>
        <w:lang w:val="pl-PL" w:eastAsia="pl-PL" w:bidi="pl-PL"/>
      </w:rPr>
    </w:lvl>
    <w:lvl w:ilvl="3" w:tplc="24648A3A">
      <w:numFmt w:val="bullet"/>
      <w:lvlText w:val="•"/>
      <w:lvlJc w:val="left"/>
      <w:pPr>
        <w:ind w:left="2893" w:hanging="284"/>
      </w:pPr>
      <w:rPr>
        <w:rFonts w:hint="default"/>
        <w:lang w:val="pl-PL" w:eastAsia="pl-PL" w:bidi="pl-PL"/>
      </w:rPr>
    </w:lvl>
    <w:lvl w:ilvl="4" w:tplc="4E38202E">
      <w:numFmt w:val="bullet"/>
      <w:lvlText w:val="•"/>
      <w:lvlJc w:val="left"/>
      <w:pPr>
        <w:ind w:left="3684" w:hanging="284"/>
      </w:pPr>
      <w:rPr>
        <w:rFonts w:hint="default"/>
        <w:lang w:val="pl-PL" w:eastAsia="pl-PL" w:bidi="pl-PL"/>
      </w:rPr>
    </w:lvl>
    <w:lvl w:ilvl="5" w:tplc="E6560B40">
      <w:numFmt w:val="bullet"/>
      <w:lvlText w:val="•"/>
      <w:lvlJc w:val="left"/>
      <w:pPr>
        <w:ind w:left="4475" w:hanging="284"/>
      </w:pPr>
      <w:rPr>
        <w:rFonts w:hint="default"/>
        <w:lang w:val="pl-PL" w:eastAsia="pl-PL" w:bidi="pl-PL"/>
      </w:rPr>
    </w:lvl>
    <w:lvl w:ilvl="6" w:tplc="16CE1F3A">
      <w:numFmt w:val="bullet"/>
      <w:lvlText w:val="•"/>
      <w:lvlJc w:val="left"/>
      <w:pPr>
        <w:ind w:left="5266" w:hanging="284"/>
      </w:pPr>
      <w:rPr>
        <w:rFonts w:hint="default"/>
        <w:lang w:val="pl-PL" w:eastAsia="pl-PL" w:bidi="pl-PL"/>
      </w:rPr>
    </w:lvl>
    <w:lvl w:ilvl="7" w:tplc="451A4A92">
      <w:numFmt w:val="bullet"/>
      <w:lvlText w:val="•"/>
      <w:lvlJc w:val="left"/>
      <w:pPr>
        <w:ind w:left="6057" w:hanging="284"/>
      </w:pPr>
      <w:rPr>
        <w:rFonts w:hint="default"/>
        <w:lang w:val="pl-PL" w:eastAsia="pl-PL" w:bidi="pl-PL"/>
      </w:rPr>
    </w:lvl>
    <w:lvl w:ilvl="8" w:tplc="409AE0C0">
      <w:numFmt w:val="bullet"/>
      <w:lvlText w:val="•"/>
      <w:lvlJc w:val="left"/>
      <w:pPr>
        <w:ind w:left="6848" w:hanging="284"/>
      </w:pPr>
      <w:rPr>
        <w:rFonts w:hint="default"/>
        <w:lang w:val="pl-PL" w:eastAsia="pl-PL" w:bidi="pl-PL"/>
      </w:rPr>
    </w:lvl>
  </w:abstractNum>
  <w:abstractNum w:abstractNumId="32">
    <w:nsid w:val="0AA7667D"/>
    <w:multiLevelType w:val="hybridMultilevel"/>
    <w:tmpl w:val="0DE2F1CE"/>
    <w:lvl w:ilvl="0" w:tplc="1922A7FC">
      <w:start w:val="1"/>
      <w:numFmt w:val="lowerLetter"/>
      <w:lvlText w:val="%1)"/>
      <w:lvlJc w:val="left"/>
      <w:pPr>
        <w:ind w:left="560" w:hanging="360"/>
      </w:pPr>
      <w:rPr>
        <w:rFonts w:ascii="Times New Roman" w:eastAsia="Times New Roman" w:hAnsi="Times New Roman" w:cs="Times New Roman" w:hint="default"/>
        <w:spacing w:val="-6"/>
        <w:w w:val="99"/>
        <w:sz w:val="24"/>
        <w:szCs w:val="24"/>
        <w:lang w:val="pl-PL" w:eastAsia="pl-PL" w:bidi="pl-PL"/>
      </w:rPr>
    </w:lvl>
    <w:lvl w:ilvl="1" w:tplc="12C8EECA">
      <w:numFmt w:val="bullet"/>
      <w:lvlText w:val="•"/>
      <w:lvlJc w:val="left"/>
      <w:pPr>
        <w:ind w:left="1345" w:hanging="360"/>
      </w:pPr>
      <w:rPr>
        <w:rFonts w:hint="default"/>
        <w:lang w:val="pl-PL" w:eastAsia="pl-PL" w:bidi="pl-PL"/>
      </w:rPr>
    </w:lvl>
    <w:lvl w:ilvl="2" w:tplc="7152B382">
      <w:numFmt w:val="bullet"/>
      <w:lvlText w:val="•"/>
      <w:lvlJc w:val="left"/>
      <w:pPr>
        <w:ind w:left="2130" w:hanging="360"/>
      </w:pPr>
      <w:rPr>
        <w:rFonts w:hint="default"/>
        <w:lang w:val="pl-PL" w:eastAsia="pl-PL" w:bidi="pl-PL"/>
      </w:rPr>
    </w:lvl>
    <w:lvl w:ilvl="3" w:tplc="37809204">
      <w:numFmt w:val="bullet"/>
      <w:lvlText w:val="•"/>
      <w:lvlJc w:val="left"/>
      <w:pPr>
        <w:ind w:left="2915" w:hanging="360"/>
      </w:pPr>
      <w:rPr>
        <w:rFonts w:hint="default"/>
        <w:lang w:val="pl-PL" w:eastAsia="pl-PL" w:bidi="pl-PL"/>
      </w:rPr>
    </w:lvl>
    <w:lvl w:ilvl="4" w:tplc="1AEAE2E4">
      <w:numFmt w:val="bullet"/>
      <w:lvlText w:val="•"/>
      <w:lvlJc w:val="left"/>
      <w:pPr>
        <w:ind w:left="3700" w:hanging="360"/>
      </w:pPr>
      <w:rPr>
        <w:rFonts w:hint="default"/>
        <w:lang w:val="pl-PL" w:eastAsia="pl-PL" w:bidi="pl-PL"/>
      </w:rPr>
    </w:lvl>
    <w:lvl w:ilvl="5" w:tplc="0A780E12">
      <w:numFmt w:val="bullet"/>
      <w:lvlText w:val="•"/>
      <w:lvlJc w:val="left"/>
      <w:pPr>
        <w:ind w:left="4485" w:hanging="360"/>
      </w:pPr>
      <w:rPr>
        <w:rFonts w:hint="default"/>
        <w:lang w:val="pl-PL" w:eastAsia="pl-PL" w:bidi="pl-PL"/>
      </w:rPr>
    </w:lvl>
    <w:lvl w:ilvl="6" w:tplc="0F02FE14">
      <w:numFmt w:val="bullet"/>
      <w:lvlText w:val="•"/>
      <w:lvlJc w:val="left"/>
      <w:pPr>
        <w:ind w:left="5270" w:hanging="360"/>
      </w:pPr>
      <w:rPr>
        <w:rFonts w:hint="default"/>
        <w:lang w:val="pl-PL" w:eastAsia="pl-PL" w:bidi="pl-PL"/>
      </w:rPr>
    </w:lvl>
    <w:lvl w:ilvl="7" w:tplc="F57E8938">
      <w:numFmt w:val="bullet"/>
      <w:lvlText w:val="•"/>
      <w:lvlJc w:val="left"/>
      <w:pPr>
        <w:ind w:left="6055" w:hanging="360"/>
      </w:pPr>
      <w:rPr>
        <w:rFonts w:hint="default"/>
        <w:lang w:val="pl-PL" w:eastAsia="pl-PL" w:bidi="pl-PL"/>
      </w:rPr>
    </w:lvl>
    <w:lvl w:ilvl="8" w:tplc="BBA2F068">
      <w:numFmt w:val="bullet"/>
      <w:lvlText w:val="•"/>
      <w:lvlJc w:val="left"/>
      <w:pPr>
        <w:ind w:left="6840" w:hanging="360"/>
      </w:pPr>
      <w:rPr>
        <w:rFonts w:hint="default"/>
        <w:lang w:val="pl-PL" w:eastAsia="pl-PL" w:bidi="pl-PL"/>
      </w:rPr>
    </w:lvl>
  </w:abstractNum>
  <w:abstractNum w:abstractNumId="33">
    <w:nsid w:val="0AC30EE8"/>
    <w:multiLevelType w:val="hybridMultilevel"/>
    <w:tmpl w:val="11AC3036"/>
    <w:lvl w:ilvl="0" w:tplc="D632FBD2">
      <w:start w:val="1"/>
      <w:numFmt w:val="lowerLetter"/>
      <w:lvlText w:val="%1)"/>
      <w:lvlJc w:val="left"/>
      <w:pPr>
        <w:ind w:left="1946" w:hanging="284"/>
        <w:jc w:val="right"/>
      </w:pPr>
      <w:rPr>
        <w:rFonts w:ascii="Times New Roman" w:eastAsia="Times New Roman" w:hAnsi="Times New Roman" w:cs="Times New Roman" w:hint="default"/>
        <w:spacing w:val="-23"/>
        <w:w w:val="99"/>
        <w:sz w:val="24"/>
        <w:szCs w:val="24"/>
        <w:lang w:val="pl-PL" w:eastAsia="pl-PL" w:bidi="pl-PL"/>
      </w:rPr>
    </w:lvl>
    <w:lvl w:ilvl="1" w:tplc="4E8E0132">
      <w:numFmt w:val="bullet"/>
      <w:lvlText w:val="•"/>
      <w:lvlJc w:val="left"/>
      <w:pPr>
        <w:ind w:left="2754" w:hanging="284"/>
      </w:pPr>
      <w:rPr>
        <w:rFonts w:hint="default"/>
        <w:lang w:val="pl-PL" w:eastAsia="pl-PL" w:bidi="pl-PL"/>
      </w:rPr>
    </w:lvl>
    <w:lvl w:ilvl="2" w:tplc="3B404F32">
      <w:numFmt w:val="bullet"/>
      <w:lvlText w:val="•"/>
      <w:lvlJc w:val="left"/>
      <w:pPr>
        <w:ind w:left="3569" w:hanging="284"/>
      </w:pPr>
      <w:rPr>
        <w:rFonts w:hint="default"/>
        <w:lang w:val="pl-PL" w:eastAsia="pl-PL" w:bidi="pl-PL"/>
      </w:rPr>
    </w:lvl>
    <w:lvl w:ilvl="3" w:tplc="A5CAD7EC">
      <w:numFmt w:val="bullet"/>
      <w:lvlText w:val="•"/>
      <w:lvlJc w:val="left"/>
      <w:pPr>
        <w:ind w:left="4383" w:hanging="284"/>
      </w:pPr>
      <w:rPr>
        <w:rFonts w:hint="default"/>
        <w:lang w:val="pl-PL" w:eastAsia="pl-PL" w:bidi="pl-PL"/>
      </w:rPr>
    </w:lvl>
    <w:lvl w:ilvl="4" w:tplc="0E30AEDA">
      <w:numFmt w:val="bullet"/>
      <w:lvlText w:val="•"/>
      <w:lvlJc w:val="left"/>
      <w:pPr>
        <w:ind w:left="5198" w:hanging="284"/>
      </w:pPr>
      <w:rPr>
        <w:rFonts w:hint="default"/>
        <w:lang w:val="pl-PL" w:eastAsia="pl-PL" w:bidi="pl-PL"/>
      </w:rPr>
    </w:lvl>
    <w:lvl w:ilvl="5" w:tplc="9278A3FE">
      <w:numFmt w:val="bullet"/>
      <w:lvlText w:val="•"/>
      <w:lvlJc w:val="left"/>
      <w:pPr>
        <w:ind w:left="6013" w:hanging="284"/>
      </w:pPr>
      <w:rPr>
        <w:rFonts w:hint="default"/>
        <w:lang w:val="pl-PL" w:eastAsia="pl-PL" w:bidi="pl-PL"/>
      </w:rPr>
    </w:lvl>
    <w:lvl w:ilvl="6" w:tplc="BE8A2C2A">
      <w:numFmt w:val="bullet"/>
      <w:lvlText w:val="•"/>
      <w:lvlJc w:val="left"/>
      <w:pPr>
        <w:ind w:left="6827" w:hanging="284"/>
      </w:pPr>
      <w:rPr>
        <w:rFonts w:hint="default"/>
        <w:lang w:val="pl-PL" w:eastAsia="pl-PL" w:bidi="pl-PL"/>
      </w:rPr>
    </w:lvl>
    <w:lvl w:ilvl="7" w:tplc="C85C2DDC">
      <w:numFmt w:val="bullet"/>
      <w:lvlText w:val="•"/>
      <w:lvlJc w:val="left"/>
      <w:pPr>
        <w:ind w:left="7642" w:hanging="284"/>
      </w:pPr>
      <w:rPr>
        <w:rFonts w:hint="default"/>
        <w:lang w:val="pl-PL" w:eastAsia="pl-PL" w:bidi="pl-PL"/>
      </w:rPr>
    </w:lvl>
    <w:lvl w:ilvl="8" w:tplc="E012B1C0">
      <w:numFmt w:val="bullet"/>
      <w:lvlText w:val="•"/>
      <w:lvlJc w:val="left"/>
      <w:pPr>
        <w:ind w:left="8457" w:hanging="284"/>
      </w:pPr>
      <w:rPr>
        <w:rFonts w:hint="default"/>
        <w:lang w:val="pl-PL" w:eastAsia="pl-PL" w:bidi="pl-PL"/>
      </w:rPr>
    </w:lvl>
  </w:abstractNum>
  <w:abstractNum w:abstractNumId="34">
    <w:nsid w:val="0B197F1F"/>
    <w:multiLevelType w:val="hybridMultilevel"/>
    <w:tmpl w:val="2F6E1796"/>
    <w:lvl w:ilvl="0" w:tplc="47666364">
      <w:start w:val="1"/>
      <w:numFmt w:val="lowerRoman"/>
      <w:lvlText w:val="%1."/>
      <w:lvlJc w:val="left"/>
      <w:pPr>
        <w:ind w:left="801" w:hanging="488"/>
        <w:jc w:val="right"/>
      </w:pPr>
      <w:rPr>
        <w:rFonts w:ascii="Times New Roman" w:eastAsia="Times New Roman" w:hAnsi="Times New Roman" w:cs="Times New Roman" w:hint="default"/>
        <w:spacing w:val="-16"/>
        <w:w w:val="99"/>
        <w:sz w:val="24"/>
        <w:szCs w:val="24"/>
        <w:lang w:val="pl-PL" w:eastAsia="pl-PL" w:bidi="pl-PL"/>
      </w:rPr>
    </w:lvl>
    <w:lvl w:ilvl="1" w:tplc="70780BE2">
      <w:numFmt w:val="bullet"/>
      <w:lvlText w:val="•"/>
      <w:lvlJc w:val="left"/>
      <w:pPr>
        <w:ind w:left="1564" w:hanging="488"/>
      </w:pPr>
      <w:rPr>
        <w:rFonts w:hint="default"/>
        <w:lang w:val="pl-PL" w:eastAsia="pl-PL" w:bidi="pl-PL"/>
      </w:rPr>
    </w:lvl>
    <w:lvl w:ilvl="2" w:tplc="2B3E684C">
      <w:numFmt w:val="bullet"/>
      <w:lvlText w:val="•"/>
      <w:lvlJc w:val="left"/>
      <w:pPr>
        <w:ind w:left="2329" w:hanging="488"/>
      </w:pPr>
      <w:rPr>
        <w:rFonts w:hint="default"/>
        <w:lang w:val="pl-PL" w:eastAsia="pl-PL" w:bidi="pl-PL"/>
      </w:rPr>
    </w:lvl>
    <w:lvl w:ilvl="3" w:tplc="ABC639AC">
      <w:numFmt w:val="bullet"/>
      <w:lvlText w:val="•"/>
      <w:lvlJc w:val="left"/>
      <w:pPr>
        <w:ind w:left="3093" w:hanging="488"/>
      </w:pPr>
      <w:rPr>
        <w:rFonts w:hint="default"/>
        <w:lang w:val="pl-PL" w:eastAsia="pl-PL" w:bidi="pl-PL"/>
      </w:rPr>
    </w:lvl>
    <w:lvl w:ilvl="4" w:tplc="DA184C6C">
      <w:numFmt w:val="bullet"/>
      <w:lvlText w:val="•"/>
      <w:lvlJc w:val="left"/>
      <w:pPr>
        <w:ind w:left="3858" w:hanging="488"/>
      </w:pPr>
      <w:rPr>
        <w:rFonts w:hint="default"/>
        <w:lang w:val="pl-PL" w:eastAsia="pl-PL" w:bidi="pl-PL"/>
      </w:rPr>
    </w:lvl>
    <w:lvl w:ilvl="5" w:tplc="4E28D1D8">
      <w:numFmt w:val="bullet"/>
      <w:lvlText w:val="•"/>
      <w:lvlJc w:val="left"/>
      <w:pPr>
        <w:ind w:left="4622" w:hanging="488"/>
      </w:pPr>
      <w:rPr>
        <w:rFonts w:hint="default"/>
        <w:lang w:val="pl-PL" w:eastAsia="pl-PL" w:bidi="pl-PL"/>
      </w:rPr>
    </w:lvl>
    <w:lvl w:ilvl="6" w:tplc="E536F58C">
      <w:numFmt w:val="bullet"/>
      <w:lvlText w:val="•"/>
      <w:lvlJc w:val="left"/>
      <w:pPr>
        <w:ind w:left="5387" w:hanging="488"/>
      </w:pPr>
      <w:rPr>
        <w:rFonts w:hint="default"/>
        <w:lang w:val="pl-PL" w:eastAsia="pl-PL" w:bidi="pl-PL"/>
      </w:rPr>
    </w:lvl>
    <w:lvl w:ilvl="7" w:tplc="992CC512">
      <w:numFmt w:val="bullet"/>
      <w:lvlText w:val="•"/>
      <w:lvlJc w:val="left"/>
      <w:pPr>
        <w:ind w:left="6151" w:hanging="488"/>
      </w:pPr>
      <w:rPr>
        <w:rFonts w:hint="default"/>
        <w:lang w:val="pl-PL" w:eastAsia="pl-PL" w:bidi="pl-PL"/>
      </w:rPr>
    </w:lvl>
    <w:lvl w:ilvl="8" w:tplc="B5D894E0">
      <w:numFmt w:val="bullet"/>
      <w:lvlText w:val="•"/>
      <w:lvlJc w:val="left"/>
      <w:pPr>
        <w:ind w:left="6916" w:hanging="488"/>
      </w:pPr>
      <w:rPr>
        <w:rFonts w:hint="default"/>
        <w:lang w:val="pl-PL" w:eastAsia="pl-PL" w:bidi="pl-PL"/>
      </w:rPr>
    </w:lvl>
  </w:abstractNum>
  <w:abstractNum w:abstractNumId="35">
    <w:nsid w:val="0B655080"/>
    <w:multiLevelType w:val="hybridMultilevel"/>
    <w:tmpl w:val="12B2B9B6"/>
    <w:lvl w:ilvl="0" w:tplc="190896E8">
      <w:start w:val="1"/>
      <w:numFmt w:val="decimal"/>
      <w:lvlText w:val="%1)"/>
      <w:lvlJc w:val="left"/>
      <w:pPr>
        <w:ind w:left="596" w:hanging="353"/>
      </w:pPr>
      <w:rPr>
        <w:rFonts w:ascii="Times New Roman" w:eastAsia="Times New Roman" w:hAnsi="Times New Roman" w:cs="Times New Roman" w:hint="default"/>
        <w:spacing w:val="-28"/>
        <w:w w:val="99"/>
        <w:sz w:val="24"/>
        <w:szCs w:val="24"/>
        <w:lang w:val="pl-PL" w:eastAsia="pl-PL" w:bidi="pl-PL"/>
      </w:rPr>
    </w:lvl>
    <w:lvl w:ilvl="1" w:tplc="ED847F10">
      <w:numFmt w:val="bullet"/>
      <w:lvlText w:val="•"/>
      <w:lvlJc w:val="left"/>
      <w:pPr>
        <w:ind w:left="1384" w:hanging="353"/>
      </w:pPr>
      <w:rPr>
        <w:rFonts w:hint="default"/>
        <w:lang w:val="pl-PL" w:eastAsia="pl-PL" w:bidi="pl-PL"/>
      </w:rPr>
    </w:lvl>
    <w:lvl w:ilvl="2" w:tplc="F2B80AEC">
      <w:numFmt w:val="bullet"/>
      <w:lvlText w:val="•"/>
      <w:lvlJc w:val="left"/>
      <w:pPr>
        <w:ind w:left="2169" w:hanging="353"/>
      </w:pPr>
      <w:rPr>
        <w:rFonts w:hint="default"/>
        <w:lang w:val="pl-PL" w:eastAsia="pl-PL" w:bidi="pl-PL"/>
      </w:rPr>
    </w:lvl>
    <w:lvl w:ilvl="3" w:tplc="60B44FFE">
      <w:numFmt w:val="bullet"/>
      <w:lvlText w:val="•"/>
      <w:lvlJc w:val="left"/>
      <w:pPr>
        <w:ind w:left="2953" w:hanging="353"/>
      </w:pPr>
      <w:rPr>
        <w:rFonts w:hint="default"/>
        <w:lang w:val="pl-PL" w:eastAsia="pl-PL" w:bidi="pl-PL"/>
      </w:rPr>
    </w:lvl>
    <w:lvl w:ilvl="4" w:tplc="4FB8C6FA">
      <w:numFmt w:val="bullet"/>
      <w:lvlText w:val="•"/>
      <w:lvlJc w:val="left"/>
      <w:pPr>
        <w:ind w:left="3738" w:hanging="353"/>
      </w:pPr>
      <w:rPr>
        <w:rFonts w:hint="default"/>
        <w:lang w:val="pl-PL" w:eastAsia="pl-PL" w:bidi="pl-PL"/>
      </w:rPr>
    </w:lvl>
    <w:lvl w:ilvl="5" w:tplc="0C0ED04C">
      <w:numFmt w:val="bullet"/>
      <w:lvlText w:val="•"/>
      <w:lvlJc w:val="left"/>
      <w:pPr>
        <w:ind w:left="4522" w:hanging="353"/>
      </w:pPr>
      <w:rPr>
        <w:rFonts w:hint="default"/>
        <w:lang w:val="pl-PL" w:eastAsia="pl-PL" w:bidi="pl-PL"/>
      </w:rPr>
    </w:lvl>
    <w:lvl w:ilvl="6" w:tplc="A782A3B0">
      <w:numFmt w:val="bullet"/>
      <w:lvlText w:val="•"/>
      <w:lvlJc w:val="left"/>
      <w:pPr>
        <w:ind w:left="5307" w:hanging="353"/>
      </w:pPr>
      <w:rPr>
        <w:rFonts w:hint="default"/>
        <w:lang w:val="pl-PL" w:eastAsia="pl-PL" w:bidi="pl-PL"/>
      </w:rPr>
    </w:lvl>
    <w:lvl w:ilvl="7" w:tplc="08F4CD54">
      <w:numFmt w:val="bullet"/>
      <w:lvlText w:val="•"/>
      <w:lvlJc w:val="left"/>
      <w:pPr>
        <w:ind w:left="6091" w:hanging="353"/>
      </w:pPr>
      <w:rPr>
        <w:rFonts w:hint="default"/>
        <w:lang w:val="pl-PL" w:eastAsia="pl-PL" w:bidi="pl-PL"/>
      </w:rPr>
    </w:lvl>
    <w:lvl w:ilvl="8" w:tplc="CD2480EC">
      <w:numFmt w:val="bullet"/>
      <w:lvlText w:val="•"/>
      <w:lvlJc w:val="left"/>
      <w:pPr>
        <w:ind w:left="6876" w:hanging="353"/>
      </w:pPr>
      <w:rPr>
        <w:rFonts w:hint="default"/>
        <w:lang w:val="pl-PL" w:eastAsia="pl-PL" w:bidi="pl-PL"/>
      </w:rPr>
    </w:lvl>
  </w:abstractNum>
  <w:abstractNum w:abstractNumId="36">
    <w:nsid w:val="0C5679A1"/>
    <w:multiLevelType w:val="hybridMultilevel"/>
    <w:tmpl w:val="F6AAA28E"/>
    <w:lvl w:ilvl="0" w:tplc="C1FEDE56">
      <w:start w:val="2"/>
      <w:numFmt w:val="decimal"/>
      <w:lvlText w:val="%1)"/>
      <w:lvlJc w:val="left"/>
      <w:pPr>
        <w:ind w:left="643" w:hanging="360"/>
      </w:pPr>
      <w:rPr>
        <w:rFonts w:ascii="Times New Roman" w:eastAsia="Times New Roman" w:hAnsi="Times New Roman" w:cs="Times New Roman" w:hint="default"/>
        <w:spacing w:val="-20"/>
        <w:w w:val="99"/>
        <w:sz w:val="24"/>
        <w:szCs w:val="24"/>
        <w:lang w:val="pl-PL" w:eastAsia="pl-PL" w:bidi="pl-PL"/>
      </w:rPr>
    </w:lvl>
    <w:lvl w:ilvl="1" w:tplc="0A68AFC6">
      <w:numFmt w:val="bullet"/>
      <w:lvlText w:val="•"/>
      <w:lvlJc w:val="left"/>
      <w:pPr>
        <w:ind w:left="1425" w:hanging="360"/>
      </w:pPr>
      <w:rPr>
        <w:rFonts w:hint="default"/>
        <w:lang w:val="pl-PL" w:eastAsia="pl-PL" w:bidi="pl-PL"/>
      </w:rPr>
    </w:lvl>
    <w:lvl w:ilvl="2" w:tplc="D64A74E2">
      <w:numFmt w:val="bullet"/>
      <w:lvlText w:val="•"/>
      <w:lvlJc w:val="left"/>
      <w:pPr>
        <w:ind w:left="2210" w:hanging="360"/>
      </w:pPr>
      <w:rPr>
        <w:rFonts w:hint="default"/>
        <w:lang w:val="pl-PL" w:eastAsia="pl-PL" w:bidi="pl-PL"/>
      </w:rPr>
    </w:lvl>
    <w:lvl w:ilvl="3" w:tplc="804EA988">
      <w:numFmt w:val="bullet"/>
      <w:lvlText w:val="•"/>
      <w:lvlJc w:val="left"/>
      <w:pPr>
        <w:ind w:left="2996" w:hanging="360"/>
      </w:pPr>
      <w:rPr>
        <w:rFonts w:hint="default"/>
        <w:lang w:val="pl-PL" w:eastAsia="pl-PL" w:bidi="pl-PL"/>
      </w:rPr>
    </w:lvl>
    <w:lvl w:ilvl="4" w:tplc="542C8554">
      <w:numFmt w:val="bullet"/>
      <w:lvlText w:val="•"/>
      <w:lvlJc w:val="left"/>
      <w:pPr>
        <w:ind w:left="3781" w:hanging="360"/>
      </w:pPr>
      <w:rPr>
        <w:rFonts w:hint="default"/>
        <w:lang w:val="pl-PL" w:eastAsia="pl-PL" w:bidi="pl-PL"/>
      </w:rPr>
    </w:lvl>
    <w:lvl w:ilvl="5" w:tplc="6F72CC10">
      <w:numFmt w:val="bullet"/>
      <w:lvlText w:val="•"/>
      <w:lvlJc w:val="left"/>
      <w:pPr>
        <w:ind w:left="4567" w:hanging="360"/>
      </w:pPr>
      <w:rPr>
        <w:rFonts w:hint="default"/>
        <w:lang w:val="pl-PL" w:eastAsia="pl-PL" w:bidi="pl-PL"/>
      </w:rPr>
    </w:lvl>
    <w:lvl w:ilvl="6" w:tplc="18D4C6AC">
      <w:numFmt w:val="bullet"/>
      <w:lvlText w:val="•"/>
      <w:lvlJc w:val="left"/>
      <w:pPr>
        <w:ind w:left="5352" w:hanging="360"/>
      </w:pPr>
      <w:rPr>
        <w:rFonts w:hint="default"/>
        <w:lang w:val="pl-PL" w:eastAsia="pl-PL" w:bidi="pl-PL"/>
      </w:rPr>
    </w:lvl>
    <w:lvl w:ilvl="7" w:tplc="6D14FF28">
      <w:numFmt w:val="bullet"/>
      <w:lvlText w:val="•"/>
      <w:lvlJc w:val="left"/>
      <w:pPr>
        <w:ind w:left="6137" w:hanging="360"/>
      </w:pPr>
      <w:rPr>
        <w:rFonts w:hint="default"/>
        <w:lang w:val="pl-PL" w:eastAsia="pl-PL" w:bidi="pl-PL"/>
      </w:rPr>
    </w:lvl>
    <w:lvl w:ilvl="8" w:tplc="480ECCF4">
      <w:numFmt w:val="bullet"/>
      <w:lvlText w:val="•"/>
      <w:lvlJc w:val="left"/>
      <w:pPr>
        <w:ind w:left="6923" w:hanging="360"/>
      </w:pPr>
      <w:rPr>
        <w:rFonts w:hint="default"/>
        <w:lang w:val="pl-PL" w:eastAsia="pl-PL" w:bidi="pl-PL"/>
      </w:rPr>
    </w:lvl>
  </w:abstractNum>
  <w:abstractNum w:abstractNumId="37">
    <w:nsid w:val="0D635295"/>
    <w:multiLevelType w:val="hybridMultilevel"/>
    <w:tmpl w:val="AEDA6720"/>
    <w:lvl w:ilvl="0" w:tplc="D13EC46C">
      <w:start w:val="1"/>
      <w:numFmt w:val="upperRoman"/>
      <w:lvlText w:val="%1."/>
      <w:lvlJc w:val="left"/>
      <w:pPr>
        <w:ind w:left="1406" w:hanging="284"/>
        <w:jc w:val="right"/>
      </w:pPr>
      <w:rPr>
        <w:rFonts w:ascii="Times New Roman" w:eastAsia="Times New Roman" w:hAnsi="Times New Roman" w:cs="Times New Roman" w:hint="default"/>
        <w:spacing w:val="-4"/>
        <w:w w:val="99"/>
        <w:sz w:val="24"/>
        <w:szCs w:val="24"/>
        <w:lang w:val="pl-PL" w:eastAsia="pl-PL" w:bidi="pl-PL"/>
      </w:rPr>
    </w:lvl>
    <w:lvl w:ilvl="1" w:tplc="16589D0C">
      <w:start w:val="1"/>
      <w:numFmt w:val="decimal"/>
      <w:lvlText w:val="%2."/>
      <w:lvlJc w:val="left"/>
      <w:pPr>
        <w:ind w:left="1692" w:hanging="360"/>
      </w:pPr>
      <w:rPr>
        <w:rFonts w:ascii="Times New Roman" w:eastAsia="Times New Roman" w:hAnsi="Times New Roman" w:cs="Times New Roman" w:hint="default"/>
        <w:spacing w:val="-9"/>
        <w:w w:val="99"/>
        <w:sz w:val="24"/>
        <w:szCs w:val="24"/>
        <w:lang w:val="pl-PL" w:eastAsia="pl-PL" w:bidi="pl-PL"/>
      </w:rPr>
    </w:lvl>
    <w:lvl w:ilvl="2" w:tplc="5C6619D2">
      <w:start w:val="1"/>
      <w:numFmt w:val="decimal"/>
      <w:lvlText w:val="%3)"/>
      <w:lvlJc w:val="left"/>
      <w:pPr>
        <w:ind w:left="2258" w:hanging="322"/>
      </w:pPr>
      <w:rPr>
        <w:rFonts w:ascii="Times New Roman" w:eastAsia="Times New Roman" w:hAnsi="Times New Roman" w:cs="Times New Roman" w:hint="default"/>
        <w:spacing w:val="-4"/>
        <w:w w:val="99"/>
        <w:sz w:val="24"/>
        <w:szCs w:val="24"/>
        <w:lang w:val="pl-PL" w:eastAsia="pl-PL" w:bidi="pl-PL"/>
      </w:rPr>
    </w:lvl>
    <w:lvl w:ilvl="3" w:tplc="E046A0EA">
      <w:numFmt w:val="bullet"/>
      <w:lvlText w:val="•"/>
      <w:lvlJc w:val="left"/>
      <w:pPr>
        <w:ind w:left="2260" w:hanging="322"/>
      </w:pPr>
      <w:rPr>
        <w:rFonts w:hint="default"/>
        <w:lang w:val="pl-PL" w:eastAsia="pl-PL" w:bidi="pl-PL"/>
      </w:rPr>
    </w:lvl>
    <w:lvl w:ilvl="4" w:tplc="CB0AC396">
      <w:numFmt w:val="bullet"/>
      <w:lvlText w:val="•"/>
      <w:lvlJc w:val="left"/>
      <w:pPr>
        <w:ind w:left="2400" w:hanging="322"/>
      </w:pPr>
      <w:rPr>
        <w:rFonts w:hint="default"/>
        <w:lang w:val="pl-PL" w:eastAsia="pl-PL" w:bidi="pl-PL"/>
      </w:rPr>
    </w:lvl>
    <w:lvl w:ilvl="5" w:tplc="DE806F42">
      <w:numFmt w:val="bullet"/>
      <w:lvlText w:val="•"/>
      <w:lvlJc w:val="left"/>
      <w:pPr>
        <w:ind w:left="3691" w:hanging="322"/>
      </w:pPr>
      <w:rPr>
        <w:rFonts w:hint="default"/>
        <w:lang w:val="pl-PL" w:eastAsia="pl-PL" w:bidi="pl-PL"/>
      </w:rPr>
    </w:lvl>
    <w:lvl w:ilvl="6" w:tplc="9D26254A">
      <w:numFmt w:val="bullet"/>
      <w:lvlText w:val="•"/>
      <w:lvlJc w:val="left"/>
      <w:pPr>
        <w:ind w:left="4982" w:hanging="322"/>
      </w:pPr>
      <w:rPr>
        <w:rFonts w:hint="default"/>
        <w:lang w:val="pl-PL" w:eastAsia="pl-PL" w:bidi="pl-PL"/>
      </w:rPr>
    </w:lvl>
    <w:lvl w:ilvl="7" w:tplc="DB88AEA2">
      <w:numFmt w:val="bullet"/>
      <w:lvlText w:val="•"/>
      <w:lvlJc w:val="left"/>
      <w:pPr>
        <w:ind w:left="6273" w:hanging="322"/>
      </w:pPr>
      <w:rPr>
        <w:rFonts w:hint="default"/>
        <w:lang w:val="pl-PL" w:eastAsia="pl-PL" w:bidi="pl-PL"/>
      </w:rPr>
    </w:lvl>
    <w:lvl w:ilvl="8" w:tplc="2CA6395E">
      <w:numFmt w:val="bullet"/>
      <w:lvlText w:val="•"/>
      <w:lvlJc w:val="left"/>
      <w:pPr>
        <w:ind w:left="7564" w:hanging="322"/>
      </w:pPr>
      <w:rPr>
        <w:rFonts w:hint="default"/>
        <w:lang w:val="pl-PL" w:eastAsia="pl-PL" w:bidi="pl-PL"/>
      </w:rPr>
    </w:lvl>
  </w:abstractNum>
  <w:abstractNum w:abstractNumId="38">
    <w:nsid w:val="0D687EE9"/>
    <w:multiLevelType w:val="hybridMultilevel"/>
    <w:tmpl w:val="08DE83AE"/>
    <w:lvl w:ilvl="0" w:tplc="1CF2DA12">
      <w:start w:val="4"/>
      <w:numFmt w:val="decimal"/>
      <w:lvlText w:val="%1)"/>
      <w:lvlJc w:val="left"/>
      <w:pPr>
        <w:ind w:left="510" w:hanging="425"/>
      </w:pPr>
      <w:rPr>
        <w:rFonts w:ascii="Times New Roman" w:eastAsia="Times New Roman" w:hAnsi="Times New Roman" w:cs="Times New Roman" w:hint="default"/>
        <w:spacing w:val="-16"/>
        <w:w w:val="99"/>
        <w:sz w:val="24"/>
        <w:szCs w:val="24"/>
        <w:lang w:val="pl-PL" w:eastAsia="pl-PL" w:bidi="pl-PL"/>
      </w:rPr>
    </w:lvl>
    <w:lvl w:ilvl="1" w:tplc="70584640">
      <w:numFmt w:val="bullet"/>
      <w:lvlText w:val="•"/>
      <w:lvlJc w:val="left"/>
      <w:pPr>
        <w:ind w:left="1282" w:hanging="425"/>
      </w:pPr>
      <w:rPr>
        <w:rFonts w:hint="default"/>
        <w:lang w:val="pl-PL" w:eastAsia="pl-PL" w:bidi="pl-PL"/>
      </w:rPr>
    </w:lvl>
    <w:lvl w:ilvl="2" w:tplc="9A1E0844">
      <w:numFmt w:val="bullet"/>
      <w:lvlText w:val="•"/>
      <w:lvlJc w:val="left"/>
      <w:pPr>
        <w:ind w:left="2045" w:hanging="425"/>
      </w:pPr>
      <w:rPr>
        <w:rFonts w:hint="default"/>
        <w:lang w:val="pl-PL" w:eastAsia="pl-PL" w:bidi="pl-PL"/>
      </w:rPr>
    </w:lvl>
    <w:lvl w:ilvl="3" w:tplc="868A02CE">
      <w:numFmt w:val="bullet"/>
      <w:lvlText w:val="•"/>
      <w:lvlJc w:val="left"/>
      <w:pPr>
        <w:ind w:left="2808" w:hanging="425"/>
      </w:pPr>
      <w:rPr>
        <w:rFonts w:hint="default"/>
        <w:lang w:val="pl-PL" w:eastAsia="pl-PL" w:bidi="pl-PL"/>
      </w:rPr>
    </w:lvl>
    <w:lvl w:ilvl="4" w:tplc="DEA84D9E">
      <w:numFmt w:val="bullet"/>
      <w:lvlText w:val="•"/>
      <w:lvlJc w:val="left"/>
      <w:pPr>
        <w:ind w:left="3570" w:hanging="425"/>
      </w:pPr>
      <w:rPr>
        <w:rFonts w:hint="default"/>
        <w:lang w:val="pl-PL" w:eastAsia="pl-PL" w:bidi="pl-PL"/>
      </w:rPr>
    </w:lvl>
    <w:lvl w:ilvl="5" w:tplc="027250AA">
      <w:numFmt w:val="bullet"/>
      <w:lvlText w:val="•"/>
      <w:lvlJc w:val="left"/>
      <w:pPr>
        <w:ind w:left="4333" w:hanging="425"/>
      </w:pPr>
      <w:rPr>
        <w:rFonts w:hint="default"/>
        <w:lang w:val="pl-PL" w:eastAsia="pl-PL" w:bidi="pl-PL"/>
      </w:rPr>
    </w:lvl>
    <w:lvl w:ilvl="6" w:tplc="20C2F89E">
      <w:numFmt w:val="bullet"/>
      <w:lvlText w:val="•"/>
      <w:lvlJc w:val="left"/>
      <w:pPr>
        <w:ind w:left="5096" w:hanging="425"/>
      </w:pPr>
      <w:rPr>
        <w:rFonts w:hint="default"/>
        <w:lang w:val="pl-PL" w:eastAsia="pl-PL" w:bidi="pl-PL"/>
      </w:rPr>
    </w:lvl>
    <w:lvl w:ilvl="7" w:tplc="4A4A59E8">
      <w:numFmt w:val="bullet"/>
      <w:lvlText w:val="•"/>
      <w:lvlJc w:val="left"/>
      <w:pPr>
        <w:ind w:left="5858" w:hanging="425"/>
      </w:pPr>
      <w:rPr>
        <w:rFonts w:hint="default"/>
        <w:lang w:val="pl-PL" w:eastAsia="pl-PL" w:bidi="pl-PL"/>
      </w:rPr>
    </w:lvl>
    <w:lvl w:ilvl="8" w:tplc="9FBC6D48">
      <w:numFmt w:val="bullet"/>
      <w:lvlText w:val="•"/>
      <w:lvlJc w:val="left"/>
      <w:pPr>
        <w:ind w:left="6621" w:hanging="425"/>
      </w:pPr>
      <w:rPr>
        <w:rFonts w:hint="default"/>
        <w:lang w:val="pl-PL" w:eastAsia="pl-PL" w:bidi="pl-PL"/>
      </w:rPr>
    </w:lvl>
  </w:abstractNum>
  <w:abstractNum w:abstractNumId="39">
    <w:nsid w:val="0D7566B1"/>
    <w:multiLevelType w:val="hybridMultilevel"/>
    <w:tmpl w:val="A27055EE"/>
    <w:lvl w:ilvl="0" w:tplc="EB3E2724">
      <w:start w:val="1"/>
      <w:numFmt w:val="lowerLetter"/>
      <w:lvlText w:val="%1)"/>
      <w:lvlJc w:val="left"/>
      <w:pPr>
        <w:ind w:left="555" w:hanging="360"/>
      </w:pPr>
      <w:rPr>
        <w:rFonts w:ascii="Times New Roman" w:eastAsia="Times New Roman" w:hAnsi="Times New Roman" w:cs="Times New Roman" w:hint="default"/>
        <w:spacing w:val="-6"/>
        <w:w w:val="99"/>
        <w:sz w:val="24"/>
        <w:szCs w:val="24"/>
        <w:lang w:val="pl-PL" w:eastAsia="pl-PL" w:bidi="pl-PL"/>
      </w:rPr>
    </w:lvl>
    <w:lvl w:ilvl="1" w:tplc="FB6AC686">
      <w:numFmt w:val="bullet"/>
      <w:lvlText w:val="•"/>
      <w:lvlJc w:val="left"/>
      <w:pPr>
        <w:ind w:left="1348" w:hanging="360"/>
      </w:pPr>
      <w:rPr>
        <w:rFonts w:hint="default"/>
        <w:lang w:val="pl-PL" w:eastAsia="pl-PL" w:bidi="pl-PL"/>
      </w:rPr>
    </w:lvl>
    <w:lvl w:ilvl="2" w:tplc="9E7C6386">
      <w:numFmt w:val="bullet"/>
      <w:lvlText w:val="•"/>
      <w:lvlJc w:val="left"/>
      <w:pPr>
        <w:ind w:left="2136" w:hanging="360"/>
      </w:pPr>
      <w:rPr>
        <w:rFonts w:hint="default"/>
        <w:lang w:val="pl-PL" w:eastAsia="pl-PL" w:bidi="pl-PL"/>
      </w:rPr>
    </w:lvl>
    <w:lvl w:ilvl="3" w:tplc="6608D368">
      <w:numFmt w:val="bullet"/>
      <w:lvlText w:val="•"/>
      <w:lvlJc w:val="left"/>
      <w:pPr>
        <w:ind w:left="2925" w:hanging="360"/>
      </w:pPr>
      <w:rPr>
        <w:rFonts w:hint="default"/>
        <w:lang w:val="pl-PL" w:eastAsia="pl-PL" w:bidi="pl-PL"/>
      </w:rPr>
    </w:lvl>
    <w:lvl w:ilvl="4" w:tplc="F2AEBAD0">
      <w:numFmt w:val="bullet"/>
      <w:lvlText w:val="•"/>
      <w:lvlJc w:val="left"/>
      <w:pPr>
        <w:ind w:left="3713" w:hanging="360"/>
      </w:pPr>
      <w:rPr>
        <w:rFonts w:hint="default"/>
        <w:lang w:val="pl-PL" w:eastAsia="pl-PL" w:bidi="pl-PL"/>
      </w:rPr>
    </w:lvl>
    <w:lvl w:ilvl="5" w:tplc="5246C634">
      <w:numFmt w:val="bullet"/>
      <w:lvlText w:val="•"/>
      <w:lvlJc w:val="left"/>
      <w:pPr>
        <w:ind w:left="4502" w:hanging="360"/>
      </w:pPr>
      <w:rPr>
        <w:rFonts w:hint="default"/>
        <w:lang w:val="pl-PL" w:eastAsia="pl-PL" w:bidi="pl-PL"/>
      </w:rPr>
    </w:lvl>
    <w:lvl w:ilvl="6" w:tplc="491C3A28">
      <w:numFmt w:val="bullet"/>
      <w:lvlText w:val="•"/>
      <w:lvlJc w:val="left"/>
      <w:pPr>
        <w:ind w:left="5290" w:hanging="360"/>
      </w:pPr>
      <w:rPr>
        <w:rFonts w:hint="default"/>
        <w:lang w:val="pl-PL" w:eastAsia="pl-PL" w:bidi="pl-PL"/>
      </w:rPr>
    </w:lvl>
    <w:lvl w:ilvl="7" w:tplc="5BE85548">
      <w:numFmt w:val="bullet"/>
      <w:lvlText w:val="•"/>
      <w:lvlJc w:val="left"/>
      <w:pPr>
        <w:ind w:left="6078" w:hanging="360"/>
      </w:pPr>
      <w:rPr>
        <w:rFonts w:hint="default"/>
        <w:lang w:val="pl-PL" w:eastAsia="pl-PL" w:bidi="pl-PL"/>
      </w:rPr>
    </w:lvl>
    <w:lvl w:ilvl="8" w:tplc="092A0366">
      <w:numFmt w:val="bullet"/>
      <w:lvlText w:val="•"/>
      <w:lvlJc w:val="left"/>
      <w:pPr>
        <w:ind w:left="6867" w:hanging="360"/>
      </w:pPr>
      <w:rPr>
        <w:rFonts w:hint="default"/>
        <w:lang w:val="pl-PL" w:eastAsia="pl-PL" w:bidi="pl-PL"/>
      </w:rPr>
    </w:lvl>
  </w:abstractNum>
  <w:abstractNum w:abstractNumId="40">
    <w:nsid w:val="0E34019C"/>
    <w:multiLevelType w:val="hybridMultilevel"/>
    <w:tmpl w:val="FB3E0880"/>
    <w:lvl w:ilvl="0" w:tplc="7B889766">
      <w:start w:val="1"/>
      <w:numFmt w:val="lowerLetter"/>
      <w:lvlText w:val="%1)"/>
      <w:lvlJc w:val="left"/>
      <w:pPr>
        <w:ind w:left="633" w:hanging="360"/>
      </w:pPr>
      <w:rPr>
        <w:rFonts w:ascii="Times New Roman" w:eastAsia="Times New Roman" w:hAnsi="Times New Roman" w:cs="Times New Roman" w:hint="default"/>
        <w:spacing w:val="-7"/>
        <w:w w:val="99"/>
        <w:sz w:val="24"/>
        <w:szCs w:val="24"/>
        <w:lang w:val="pl-PL" w:eastAsia="pl-PL" w:bidi="pl-PL"/>
      </w:rPr>
    </w:lvl>
    <w:lvl w:ilvl="1" w:tplc="A60C8FC2">
      <w:numFmt w:val="bullet"/>
      <w:lvlText w:val="•"/>
      <w:lvlJc w:val="left"/>
      <w:pPr>
        <w:ind w:left="1417" w:hanging="360"/>
      </w:pPr>
      <w:rPr>
        <w:rFonts w:hint="default"/>
        <w:lang w:val="pl-PL" w:eastAsia="pl-PL" w:bidi="pl-PL"/>
      </w:rPr>
    </w:lvl>
    <w:lvl w:ilvl="2" w:tplc="7E5AB028">
      <w:numFmt w:val="bullet"/>
      <w:lvlText w:val="•"/>
      <w:lvlJc w:val="left"/>
      <w:pPr>
        <w:ind w:left="2195" w:hanging="360"/>
      </w:pPr>
      <w:rPr>
        <w:rFonts w:hint="default"/>
        <w:lang w:val="pl-PL" w:eastAsia="pl-PL" w:bidi="pl-PL"/>
      </w:rPr>
    </w:lvl>
    <w:lvl w:ilvl="3" w:tplc="741249DC">
      <w:numFmt w:val="bullet"/>
      <w:lvlText w:val="•"/>
      <w:lvlJc w:val="left"/>
      <w:pPr>
        <w:ind w:left="2972" w:hanging="360"/>
      </w:pPr>
      <w:rPr>
        <w:rFonts w:hint="default"/>
        <w:lang w:val="pl-PL" w:eastAsia="pl-PL" w:bidi="pl-PL"/>
      </w:rPr>
    </w:lvl>
    <w:lvl w:ilvl="4" w:tplc="F190C53E">
      <w:numFmt w:val="bullet"/>
      <w:lvlText w:val="•"/>
      <w:lvlJc w:val="left"/>
      <w:pPr>
        <w:ind w:left="3750" w:hanging="360"/>
      </w:pPr>
      <w:rPr>
        <w:rFonts w:hint="default"/>
        <w:lang w:val="pl-PL" w:eastAsia="pl-PL" w:bidi="pl-PL"/>
      </w:rPr>
    </w:lvl>
    <w:lvl w:ilvl="5" w:tplc="4EF807F4">
      <w:numFmt w:val="bullet"/>
      <w:lvlText w:val="•"/>
      <w:lvlJc w:val="left"/>
      <w:pPr>
        <w:ind w:left="4527" w:hanging="360"/>
      </w:pPr>
      <w:rPr>
        <w:rFonts w:hint="default"/>
        <w:lang w:val="pl-PL" w:eastAsia="pl-PL" w:bidi="pl-PL"/>
      </w:rPr>
    </w:lvl>
    <w:lvl w:ilvl="6" w:tplc="6590DB60">
      <w:numFmt w:val="bullet"/>
      <w:lvlText w:val="•"/>
      <w:lvlJc w:val="left"/>
      <w:pPr>
        <w:ind w:left="5305" w:hanging="360"/>
      </w:pPr>
      <w:rPr>
        <w:rFonts w:hint="default"/>
        <w:lang w:val="pl-PL" w:eastAsia="pl-PL" w:bidi="pl-PL"/>
      </w:rPr>
    </w:lvl>
    <w:lvl w:ilvl="7" w:tplc="8FD8E784">
      <w:numFmt w:val="bullet"/>
      <w:lvlText w:val="•"/>
      <w:lvlJc w:val="left"/>
      <w:pPr>
        <w:ind w:left="6082" w:hanging="360"/>
      </w:pPr>
      <w:rPr>
        <w:rFonts w:hint="default"/>
        <w:lang w:val="pl-PL" w:eastAsia="pl-PL" w:bidi="pl-PL"/>
      </w:rPr>
    </w:lvl>
    <w:lvl w:ilvl="8" w:tplc="76C0FE6E">
      <w:numFmt w:val="bullet"/>
      <w:lvlText w:val="•"/>
      <w:lvlJc w:val="left"/>
      <w:pPr>
        <w:ind w:left="6860" w:hanging="360"/>
      </w:pPr>
      <w:rPr>
        <w:rFonts w:hint="default"/>
        <w:lang w:val="pl-PL" w:eastAsia="pl-PL" w:bidi="pl-PL"/>
      </w:rPr>
    </w:lvl>
  </w:abstractNum>
  <w:abstractNum w:abstractNumId="41">
    <w:nsid w:val="0E8362E0"/>
    <w:multiLevelType w:val="hybridMultilevel"/>
    <w:tmpl w:val="D9CAD84E"/>
    <w:lvl w:ilvl="0" w:tplc="BAEC70EC">
      <w:start w:val="1"/>
      <w:numFmt w:val="decimal"/>
      <w:lvlText w:val="%1)"/>
      <w:lvlJc w:val="left"/>
      <w:pPr>
        <w:ind w:left="604" w:hanging="360"/>
      </w:pPr>
      <w:rPr>
        <w:rFonts w:ascii="Times New Roman" w:eastAsia="Times New Roman" w:hAnsi="Times New Roman" w:cs="Times New Roman" w:hint="default"/>
        <w:spacing w:val="-20"/>
        <w:w w:val="99"/>
        <w:sz w:val="24"/>
        <w:szCs w:val="24"/>
        <w:lang w:val="pl-PL" w:eastAsia="pl-PL" w:bidi="pl-PL"/>
      </w:rPr>
    </w:lvl>
    <w:lvl w:ilvl="1" w:tplc="713684FE">
      <w:numFmt w:val="bullet"/>
      <w:lvlText w:val="•"/>
      <w:lvlJc w:val="left"/>
      <w:pPr>
        <w:ind w:left="1378" w:hanging="360"/>
      </w:pPr>
      <w:rPr>
        <w:rFonts w:hint="default"/>
        <w:lang w:val="pl-PL" w:eastAsia="pl-PL" w:bidi="pl-PL"/>
      </w:rPr>
    </w:lvl>
    <w:lvl w:ilvl="2" w:tplc="96E44BF0">
      <w:numFmt w:val="bullet"/>
      <w:lvlText w:val="•"/>
      <w:lvlJc w:val="left"/>
      <w:pPr>
        <w:ind w:left="2156" w:hanging="360"/>
      </w:pPr>
      <w:rPr>
        <w:rFonts w:hint="default"/>
        <w:lang w:val="pl-PL" w:eastAsia="pl-PL" w:bidi="pl-PL"/>
      </w:rPr>
    </w:lvl>
    <w:lvl w:ilvl="3" w:tplc="A99682A0">
      <w:numFmt w:val="bullet"/>
      <w:lvlText w:val="•"/>
      <w:lvlJc w:val="left"/>
      <w:pPr>
        <w:ind w:left="2934" w:hanging="360"/>
      </w:pPr>
      <w:rPr>
        <w:rFonts w:hint="default"/>
        <w:lang w:val="pl-PL" w:eastAsia="pl-PL" w:bidi="pl-PL"/>
      </w:rPr>
    </w:lvl>
    <w:lvl w:ilvl="4" w:tplc="9A3C8906">
      <w:numFmt w:val="bullet"/>
      <w:lvlText w:val="•"/>
      <w:lvlJc w:val="left"/>
      <w:pPr>
        <w:ind w:left="3713" w:hanging="360"/>
      </w:pPr>
      <w:rPr>
        <w:rFonts w:hint="default"/>
        <w:lang w:val="pl-PL" w:eastAsia="pl-PL" w:bidi="pl-PL"/>
      </w:rPr>
    </w:lvl>
    <w:lvl w:ilvl="5" w:tplc="55A2AFCA">
      <w:numFmt w:val="bullet"/>
      <w:lvlText w:val="•"/>
      <w:lvlJc w:val="left"/>
      <w:pPr>
        <w:ind w:left="4491" w:hanging="360"/>
      </w:pPr>
      <w:rPr>
        <w:rFonts w:hint="default"/>
        <w:lang w:val="pl-PL" w:eastAsia="pl-PL" w:bidi="pl-PL"/>
      </w:rPr>
    </w:lvl>
    <w:lvl w:ilvl="6" w:tplc="8CF40018">
      <w:numFmt w:val="bullet"/>
      <w:lvlText w:val="•"/>
      <w:lvlJc w:val="left"/>
      <w:pPr>
        <w:ind w:left="5269" w:hanging="360"/>
      </w:pPr>
      <w:rPr>
        <w:rFonts w:hint="default"/>
        <w:lang w:val="pl-PL" w:eastAsia="pl-PL" w:bidi="pl-PL"/>
      </w:rPr>
    </w:lvl>
    <w:lvl w:ilvl="7" w:tplc="19AA126E">
      <w:numFmt w:val="bullet"/>
      <w:lvlText w:val="•"/>
      <w:lvlJc w:val="left"/>
      <w:pPr>
        <w:ind w:left="6048" w:hanging="360"/>
      </w:pPr>
      <w:rPr>
        <w:rFonts w:hint="default"/>
        <w:lang w:val="pl-PL" w:eastAsia="pl-PL" w:bidi="pl-PL"/>
      </w:rPr>
    </w:lvl>
    <w:lvl w:ilvl="8" w:tplc="5F2CAE96">
      <w:numFmt w:val="bullet"/>
      <w:lvlText w:val="•"/>
      <w:lvlJc w:val="left"/>
      <w:pPr>
        <w:ind w:left="6826" w:hanging="360"/>
      </w:pPr>
      <w:rPr>
        <w:rFonts w:hint="default"/>
        <w:lang w:val="pl-PL" w:eastAsia="pl-PL" w:bidi="pl-PL"/>
      </w:rPr>
    </w:lvl>
  </w:abstractNum>
  <w:abstractNum w:abstractNumId="42">
    <w:nsid w:val="0EA92B6B"/>
    <w:multiLevelType w:val="hybridMultilevel"/>
    <w:tmpl w:val="C65A0CB0"/>
    <w:lvl w:ilvl="0" w:tplc="2CEA6CC6">
      <w:start w:val="3"/>
      <w:numFmt w:val="lowerLetter"/>
      <w:lvlText w:val="%1)"/>
      <w:lvlJc w:val="left"/>
      <w:pPr>
        <w:ind w:left="991" w:hanging="425"/>
      </w:pPr>
      <w:rPr>
        <w:rFonts w:ascii="Times New Roman" w:eastAsia="Times New Roman" w:hAnsi="Times New Roman" w:cs="Times New Roman" w:hint="default"/>
        <w:spacing w:val="-2"/>
        <w:w w:val="99"/>
        <w:sz w:val="24"/>
        <w:szCs w:val="24"/>
        <w:lang w:val="pl-PL" w:eastAsia="pl-PL" w:bidi="pl-PL"/>
      </w:rPr>
    </w:lvl>
    <w:lvl w:ilvl="1" w:tplc="408A78E4">
      <w:numFmt w:val="bullet"/>
      <w:lvlText w:val="•"/>
      <w:lvlJc w:val="left"/>
      <w:pPr>
        <w:ind w:left="1753" w:hanging="425"/>
      </w:pPr>
      <w:rPr>
        <w:rFonts w:hint="default"/>
        <w:lang w:val="pl-PL" w:eastAsia="pl-PL" w:bidi="pl-PL"/>
      </w:rPr>
    </w:lvl>
    <w:lvl w:ilvl="2" w:tplc="27E4AC3C">
      <w:numFmt w:val="bullet"/>
      <w:lvlText w:val="•"/>
      <w:lvlJc w:val="left"/>
      <w:pPr>
        <w:ind w:left="2506" w:hanging="425"/>
      </w:pPr>
      <w:rPr>
        <w:rFonts w:hint="default"/>
        <w:lang w:val="pl-PL" w:eastAsia="pl-PL" w:bidi="pl-PL"/>
      </w:rPr>
    </w:lvl>
    <w:lvl w:ilvl="3" w:tplc="13E0F174">
      <w:numFmt w:val="bullet"/>
      <w:lvlText w:val="•"/>
      <w:lvlJc w:val="left"/>
      <w:pPr>
        <w:ind w:left="3259" w:hanging="425"/>
      </w:pPr>
      <w:rPr>
        <w:rFonts w:hint="default"/>
        <w:lang w:val="pl-PL" w:eastAsia="pl-PL" w:bidi="pl-PL"/>
      </w:rPr>
    </w:lvl>
    <w:lvl w:ilvl="4" w:tplc="A5483FDE">
      <w:numFmt w:val="bullet"/>
      <w:lvlText w:val="•"/>
      <w:lvlJc w:val="left"/>
      <w:pPr>
        <w:ind w:left="4012" w:hanging="425"/>
      </w:pPr>
      <w:rPr>
        <w:rFonts w:hint="default"/>
        <w:lang w:val="pl-PL" w:eastAsia="pl-PL" w:bidi="pl-PL"/>
      </w:rPr>
    </w:lvl>
    <w:lvl w:ilvl="5" w:tplc="7B12E374">
      <w:numFmt w:val="bullet"/>
      <w:lvlText w:val="•"/>
      <w:lvlJc w:val="left"/>
      <w:pPr>
        <w:ind w:left="4766" w:hanging="425"/>
      </w:pPr>
      <w:rPr>
        <w:rFonts w:hint="default"/>
        <w:lang w:val="pl-PL" w:eastAsia="pl-PL" w:bidi="pl-PL"/>
      </w:rPr>
    </w:lvl>
    <w:lvl w:ilvl="6" w:tplc="9ED84CF4">
      <w:numFmt w:val="bullet"/>
      <w:lvlText w:val="•"/>
      <w:lvlJc w:val="left"/>
      <w:pPr>
        <w:ind w:left="5519" w:hanging="425"/>
      </w:pPr>
      <w:rPr>
        <w:rFonts w:hint="default"/>
        <w:lang w:val="pl-PL" w:eastAsia="pl-PL" w:bidi="pl-PL"/>
      </w:rPr>
    </w:lvl>
    <w:lvl w:ilvl="7" w:tplc="91E47BC0">
      <w:numFmt w:val="bullet"/>
      <w:lvlText w:val="•"/>
      <w:lvlJc w:val="left"/>
      <w:pPr>
        <w:ind w:left="6272" w:hanging="425"/>
      </w:pPr>
      <w:rPr>
        <w:rFonts w:hint="default"/>
        <w:lang w:val="pl-PL" w:eastAsia="pl-PL" w:bidi="pl-PL"/>
      </w:rPr>
    </w:lvl>
    <w:lvl w:ilvl="8" w:tplc="EECA3F9C">
      <w:numFmt w:val="bullet"/>
      <w:lvlText w:val="•"/>
      <w:lvlJc w:val="left"/>
      <w:pPr>
        <w:ind w:left="7025" w:hanging="425"/>
      </w:pPr>
      <w:rPr>
        <w:rFonts w:hint="default"/>
        <w:lang w:val="pl-PL" w:eastAsia="pl-PL" w:bidi="pl-PL"/>
      </w:rPr>
    </w:lvl>
  </w:abstractNum>
  <w:abstractNum w:abstractNumId="43">
    <w:nsid w:val="0F12580E"/>
    <w:multiLevelType w:val="hybridMultilevel"/>
    <w:tmpl w:val="D6FE9104"/>
    <w:lvl w:ilvl="0" w:tplc="CD7CA7D8">
      <w:start w:val="1"/>
      <w:numFmt w:val="decimal"/>
      <w:lvlText w:val="%1)"/>
      <w:lvlJc w:val="left"/>
      <w:pPr>
        <w:ind w:left="409" w:hanging="339"/>
      </w:pPr>
      <w:rPr>
        <w:rFonts w:ascii="Times New Roman" w:eastAsia="Times New Roman" w:hAnsi="Times New Roman" w:cs="Times New Roman" w:hint="default"/>
        <w:spacing w:val="-2"/>
        <w:w w:val="99"/>
        <w:sz w:val="24"/>
        <w:szCs w:val="24"/>
        <w:lang w:val="pl-PL" w:eastAsia="pl-PL" w:bidi="pl-PL"/>
      </w:rPr>
    </w:lvl>
    <w:lvl w:ilvl="1" w:tplc="7BC26766">
      <w:numFmt w:val="bullet"/>
      <w:lvlText w:val="•"/>
      <w:lvlJc w:val="left"/>
      <w:pPr>
        <w:ind w:left="1177" w:hanging="339"/>
      </w:pPr>
      <w:rPr>
        <w:rFonts w:hint="default"/>
        <w:lang w:val="pl-PL" w:eastAsia="pl-PL" w:bidi="pl-PL"/>
      </w:rPr>
    </w:lvl>
    <w:lvl w:ilvl="2" w:tplc="25F45BEE">
      <w:numFmt w:val="bullet"/>
      <w:lvlText w:val="•"/>
      <w:lvlJc w:val="left"/>
      <w:pPr>
        <w:ind w:left="1954" w:hanging="339"/>
      </w:pPr>
      <w:rPr>
        <w:rFonts w:hint="default"/>
        <w:lang w:val="pl-PL" w:eastAsia="pl-PL" w:bidi="pl-PL"/>
      </w:rPr>
    </w:lvl>
    <w:lvl w:ilvl="3" w:tplc="18446C6E">
      <w:numFmt w:val="bullet"/>
      <w:lvlText w:val="•"/>
      <w:lvlJc w:val="left"/>
      <w:pPr>
        <w:ind w:left="2731" w:hanging="339"/>
      </w:pPr>
      <w:rPr>
        <w:rFonts w:hint="default"/>
        <w:lang w:val="pl-PL" w:eastAsia="pl-PL" w:bidi="pl-PL"/>
      </w:rPr>
    </w:lvl>
    <w:lvl w:ilvl="4" w:tplc="224E7F94">
      <w:numFmt w:val="bullet"/>
      <w:lvlText w:val="•"/>
      <w:lvlJc w:val="left"/>
      <w:pPr>
        <w:ind w:left="3508" w:hanging="339"/>
      </w:pPr>
      <w:rPr>
        <w:rFonts w:hint="default"/>
        <w:lang w:val="pl-PL" w:eastAsia="pl-PL" w:bidi="pl-PL"/>
      </w:rPr>
    </w:lvl>
    <w:lvl w:ilvl="5" w:tplc="F7004EC8">
      <w:numFmt w:val="bullet"/>
      <w:lvlText w:val="•"/>
      <w:lvlJc w:val="left"/>
      <w:pPr>
        <w:ind w:left="4286" w:hanging="339"/>
      </w:pPr>
      <w:rPr>
        <w:rFonts w:hint="default"/>
        <w:lang w:val="pl-PL" w:eastAsia="pl-PL" w:bidi="pl-PL"/>
      </w:rPr>
    </w:lvl>
    <w:lvl w:ilvl="6" w:tplc="D4E4ED1E">
      <w:numFmt w:val="bullet"/>
      <w:lvlText w:val="•"/>
      <w:lvlJc w:val="left"/>
      <w:pPr>
        <w:ind w:left="5063" w:hanging="339"/>
      </w:pPr>
      <w:rPr>
        <w:rFonts w:hint="default"/>
        <w:lang w:val="pl-PL" w:eastAsia="pl-PL" w:bidi="pl-PL"/>
      </w:rPr>
    </w:lvl>
    <w:lvl w:ilvl="7" w:tplc="423EA68C">
      <w:numFmt w:val="bullet"/>
      <w:lvlText w:val="•"/>
      <w:lvlJc w:val="left"/>
      <w:pPr>
        <w:ind w:left="5840" w:hanging="339"/>
      </w:pPr>
      <w:rPr>
        <w:rFonts w:hint="default"/>
        <w:lang w:val="pl-PL" w:eastAsia="pl-PL" w:bidi="pl-PL"/>
      </w:rPr>
    </w:lvl>
    <w:lvl w:ilvl="8" w:tplc="BB9E41F0">
      <w:numFmt w:val="bullet"/>
      <w:lvlText w:val="•"/>
      <w:lvlJc w:val="left"/>
      <w:pPr>
        <w:ind w:left="6617" w:hanging="339"/>
      </w:pPr>
      <w:rPr>
        <w:rFonts w:hint="default"/>
        <w:lang w:val="pl-PL" w:eastAsia="pl-PL" w:bidi="pl-PL"/>
      </w:rPr>
    </w:lvl>
  </w:abstractNum>
  <w:abstractNum w:abstractNumId="44">
    <w:nsid w:val="0FAC6281"/>
    <w:multiLevelType w:val="hybridMultilevel"/>
    <w:tmpl w:val="6BB0E036"/>
    <w:lvl w:ilvl="0" w:tplc="F83840FE">
      <w:start w:val="7"/>
      <w:numFmt w:val="lowerLetter"/>
      <w:lvlText w:val="%1)"/>
      <w:lvlJc w:val="left"/>
      <w:pPr>
        <w:ind w:left="931" w:hanging="279"/>
      </w:pPr>
      <w:rPr>
        <w:rFonts w:ascii="Times New Roman" w:eastAsia="Times New Roman" w:hAnsi="Times New Roman" w:cs="Times New Roman" w:hint="default"/>
        <w:w w:val="99"/>
        <w:sz w:val="24"/>
        <w:szCs w:val="24"/>
        <w:lang w:val="pl-PL" w:eastAsia="pl-PL" w:bidi="pl-PL"/>
      </w:rPr>
    </w:lvl>
    <w:lvl w:ilvl="1" w:tplc="B1BAA5FA">
      <w:numFmt w:val="bullet"/>
      <w:lvlText w:val="•"/>
      <w:lvlJc w:val="left"/>
      <w:pPr>
        <w:ind w:left="1688" w:hanging="279"/>
      </w:pPr>
      <w:rPr>
        <w:rFonts w:hint="default"/>
        <w:lang w:val="pl-PL" w:eastAsia="pl-PL" w:bidi="pl-PL"/>
      </w:rPr>
    </w:lvl>
    <w:lvl w:ilvl="2" w:tplc="DB587424">
      <w:numFmt w:val="bullet"/>
      <w:lvlText w:val="•"/>
      <w:lvlJc w:val="left"/>
      <w:pPr>
        <w:ind w:left="2436" w:hanging="279"/>
      </w:pPr>
      <w:rPr>
        <w:rFonts w:hint="default"/>
        <w:lang w:val="pl-PL" w:eastAsia="pl-PL" w:bidi="pl-PL"/>
      </w:rPr>
    </w:lvl>
    <w:lvl w:ilvl="3" w:tplc="0A4C4DB8">
      <w:numFmt w:val="bullet"/>
      <w:lvlText w:val="•"/>
      <w:lvlJc w:val="left"/>
      <w:pPr>
        <w:ind w:left="3184" w:hanging="279"/>
      </w:pPr>
      <w:rPr>
        <w:rFonts w:hint="default"/>
        <w:lang w:val="pl-PL" w:eastAsia="pl-PL" w:bidi="pl-PL"/>
      </w:rPr>
    </w:lvl>
    <w:lvl w:ilvl="4" w:tplc="22D21316">
      <w:numFmt w:val="bullet"/>
      <w:lvlText w:val="•"/>
      <w:lvlJc w:val="left"/>
      <w:pPr>
        <w:ind w:left="3932" w:hanging="279"/>
      </w:pPr>
      <w:rPr>
        <w:rFonts w:hint="default"/>
        <w:lang w:val="pl-PL" w:eastAsia="pl-PL" w:bidi="pl-PL"/>
      </w:rPr>
    </w:lvl>
    <w:lvl w:ilvl="5" w:tplc="7E9818FA">
      <w:numFmt w:val="bullet"/>
      <w:lvlText w:val="•"/>
      <w:lvlJc w:val="left"/>
      <w:pPr>
        <w:ind w:left="4680" w:hanging="279"/>
      </w:pPr>
      <w:rPr>
        <w:rFonts w:hint="default"/>
        <w:lang w:val="pl-PL" w:eastAsia="pl-PL" w:bidi="pl-PL"/>
      </w:rPr>
    </w:lvl>
    <w:lvl w:ilvl="6" w:tplc="9E360AE6">
      <w:numFmt w:val="bullet"/>
      <w:lvlText w:val="•"/>
      <w:lvlJc w:val="left"/>
      <w:pPr>
        <w:ind w:left="5428" w:hanging="279"/>
      </w:pPr>
      <w:rPr>
        <w:rFonts w:hint="default"/>
        <w:lang w:val="pl-PL" w:eastAsia="pl-PL" w:bidi="pl-PL"/>
      </w:rPr>
    </w:lvl>
    <w:lvl w:ilvl="7" w:tplc="83AAB506">
      <w:numFmt w:val="bullet"/>
      <w:lvlText w:val="•"/>
      <w:lvlJc w:val="left"/>
      <w:pPr>
        <w:ind w:left="6176" w:hanging="279"/>
      </w:pPr>
      <w:rPr>
        <w:rFonts w:hint="default"/>
        <w:lang w:val="pl-PL" w:eastAsia="pl-PL" w:bidi="pl-PL"/>
      </w:rPr>
    </w:lvl>
    <w:lvl w:ilvl="8" w:tplc="5E74EA20">
      <w:numFmt w:val="bullet"/>
      <w:lvlText w:val="•"/>
      <w:lvlJc w:val="left"/>
      <w:pPr>
        <w:ind w:left="6924" w:hanging="279"/>
      </w:pPr>
      <w:rPr>
        <w:rFonts w:hint="default"/>
        <w:lang w:val="pl-PL" w:eastAsia="pl-PL" w:bidi="pl-PL"/>
      </w:rPr>
    </w:lvl>
  </w:abstractNum>
  <w:abstractNum w:abstractNumId="45">
    <w:nsid w:val="0FC35684"/>
    <w:multiLevelType w:val="hybridMultilevel"/>
    <w:tmpl w:val="79A2B57A"/>
    <w:lvl w:ilvl="0" w:tplc="96468856">
      <w:start w:val="1"/>
      <w:numFmt w:val="decimal"/>
      <w:lvlText w:val="%1)"/>
      <w:lvlJc w:val="left"/>
      <w:pPr>
        <w:ind w:left="468" w:hanging="360"/>
      </w:pPr>
      <w:rPr>
        <w:rFonts w:ascii="Times New Roman" w:eastAsia="Times New Roman" w:hAnsi="Times New Roman" w:cs="Times New Roman" w:hint="default"/>
        <w:spacing w:val="-20"/>
        <w:w w:val="99"/>
        <w:sz w:val="24"/>
        <w:szCs w:val="24"/>
        <w:lang w:val="pl-PL" w:eastAsia="pl-PL" w:bidi="pl-PL"/>
      </w:rPr>
    </w:lvl>
    <w:lvl w:ilvl="1" w:tplc="B2D63BEA">
      <w:numFmt w:val="bullet"/>
      <w:lvlText w:val="•"/>
      <w:lvlJc w:val="left"/>
      <w:pPr>
        <w:ind w:left="1245" w:hanging="360"/>
      </w:pPr>
      <w:rPr>
        <w:rFonts w:hint="default"/>
        <w:lang w:val="pl-PL" w:eastAsia="pl-PL" w:bidi="pl-PL"/>
      </w:rPr>
    </w:lvl>
    <w:lvl w:ilvl="2" w:tplc="D41E2E14">
      <w:numFmt w:val="bullet"/>
      <w:lvlText w:val="•"/>
      <w:lvlJc w:val="left"/>
      <w:pPr>
        <w:ind w:left="2031" w:hanging="360"/>
      </w:pPr>
      <w:rPr>
        <w:rFonts w:hint="default"/>
        <w:lang w:val="pl-PL" w:eastAsia="pl-PL" w:bidi="pl-PL"/>
      </w:rPr>
    </w:lvl>
    <w:lvl w:ilvl="3" w:tplc="29342F54">
      <w:numFmt w:val="bullet"/>
      <w:lvlText w:val="•"/>
      <w:lvlJc w:val="left"/>
      <w:pPr>
        <w:ind w:left="2817" w:hanging="360"/>
      </w:pPr>
      <w:rPr>
        <w:rFonts w:hint="default"/>
        <w:lang w:val="pl-PL" w:eastAsia="pl-PL" w:bidi="pl-PL"/>
      </w:rPr>
    </w:lvl>
    <w:lvl w:ilvl="4" w:tplc="1FB0FFA8">
      <w:numFmt w:val="bullet"/>
      <w:lvlText w:val="•"/>
      <w:lvlJc w:val="left"/>
      <w:pPr>
        <w:ind w:left="3602" w:hanging="360"/>
      </w:pPr>
      <w:rPr>
        <w:rFonts w:hint="default"/>
        <w:lang w:val="pl-PL" w:eastAsia="pl-PL" w:bidi="pl-PL"/>
      </w:rPr>
    </w:lvl>
    <w:lvl w:ilvl="5" w:tplc="8AF6847A">
      <w:numFmt w:val="bullet"/>
      <w:lvlText w:val="•"/>
      <w:lvlJc w:val="left"/>
      <w:pPr>
        <w:ind w:left="4388" w:hanging="360"/>
      </w:pPr>
      <w:rPr>
        <w:rFonts w:hint="default"/>
        <w:lang w:val="pl-PL" w:eastAsia="pl-PL" w:bidi="pl-PL"/>
      </w:rPr>
    </w:lvl>
    <w:lvl w:ilvl="6" w:tplc="C5F01DAE">
      <w:numFmt w:val="bullet"/>
      <w:lvlText w:val="•"/>
      <w:lvlJc w:val="left"/>
      <w:pPr>
        <w:ind w:left="5174" w:hanging="360"/>
      </w:pPr>
      <w:rPr>
        <w:rFonts w:hint="default"/>
        <w:lang w:val="pl-PL" w:eastAsia="pl-PL" w:bidi="pl-PL"/>
      </w:rPr>
    </w:lvl>
    <w:lvl w:ilvl="7" w:tplc="082CC924">
      <w:numFmt w:val="bullet"/>
      <w:lvlText w:val="•"/>
      <w:lvlJc w:val="left"/>
      <w:pPr>
        <w:ind w:left="5959" w:hanging="360"/>
      </w:pPr>
      <w:rPr>
        <w:rFonts w:hint="default"/>
        <w:lang w:val="pl-PL" w:eastAsia="pl-PL" w:bidi="pl-PL"/>
      </w:rPr>
    </w:lvl>
    <w:lvl w:ilvl="8" w:tplc="F0881C1A">
      <w:numFmt w:val="bullet"/>
      <w:lvlText w:val="•"/>
      <w:lvlJc w:val="left"/>
      <w:pPr>
        <w:ind w:left="6745" w:hanging="360"/>
      </w:pPr>
      <w:rPr>
        <w:rFonts w:hint="default"/>
        <w:lang w:val="pl-PL" w:eastAsia="pl-PL" w:bidi="pl-PL"/>
      </w:rPr>
    </w:lvl>
  </w:abstractNum>
  <w:abstractNum w:abstractNumId="46">
    <w:nsid w:val="102811E5"/>
    <w:multiLevelType w:val="hybridMultilevel"/>
    <w:tmpl w:val="425C1EA8"/>
    <w:lvl w:ilvl="0" w:tplc="7D4C5200">
      <w:start w:val="1"/>
      <w:numFmt w:val="lowerLetter"/>
      <w:lvlText w:val="%1)"/>
      <w:lvlJc w:val="left"/>
      <w:pPr>
        <w:ind w:left="595" w:hanging="360"/>
      </w:pPr>
      <w:rPr>
        <w:rFonts w:ascii="Times New Roman" w:eastAsia="Times New Roman" w:hAnsi="Times New Roman" w:cs="Times New Roman" w:hint="default"/>
        <w:spacing w:val="-6"/>
        <w:w w:val="99"/>
        <w:sz w:val="24"/>
        <w:szCs w:val="24"/>
        <w:lang w:val="pl-PL" w:eastAsia="pl-PL" w:bidi="pl-PL"/>
      </w:rPr>
    </w:lvl>
    <w:lvl w:ilvl="1" w:tplc="5EB8571E">
      <w:numFmt w:val="bullet"/>
      <w:lvlText w:val="•"/>
      <w:lvlJc w:val="left"/>
      <w:pPr>
        <w:ind w:left="1384" w:hanging="360"/>
      </w:pPr>
      <w:rPr>
        <w:rFonts w:hint="default"/>
        <w:lang w:val="pl-PL" w:eastAsia="pl-PL" w:bidi="pl-PL"/>
      </w:rPr>
    </w:lvl>
    <w:lvl w:ilvl="2" w:tplc="6C02236A">
      <w:numFmt w:val="bullet"/>
      <w:lvlText w:val="•"/>
      <w:lvlJc w:val="left"/>
      <w:pPr>
        <w:ind w:left="2169" w:hanging="360"/>
      </w:pPr>
      <w:rPr>
        <w:rFonts w:hint="default"/>
        <w:lang w:val="pl-PL" w:eastAsia="pl-PL" w:bidi="pl-PL"/>
      </w:rPr>
    </w:lvl>
    <w:lvl w:ilvl="3" w:tplc="1EC6D2F2">
      <w:numFmt w:val="bullet"/>
      <w:lvlText w:val="•"/>
      <w:lvlJc w:val="left"/>
      <w:pPr>
        <w:ind w:left="2953" w:hanging="360"/>
      </w:pPr>
      <w:rPr>
        <w:rFonts w:hint="default"/>
        <w:lang w:val="pl-PL" w:eastAsia="pl-PL" w:bidi="pl-PL"/>
      </w:rPr>
    </w:lvl>
    <w:lvl w:ilvl="4" w:tplc="0F5488BC">
      <w:numFmt w:val="bullet"/>
      <w:lvlText w:val="•"/>
      <w:lvlJc w:val="left"/>
      <w:pPr>
        <w:ind w:left="3738" w:hanging="360"/>
      </w:pPr>
      <w:rPr>
        <w:rFonts w:hint="default"/>
        <w:lang w:val="pl-PL" w:eastAsia="pl-PL" w:bidi="pl-PL"/>
      </w:rPr>
    </w:lvl>
    <w:lvl w:ilvl="5" w:tplc="2A266C8C">
      <w:numFmt w:val="bullet"/>
      <w:lvlText w:val="•"/>
      <w:lvlJc w:val="left"/>
      <w:pPr>
        <w:ind w:left="4522" w:hanging="360"/>
      </w:pPr>
      <w:rPr>
        <w:rFonts w:hint="default"/>
        <w:lang w:val="pl-PL" w:eastAsia="pl-PL" w:bidi="pl-PL"/>
      </w:rPr>
    </w:lvl>
    <w:lvl w:ilvl="6" w:tplc="B514431E">
      <w:numFmt w:val="bullet"/>
      <w:lvlText w:val="•"/>
      <w:lvlJc w:val="left"/>
      <w:pPr>
        <w:ind w:left="5307" w:hanging="360"/>
      </w:pPr>
      <w:rPr>
        <w:rFonts w:hint="default"/>
        <w:lang w:val="pl-PL" w:eastAsia="pl-PL" w:bidi="pl-PL"/>
      </w:rPr>
    </w:lvl>
    <w:lvl w:ilvl="7" w:tplc="39EA414E">
      <w:numFmt w:val="bullet"/>
      <w:lvlText w:val="•"/>
      <w:lvlJc w:val="left"/>
      <w:pPr>
        <w:ind w:left="6091" w:hanging="360"/>
      </w:pPr>
      <w:rPr>
        <w:rFonts w:hint="default"/>
        <w:lang w:val="pl-PL" w:eastAsia="pl-PL" w:bidi="pl-PL"/>
      </w:rPr>
    </w:lvl>
    <w:lvl w:ilvl="8" w:tplc="AA503634">
      <w:numFmt w:val="bullet"/>
      <w:lvlText w:val="•"/>
      <w:lvlJc w:val="left"/>
      <w:pPr>
        <w:ind w:left="6876" w:hanging="360"/>
      </w:pPr>
      <w:rPr>
        <w:rFonts w:hint="default"/>
        <w:lang w:val="pl-PL" w:eastAsia="pl-PL" w:bidi="pl-PL"/>
      </w:rPr>
    </w:lvl>
  </w:abstractNum>
  <w:abstractNum w:abstractNumId="47">
    <w:nsid w:val="10401555"/>
    <w:multiLevelType w:val="hybridMultilevel"/>
    <w:tmpl w:val="40847164"/>
    <w:lvl w:ilvl="0" w:tplc="96AA682E">
      <w:start w:val="1"/>
      <w:numFmt w:val="decimal"/>
      <w:lvlText w:val="%1)"/>
      <w:lvlJc w:val="left"/>
      <w:pPr>
        <w:ind w:left="563" w:hanging="358"/>
      </w:pPr>
      <w:rPr>
        <w:rFonts w:ascii="Times New Roman" w:eastAsia="Times New Roman" w:hAnsi="Times New Roman" w:cs="Times New Roman" w:hint="default"/>
        <w:spacing w:val="-25"/>
        <w:w w:val="99"/>
        <w:sz w:val="24"/>
        <w:szCs w:val="24"/>
        <w:lang w:val="pl-PL" w:eastAsia="pl-PL" w:bidi="pl-PL"/>
      </w:rPr>
    </w:lvl>
    <w:lvl w:ilvl="1" w:tplc="0FDCC132">
      <w:numFmt w:val="bullet"/>
      <w:lvlText w:val="•"/>
      <w:lvlJc w:val="left"/>
      <w:pPr>
        <w:ind w:left="1346" w:hanging="358"/>
      </w:pPr>
      <w:rPr>
        <w:rFonts w:hint="default"/>
        <w:lang w:val="pl-PL" w:eastAsia="pl-PL" w:bidi="pl-PL"/>
      </w:rPr>
    </w:lvl>
    <w:lvl w:ilvl="2" w:tplc="3500B7F6">
      <w:numFmt w:val="bullet"/>
      <w:lvlText w:val="•"/>
      <w:lvlJc w:val="left"/>
      <w:pPr>
        <w:ind w:left="2132" w:hanging="358"/>
      </w:pPr>
      <w:rPr>
        <w:rFonts w:hint="default"/>
        <w:lang w:val="pl-PL" w:eastAsia="pl-PL" w:bidi="pl-PL"/>
      </w:rPr>
    </w:lvl>
    <w:lvl w:ilvl="3" w:tplc="F5D6DE62">
      <w:numFmt w:val="bullet"/>
      <w:lvlText w:val="•"/>
      <w:lvlJc w:val="left"/>
      <w:pPr>
        <w:ind w:left="2918" w:hanging="358"/>
      </w:pPr>
      <w:rPr>
        <w:rFonts w:hint="default"/>
        <w:lang w:val="pl-PL" w:eastAsia="pl-PL" w:bidi="pl-PL"/>
      </w:rPr>
    </w:lvl>
    <w:lvl w:ilvl="4" w:tplc="06D2EB26">
      <w:numFmt w:val="bullet"/>
      <w:lvlText w:val="•"/>
      <w:lvlJc w:val="left"/>
      <w:pPr>
        <w:ind w:left="3704" w:hanging="358"/>
      </w:pPr>
      <w:rPr>
        <w:rFonts w:hint="default"/>
        <w:lang w:val="pl-PL" w:eastAsia="pl-PL" w:bidi="pl-PL"/>
      </w:rPr>
    </w:lvl>
    <w:lvl w:ilvl="5" w:tplc="D298990C">
      <w:numFmt w:val="bullet"/>
      <w:lvlText w:val="•"/>
      <w:lvlJc w:val="left"/>
      <w:pPr>
        <w:ind w:left="4490" w:hanging="358"/>
      </w:pPr>
      <w:rPr>
        <w:rFonts w:hint="default"/>
        <w:lang w:val="pl-PL" w:eastAsia="pl-PL" w:bidi="pl-PL"/>
      </w:rPr>
    </w:lvl>
    <w:lvl w:ilvl="6" w:tplc="C5C49452">
      <w:numFmt w:val="bullet"/>
      <w:lvlText w:val="•"/>
      <w:lvlJc w:val="left"/>
      <w:pPr>
        <w:ind w:left="5276" w:hanging="358"/>
      </w:pPr>
      <w:rPr>
        <w:rFonts w:hint="default"/>
        <w:lang w:val="pl-PL" w:eastAsia="pl-PL" w:bidi="pl-PL"/>
      </w:rPr>
    </w:lvl>
    <w:lvl w:ilvl="7" w:tplc="A6C0A3D4">
      <w:numFmt w:val="bullet"/>
      <w:lvlText w:val="•"/>
      <w:lvlJc w:val="left"/>
      <w:pPr>
        <w:ind w:left="6062" w:hanging="358"/>
      </w:pPr>
      <w:rPr>
        <w:rFonts w:hint="default"/>
        <w:lang w:val="pl-PL" w:eastAsia="pl-PL" w:bidi="pl-PL"/>
      </w:rPr>
    </w:lvl>
    <w:lvl w:ilvl="8" w:tplc="69462BB0">
      <w:numFmt w:val="bullet"/>
      <w:lvlText w:val="•"/>
      <w:lvlJc w:val="left"/>
      <w:pPr>
        <w:ind w:left="6848" w:hanging="358"/>
      </w:pPr>
      <w:rPr>
        <w:rFonts w:hint="default"/>
        <w:lang w:val="pl-PL" w:eastAsia="pl-PL" w:bidi="pl-PL"/>
      </w:rPr>
    </w:lvl>
  </w:abstractNum>
  <w:abstractNum w:abstractNumId="48">
    <w:nsid w:val="10BA64CB"/>
    <w:multiLevelType w:val="hybridMultilevel"/>
    <w:tmpl w:val="0426A306"/>
    <w:lvl w:ilvl="0" w:tplc="A0625D64">
      <w:start w:val="1"/>
      <w:numFmt w:val="decimal"/>
      <w:lvlText w:val="%1)"/>
      <w:lvlJc w:val="left"/>
      <w:pPr>
        <w:ind w:left="595" w:hanging="353"/>
      </w:pPr>
      <w:rPr>
        <w:rFonts w:ascii="Times New Roman" w:eastAsia="Times New Roman" w:hAnsi="Times New Roman" w:cs="Times New Roman" w:hint="default"/>
        <w:spacing w:val="-28"/>
        <w:w w:val="99"/>
        <w:sz w:val="24"/>
        <w:szCs w:val="24"/>
        <w:lang w:val="pl-PL" w:eastAsia="pl-PL" w:bidi="pl-PL"/>
      </w:rPr>
    </w:lvl>
    <w:lvl w:ilvl="1" w:tplc="225A364A">
      <w:numFmt w:val="bullet"/>
      <w:lvlText w:val="•"/>
      <w:lvlJc w:val="left"/>
      <w:pPr>
        <w:ind w:left="1384" w:hanging="353"/>
      </w:pPr>
      <w:rPr>
        <w:rFonts w:hint="default"/>
        <w:lang w:val="pl-PL" w:eastAsia="pl-PL" w:bidi="pl-PL"/>
      </w:rPr>
    </w:lvl>
    <w:lvl w:ilvl="2" w:tplc="FFC012A8">
      <w:numFmt w:val="bullet"/>
      <w:lvlText w:val="•"/>
      <w:lvlJc w:val="left"/>
      <w:pPr>
        <w:ind w:left="2168" w:hanging="353"/>
      </w:pPr>
      <w:rPr>
        <w:rFonts w:hint="default"/>
        <w:lang w:val="pl-PL" w:eastAsia="pl-PL" w:bidi="pl-PL"/>
      </w:rPr>
    </w:lvl>
    <w:lvl w:ilvl="3" w:tplc="184225A2">
      <w:numFmt w:val="bullet"/>
      <w:lvlText w:val="•"/>
      <w:lvlJc w:val="left"/>
      <w:pPr>
        <w:ind w:left="2952" w:hanging="353"/>
      </w:pPr>
      <w:rPr>
        <w:rFonts w:hint="default"/>
        <w:lang w:val="pl-PL" w:eastAsia="pl-PL" w:bidi="pl-PL"/>
      </w:rPr>
    </w:lvl>
    <w:lvl w:ilvl="4" w:tplc="004CB120">
      <w:numFmt w:val="bullet"/>
      <w:lvlText w:val="•"/>
      <w:lvlJc w:val="left"/>
      <w:pPr>
        <w:ind w:left="3737" w:hanging="353"/>
      </w:pPr>
      <w:rPr>
        <w:rFonts w:hint="default"/>
        <w:lang w:val="pl-PL" w:eastAsia="pl-PL" w:bidi="pl-PL"/>
      </w:rPr>
    </w:lvl>
    <w:lvl w:ilvl="5" w:tplc="AAB6936A">
      <w:numFmt w:val="bullet"/>
      <w:lvlText w:val="•"/>
      <w:lvlJc w:val="left"/>
      <w:pPr>
        <w:ind w:left="4521" w:hanging="353"/>
      </w:pPr>
      <w:rPr>
        <w:rFonts w:hint="default"/>
        <w:lang w:val="pl-PL" w:eastAsia="pl-PL" w:bidi="pl-PL"/>
      </w:rPr>
    </w:lvl>
    <w:lvl w:ilvl="6" w:tplc="E9C00A0C">
      <w:numFmt w:val="bullet"/>
      <w:lvlText w:val="•"/>
      <w:lvlJc w:val="left"/>
      <w:pPr>
        <w:ind w:left="5305" w:hanging="353"/>
      </w:pPr>
      <w:rPr>
        <w:rFonts w:hint="default"/>
        <w:lang w:val="pl-PL" w:eastAsia="pl-PL" w:bidi="pl-PL"/>
      </w:rPr>
    </w:lvl>
    <w:lvl w:ilvl="7" w:tplc="ADFABF36">
      <w:numFmt w:val="bullet"/>
      <w:lvlText w:val="•"/>
      <w:lvlJc w:val="left"/>
      <w:pPr>
        <w:ind w:left="6090" w:hanging="353"/>
      </w:pPr>
      <w:rPr>
        <w:rFonts w:hint="default"/>
        <w:lang w:val="pl-PL" w:eastAsia="pl-PL" w:bidi="pl-PL"/>
      </w:rPr>
    </w:lvl>
    <w:lvl w:ilvl="8" w:tplc="022CBC64">
      <w:numFmt w:val="bullet"/>
      <w:lvlText w:val="•"/>
      <w:lvlJc w:val="left"/>
      <w:pPr>
        <w:ind w:left="6874" w:hanging="353"/>
      </w:pPr>
      <w:rPr>
        <w:rFonts w:hint="default"/>
        <w:lang w:val="pl-PL" w:eastAsia="pl-PL" w:bidi="pl-PL"/>
      </w:rPr>
    </w:lvl>
  </w:abstractNum>
  <w:abstractNum w:abstractNumId="49">
    <w:nsid w:val="1152279B"/>
    <w:multiLevelType w:val="hybridMultilevel"/>
    <w:tmpl w:val="5546DE8A"/>
    <w:lvl w:ilvl="0" w:tplc="06F2DE00">
      <w:start w:val="1"/>
      <w:numFmt w:val="decimal"/>
      <w:lvlText w:val="%1)"/>
      <w:lvlJc w:val="left"/>
      <w:pPr>
        <w:ind w:left="643" w:hanging="360"/>
      </w:pPr>
      <w:rPr>
        <w:rFonts w:ascii="Times New Roman" w:eastAsia="Times New Roman" w:hAnsi="Times New Roman" w:cs="Times New Roman" w:hint="default"/>
        <w:spacing w:val="-20"/>
        <w:w w:val="99"/>
        <w:sz w:val="24"/>
        <w:szCs w:val="24"/>
        <w:lang w:val="pl-PL" w:eastAsia="pl-PL" w:bidi="pl-PL"/>
      </w:rPr>
    </w:lvl>
    <w:lvl w:ilvl="1" w:tplc="38F0CA14">
      <w:numFmt w:val="bullet"/>
      <w:lvlText w:val="•"/>
      <w:lvlJc w:val="left"/>
      <w:pPr>
        <w:ind w:left="1425" w:hanging="360"/>
      </w:pPr>
      <w:rPr>
        <w:rFonts w:hint="default"/>
        <w:lang w:val="pl-PL" w:eastAsia="pl-PL" w:bidi="pl-PL"/>
      </w:rPr>
    </w:lvl>
    <w:lvl w:ilvl="2" w:tplc="18E8F084">
      <w:numFmt w:val="bullet"/>
      <w:lvlText w:val="•"/>
      <w:lvlJc w:val="left"/>
      <w:pPr>
        <w:ind w:left="2211" w:hanging="360"/>
      </w:pPr>
      <w:rPr>
        <w:rFonts w:hint="default"/>
        <w:lang w:val="pl-PL" w:eastAsia="pl-PL" w:bidi="pl-PL"/>
      </w:rPr>
    </w:lvl>
    <w:lvl w:ilvl="3" w:tplc="A9B2A6F2">
      <w:numFmt w:val="bullet"/>
      <w:lvlText w:val="•"/>
      <w:lvlJc w:val="left"/>
      <w:pPr>
        <w:ind w:left="2996" w:hanging="360"/>
      </w:pPr>
      <w:rPr>
        <w:rFonts w:hint="default"/>
        <w:lang w:val="pl-PL" w:eastAsia="pl-PL" w:bidi="pl-PL"/>
      </w:rPr>
    </w:lvl>
    <w:lvl w:ilvl="4" w:tplc="0128BA04">
      <w:numFmt w:val="bullet"/>
      <w:lvlText w:val="•"/>
      <w:lvlJc w:val="left"/>
      <w:pPr>
        <w:ind w:left="3782" w:hanging="360"/>
      </w:pPr>
      <w:rPr>
        <w:rFonts w:hint="default"/>
        <w:lang w:val="pl-PL" w:eastAsia="pl-PL" w:bidi="pl-PL"/>
      </w:rPr>
    </w:lvl>
    <w:lvl w:ilvl="5" w:tplc="CCEC11DC">
      <w:numFmt w:val="bullet"/>
      <w:lvlText w:val="•"/>
      <w:lvlJc w:val="left"/>
      <w:pPr>
        <w:ind w:left="4567" w:hanging="360"/>
      </w:pPr>
      <w:rPr>
        <w:rFonts w:hint="default"/>
        <w:lang w:val="pl-PL" w:eastAsia="pl-PL" w:bidi="pl-PL"/>
      </w:rPr>
    </w:lvl>
    <w:lvl w:ilvl="6" w:tplc="7F6010E4">
      <w:numFmt w:val="bullet"/>
      <w:lvlText w:val="•"/>
      <w:lvlJc w:val="left"/>
      <w:pPr>
        <w:ind w:left="5353" w:hanging="360"/>
      </w:pPr>
      <w:rPr>
        <w:rFonts w:hint="default"/>
        <w:lang w:val="pl-PL" w:eastAsia="pl-PL" w:bidi="pl-PL"/>
      </w:rPr>
    </w:lvl>
    <w:lvl w:ilvl="7" w:tplc="3C2A7E9C">
      <w:numFmt w:val="bullet"/>
      <w:lvlText w:val="•"/>
      <w:lvlJc w:val="left"/>
      <w:pPr>
        <w:ind w:left="6138" w:hanging="360"/>
      </w:pPr>
      <w:rPr>
        <w:rFonts w:hint="default"/>
        <w:lang w:val="pl-PL" w:eastAsia="pl-PL" w:bidi="pl-PL"/>
      </w:rPr>
    </w:lvl>
    <w:lvl w:ilvl="8" w:tplc="981E5E6A">
      <w:numFmt w:val="bullet"/>
      <w:lvlText w:val="•"/>
      <w:lvlJc w:val="left"/>
      <w:pPr>
        <w:ind w:left="6924" w:hanging="360"/>
      </w:pPr>
      <w:rPr>
        <w:rFonts w:hint="default"/>
        <w:lang w:val="pl-PL" w:eastAsia="pl-PL" w:bidi="pl-PL"/>
      </w:rPr>
    </w:lvl>
  </w:abstractNum>
  <w:abstractNum w:abstractNumId="50">
    <w:nsid w:val="11BE4E2F"/>
    <w:multiLevelType w:val="hybridMultilevel"/>
    <w:tmpl w:val="515A530E"/>
    <w:lvl w:ilvl="0" w:tplc="A4D65360">
      <w:start w:val="5"/>
      <w:numFmt w:val="lowerLetter"/>
      <w:lvlText w:val="%1)"/>
      <w:lvlJc w:val="left"/>
      <w:pPr>
        <w:ind w:left="607" w:hanging="339"/>
      </w:pPr>
      <w:rPr>
        <w:rFonts w:ascii="Times New Roman" w:eastAsia="Times New Roman" w:hAnsi="Times New Roman" w:cs="Times New Roman" w:hint="default"/>
        <w:spacing w:val="-28"/>
        <w:w w:val="99"/>
        <w:sz w:val="24"/>
        <w:szCs w:val="24"/>
        <w:lang w:val="pl-PL" w:eastAsia="pl-PL" w:bidi="pl-PL"/>
      </w:rPr>
    </w:lvl>
    <w:lvl w:ilvl="1" w:tplc="038EB0A2">
      <w:numFmt w:val="bullet"/>
      <w:lvlText w:val="•"/>
      <w:lvlJc w:val="left"/>
      <w:pPr>
        <w:ind w:left="1194" w:hanging="339"/>
      </w:pPr>
      <w:rPr>
        <w:rFonts w:hint="default"/>
        <w:lang w:val="pl-PL" w:eastAsia="pl-PL" w:bidi="pl-PL"/>
      </w:rPr>
    </w:lvl>
    <w:lvl w:ilvl="2" w:tplc="A6768DCA">
      <w:numFmt w:val="bullet"/>
      <w:lvlText w:val="•"/>
      <w:lvlJc w:val="left"/>
      <w:pPr>
        <w:ind w:left="1788" w:hanging="339"/>
      </w:pPr>
      <w:rPr>
        <w:rFonts w:hint="default"/>
        <w:lang w:val="pl-PL" w:eastAsia="pl-PL" w:bidi="pl-PL"/>
      </w:rPr>
    </w:lvl>
    <w:lvl w:ilvl="3" w:tplc="FFE6B7E4">
      <w:numFmt w:val="bullet"/>
      <w:lvlText w:val="•"/>
      <w:lvlJc w:val="left"/>
      <w:pPr>
        <w:ind w:left="2382" w:hanging="339"/>
      </w:pPr>
      <w:rPr>
        <w:rFonts w:hint="default"/>
        <w:lang w:val="pl-PL" w:eastAsia="pl-PL" w:bidi="pl-PL"/>
      </w:rPr>
    </w:lvl>
    <w:lvl w:ilvl="4" w:tplc="4F98DD1A">
      <w:numFmt w:val="bullet"/>
      <w:lvlText w:val="•"/>
      <w:lvlJc w:val="left"/>
      <w:pPr>
        <w:ind w:left="2976" w:hanging="339"/>
      </w:pPr>
      <w:rPr>
        <w:rFonts w:hint="default"/>
        <w:lang w:val="pl-PL" w:eastAsia="pl-PL" w:bidi="pl-PL"/>
      </w:rPr>
    </w:lvl>
    <w:lvl w:ilvl="5" w:tplc="C4081E40">
      <w:numFmt w:val="bullet"/>
      <w:lvlText w:val="•"/>
      <w:lvlJc w:val="left"/>
      <w:pPr>
        <w:ind w:left="3570" w:hanging="339"/>
      </w:pPr>
      <w:rPr>
        <w:rFonts w:hint="default"/>
        <w:lang w:val="pl-PL" w:eastAsia="pl-PL" w:bidi="pl-PL"/>
      </w:rPr>
    </w:lvl>
    <w:lvl w:ilvl="6" w:tplc="CD828150">
      <w:numFmt w:val="bullet"/>
      <w:lvlText w:val="•"/>
      <w:lvlJc w:val="left"/>
      <w:pPr>
        <w:ind w:left="4164" w:hanging="339"/>
      </w:pPr>
      <w:rPr>
        <w:rFonts w:hint="default"/>
        <w:lang w:val="pl-PL" w:eastAsia="pl-PL" w:bidi="pl-PL"/>
      </w:rPr>
    </w:lvl>
    <w:lvl w:ilvl="7" w:tplc="551C88F2">
      <w:numFmt w:val="bullet"/>
      <w:lvlText w:val="•"/>
      <w:lvlJc w:val="left"/>
      <w:pPr>
        <w:ind w:left="4758" w:hanging="339"/>
      </w:pPr>
      <w:rPr>
        <w:rFonts w:hint="default"/>
        <w:lang w:val="pl-PL" w:eastAsia="pl-PL" w:bidi="pl-PL"/>
      </w:rPr>
    </w:lvl>
    <w:lvl w:ilvl="8" w:tplc="26D078CC">
      <w:numFmt w:val="bullet"/>
      <w:lvlText w:val="•"/>
      <w:lvlJc w:val="left"/>
      <w:pPr>
        <w:ind w:left="5352" w:hanging="339"/>
      </w:pPr>
      <w:rPr>
        <w:rFonts w:hint="default"/>
        <w:lang w:val="pl-PL" w:eastAsia="pl-PL" w:bidi="pl-PL"/>
      </w:rPr>
    </w:lvl>
  </w:abstractNum>
  <w:abstractNum w:abstractNumId="51">
    <w:nsid w:val="12910094"/>
    <w:multiLevelType w:val="hybridMultilevel"/>
    <w:tmpl w:val="D09C82DE"/>
    <w:lvl w:ilvl="0" w:tplc="04C2CBEA">
      <w:start w:val="1"/>
      <w:numFmt w:val="decimal"/>
      <w:lvlText w:val="%1)"/>
      <w:lvlJc w:val="left"/>
      <w:pPr>
        <w:ind w:left="585" w:hanging="351"/>
      </w:pPr>
      <w:rPr>
        <w:rFonts w:ascii="Times New Roman" w:eastAsia="Times New Roman" w:hAnsi="Times New Roman" w:cs="Times New Roman" w:hint="default"/>
        <w:spacing w:val="-30"/>
        <w:w w:val="99"/>
        <w:sz w:val="24"/>
        <w:szCs w:val="24"/>
        <w:lang w:val="pl-PL" w:eastAsia="pl-PL" w:bidi="pl-PL"/>
      </w:rPr>
    </w:lvl>
    <w:lvl w:ilvl="1" w:tplc="8A6CD4A0">
      <w:numFmt w:val="bullet"/>
      <w:lvlText w:val="•"/>
      <w:lvlJc w:val="left"/>
      <w:pPr>
        <w:ind w:left="1356" w:hanging="351"/>
      </w:pPr>
      <w:rPr>
        <w:rFonts w:hint="default"/>
        <w:lang w:val="pl-PL" w:eastAsia="pl-PL" w:bidi="pl-PL"/>
      </w:rPr>
    </w:lvl>
    <w:lvl w:ilvl="2" w:tplc="B17203DC">
      <w:numFmt w:val="bullet"/>
      <w:lvlText w:val="•"/>
      <w:lvlJc w:val="left"/>
      <w:pPr>
        <w:ind w:left="2132" w:hanging="351"/>
      </w:pPr>
      <w:rPr>
        <w:rFonts w:hint="default"/>
        <w:lang w:val="pl-PL" w:eastAsia="pl-PL" w:bidi="pl-PL"/>
      </w:rPr>
    </w:lvl>
    <w:lvl w:ilvl="3" w:tplc="8D86F192">
      <w:numFmt w:val="bullet"/>
      <w:lvlText w:val="•"/>
      <w:lvlJc w:val="left"/>
      <w:pPr>
        <w:ind w:left="2908" w:hanging="351"/>
      </w:pPr>
      <w:rPr>
        <w:rFonts w:hint="default"/>
        <w:lang w:val="pl-PL" w:eastAsia="pl-PL" w:bidi="pl-PL"/>
      </w:rPr>
    </w:lvl>
    <w:lvl w:ilvl="4" w:tplc="23388F56">
      <w:numFmt w:val="bullet"/>
      <w:lvlText w:val="•"/>
      <w:lvlJc w:val="left"/>
      <w:pPr>
        <w:ind w:left="3684" w:hanging="351"/>
      </w:pPr>
      <w:rPr>
        <w:rFonts w:hint="default"/>
        <w:lang w:val="pl-PL" w:eastAsia="pl-PL" w:bidi="pl-PL"/>
      </w:rPr>
    </w:lvl>
    <w:lvl w:ilvl="5" w:tplc="708E7C36">
      <w:numFmt w:val="bullet"/>
      <w:lvlText w:val="•"/>
      <w:lvlJc w:val="left"/>
      <w:pPr>
        <w:ind w:left="4461" w:hanging="351"/>
      </w:pPr>
      <w:rPr>
        <w:rFonts w:hint="default"/>
        <w:lang w:val="pl-PL" w:eastAsia="pl-PL" w:bidi="pl-PL"/>
      </w:rPr>
    </w:lvl>
    <w:lvl w:ilvl="6" w:tplc="B05C5D98">
      <w:numFmt w:val="bullet"/>
      <w:lvlText w:val="•"/>
      <w:lvlJc w:val="left"/>
      <w:pPr>
        <w:ind w:left="5237" w:hanging="351"/>
      </w:pPr>
      <w:rPr>
        <w:rFonts w:hint="default"/>
        <w:lang w:val="pl-PL" w:eastAsia="pl-PL" w:bidi="pl-PL"/>
      </w:rPr>
    </w:lvl>
    <w:lvl w:ilvl="7" w:tplc="2432EB04">
      <w:numFmt w:val="bullet"/>
      <w:lvlText w:val="•"/>
      <w:lvlJc w:val="left"/>
      <w:pPr>
        <w:ind w:left="6013" w:hanging="351"/>
      </w:pPr>
      <w:rPr>
        <w:rFonts w:hint="default"/>
        <w:lang w:val="pl-PL" w:eastAsia="pl-PL" w:bidi="pl-PL"/>
      </w:rPr>
    </w:lvl>
    <w:lvl w:ilvl="8" w:tplc="99ACEFA2">
      <w:numFmt w:val="bullet"/>
      <w:lvlText w:val="•"/>
      <w:lvlJc w:val="left"/>
      <w:pPr>
        <w:ind w:left="6789" w:hanging="351"/>
      </w:pPr>
      <w:rPr>
        <w:rFonts w:hint="default"/>
        <w:lang w:val="pl-PL" w:eastAsia="pl-PL" w:bidi="pl-PL"/>
      </w:rPr>
    </w:lvl>
  </w:abstractNum>
  <w:abstractNum w:abstractNumId="52">
    <w:nsid w:val="12EE7102"/>
    <w:multiLevelType w:val="hybridMultilevel"/>
    <w:tmpl w:val="6D468EE2"/>
    <w:lvl w:ilvl="0" w:tplc="D76CCA8A">
      <w:start w:val="1"/>
      <w:numFmt w:val="lowerLetter"/>
      <w:lvlText w:val="%1)"/>
      <w:lvlJc w:val="left"/>
      <w:pPr>
        <w:ind w:left="712" w:hanging="360"/>
      </w:pPr>
      <w:rPr>
        <w:rFonts w:ascii="Times New Roman" w:eastAsia="Times New Roman" w:hAnsi="Times New Roman" w:cs="Times New Roman" w:hint="default"/>
        <w:spacing w:val="-6"/>
        <w:w w:val="99"/>
        <w:sz w:val="24"/>
        <w:szCs w:val="24"/>
        <w:lang w:val="pl-PL" w:eastAsia="pl-PL" w:bidi="pl-PL"/>
      </w:rPr>
    </w:lvl>
    <w:lvl w:ilvl="1" w:tplc="CD12B436">
      <w:numFmt w:val="bullet"/>
      <w:lvlText w:val="•"/>
      <w:lvlJc w:val="left"/>
      <w:pPr>
        <w:ind w:left="1504" w:hanging="360"/>
      </w:pPr>
      <w:rPr>
        <w:rFonts w:hint="default"/>
        <w:lang w:val="pl-PL" w:eastAsia="pl-PL" w:bidi="pl-PL"/>
      </w:rPr>
    </w:lvl>
    <w:lvl w:ilvl="2" w:tplc="159EA6B8">
      <w:numFmt w:val="bullet"/>
      <w:lvlText w:val="•"/>
      <w:lvlJc w:val="left"/>
      <w:pPr>
        <w:ind w:left="2288" w:hanging="360"/>
      </w:pPr>
      <w:rPr>
        <w:rFonts w:hint="default"/>
        <w:lang w:val="pl-PL" w:eastAsia="pl-PL" w:bidi="pl-PL"/>
      </w:rPr>
    </w:lvl>
    <w:lvl w:ilvl="3" w:tplc="539E6B6C">
      <w:numFmt w:val="bullet"/>
      <w:lvlText w:val="•"/>
      <w:lvlJc w:val="left"/>
      <w:pPr>
        <w:ind w:left="3073" w:hanging="360"/>
      </w:pPr>
      <w:rPr>
        <w:rFonts w:hint="default"/>
        <w:lang w:val="pl-PL" w:eastAsia="pl-PL" w:bidi="pl-PL"/>
      </w:rPr>
    </w:lvl>
    <w:lvl w:ilvl="4" w:tplc="AC1E8D76">
      <w:numFmt w:val="bullet"/>
      <w:lvlText w:val="•"/>
      <w:lvlJc w:val="left"/>
      <w:pPr>
        <w:ind w:left="3857" w:hanging="360"/>
      </w:pPr>
      <w:rPr>
        <w:rFonts w:hint="default"/>
        <w:lang w:val="pl-PL" w:eastAsia="pl-PL" w:bidi="pl-PL"/>
      </w:rPr>
    </w:lvl>
    <w:lvl w:ilvl="5" w:tplc="770A3060">
      <w:numFmt w:val="bullet"/>
      <w:lvlText w:val="•"/>
      <w:lvlJc w:val="left"/>
      <w:pPr>
        <w:ind w:left="4642" w:hanging="360"/>
      </w:pPr>
      <w:rPr>
        <w:rFonts w:hint="default"/>
        <w:lang w:val="pl-PL" w:eastAsia="pl-PL" w:bidi="pl-PL"/>
      </w:rPr>
    </w:lvl>
    <w:lvl w:ilvl="6" w:tplc="37AAE2D6">
      <w:numFmt w:val="bullet"/>
      <w:lvlText w:val="•"/>
      <w:lvlJc w:val="left"/>
      <w:pPr>
        <w:ind w:left="5426" w:hanging="360"/>
      </w:pPr>
      <w:rPr>
        <w:rFonts w:hint="default"/>
        <w:lang w:val="pl-PL" w:eastAsia="pl-PL" w:bidi="pl-PL"/>
      </w:rPr>
    </w:lvl>
    <w:lvl w:ilvl="7" w:tplc="B2D29E2E">
      <w:numFmt w:val="bullet"/>
      <w:lvlText w:val="•"/>
      <w:lvlJc w:val="left"/>
      <w:pPr>
        <w:ind w:left="6210" w:hanging="360"/>
      </w:pPr>
      <w:rPr>
        <w:rFonts w:hint="default"/>
        <w:lang w:val="pl-PL" w:eastAsia="pl-PL" w:bidi="pl-PL"/>
      </w:rPr>
    </w:lvl>
    <w:lvl w:ilvl="8" w:tplc="D554724E">
      <w:numFmt w:val="bullet"/>
      <w:lvlText w:val="•"/>
      <w:lvlJc w:val="left"/>
      <w:pPr>
        <w:ind w:left="6995" w:hanging="360"/>
      </w:pPr>
      <w:rPr>
        <w:rFonts w:hint="default"/>
        <w:lang w:val="pl-PL" w:eastAsia="pl-PL" w:bidi="pl-PL"/>
      </w:rPr>
    </w:lvl>
  </w:abstractNum>
  <w:abstractNum w:abstractNumId="53">
    <w:nsid w:val="134C7B66"/>
    <w:multiLevelType w:val="hybridMultilevel"/>
    <w:tmpl w:val="B7C2440E"/>
    <w:lvl w:ilvl="0" w:tplc="2DCEA0A8">
      <w:start w:val="1"/>
      <w:numFmt w:val="decimal"/>
      <w:lvlText w:val="%1)"/>
      <w:lvlJc w:val="left"/>
      <w:pPr>
        <w:ind w:left="492" w:hanging="284"/>
      </w:pPr>
      <w:rPr>
        <w:rFonts w:ascii="Times New Roman" w:eastAsia="Times New Roman" w:hAnsi="Times New Roman" w:cs="Times New Roman" w:hint="default"/>
        <w:w w:val="99"/>
        <w:sz w:val="24"/>
        <w:szCs w:val="24"/>
        <w:lang w:val="pl-PL" w:eastAsia="pl-PL" w:bidi="pl-PL"/>
      </w:rPr>
    </w:lvl>
    <w:lvl w:ilvl="1" w:tplc="BFEC36CC">
      <w:numFmt w:val="bullet"/>
      <w:lvlText w:val="•"/>
      <w:lvlJc w:val="left"/>
      <w:pPr>
        <w:ind w:left="1283" w:hanging="284"/>
      </w:pPr>
      <w:rPr>
        <w:rFonts w:hint="default"/>
        <w:lang w:val="pl-PL" w:eastAsia="pl-PL" w:bidi="pl-PL"/>
      </w:rPr>
    </w:lvl>
    <w:lvl w:ilvl="2" w:tplc="92A8D7B6">
      <w:numFmt w:val="bullet"/>
      <w:lvlText w:val="•"/>
      <w:lvlJc w:val="left"/>
      <w:pPr>
        <w:ind w:left="2067" w:hanging="284"/>
      </w:pPr>
      <w:rPr>
        <w:rFonts w:hint="default"/>
        <w:lang w:val="pl-PL" w:eastAsia="pl-PL" w:bidi="pl-PL"/>
      </w:rPr>
    </w:lvl>
    <w:lvl w:ilvl="3" w:tplc="EFA8C3B0">
      <w:numFmt w:val="bullet"/>
      <w:lvlText w:val="•"/>
      <w:lvlJc w:val="left"/>
      <w:pPr>
        <w:ind w:left="2850" w:hanging="284"/>
      </w:pPr>
      <w:rPr>
        <w:rFonts w:hint="default"/>
        <w:lang w:val="pl-PL" w:eastAsia="pl-PL" w:bidi="pl-PL"/>
      </w:rPr>
    </w:lvl>
    <w:lvl w:ilvl="4" w:tplc="BC8CF136">
      <w:numFmt w:val="bullet"/>
      <w:lvlText w:val="•"/>
      <w:lvlJc w:val="left"/>
      <w:pPr>
        <w:ind w:left="3634" w:hanging="284"/>
      </w:pPr>
      <w:rPr>
        <w:rFonts w:hint="default"/>
        <w:lang w:val="pl-PL" w:eastAsia="pl-PL" w:bidi="pl-PL"/>
      </w:rPr>
    </w:lvl>
    <w:lvl w:ilvl="5" w:tplc="2AC2E108">
      <w:numFmt w:val="bullet"/>
      <w:lvlText w:val="•"/>
      <w:lvlJc w:val="left"/>
      <w:pPr>
        <w:ind w:left="4417" w:hanging="284"/>
      </w:pPr>
      <w:rPr>
        <w:rFonts w:hint="default"/>
        <w:lang w:val="pl-PL" w:eastAsia="pl-PL" w:bidi="pl-PL"/>
      </w:rPr>
    </w:lvl>
    <w:lvl w:ilvl="6" w:tplc="7A1CE8D0">
      <w:numFmt w:val="bullet"/>
      <w:lvlText w:val="•"/>
      <w:lvlJc w:val="left"/>
      <w:pPr>
        <w:ind w:left="5201" w:hanging="284"/>
      </w:pPr>
      <w:rPr>
        <w:rFonts w:hint="default"/>
        <w:lang w:val="pl-PL" w:eastAsia="pl-PL" w:bidi="pl-PL"/>
      </w:rPr>
    </w:lvl>
    <w:lvl w:ilvl="7" w:tplc="2482F2FE">
      <w:numFmt w:val="bullet"/>
      <w:lvlText w:val="•"/>
      <w:lvlJc w:val="left"/>
      <w:pPr>
        <w:ind w:left="5984" w:hanging="284"/>
      </w:pPr>
      <w:rPr>
        <w:rFonts w:hint="default"/>
        <w:lang w:val="pl-PL" w:eastAsia="pl-PL" w:bidi="pl-PL"/>
      </w:rPr>
    </w:lvl>
    <w:lvl w:ilvl="8" w:tplc="896C83DC">
      <w:numFmt w:val="bullet"/>
      <w:lvlText w:val="•"/>
      <w:lvlJc w:val="left"/>
      <w:pPr>
        <w:ind w:left="6768" w:hanging="284"/>
      </w:pPr>
      <w:rPr>
        <w:rFonts w:hint="default"/>
        <w:lang w:val="pl-PL" w:eastAsia="pl-PL" w:bidi="pl-PL"/>
      </w:rPr>
    </w:lvl>
  </w:abstractNum>
  <w:abstractNum w:abstractNumId="54">
    <w:nsid w:val="143F6C15"/>
    <w:multiLevelType w:val="hybridMultilevel"/>
    <w:tmpl w:val="41BC4764"/>
    <w:lvl w:ilvl="0" w:tplc="36CA54FC">
      <w:start w:val="1"/>
      <w:numFmt w:val="decimal"/>
      <w:lvlText w:val="%1)"/>
      <w:lvlJc w:val="left"/>
      <w:pPr>
        <w:ind w:left="595" w:hanging="360"/>
      </w:pPr>
      <w:rPr>
        <w:rFonts w:ascii="Times New Roman" w:eastAsia="Times New Roman" w:hAnsi="Times New Roman" w:cs="Times New Roman" w:hint="default"/>
        <w:spacing w:val="-20"/>
        <w:w w:val="99"/>
        <w:sz w:val="24"/>
        <w:szCs w:val="24"/>
        <w:lang w:val="pl-PL" w:eastAsia="pl-PL" w:bidi="pl-PL"/>
      </w:rPr>
    </w:lvl>
    <w:lvl w:ilvl="1" w:tplc="D53ACB88">
      <w:numFmt w:val="bullet"/>
      <w:lvlText w:val="•"/>
      <w:lvlJc w:val="left"/>
      <w:pPr>
        <w:ind w:left="1384" w:hanging="360"/>
      </w:pPr>
      <w:rPr>
        <w:rFonts w:hint="default"/>
        <w:lang w:val="pl-PL" w:eastAsia="pl-PL" w:bidi="pl-PL"/>
      </w:rPr>
    </w:lvl>
    <w:lvl w:ilvl="2" w:tplc="ACD6001C">
      <w:numFmt w:val="bullet"/>
      <w:lvlText w:val="•"/>
      <w:lvlJc w:val="left"/>
      <w:pPr>
        <w:ind w:left="2168" w:hanging="360"/>
      </w:pPr>
      <w:rPr>
        <w:rFonts w:hint="default"/>
        <w:lang w:val="pl-PL" w:eastAsia="pl-PL" w:bidi="pl-PL"/>
      </w:rPr>
    </w:lvl>
    <w:lvl w:ilvl="3" w:tplc="98E62DDA">
      <w:numFmt w:val="bullet"/>
      <w:lvlText w:val="•"/>
      <w:lvlJc w:val="left"/>
      <w:pPr>
        <w:ind w:left="2953" w:hanging="360"/>
      </w:pPr>
      <w:rPr>
        <w:rFonts w:hint="default"/>
        <w:lang w:val="pl-PL" w:eastAsia="pl-PL" w:bidi="pl-PL"/>
      </w:rPr>
    </w:lvl>
    <w:lvl w:ilvl="4" w:tplc="7548C790">
      <w:numFmt w:val="bullet"/>
      <w:lvlText w:val="•"/>
      <w:lvlJc w:val="left"/>
      <w:pPr>
        <w:ind w:left="3737" w:hanging="360"/>
      </w:pPr>
      <w:rPr>
        <w:rFonts w:hint="default"/>
        <w:lang w:val="pl-PL" w:eastAsia="pl-PL" w:bidi="pl-PL"/>
      </w:rPr>
    </w:lvl>
    <w:lvl w:ilvl="5" w:tplc="6CFEC83E">
      <w:numFmt w:val="bullet"/>
      <w:lvlText w:val="•"/>
      <w:lvlJc w:val="left"/>
      <w:pPr>
        <w:ind w:left="4522" w:hanging="360"/>
      </w:pPr>
      <w:rPr>
        <w:rFonts w:hint="default"/>
        <w:lang w:val="pl-PL" w:eastAsia="pl-PL" w:bidi="pl-PL"/>
      </w:rPr>
    </w:lvl>
    <w:lvl w:ilvl="6" w:tplc="AF888A8C">
      <w:numFmt w:val="bullet"/>
      <w:lvlText w:val="•"/>
      <w:lvlJc w:val="left"/>
      <w:pPr>
        <w:ind w:left="5306" w:hanging="360"/>
      </w:pPr>
      <w:rPr>
        <w:rFonts w:hint="default"/>
        <w:lang w:val="pl-PL" w:eastAsia="pl-PL" w:bidi="pl-PL"/>
      </w:rPr>
    </w:lvl>
    <w:lvl w:ilvl="7" w:tplc="936AF2DE">
      <w:numFmt w:val="bullet"/>
      <w:lvlText w:val="•"/>
      <w:lvlJc w:val="left"/>
      <w:pPr>
        <w:ind w:left="6090" w:hanging="360"/>
      </w:pPr>
      <w:rPr>
        <w:rFonts w:hint="default"/>
        <w:lang w:val="pl-PL" w:eastAsia="pl-PL" w:bidi="pl-PL"/>
      </w:rPr>
    </w:lvl>
    <w:lvl w:ilvl="8" w:tplc="BF8C1740">
      <w:numFmt w:val="bullet"/>
      <w:lvlText w:val="•"/>
      <w:lvlJc w:val="left"/>
      <w:pPr>
        <w:ind w:left="6875" w:hanging="360"/>
      </w:pPr>
      <w:rPr>
        <w:rFonts w:hint="default"/>
        <w:lang w:val="pl-PL" w:eastAsia="pl-PL" w:bidi="pl-PL"/>
      </w:rPr>
    </w:lvl>
  </w:abstractNum>
  <w:abstractNum w:abstractNumId="55">
    <w:nsid w:val="14D3242A"/>
    <w:multiLevelType w:val="hybridMultilevel"/>
    <w:tmpl w:val="0FA47E46"/>
    <w:lvl w:ilvl="0" w:tplc="A34C1ADE">
      <w:start w:val="1"/>
      <w:numFmt w:val="decimal"/>
      <w:lvlText w:val="%1)"/>
      <w:lvlJc w:val="left"/>
      <w:pPr>
        <w:ind w:left="585" w:hanging="360"/>
      </w:pPr>
      <w:rPr>
        <w:rFonts w:ascii="Times New Roman" w:eastAsia="Times New Roman" w:hAnsi="Times New Roman" w:cs="Times New Roman" w:hint="default"/>
        <w:spacing w:val="-20"/>
        <w:w w:val="99"/>
        <w:sz w:val="24"/>
        <w:szCs w:val="24"/>
        <w:lang w:val="pl-PL" w:eastAsia="pl-PL" w:bidi="pl-PL"/>
      </w:rPr>
    </w:lvl>
    <w:lvl w:ilvl="1" w:tplc="F8268300">
      <w:numFmt w:val="bullet"/>
      <w:lvlText w:val="•"/>
      <w:lvlJc w:val="left"/>
      <w:pPr>
        <w:ind w:left="1375" w:hanging="360"/>
      </w:pPr>
      <w:rPr>
        <w:rFonts w:hint="default"/>
        <w:lang w:val="pl-PL" w:eastAsia="pl-PL" w:bidi="pl-PL"/>
      </w:rPr>
    </w:lvl>
    <w:lvl w:ilvl="2" w:tplc="F82EB4A8">
      <w:numFmt w:val="bullet"/>
      <w:lvlText w:val="•"/>
      <w:lvlJc w:val="left"/>
      <w:pPr>
        <w:ind w:left="2170" w:hanging="360"/>
      </w:pPr>
      <w:rPr>
        <w:rFonts w:hint="default"/>
        <w:lang w:val="pl-PL" w:eastAsia="pl-PL" w:bidi="pl-PL"/>
      </w:rPr>
    </w:lvl>
    <w:lvl w:ilvl="3" w:tplc="2B26BC46">
      <w:numFmt w:val="bullet"/>
      <w:lvlText w:val="•"/>
      <w:lvlJc w:val="left"/>
      <w:pPr>
        <w:ind w:left="2965" w:hanging="360"/>
      </w:pPr>
      <w:rPr>
        <w:rFonts w:hint="default"/>
        <w:lang w:val="pl-PL" w:eastAsia="pl-PL" w:bidi="pl-PL"/>
      </w:rPr>
    </w:lvl>
    <w:lvl w:ilvl="4" w:tplc="837E2196">
      <w:numFmt w:val="bullet"/>
      <w:lvlText w:val="•"/>
      <w:lvlJc w:val="left"/>
      <w:pPr>
        <w:ind w:left="3761" w:hanging="360"/>
      </w:pPr>
      <w:rPr>
        <w:rFonts w:hint="default"/>
        <w:lang w:val="pl-PL" w:eastAsia="pl-PL" w:bidi="pl-PL"/>
      </w:rPr>
    </w:lvl>
    <w:lvl w:ilvl="5" w:tplc="D39A31C2">
      <w:numFmt w:val="bullet"/>
      <w:lvlText w:val="•"/>
      <w:lvlJc w:val="left"/>
      <w:pPr>
        <w:ind w:left="4556" w:hanging="360"/>
      </w:pPr>
      <w:rPr>
        <w:rFonts w:hint="default"/>
        <w:lang w:val="pl-PL" w:eastAsia="pl-PL" w:bidi="pl-PL"/>
      </w:rPr>
    </w:lvl>
    <w:lvl w:ilvl="6" w:tplc="70DC18BA">
      <w:numFmt w:val="bullet"/>
      <w:lvlText w:val="•"/>
      <w:lvlJc w:val="left"/>
      <w:pPr>
        <w:ind w:left="5351" w:hanging="360"/>
      </w:pPr>
      <w:rPr>
        <w:rFonts w:hint="default"/>
        <w:lang w:val="pl-PL" w:eastAsia="pl-PL" w:bidi="pl-PL"/>
      </w:rPr>
    </w:lvl>
    <w:lvl w:ilvl="7" w:tplc="F50667FC">
      <w:numFmt w:val="bullet"/>
      <w:lvlText w:val="•"/>
      <w:lvlJc w:val="left"/>
      <w:pPr>
        <w:ind w:left="6147" w:hanging="360"/>
      </w:pPr>
      <w:rPr>
        <w:rFonts w:hint="default"/>
        <w:lang w:val="pl-PL" w:eastAsia="pl-PL" w:bidi="pl-PL"/>
      </w:rPr>
    </w:lvl>
    <w:lvl w:ilvl="8" w:tplc="923690F6">
      <w:numFmt w:val="bullet"/>
      <w:lvlText w:val="•"/>
      <w:lvlJc w:val="left"/>
      <w:pPr>
        <w:ind w:left="6942" w:hanging="360"/>
      </w:pPr>
      <w:rPr>
        <w:rFonts w:hint="default"/>
        <w:lang w:val="pl-PL" w:eastAsia="pl-PL" w:bidi="pl-PL"/>
      </w:rPr>
    </w:lvl>
  </w:abstractNum>
  <w:abstractNum w:abstractNumId="56">
    <w:nsid w:val="14FC370E"/>
    <w:multiLevelType w:val="hybridMultilevel"/>
    <w:tmpl w:val="B6C8A986"/>
    <w:lvl w:ilvl="0" w:tplc="20F01802">
      <w:start w:val="1"/>
      <w:numFmt w:val="lowerLetter"/>
      <w:lvlText w:val="%1)"/>
      <w:lvlJc w:val="left"/>
      <w:pPr>
        <w:ind w:left="777" w:hanging="286"/>
      </w:pPr>
      <w:rPr>
        <w:rFonts w:ascii="Times New Roman" w:eastAsia="Times New Roman" w:hAnsi="Times New Roman" w:cs="Times New Roman" w:hint="default"/>
        <w:spacing w:val="-20"/>
        <w:w w:val="99"/>
        <w:sz w:val="24"/>
        <w:szCs w:val="24"/>
        <w:lang w:val="pl-PL" w:eastAsia="pl-PL" w:bidi="pl-PL"/>
      </w:rPr>
    </w:lvl>
    <w:lvl w:ilvl="1" w:tplc="43B6290C">
      <w:numFmt w:val="bullet"/>
      <w:lvlText w:val="•"/>
      <w:lvlJc w:val="left"/>
      <w:pPr>
        <w:ind w:left="1535" w:hanging="286"/>
      </w:pPr>
      <w:rPr>
        <w:rFonts w:hint="default"/>
        <w:lang w:val="pl-PL" w:eastAsia="pl-PL" w:bidi="pl-PL"/>
      </w:rPr>
    </w:lvl>
    <w:lvl w:ilvl="2" w:tplc="0BEE234C">
      <w:numFmt w:val="bullet"/>
      <w:lvlText w:val="•"/>
      <w:lvlJc w:val="left"/>
      <w:pPr>
        <w:ind w:left="2291" w:hanging="286"/>
      </w:pPr>
      <w:rPr>
        <w:rFonts w:hint="default"/>
        <w:lang w:val="pl-PL" w:eastAsia="pl-PL" w:bidi="pl-PL"/>
      </w:rPr>
    </w:lvl>
    <w:lvl w:ilvl="3" w:tplc="5BAE873C">
      <w:numFmt w:val="bullet"/>
      <w:lvlText w:val="•"/>
      <w:lvlJc w:val="left"/>
      <w:pPr>
        <w:ind w:left="3046" w:hanging="286"/>
      </w:pPr>
      <w:rPr>
        <w:rFonts w:hint="default"/>
        <w:lang w:val="pl-PL" w:eastAsia="pl-PL" w:bidi="pl-PL"/>
      </w:rPr>
    </w:lvl>
    <w:lvl w:ilvl="4" w:tplc="8C5E6E9E">
      <w:numFmt w:val="bullet"/>
      <w:lvlText w:val="•"/>
      <w:lvlJc w:val="left"/>
      <w:pPr>
        <w:ind w:left="3802" w:hanging="286"/>
      </w:pPr>
      <w:rPr>
        <w:rFonts w:hint="default"/>
        <w:lang w:val="pl-PL" w:eastAsia="pl-PL" w:bidi="pl-PL"/>
      </w:rPr>
    </w:lvl>
    <w:lvl w:ilvl="5" w:tplc="047C773A">
      <w:numFmt w:val="bullet"/>
      <w:lvlText w:val="•"/>
      <w:lvlJc w:val="left"/>
      <w:pPr>
        <w:ind w:left="4557" w:hanging="286"/>
      </w:pPr>
      <w:rPr>
        <w:rFonts w:hint="default"/>
        <w:lang w:val="pl-PL" w:eastAsia="pl-PL" w:bidi="pl-PL"/>
      </w:rPr>
    </w:lvl>
    <w:lvl w:ilvl="6" w:tplc="7C50A042">
      <w:numFmt w:val="bullet"/>
      <w:lvlText w:val="•"/>
      <w:lvlJc w:val="left"/>
      <w:pPr>
        <w:ind w:left="5313" w:hanging="286"/>
      </w:pPr>
      <w:rPr>
        <w:rFonts w:hint="default"/>
        <w:lang w:val="pl-PL" w:eastAsia="pl-PL" w:bidi="pl-PL"/>
      </w:rPr>
    </w:lvl>
    <w:lvl w:ilvl="7" w:tplc="859A0DAA">
      <w:numFmt w:val="bullet"/>
      <w:lvlText w:val="•"/>
      <w:lvlJc w:val="left"/>
      <w:pPr>
        <w:ind w:left="6068" w:hanging="286"/>
      </w:pPr>
      <w:rPr>
        <w:rFonts w:hint="default"/>
        <w:lang w:val="pl-PL" w:eastAsia="pl-PL" w:bidi="pl-PL"/>
      </w:rPr>
    </w:lvl>
    <w:lvl w:ilvl="8" w:tplc="9F88BEAA">
      <w:numFmt w:val="bullet"/>
      <w:lvlText w:val="•"/>
      <w:lvlJc w:val="left"/>
      <w:pPr>
        <w:ind w:left="6824" w:hanging="286"/>
      </w:pPr>
      <w:rPr>
        <w:rFonts w:hint="default"/>
        <w:lang w:val="pl-PL" w:eastAsia="pl-PL" w:bidi="pl-PL"/>
      </w:rPr>
    </w:lvl>
  </w:abstractNum>
  <w:abstractNum w:abstractNumId="57">
    <w:nsid w:val="14FF1C22"/>
    <w:multiLevelType w:val="hybridMultilevel"/>
    <w:tmpl w:val="D752F492"/>
    <w:lvl w:ilvl="0" w:tplc="0B78725A">
      <w:start w:val="1"/>
      <w:numFmt w:val="lowerLetter"/>
      <w:lvlText w:val="%1)"/>
      <w:lvlJc w:val="left"/>
      <w:pPr>
        <w:ind w:left="594" w:hanging="360"/>
      </w:pPr>
      <w:rPr>
        <w:rFonts w:ascii="Times New Roman" w:eastAsia="Times New Roman" w:hAnsi="Times New Roman" w:cs="Times New Roman" w:hint="default"/>
        <w:spacing w:val="-6"/>
        <w:w w:val="99"/>
        <w:position w:val="2"/>
        <w:sz w:val="24"/>
        <w:szCs w:val="24"/>
        <w:lang w:val="pl-PL" w:eastAsia="pl-PL" w:bidi="pl-PL"/>
      </w:rPr>
    </w:lvl>
    <w:lvl w:ilvl="1" w:tplc="52AC0A92">
      <w:numFmt w:val="bullet"/>
      <w:lvlText w:val="•"/>
      <w:lvlJc w:val="left"/>
      <w:pPr>
        <w:ind w:left="1374" w:hanging="360"/>
      </w:pPr>
      <w:rPr>
        <w:rFonts w:hint="default"/>
        <w:lang w:val="pl-PL" w:eastAsia="pl-PL" w:bidi="pl-PL"/>
      </w:rPr>
    </w:lvl>
    <w:lvl w:ilvl="2" w:tplc="0574A574">
      <w:numFmt w:val="bullet"/>
      <w:lvlText w:val="•"/>
      <w:lvlJc w:val="left"/>
      <w:pPr>
        <w:ind w:left="2149" w:hanging="360"/>
      </w:pPr>
      <w:rPr>
        <w:rFonts w:hint="default"/>
        <w:lang w:val="pl-PL" w:eastAsia="pl-PL" w:bidi="pl-PL"/>
      </w:rPr>
    </w:lvl>
    <w:lvl w:ilvl="3" w:tplc="CB4CAF78">
      <w:numFmt w:val="bullet"/>
      <w:lvlText w:val="•"/>
      <w:lvlJc w:val="left"/>
      <w:pPr>
        <w:ind w:left="2923" w:hanging="360"/>
      </w:pPr>
      <w:rPr>
        <w:rFonts w:hint="default"/>
        <w:lang w:val="pl-PL" w:eastAsia="pl-PL" w:bidi="pl-PL"/>
      </w:rPr>
    </w:lvl>
    <w:lvl w:ilvl="4" w:tplc="2B280D8C">
      <w:numFmt w:val="bullet"/>
      <w:lvlText w:val="•"/>
      <w:lvlJc w:val="left"/>
      <w:pPr>
        <w:ind w:left="3698" w:hanging="360"/>
      </w:pPr>
      <w:rPr>
        <w:rFonts w:hint="default"/>
        <w:lang w:val="pl-PL" w:eastAsia="pl-PL" w:bidi="pl-PL"/>
      </w:rPr>
    </w:lvl>
    <w:lvl w:ilvl="5" w:tplc="1A664526">
      <w:numFmt w:val="bullet"/>
      <w:lvlText w:val="•"/>
      <w:lvlJc w:val="left"/>
      <w:pPr>
        <w:ind w:left="4473" w:hanging="360"/>
      </w:pPr>
      <w:rPr>
        <w:rFonts w:hint="default"/>
        <w:lang w:val="pl-PL" w:eastAsia="pl-PL" w:bidi="pl-PL"/>
      </w:rPr>
    </w:lvl>
    <w:lvl w:ilvl="6" w:tplc="49A487E8">
      <w:numFmt w:val="bullet"/>
      <w:lvlText w:val="•"/>
      <w:lvlJc w:val="left"/>
      <w:pPr>
        <w:ind w:left="5247" w:hanging="360"/>
      </w:pPr>
      <w:rPr>
        <w:rFonts w:hint="default"/>
        <w:lang w:val="pl-PL" w:eastAsia="pl-PL" w:bidi="pl-PL"/>
      </w:rPr>
    </w:lvl>
    <w:lvl w:ilvl="7" w:tplc="5CD49586">
      <w:numFmt w:val="bullet"/>
      <w:lvlText w:val="•"/>
      <w:lvlJc w:val="left"/>
      <w:pPr>
        <w:ind w:left="6022" w:hanging="360"/>
      </w:pPr>
      <w:rPr>
        <w:rFonts w:hint="default"/>
        <w:lang w:val="pl-PL" w:eastAsia="pl-PL" w:bidi="pl-PL"/>
      </w:rPr>
    </w:lvl>
    <w:lvl w:ilvl="8" w:tplc="DF1A7D04">
      <w:numFmt w:val="bullet"/>
      <w:lvlText w:val="•"/>
      <w:lvlJc w:val="left"/>
      <w:pPr>
        <w:ind w:left="6796" w:hanging="360"/>
      </w:pPr>
      <w:rPr>
        <w:rFonts w:hint="default"/>
        <w:lang w:val="pl-PL" w:eastAsia="pl-PL" w:bidi="pl-PL"/>
      </w:rPr>
    </w:lvl>
  </w:abstractNum>
  <w:abstractNum w:abstractNumId="58">
    <w:nsid w:val="15201F27"/>
    <w:multiLevelType w:val="hybridMultilevel"/>
    <w:tmpl w:val="B45E2DE6"/>
    <w:lvl w:ilvl="0" w:tplc="30A6DB98">
      <w:start w:val="1"/>
      <w:numFmt w:val="decimal"/>
      <w:lvlText w:val="%1)"/>
      <w:lvlJc w:val="left"/>
      <w:pPr>
        <w:ind w:left="495" w:hanging="420"/>
      </w:pPr>
      <w:rPr>
        <w:rFonts w:ascii="Times New Roman" w:eastAsia="Times New Roman" w:hAnsi="Times New Roman" w:cs="Times New Roman" w:hint="default"/>
        <w:spacing w:val="-20"/>
        <w:w w:val="100"/>
        <w:sz w:val="24"/>
        <w:szCs w:val="24"/>
        <w:lang w:val="pl-PL" w:eastAsia="pl-PL" w:bidi="pl-PL"/>
      </w:rPr>
    </w:lvl>
    <w:lvl w:ilvl="1" w:tplc="EA08E7CE">
      <w:start w:val="1"/>
      <w:numFmt w:val="lowerLetter"/>
      <w:lvlText w:val="%2)"/>
      <w:lvlJc w:val="left"/>
      <w:pPr>
        <w:ind w:left="860" w:hanging="360"/>
      </w:pPr>
      <w:rPr>
        <w:rFonts w:ascii="Times New Roman" w:eastAsia="Times New Roman" w:hAnsi="Times New Roman" w:cs="Times New Roman" w:hint="default"/>
        <w:spacing w:val="-6"/>
        <w:w w:val="100"/>
        <w:sz w:val="24"/>
        <w:szCs w:val="24"/>
        <w:lang w:val="pl-PL" w:eastAsia="pl-PL" w:bidi="pl-PL"/>
      </w:rPr>
    </w:lvl>
    <w:lvl w:ilvl="2" w:tplc="4C084662">
      <w:numFmt w:val="bullet"/>
      <w:lvlText w:val="•"/>
      <w:lvlJc w:val="left"/>
      <w:pPr>
        <w:ind w:left="1669" w:hanging="360"/>
      </w:pPr>
      <w:rPr>
        <w:rFonts w:hint="default"/>
        <w:lang w:val="pl-PL" w:eastAsia="pl-PL" w:bidi="pl-PL"/>
      </w:rPr>
    </w:lvl>
    <w:lvl w:ilvl="3" w:tplc="761449E4">
      <w:numFmt w:val="bullet"/>
      <w:lvlText w:val="•"/>
      <w:lvlJc w:val="left"/>
      <w:pPr>
        <w:ind w:left="2479" w:hanging="360"/>
      </w:pPr>
      <w:rPr>
        <w:rFonts w:hint="default"/>
        <w:lang w:val="pl-PL" w:eastAsia="pl-PL" w:bidi="pl-PL"/>
      </w:rPr>
    </w:lvl>
    <w:lvl w:ilvl="4" w:tplc="1668F426">
      <w:numFmt w:val="bullet"/>
      <w:lvlText w:val="•"/>
      <w:lvlJc w:val="left"/>
      <w:pPr>
        <w:ind w:left="3289" w:hanging="360"/>
      </w:pPr>
      <w:rPr>
        <w:rFonts w:hint="default"/>
        <w:lang w:val="pl-PL" w:eastAsia="pl-PL" w:bidi="pl-PL"/>
      </w:rPr>
    </w:lvl>
    <w:lvl w:ilvl="5" w:tplc="EABA7EDC">
      <w:numFmt w:val="bullet"/>
      <w:lvlText w:val="•"/>
      <w:lvlJc w:val="left"/>
      <w:pPr>
        <w:ind w:left="4099" w:hanging="360"/>
      </w:pPr>
      <w:rPr>
        <w:rFonts w:hint="default"/>
        <w:lang w:val="pl-PL" w:eastAsia="pl-PL" w:bidi="pl-PL"/>
      </w:rPr>
    </w:lvl>
    <w:lvl w:ilvl="6" w:tplc="41A846C2">
      <w:numFmt w:val="bullet"/>
      <w:lvlText w:val="•"/>
      <w:lvlJc w:val="left"/>
      <w:pPr>
        <w:ind w:left="4909" w:hanging="360"/>
      </w:pPr>
      <w:rPr>
        <w:rFonts w:hint="default"/>
        <w:lang w:val="pl-PL" w:eastAsia="pl-PL" w:bidi="pl-PL"/>
      </w:rPr>
    </w:lvl>
    <w:lvl w:ilvl="7" w:tplc="CE400000">
      <w:numFmt w:val="bullet"/>
      <w:lvlText w:val="•"/>
      <w:lvlJc w:val="left"/>
      <w:pPr>
        <w:ind w:left="5719" w:hanging="360"/>
      </w:pPr>
      <w:rPr>
        <w:rFonts w:hint="default"/>
        <w:lang w:val="pl-PL" w:eastAsia="pl-PL" w:bidi="pl-PL"/>
      </w:rPr>
    </w:lvl>
    <w:lvl w:ilvl="8" w:tplc="3716C126">
      <w:numFmt w:val="bullet"/>
      <w:lvlText w:val="•"/>
      <w:lvlJc w:val="left"/>
      <w:pPr>
        <w:ind w:left="6529" w:hanging="360"/>
      </w:pPr>
      <w:rPr>
        <w:rFonts w:hint="default"/>
        <w:lang w:val="pl-PL" w:eastAsia="pl-PL" w:bidi="pl-PL"/>
      </w:rPr>
    </w:lvl>
  </w:abstractNum>
  <w:abstractNum w:abstractNumId="59">
    <w:nsid w:val="15465083"/>
    <w:multiLevelType w:val="hybridMultilevel"/>
    <w:tmpl w:val="CBB0B5BC"/>
    <w:lvl w:ilvl="0" w:tplc="7EC007F4">
      <w:start w:val="1"/>
      <w:numFmt w:val="lowerLetter"/>
      <w:lvlText w:val="%1)"/>
      <w:lvlJc w:val="left"/>
      <w:pPr>
        <w:ind w:left="698" w:hanging="360"/>
      </w:pPr>
      <w:rPr>
        <w:rFonts w:hint="default"/>
        <w:spacing w:val="-6"/>
        <w:w w:val="99"/>
        <w:lang w:val="pl-PL" w:eastAsia="pl-PL" w:bidi="pl-PL"/>
      </w:rPr>
    </w:lvl>
    <w:lvl w:ilvl="1" w:tplc="7F961E70">
      <w:numFmt w:val="bullet"/>
      <w:lvlText w:val="•"/>
      <w:lvlJc w:val="left"/>
      <w:pPr>
        <w:ind w:left="1498" w:hanging="360"/>
      </w:pPr>
      <w:rPr>
        <w:rFonts w:hint="default"/>
        <w:lang w:val="pl-PL" w:eastAsia="pl-PL" w:bidi="pl-PL"/>
      </w:rPr>
    </w:lvl>
    <w:lvl w:ilvl="2" w:tplc="F1563014">
      <w:numFmt w:val="bullet"/>
      <w:lvlText w:val="•"/>
      <w:lvlJc w:val="left"/>
      <w:pPr>
        <w:ind w:left="2297" w:hanging="360"/>
      </w:pPr>
      <w:rPr>
        <w:rFonts w:hint="default"/>
        <w:lang w:val="pl-PL" w:eastAsia="pl-PL" w:bidi="pl-PL"/>
      </w:rPr>
    </w:lvl>
    <w:lvl w:ilvl="3" w:tplc="DA5EE79A">
      <w:numFmt w:val="bullet"/>
      <w:lvlText w:val="•"/>
      <w:lvlJc w:val="left"/>
      <w:pPr>
        <w:ind w:left="3096" w:hanging="360"/>
      </w:pPr>
      <w:rPr>
        <w:rFonts w:hint="default"/>
        <w:lang w:val="pl-PL" w:eastAsia="pl-PL" w:bidi="pl-PL"/>
      </w:rPr>
    </w:lvl>
    <w:lvl w:ilvl="4" w:tplc="C2408200">
      <w:numFmt w:val="bullet"/>
      <w:lvlText w:val="•"/>
      <w:lvlJc w:val="left"/>
      <w:pPr>
        <w:ind w:left="3895" w:hanging="360"/>
      </w:pPr>
      <w:rPr>
        <w:rFonts w:hint="default"/>
        <w:lang w:val="pl-PL" w:eastAsia="pl-PL" w:bidi="pl-PL"/>
      </w:rPr>
    </w:lvl>
    <w:lvl w:ilvl="5" w:tplc="C8A883DE">
      <w:numFmt w:val="bullet"/>
      <w:lvlText w:val="•"/>
      <w:lvlJc w:val="left"/>
      <w:pPr>
        <w:ind w:left="4694" w:hanging="360"/>
      </w:pPr>
      <w:rPr>
        <w:rFonts w:hint="default"/>
        <w:lang w:val="pl-PL" w:eastAsia="pl-PL" w:bidi="pl-PL"/>
      </w:rPr>
    </w:lvl>
    <w:lvl w:ilvl="6" w:tplc="7A745B76">
      <w:numFmt w:val="bullet"/>
      <w:lvlText w:val="•"/>
      <w:lvlJc w:val="left"/>
      <w:pPr>
        <w:ind w:left="5492" w:hanging="360"/>
      </w:pPr>
      <w:rPr>
        <w:rFonts w:hint="default"/>
        <w:lang w:val="pl-PL" w:eastAsia="pl-PL" w:bidi="pl-PL"/>
      </w:rPr>
    </w:lvl>
    <w:lvl w:ilvl="7" w:tplc="25F6C6C0">
      <w:numFmt w:val="bullet"/>
      <w:lvlText w:val="•"/>
      <w:lvlJc w:val="left"/>
      <w:pPr>
        <w:ind w:left="6291" w:hanging="360"/>
      </w:pPr>
      <w:rPr>
        <w:rFonts w:hint="default"/>
        <w:lang w:val="pl-PL" w:eastAsia="pl-PL" w:bidi="pl-PL"/>
      </w:rPr>
    </w:lvl>
    <w:lvl w:ilvl="8" w:tplc="64CEA2AC">
      <w:numFmt w:val="bullet"/>
      <w:lvlText w:val="•"/>
      <w:lvlJc w:val="left"/>
      <w:pPr>
        <w:ind w:left="7090" w:hanging="360"/>
      </w:pPr>
      <w:rPr>
        <w:rFonts w:hint="default"/>
        <w:lang w:val="pl-PL" w:eastAsia="pl-PL" w:bidi="pl-PL"/>
      </w:rPr>
    </w:lvl>
  </w:abstractNum>
  <w:abstractNum w:abstractNumId="60">
    <w:nsid w:val="15841F80"/>
    <w:multiLevelType w:val="hybridMultilevel"/>
    <w:tmpl w:val="70D40024"/>
    <w:lvl w:ilvl="0" w:tplc="DE342196">
      <w:start w:val="1"/>
      <w:numFmt w:val="lowerLetter"/>
      <w:lvlText w:val="%1)"/>
      <w:lvlJc w:val="left"/>
      <w:pPr>
        <w:ind w:left="831" w:hanging="360"/>
      </w:pPr>
      <w:rPr>
        <w:rFonts w:ascii="Times New Roman" w:eastAsia="Times New Roman" w:hAnsi="Times New Roman" w:cs="Times New Roman" w:hint="default"/>
        <w:spacing w:val="-6"/>
        <w:w w:val="99"/>
        <w:sz w:val="24"/>
        <w:szCs w:val="24"/>
        <w:lang w:val="pl-PL" w:eastAsia="pl-PL" w:bidi="pl-PL"/>
      </w:rPr>
    </w:lvl>
    <w:lvl w:ilvl="1" w:tplc="E0B2B1DE">
      <w:numFmt w:val="bullet"/>
      <w:lvlText w:val="•"/>
      <w:lvlJc w:val="left"/>
      <w:pPr>
        <w:ind w:left="1602" w:hanging="360"/>
      </w:pPr>
      <w:rPr>
        <w:rFonts w:hint="default"/>
        <w:lang w:val="pl-PL" w:eastAsia="pl-PL" w:bidi="pl-PL"/>
      </w:rPr>
    </w:lvl>
    <w:lvl w:ilvl="2" w:tplc="317A704A">
      <w:numFmt w:val="bullet"/>
      <w:lvlText w:val="•"/>
      <w:lvlJc w:val="left"/>
      <w:pPr>
        <w:ind w:left="2365" w:hanging="360"/>
      </w:pPr>
      <w:rPr>
        <w:rFonts w:hint="default"/>
        <w:lang w:val="pl-PL" w:eastAsia="pl-PL" w:bidi="pl-PL"/>
      </w:rPr>
    </w:lvl>
    <w:lvl w:ilvl="3" w:tplc="67861ED2">
      <w:numFmt w:val="bullet"/>
      <w:lvlText w:val="•"/>
      <w:lvlJc w:val="left"/>
      <w:pPr>
        <w:ind w:left="3128" w:hanging="360"/>
      </w:pPr>
      <w:rPr>
        <w:rFonts w:hint="default"/>
        <w:lang w:val="pl-PL" w:eastAsia="pl-PL" w:bidi="pl-PL"/>
      </w:rPr>
    </w:lvl>
    <w:lvl w:ilvl="4" w:tplc="E8E8BB8E">
      <w:numFmt w:val="bullet"/>
      <w:lvlText w:val="•"/>
      <w:lvlJc w:val="left"/>
      <w:pPr>
        <w:ind w:left="3891" w:hanging="360"/>
      </w:pPr>
      <w:rPr>
        <w:rFonts w:hint="default"/>
        <w:lang w:val="pl-PL" w:eastAsia="pl-PL" w:bidi="pl-PL"/>
      </w:rPr>
    </w:lvl>
    <w:lvl w:ilvl="5" w:tplc="BEBE1194">
      <w:numFmt w:val="bullet"/>
      <w:lvlText w:val="•"/>
      <w:lvlJc w:val="left"/>
      <w:pPr>
        <w:ind w:left="4654" w:hanging="360"/>
      </w:pPr>
      <w:rPr>
        <w:rFonts w:hint="default"/>
        <w:lang w:val="pl-PL" w:eastAsia="pl-PL" w:bidi="pl-PL"/>
      </w:rPr>
    </w:lvl>
    <w:lvl w:ilvl="6" w:tplc="D63A2B58">
      <w:numFmt w:val="bullet"/>
      <w:lvlText w:val="•"/>
      <w:lvlJc w:val="left"/>
      <w:pPr>
        <w:ind w:left="5416" w:hanging="360"/>
      </w:pPr>
      <w:rPr>
        <w:rFonts w:hint="default"/>
        <w:lang w:val="pl-PL" w:eastAsia="pl-PL" w:bidi="pl-PL"/>
      </w:rPr>
    </w:lvl>
    <w:lvl w:ilvl="7" w:tplc="2838453E">
      <w:numFmt w:val="bullet"/>
      <w:lvlText w:val="•"/>
      <w:lvlJc w:val="left"/>
      <w:pPr>
        <w:ind w:left="6179" w:hanging="360"/>
      </w:pPr>
      <w:rPr>
        <w:rFonts w:hint="default"/>
        <w:lang w:val="pl-PL" w:eastAsia="pl-PL" w:bidi="pl-PL"/>
      </w:rPr>
    </w:lvl>
    <w:lvl w:ilvl="8" w:tplc="BDE48930">
      <w:numFmt w:val="bullet"/>
      <w:lvlText w:val="•"/>
      <w:lvlJc w:val="left"/>
      <w:pPr>
        <w:ind w:left="6942" w:hanging="360"/>
      </w:pPr>
      <w:rPr>
        <w:rFonts w:hint="default"/>
        <w:lang w:val="pl-PL" w:eastAsia="pl-PL" w:bidi="pl-PL"/>
      </w:rPr>
    </w:lvl>
  </w:abstractNum>
  <w:abstractNum w:abstractNumId="61">
    <w:nsid w:val="1586692E"/>
    <w:multiLevelType w:val="hybridMultilevel"/>
    <w:tmpl w:val="8BE0AF3A"/>
    <w:lvl w:ilvl="0" w:tplc="DA4E7C8E">
      <w:start w:val="1"/>
      <w:numFmt w:val="decimal"/>
      <w:lvlText w:val="%1)"/>
      <w:lvlJc w:val="left"/>
      <w:pPr>
        <w:ind w:left="566" w:hanging="360"/>
      </w:pPr>
      <w:rPr>
        <w:rFonts w:ascii="Times New Roman" w:eastAsia="Times New Roman" w:hAnsi="Times New Roman" w:cs="Times New Roman" w:hint="default"/>
        <w:spacing w:val="-20"/>
        <w:w w:val="99"/>
        <w:sz w:val="24"/>
        <w:szCs w:val="24"/>
        <w:lang w:val="pl-PL" w:eastAsia="pl-PL" w:bidi="pl-PL"/>
      </w:rPr>
    </w:lvl>
    <w:lvl w:ilvl="1" w:tplc="B8BA6E2A">
      <w:numFmt w:val="bullet"/>
      <w:lvlText w:val="•"/>
      <w:lvlJc w:val="left"/>
      <w:pPr>
        <w:ind w:left="1337" w:hanging="360"/>
      </w:pPr>
      <w:rPr>
        <w:rFonts w:hint="default"/>
        <w:lang w:val="pl-PL" w:eastAsia="pl-PL" w:bidi="pl-PL"/>
      </w:rPr>
    </w:lvl>
    <w:lvl w:ilvl="2" w:tplc="B13E0674">
      <w:numFmt w:val="bullet"/>
      <w:lvlText w:val="•"/>
      <w:lvlJc w:val="left"/>
      <w:pPr>
        <w:ind w:left="2114" w:hanging="360"/>
      </w:pPr>
      <w:rPr>
        <w:rFonts w:hint="default"/>
        <w:lang w:val="pl-PL" w:eastAsia="pl-PL" w:bidi="pl-PL"/>
      </w:rPr>
    </w:lvl>
    <w:lvl w:ilvl="3" w:tplc="E79E4904">
      <w:numFmt w:val="bullet"/>
      <w:lvlText w:val="•"/>
      <w:lvlJc w:val="left"/>
      <w:pPr>
        <w:ind w:left="2892" w:hanging="360"/>
      </w:pPr>
      <w:rPr>
        <w:rFonts w:hint="default"/>
        <w:lang w:val="pl-PL" w:eastAsia="pl-PL" w:bidi="pl-PL"/>
      </w:rPr>
    </w:lvl>
    <w:lvl w:ilvl="4" w:tplc="AD24C2F0">
      <w:numFmt w:val="bullet"/>
      <w:lvlText w:val="•"/>
      <w:lvlJc w:val="left"/>
      <w:pPr>
        <w:ind w:left="3669" w:hanging="360"/>
      </w:pPr>
      <w:rPr>
        <w:rFonts w:hint="default"/>
        <w:lang w:val="pl-PL" w:eastAsia="pl-PL" w:bidi="pl-PL"/>
      </w:rPr>
    </w:lvl>
    <w:lvl w:ilvl="5" w:tplc="E3246912">
      <w:numFmt w:val="bullet"/>
      <w:lvlText w:val="•"/>
      <w:lvlJc w:val="left"/>
      <w:pPr>
        <w:ind w:left="4447" w:hanging="360"/>
      </w:pPr>
      <w:rPr>
        <w:rFonts w:hint="default"/>
        <w:lang w:val="pl-PL" w:eastAsia="pl-PL" w:bidi="pl-PL"/>
      </w:rPr>
    </w:lvl>
    <w:lvl w:ilvl="6" w:tplc="387416F8">
      <w:numFmt w:val="bullet"/>
      <w:lvlText w:val="•"/>
      <w:lvlJc w:val="left"/>
      <w:pPr>
        <w:ind w:left="5224" w:hanging="360"/>
      </w:pPr>
      <w:rPr>
        <w:rFonts w:hint="default"/>
        <w:lang w:val="pl-PL" w:eastAsia="pl-PL" w:bidi="pl-PL"/>
      </w:rPr>
    </w:lvl>
    <w:lvl w:ilvl="7" w:tplc="9A981EEA">
      <w:numFmt w:val="bullet"/>
      <w:lvlText w:val="•"/>
      <w:lvlJc w:val="left"/>
      <w:pPr>
        <w:ind w:left="6001" w:hanging="360"/>
      </w:pPr>
      <w:rPr>
        <w:rFonts w:hint="default"/>
        <w:lang w:val="pl-PL" w:eastAsia="pl-PL" w:bidi="pl-PL"/>
      </w:rPr>
    </w:lvl>
    <w:lvl w:ilvl="8" w:tplc="368029F6">
      <w:numFmt w:val="bullet"/>
      <w:lvlText w:val="•"/>
      <w:lvlJc w:val="left"/>
      <w:pPr>
        <w:ind w:left="6779" w:hanging="360"/>
      </w:pPr>
      <w:rPr>
        <w:rFonts w:hint="default"/>
        <w:lang w:val="pl-PL" w:eastAsia="pl-PL" w:bidi="pl-PL"/>
      </w:rPr>
    </w:lvl>
  </w:abstractNum>
  <w:abstractNum w:abstractNumId="62">
    <w:nsid w:val="15F33A64"/>
    <w:multiLevelType w:val="hybridMultilevel"/>
    <w:tmpl w:val="A6F80500"/>
    <w:lvl w:ilvl="0" w:tplc="264C7B0C">
      <w:start w:val="1"/>
      <w:numFmt w:val="lowerLetter"/>
      <w:lvlText w:val="%1)"/>
      <w:lvlJc w:val="left"/>
      <w:pPr>
        <w:ind w:left="728" w:hanging="360"/>
      </w:pPr>
      <w:rPr>
        <w:rFonts w:ascii="Times New Roman" w:eastAsia="Times New Roman" w:hAnsi="Times New Roman" w:cs="Times New Roman" w:hint="default"/>
        <w:spacing w:val="-14"/>
        <w:w w:val="99"/>
        <w:sz w:val="24"/>
        <w:szCs w:val="24"/>
        <w:lang w:val="pl-PL" w:eastAsia="pl-PL" w:bidi="pl-PL"/>
      </w:rPr>
    </w:lvl>
    <w:lvl w:ilvl="1" w:tplc="138C2DA8">
      <w:numFmt w:val="bullet"/>
      <w:lvlText w:val="•"/>
      <w:lvlJc w:val="left"/>
      <w:pPr>
        <w:ind w:left="1488" w:hanging="360"/>
      </w:pPr>
      <w:rPr>
        <w:rFonts w:hint="default"/>
        <w:lang w:val="pl-PL" w:eastAsia="pl-PL" w:bidi="pl-PL"/>
      </w:rPr>
    </w:lvl>
    <w:lvl w:ilvl="2" w:tplc="EC5AB6D6">
      <w:numFmt w:val="bullet"/>
      <w:lvlText w:val="•"/>
      <w:lvlJc w:val="left"/>
      <w:pPr>
        <w:ind w:left="2256" w:hanging="360"/>
      </w:pPr>
      <w:rPr>
        <w:rFonts w:hint="default"/>
        <w:lang w:val="pl-PL" w:eastAsia="pl-PL" w:bidi="pl-PL"/>
      </w:rPr>
    </w:lvl>
    <w:lvl w:ilvl="3" w:tplc="C7965C5E">
      <w:numFmt w:val="bullet"/>
      <w:lvlText w:val="•"/>
      <w:lvlJc w:val="left"/>
      <w:pPr>
        <w:ind w:left="3024" w:hanging="360"/>
      </w:pPr>
      <w:rPr>
        <w:rFonts w:hint="default"/>
        <w:lang w:val="pl-PL" w:eastAsia="pl-PL" w:bidi="pl-PL"/>
      </w:rPr>
    </w:lvl>
    <w:lvl w:ilvl="4" w:tplc="18CA7974">
      <w:numFmt w:val="bullet"/>
      <w:lvlText w:val="•"/>
      <w:lvlJc w:val="left"/>
      <w:pPr>
        <w:ind w:left="3792" w:hanging="360"/>
      </w:pPr>
      <w:rPr>
        <w:rFonts w:hint="default"/>
        <w:lang w:val="pl-PL" w:eastAsia="pl-PL" w:bidi="pl-PL"/>
      </w:rPr>
    </w:lvl>
    <w:lvl w:ilvl="5" w:tplc="F9C46CB0">
      <w:numFmt w:val="bullet"/>
      <w:lvlText w:val="•"/>
      <w:lvlJc w:val="left"/>
      <w:pPr>
        <w:ind w:left="4560" w:hanging="360"/>
      </w:pPr>
      <w:rPr>
        <w:rFonts w:hint="default"/>
        <w:lang w:val="pl-PL" w:eastAsia="pl-PL" w:bidi="pl-PL"/>
      </w:rPr>
    </w:lvl>
    <w:lvl w:ilvl="6" w:tplc="1326FA2E">
      <w:numFmt w:val="bullet"/>
      <w:lvlText w:val="•"/>
      <w:lvlJc w:val="left"/>
      <w:pPr>
        <w:ind w:left="5328" w:hanging="360"/>
      </w:pPr>
      <w:rPr>
        <w:rFonts w:hint="default"/>
        <w:lang w:val="pl-PL" w:eastAsia="pl-PL" w:bidi="pl-PL"/>
      </w:rPr>
    </w:lvl>
    <w:lvl w:ilvl="7" w:tplc="48706AF4">
      <w:numFmt w:val="bullet"/>
      <w:lvlText w:val="•"/>
      <w:lvlJc w:val="left"/>
      <w:pPr>
        <w:ind w:left="6096" w:hanging="360"/>
      </w:pPr>
      <w:rPr>
        <w:rFonts w:hint="default"/>
        <w:lang w:val="pl-PL" w:eastAsia="pl-PL" w:bidi="pl-PL"/>
      </w:rPr>
    </w:lvl>
    <w:lvl w:ilvl="8" w:tplc="B0D0AEAE">
      <w:numFmt w:val="bullet"/>
      <w:lvlText w:val="•"/>
      <w:lvlJc w:val="left"/>
      <w:pPr>
        <w:ind w:left="6864" w:hanging="360"/>
      </w:pPr>
      <w:rPr>
        <w:rFonts w:hint="default"/>
        <w:lang w:val="pl-PL" w:eastAsia="pl-PL" w:bidi="pl-PL"/>
      </w:rPr>
    </w:lvl>
  </w:abstractNum>
  <w:abstractNum w:abstractNumId="63">
    <w:nsid w:val="16B01F2E"/>
    <w:multiLevelType w:val="hybridMultilevel"/>
    <w:tmpl w:val="AC082D26"/>
    <w:lvl w:ilvl="0" w:tplc="6234E978">
      <w:start w:val="1"/>
      <w:numFmt w:val="decimal"/>
      <w:lvlText w:val="%1)"/>
      <w:lvlJc w:val="left"/>
      <w:pPr>
        <w:ind w:left="583" w:hanging="360"/>
      </w:pPr>
      <w:rPr>
        <w:rFonts w:ascii="Times New Roman" w:eastAsia="Times New Roman" w:hAnsi="Times New Roman" w:cs="Times New Roman" w:hint="default"/>
        <w:spacing w:val="-20"/>
        <w:w w:val="99"/>
        <w:sz w:val="24"/>
        <w:szCs w:val="24"/>
        <w:lang w:val="pl-PL" w:eastAsia="pl-PL" w:bidi="pl-PL"/>
      </w:rPr>
    </w:lvl>
    <w:lvl w:ilvl="1" w:tplc="38EC1484">
      <w:numFmt w:val="bullet"/>
      <w:lvlText w:val="•"/>
      <w:lvlJc w:val="left"/>
      <w:pPr>
        <w:ind w:left="1355" w:hanging="360"/>
      </w:pPr>
      <w:rPr>
        <w:rFonts w:hint="default"/>
        <w:lang w:val="pl-PL" w:eastAsia="pl-PL" w:bidi="pl-PL"/>
      </w:rPr>
    </w:lvl>
    <w:lvl w:ilvl="2" w:tplc="4C4EB25A">
      <w:numFmt w:val="bullet"/>
      <w:lvlText w:val="•"/>
      <w:lvlJc w:val="left"/>
      <w:pPr>
        <w:ind w:left="2130" w:hanging="360"/>
      </w:pPr>
      <w:rPr>
        <w:rFonts w:hint="default"/>
        <w:lang w:val="pl-PL" w:eastAsia="pl-PL" w:bidi="pl-PL"/>
      </w:rPr>
    </w:lvl>
    <w:lvl w:ilvl="3" w:tplc="B554F490">
      <w:numFmt w:val="bullet"/>
      <w:lvlText w:val="•"/>
      <w:lvlJc w:val="left"/>
      <w:pPr>
        <w:ind w:left="2906" w:hanging="360"/>
      </w:pPr>
      <w:rPr>
        <w:rFonts w:hint="default"/>
        <w:lang w:val="pl-PL" w:eastAsia="pl-PL" w:bidi="pl-PL"/>
      </w:rPr>
    </w:lvl>
    <w:lvl w:ilvl="4" w:tplc="C9F087B8">
      <w:numFmt w:val="bullet"/>
      <w:lvlText w:val="•"/>
      <w:lvlJc w:val="left"/>
      <w:pPr>
        <w:ind w:left="3681" w:hanging="360"/>
      </w:pPr>
      <w:rPr>
        <w:rFonts w:hint="default"/>
        <w:lang w:val="pl-PL" w:eastAsia="pl-PL" w:bidi="pl-PL"/>
      </w:rPr>
    </w:lvl>
    <w:lvl w:ilvl="5" w:tplc="3640C300">
      <w:numFmt w:val="bullet"/>
      <w:lvlText w:val="•"/>
      <w:lvlJc w:val="left"/>
      <w:pPr>
        <w:ind w:left="4457" w:hanging="360"/>
      </w:pPr>
      <w:rPr>
        <w:rFonts w:hint="default"/>
        <w:lang w:val="pl-PL" w:eastAsia="pl-PL" w:bidi="pl-PL"/>
      </w:rPr>
    </w:lvl>
    <w:lvl w:ilvl="6" w:tplc="8550E188">
      <w:numFmt w:val="bullet"/>
      <w:lvlText w:val="•"/>
      <w:lvlJc w:val="left"/>
      <w:pPr>
        <w:ind w:left="5232" w:hanging="360"/>
      </w:pPr>
      <w:rPr>
        <w:rFonts w:hint="default"/>
        <w:lang w:val="pl-PL" w:eastAsia="pl-PL" w:bidi="pl-PL"/>
      </w:rPr>
    </w:lvl>
    <w:lvl w:ilvl="7" w:tplc="C762AFF0">
      <w:numFmt w:val="bullet"/>
      <w:lvlText w:val="•"/>
      <w:lvlJc w:val="left"/>
      <w:pPr>
        <w:ind w:left="6007" w:hanging="360"/>
      </w:pPr>
      <w:rPr>
        <w:rFonts w:hint="default"/>
        <w:lang w:val="pl-PL" w:eastAsia="pl-PL" w:bidi="pl-PL"/>
      </w:rPr>
    </w:lvl>
    <w:lvl w:ilvl="8" w:tplc="272C0B66">
      <w:numFmt w:val="bullet"/>
      <w:lvlText w:val="•"/>
      <w:lvlJc w:val="left"/>
      <w:pPr>
        <w:ind w:left="6783" w:hanging="360"/>
      </w:pPr>
      <w:rPr>
        <w:rFonts w:hint="default"/>
        <w:lang w:val="pl-PL" w:eastAsia="pl-PL" w:bidi="pl-PL"/>
      </w:rPr>
    </w:lvl>
  </w:abstractNum>
  <w:abstractNum w:abstractNumId="64">
    <w:nsid w:val="16CE0E92"/>
    <w:multiLevelType w:val="hybridMultilevel"/>
    <w:tmpl w:val="48A8ACB0"/>
    <w:lvl w:ilvl="0" w:tplc="76984AA0">
      <w:start w:val="3"/>
      <w:numFmt w:val="decimal"/>
      <w:lvlText w:val="%1)"/>
      <w:lvlJc w:val="left"/>
      <w:pPr>
        <w:ind w:left="433" w:hanging="356"/>
      </w:pPr>
      <w:rPr>
        <w:rFonts w:ascii="Times New Roman" w:eastAsia="Times New Roman" w:hAnsi="Times New Roman" w:cs="Times New Roman" w:hint="default"/>
        <w:spacing w:val="-25"/>
        <w:w w:val="99"/>
        <w:sz w:val="24"/>
        <w:szCs w:val="24"/>
        <w:lang w:val="pl-PL" w:eastAsia="pl-PL" w:bidi="pl-PL"/>
      </w:rPr>
    </w:lvl>
    <w:lvl w:ilvl="1" w:tplc="47CA9EE8">
      <w:numFmt w:val="bullet"/>
      <w:lvlText w:val="•"/>
      <w:lvlJc w:val="left"/>
      <w:pPr>
        <w:ind w:left="1210" w:hanging="356"/>
      </w:pPr>
      <w:rPr>
        <w:rFonts w:hint="default"/>
        <w:lang w:val="pl-PL" w:eastAsia="pl-PL" w:bidi="pl-PL"/>
      </w:rPr>
    </w:lvl>
    <w:lvl w:ilvl="2" w:tplc="9FA87C64">
      <w:numFmt w:val="bullet"/>
      <w:lvlText w:val="•"/>
      <w:lvlJc w:val="left"/>
      <w:pPr>
        <w:ind w:left="1981" w:hanging="356"/>
      </w:pPr>
      <w:rPr>
        <w:rFonts w:hint="default"/>
        <w:lang w:val="pl-PL" w:eastAsia="pl-PL" w:bidi="pl-PL"/>
      </w:rPr>
    </w:lvl>
    <w:lvl w:ilvl="3" w:tplc="9B5A6628">
      <w:numFmt w:val="bullet"/>
      <w:lvlText w:val="•"/>
      <w:lvlJc w:val="left"/>
      <w:pPr>
        <w:ind w:left="2752" w:hanging="356"/>
      </w:pPr>
      <w:rPr>
        <w:rFonts w:hint="default"/>
        <w:lang w:val="pl-PL" w:eastAsia="pl-PL" w:bidi="pl-PL"/>
      </w:rPr>
    </w:lvl>
    <w:lvl w:ilvl="4" w:tplc="685E579E">
      <w:numFmt w:val="bullet"/>
      <w:lvlText w:val="•"/>
      <w:lvlJc w:val="left"/>
      <w:pPr>
        <w:ind w:left="3522" w:hanging="356"/>
      </w:pPr>
      <w:rPr>
        <w:rFonts w:hint="default"/>
        <w:lang w:val="pl-PL" w:eastAsia="pl-PL" w:bidi="pl-PL"/>
      </w:rPr>
    </w:lvl>
    <w:lvl w:ilvl="5" w:tplc="9E56B05E">
      <w:numFmt w:val="bullet"/>
      <w:lvlText w:val="•"/>
      <w:lvlJc w:val="left"/>
      <w:pPr>
        <w:ind w:left="4293" w:hanging="356"/>
      </w:pPr>
      <w:rPr>
        <w:rFonts w:hint="default"/>
        <w:lang w:val="pl-PL" w:eastAsia="pl-PL" w:bidi="pl-PL"/>
      </w:rPr>
    </w:lvl>
    <w:lvl w:ilvl="6" w:tplc="7244F93C">
      <w:numFmt w:val="bullet"/>
      <w:lvlText w:val="•"/>
      <w:lvlJc w:val="left"/>
      <w:pPr>
        <w:ind w:left="5064" w:hanging="356"/>
      </w:pPr>
      <w:rPr>
        <w:rFonts w:hint="default"/>
        <w:lang w:val="pl-PL" w:eastAsia="pl-PL" w:bidi="pl-PL"/>
      </w:rPr>
    </w:lvl>
    <w:lvl w:ilvl="7" w:tplc="1F8EE0BC">
      <w:numFmt w:val="bullet"/>
      <w:lvlText w:val="•"/>
      <w:lvlJc w:val="left"/>
      <w:pPr>
        <w:ind w:left="5834" w:hanging="356"/>
      </w:pPr>
      <w:rPr>
        <w:rFonts w:hint="default"/>
        <w:lang w:val="pl-PL" w:eastAsia="pl-PL" w:bidi="pl-PL"/>
      </w:rPr>
    </w:lvl>
    <w:lvl w:ilvl="8" w:tplc="3D30CF46">
      <w:numFmt w:val="bullet"/>
      <w:lvlText w:val="•"/>
      <w:lvlJc w:val="left"/>
      <w:pPr>
        <w:ind w:left="6605" w:hanging="356"/>
      </w:pPr>
      <w:rPr>
        <w:rFonts w:hint="default"/>
        <w:lang w:val="pl-PL" w:eastAsia="pl-PL" w:bidi="pl-PL"/>
      </w:rPr>
    </w:lvl>
  </w:abstractNum>
  <w:abstractNum w:abstractNumId="65">
    <w:nsid w:val="17C87704"/>
    <w:multiLevelType w:val="hybridMultilevel"/>
    <w:tmpl w:val="585AF2FC"/>
    <w:lvl w:ilvl="0" w:tplc="666C97B8">
      <w:start w:val="1"/>
      <w:numFmt w:val="decimal"/>
      <w:lvlText w:val="%1)"/>
      <w:lvlJc w:val="left"/>
      <w:pPr>
        <w:ind w:left="438" w:hanging="356"/>
      </w:pPr>
      <w:rPr>
        <w:rFonts w:ascii="Times New Roman" w:eastAsia="Times New Roman" w:hAnsi="Times New Roman" w:cs="Times New Roman" w:hint="default"/>
        <w:spacing w:val="-25"/>
        <w:w w:val="99"/>
        <w:sz w:val="24"/>
        <w:szCs w:val="24"/>
        <w:lang w:val="pl-PL" w:eastAsia="pl-PL" w:bidi="pl-PL"/>
      </w:rPr>
    </w:lvl>
    <w:lvl w:ilvl="1" w:tplc="EF74DAC8">
      <w:numFmt w:val="bullet"/>
      <w:lvlText w:val="•"/>
      <w:lvlJc w:val="left"/>
      <w:pPr>
        <w:ind w:left="1210" w:hanging="356"/>
      </w:pPr>
      <w:rPr>
        <w:rFonts w:hint="default"/>
        <w:lang w:val="pl-PL" w:eastAsia="pl-PL" w:bidi="pl-PL"/>
      </w:rPr>
    </w:lvl>
    <w:lvl w:ilvl="2" w:tplc="D298A888">
      <w:numFmt w:val="bullet"/>
      <w:lvlText w:val="•"/>
      <w:lvlJc w:val="left"/>
      <w:pPr>
        <w:ind w:left="1981" w:hanging="356"/>
      </w:pPr>
      <w:rPr>
        <w:rFonts w:hint="default"/>
        <w:lang w:val="pl-PL" w:eastAsia="pl-PL" w:bidi="pl-PL"/>
      </w:rPr>
    </w:lvl>
    <w:lvl w:ilvl="3" w:tplc="D5188406">
      <w:numFmt w:val="bullet"/>
      <w:lvlText w:val="•"/>
      <w:lvlJc w:val="left"/>
      <w:pPr>
        <w:ind w:left="2752" w:hanging="356"/>
      </w:pPr>
      <w:rPr>
        <w:rFonts w:hint="default"/>
        <w:lang w:val="pl-PL" w:eastAsia="pl-PL" w:bidi="pl-PL"/>
      </w:rPr>
    </w:lvl>
    <w:lvl w:ilvl="4" w:tplc="5C5CC1BC">
      <w:numFmt w:val="bullet"/>
      <w:lvlText w:val="•"/>
      <w:lvlJc w:val="left"/>
      <w:pPr>
        <w:ind w:left="3522" w:hanging="356"/>
      </w:pPr>
      <w:rPr>
        <w:rFonts w:hint="default"/>
        <w:lang w:val="pl-PL" w:eastAsia="pl-PL" w:bidi="pl-PL"/>
      </w:rPr>
    </w:lvl>
    <w:lvl w:ilvl="5" w:tplc="F6C45882">
      <w:numFmt w:val="bullet"/>
      <w:lvlText w:val="•"/>
      <w:lvlJc w:val="left"/>
      <w:pPr>
        <w:ind w:left="4293" w:hanging="356"/>
      </w:pPr>
      <w:rPr>
        <w:rFonts w:hint="default"/>
        <w:lang w:val="pl-PL" w:eastAsia="pl-PL" w:bidi="pl-PL"/>
      </w:rPr>
    </w:lvl>
    <w:lvl w:ilvl="6" w:tplc="0798AAC8">
      <w:numFmt w:val="bullet"/>
      <w:lvlText w:val="•"/>
      <w:lvlJc w:val="left"/>
      <w:pPr>
        <w:ind w:left="5064" w:hanging="356"/>
      </w:pPr>
      <w:rPr>
        <w:rFonts w:hint="default"/>
        <w:lang w:val="pl-PL" w:eastAsia="pl-PL" w:bidi="pl-PL"/>
      </w:rPr>
    </w:lvl>
    <w:lvl w:ilvl="7" w:tplc="3BCA455C">
      <w:numFmt w:val="bullet"/>
      <w:lvlText w:val="•"/>
      <w:lvlJc w:val="left"/>
      <w:pPr>
        <w:ind w:left="5834" w:hanging="356"/>
      </w:pPr>
      <w:rPr>
        <w:rFonts w:hint="default"/>
        <w:lang w:val="pl-PL" w:eastAsia="pl-PL" w:bidi="pl-PL"/>
      </w:rPr>
    </w:lvl>
    <w:lvl w:ilvl="8" w:tplc="5276E6BC">
      <w:numFmt w:val="bullet"/>
      <w:lvlText w:val="•"/>
      <w:lvlJc w:val="left"/>
      <w:pPr>
        <w:ind w:left="6605" w:hanging="356"/>
      </w:pPr>
      <w:rPr>
        <w:rFonts w:hint="default"/>
        <w:lang w:val="pl-PL" w:eastAsia="pl-PL" w:bidi="pl-PL"/>
      </w:rPr>
    </w:lvl>
  </w:abstractNum>
  <w:abstractNum w:abstractNumId="66">
    <w:nsid w:val="18081DB3"/>
    <w:multiLevelType w:val="hybridMultilevel"/>
    <w:tmpl w:val="4992B598"/>
    <w:lvl w:ilvl="0" w:tplc="3E5CB0D8">
      <w:start w:val="24"/>
      <w:numFmt w:val="lowerLetter"/>
      <w:lvlText w:val="%1)"/>
      <w:lvlJc w:val="left"/>
      <w:pPr>
        <w:ind w:left="550" w:hanging="356"/>
      </w:pPr>
      <w:rPr>
        <w:rFonts w:ascii="Times New Roman" w:eastAsia="Times New Roman" w:hAnsi="Times New Roman" w:cs="Times New Roman" w:hint="default"/>
        <w:spacing w:val="-25"/>
        <w:w w:val="99"/>
        <w:sz w:val="24"/>
        <w:szCs w:val="24"/>
        <w:lang w:val="pl-PL" w:eastAsia="pl-PL" w:bidi="pl-PL"/>
      </w:rPr>
    </w:lvl>
    <w:lvl w:ilvl="1" w:tplc="FB8E063A">
      <w:numFmt w:val="bullet"/>
      <w:lvlText w:val="•"/>
      <w:lvlJc w:val="left"/>
      <w:pPr>
        <w:ind w:left="1354" w:hanging="356"/>
      </w:pPr>
      <w:rPr>
        <w:rFonts w:hint="default"/>
        <w:lang w:val="pl-PL" w:eastAsia="pl-PL" w:bidi="pl-PL"/>
      </w:rPr>
    </w:lvl>
    <w:lvl w:ilvl="2" w:tplc="4A1A1D6A">
      <w:numFmt w:val="bullet"/>
      <w:lvlText w:val="•"/>
      <w:lvlJc w:val="left"/>
      <w:pPr>
        <w:ind w:left="2149" w:hanging="356"/>
      </w:pPr>
      <w:rPr>
        <w:rFonts w:hint="default"/>
        <w:lang w:val="pl-PL" w:eastAsia="pl-PL" w:bidi="pl-PL"/>
      </w:rPr>
    </w:lvl>
    <w:lvl w:ilvl="3" w:tplc="DD440816">
      <w:numFmt w:val="bullet"/>
      <w:lvlText w:val="•"/>
      <w:lvlJc w:val="left"/>
      <w:pPr>
        <w:ind w:left="2943" w:hanging="356"/>
      </w:pPr>
      <w:rPr>
        <w:rFonts w:hint="default"/>
        <w:lang w:val="pl-PL" w:eastAsia="pl-PL" w:bidi="pl-PL"/>
      </w:rPr>
    </w:lvl>
    <w:lvl w:ilvl="4" w:tplc="A796CD56">
      <w:numFmt w:val="bullet"/>
      <w:lvlText w:val="•"/>
      <w:lvlJc w:val="left"/>
      <w:pPr>
        <w:ind w:left="3738" w:hanging="356"/>
      </w:pPr>
      <w:rPr>
        <w:rFonts w:hint="default"/>
        <w:lang w:val="pl-PL" w:eastAsia="pl-PL" w:bidi="pl-PL"/>
      </w:rPr>
    </w:lvl>
    <w:lvl w:ilvl="5" w:tplc="F1D8AD78">
      <w:numFmt w:val="bullet"/>
      <w:lvlText w:val="•"/>
      <w:lvlJc w:val="left"/>
      <w:pPr>
        <w:ind w:left="4532" w:hanging="356"/>
      </w:pPr>
      <w:rPr>
        <w:rFonts w:hint="default"/>
        <w:lang w:val="pl-PL" w:eastAsia="pl-PL" w:bidi="pl-PL"/>
      </w:rPr>
    </w:lvl>
    <w:lvl w:ilvl="6" w:tplc="62D636C2">
      <w:numFmt w:val="bullet"/>
      <w:lvlText w:val="•"/>
      <w:lvlJc w:val="left"/>
      <w:pPr>
        <w:ind w:left="5327" w:hanging="356"/>
      </w:pPr>
      <w:rPr>
        <w:rFonts w:hint="default"/>
        <w:lang w:val="pl-PL" w:eastAsia="pl-PL" w:bidi="pl-PL"/>
      </w:rPr>
    </w:lvl>
    <w:lvl w:ilvl="7" w:tplc="35184008">
      <w:numFmt w:val="bullet"/>
      <w:lvlText w:val="•"/>
      <w:lvlJc w:val="left"/>
      <w:pPr>
        <w:ind w:left="6121" w:hanging="356"/>
      </w:pPr>
      <w:rPr>
        <w:rFonts w:hint="default"/>
        <w:lang w:val="pl-PL" w:eastAsia="pl-PL" w:bidi="pl-PL"/>
      </w:rPr>
    </w:lvl>
    <w:lvl w:ilvl="8" w:tplc="F7AABF58">
      <w:numFmt w:val="bullet"/>
      <w:lvlText w:val="•"/>
      <w:lvlJc w:val="left"/>
      <w:pPr>
        <w:ind w:left="6916" w:hanging="356"/>
      </w:pPr>
      <w:rPr>
        <w:rFonts w:hint="default"/>
        <w:lang w:val="pl-PL" w:eastAsia="pl-PL" w:bidi="pl-PL"/>
      </w:rPr>
    </w:lvl>
  </w:abstractNum>
  <w:abstractNum w:abstractNumId="67">
    <w:nsid w:val="18787829"/>
    <w:multiLevelType w:val="hybridMultilevel"/>
    <w:tmpl w:val="22F0AF4C"/>
    <w:lvl w:ilvl="0" w:tplc="893C2F52">
      <w:start w:val="1"/>
      <w:numFmt w:val="decimal"/>
      <w:lvlText w:val="%1)"/>
      <w:lvlJc w:val="left"/>
      <w:pPr>
        <w:ind w:left="810" w:hanging="425"/>
      </w:pPr>
      <w:rPr>
        <w:rFonts w:ascii="Times New Roman" w:eastAsia="Times New Roman" w:hAnsi="Times New Roman" w:cs="Times New Roman" w:hint="default"/>
        <w:spacing w:val="-16"/>
        <w:w w:val="99"/>
        <w:position w:val="2"/>
        <w:sz w:val="24"/>
        <w:szCs w:val="24"/>
        <w:lang w:val="pl-PL" w:eastAsia="pl-PL" w:bidi="pl-PL"/>
      </w:rPr>
    </w:lvl>
    <w:lvl w:ilvl="1" w:tplc="E384D626">
      <w:numFmt w:val="bullet"/>
      <w:lvlText w:val="•"/>
      <w:lvlJc w:val="left"/>
      <w:pPr>
        <w:ind w:left="1581" w:hanging="425"/>
      </w:pPr>
      <w:rPr>
        <w:rFonts w:hint="default"/>
        <w:lang w:val="pl-PL" w:eastAsia="pl-PL" w:bidi="pl-PL"/>
      </w:rPr>
    </w:lvl>
    <w:lvl w:ilvl="2" w:tplc="1B6EBE66">
      <w:numFmt w:val="bullet"/>
      <w:lvlText w:val="•"/>
      <w:lvlJc w:val="left"/>
      <w:pPr>
        <w:ind w:left="2342" w:hanging="425"/>
      </w:pPr>
      <w:rPr>
        <w:rFonts w:hint="default"/>
        <w:lang w:val="pl-PL" w:eastAsia="pl-PL" w:bidi="pl-PL"/>
      </w:rPr>
    </w:lvl>
    <w:lvl w:ilvl="3" w:tplc="D87232C0">
      <w:numFmt w:val="bullet"/>
      <w:lvlText w:val="•"/>
      <w:lvlJc w:val="left"/>
      <w:pPr>
        <w:ind w:left="3103" w:hanging="425"/>
      </w:pPr>
      <w:rPr>
        <w:rFonts w:hint="default"/>
        <w:lang w:val="pl-PL" w:eastAsia="pl-PL" w:bidi="pl-PL"/>
      </w:rPr>
    </w:lvl>
    <w:lvl w:ilvl="4" w:tplc="44803B4E">
      <w:numFmt w:val="bullet"/>
      <w:lvlText w:val="•"/>
      <w:lvlJc w:val="left"/>
      <w:pPr>
        <w:ind w:left="3864" w:hanging="425"/>
      </w:pPr>
      <w:rPr>
        <w:rFonts w:hint="default"/>
        <w:lang w:val="pl-PL" w:eastAsia="pl-PL" w:bidi="pl-PL"/>
      </w:rPr>
    </w:lvl>
    <w:lvl w:ilvl="5" w:tplc="7BFC0880">
      <w:numFmt w:val="bullet"/>
      <w:lvlText w:val="•"/>
      <w:lvlJc w:val="left"/>
      <w:pPr>
        <w:ind w:left="4625" w:hanging="425"/>
      </w:pPr>
      <w:rPr>
        <w:rFonts w:hint="default"/>
        <w:lang w:val="pl-PL" w:eastAsia="pl-PL" w:bidi="pl-PL"/>
      </w:rPr>
    </w:lvl>
    <w:lvl w:ilvl="6" w:tplc="91502978">
      <w:numFmt w:val="bullet"/>
      <w:lvlText w:val="•"/>
      <w:lvlJc w:val="left"/>
      <w:pPr>
        <w:ind w:left="5386" w:hanging="425"/>
      </w:pPr>
      <w:rPr>
        <w:rFonts w:hint="default"/>
        <w:lang w:val="pl-PL" w:eastAsia="pl-PL" w:bidi="pl-PL"/>
      </w:rPr>
    </w:lvl>
    <w:lvl w:ilvl="7" w:tplc="69EE33B2">
      <w:numFmt w:val="bullet"/>
      <w:lvlText w:val="•"/>
      <w:lvlJc w:val="left"/>
      <w:pPr>
        <w:ind w:left="6147" w:hanging="425"/>
      </w:pPr>
      <w:rPr>
        <w:rFonts w:hint="default"/>
        <w:lang w:val="pl-PL" w:eastAsia="pl-PL" w:bidi="pl-PL"/>
      </w:rPr>
    </w:lvl>
    <w:lvl w:ilvl="8" w:tplc="A8BEF5EE">
      <w:numFmt w:val="bullet"/>
      <w:lvlText w:val="•"/>
      <w:lvlJc w:val="left"/>
      <w:pPr>
        <w:ind w:left="6908" w:hanging="425"/>
      </w:pPr>
      <w:rPr>
        <w:rFonts w:hint="default"/>
        <w:lang w:val="pl-PL" w:eastAsia="pl-PL" w:bidi="pl-PL"/>
      </w:rPr>
    </w:lvl>
  </w:abstractNum>
  <w:abstractNum w:abstractNumId="68">
    <w:nsid w:val="19311634"/>
    <w:multiLevelType w:val="hybridMultilevel"/>
    <w:tmpl w:val="FF805886"/>
    <w:lvl w:ilvl="0" w:tplc="93DA7C74">
      <w:start w:val="1"/>
      <w:numFmt w:val="lowerLetter"/>
      <w:lvlText w:val="%1)"/>
      <w:lvlJc w:val="left"/>
      <w:pPr>
        <w:ind w:left="555" w:hanging="360"/>
      </w:pPr>
      <w:rPr>
        <w:rFonts w:ascii="Times New Roman" w:eastAsia="Times New Roman" w:hAnsi="Times New Roman" w:cs="Times New Roman" w:hint="default"/>
        <w:spacing w:val="-6"/>
        <w:w w:val="99"/>
        <w:sz w:val="24"/>
        <w:szCs w:val="24"/>
        <w:lang w:val="pl-PL" w:eastAsia="pl-PL" w:bidi="pl-PL"/>
      </w:rPr>
    </w:lvl>
    <w:lvl w:ilvl="1" w:tplc="F3BAA5F0">
      <w:numFmt w:val="bullet"/>
      <w:lvlText w:val="•"/>
      <w:lvlJc w:val="left"/>
      <w:pPr>
        <w:ind w:left="1354" w:hanging="360"/>
      </w:pPr>
      <w:rPr>
        <w:rFonts w:hint="default"/>
        <w:lang w:val="pl-PL" w:eastAsia="pl-PL" w:bidi="pl-PL"/>
      </w:rPr>
    </w:lvl>
    <w:lvl w:ilvl="2" w:tplc="531828F2">
      <w:numFmt w:val="bullet"/>
      <w:lvlText w:val="•"/>
      <w:lvlJc w:val="left"/>
      <w:pPr>
        <w:ind w:left="2148" w:hanging="360"/>
      </w:pPr>
      <w:rPr>
        <w:rFonts w:hint="default"/>
        <w:lang w:val="pl-PL" w:eastAsia="pl-PL" w:bidi="pl-PL"/>
      </w:rPr>
    </w:lvl>
    <w:lvl w:ilvl="3" w:tplc="4BB02E94">
      <w:numFmt w:val="bullet"/>
      <w:lvlText w:val="•"/>
      <w:lvlJc w:val="left"/>
      <w:pPr>
        <w:ind w:left="2942" w:hanging="360"/>
      </w:pPr>
      <w:rPr>
        <w:rFonts w:hint="default"/>
        <w:lang w:val="pl-PL" w:eastAsia="pl-PL" w:bidi="pl-PL"/>
      </w:rPr>
    </w:lvl>
    <w:lvl w:ilvl="4" w:tplc="508C70F0">
      <w:numFmt w:val="bullet"/>
      <w:lvlText w:val="•"/>
      <w:lvlJc w:val="left"/>
      <w:pPr>
        <w:ind w:left="3737" w:hanging="360"/>
      </w:pPr>
      <w:rPr>
        <w:rFonts w:hint="default"/>
        <w:lang w:val="pl-PL" w:eastAsia="pl-PL" w:bidi="pl-PL"/>
      </w:rPr>
    </w:lvl>
    <w:lvl w:ilvl="5" w:tplc="406E257E">
      <w:numFmt w:val="bullet"/>
      <w:lvlText w:val="•"/>
      <w:lvlJc w:val="left"/>
      <w:pPr>
        <w:ind w:left="4531" w:hanging="360"/>
      </w:pPr>
      <w:rPr>
        <w:rFonts w:hint="default"/>
        <w:lang w:val="pl-PL" w:eastAsia="pl-PL" w:bidi="pl-PL"/>
      </w:rPr>
    </w:lvl>
    <w:lvl w:ilvl="6" w:tplc="A1D4D41E">
      <w:numFmt w:val="bullet"/>
      <w:lvlText w:val="•"/>
      <w:lvlJc w:val="left"/>
      <w:pPr>
        <w:ind w:left="5325" w:hanging="360"/>
      </w:pPr>
      <w:rPr>
        <w:rFonts w:hint="default"/>
        <w:lang w:val="pl-PL" w:eastAsia="pl-PL" w:bidi="pl-PL"/>
      </w:rPr>
    </w:lvl>
    <w:lvl w:ilvl="7" w:tplc="1626FE92">
      <w:numFmt w:val="bullet"/>
      <w:lvlText w:val="•"/>
      <w:lvlJc w:val="left"/>
      <w:pPr>
        <w:ind w:left="6120" w:hanging="360"/>
      </w:pPr>
      <w:rPr>
        <w:rFonts w:hint="default"/>
        <w:lang w:val="pl-PL" w:eastAsia="pl-PL" w:bidi="pl-PL"/>
      </w:rPr>
    </w:lvl>
    <w:lvl w:ilvl="8" w:tplc="BE3EED20">
      <w:numFmt w:val="bullet"/>
      <w:lvlText w:val="•"/>
      <w:lvlJc w:val="left"/>
      <w:pPr>
        <w:ind w:left="6914" w:hanging="360"/>
      </w:pPr>
      <w:rPr>
        <w:rFonts w:hint="default"/>
        <w:lang w:val="pl-PL" w:eastAsia="pl-PL" w:bidi="pl-PL"/>
      </w:rPr>
    </w:lvl>
  </w:abstractNum>
  <w:abstractNum w:abstractNumId="69">
    <w:nsid w:val="19E927BD"/>
    <w:multiLevelType w:val="hybridMultilevel"/>
    <w:tmpl w:val="6534F32A"/>
    <w:lvl w:ilvl="0" w:tplc="31D4DA52">
      <w:start w:val="1"/>
      <w:numFmt w:val="decimal"/>
      <w:lvlText w:val="%1)"/>
      <w:lvlJc w:val="left"/>
      <w:pPr>
        <w:ind w:left="707" w:hanging="360"/>
      </w:pPr>
      <w:rPr>
        <w:rFonts w:ascii="Times New Roman" w:eastAsia="Times New Roman" w:hAnsi="Times New Roman" w:cs="Times New Roman" w:hint="default"/>
        <w:spacing w:val="-20"/>
        <w:w w:val="99"/>
        <w:sz w:val="24"/>
        <w:szCs w:val="24"/>
        <w:lang w:val="pl-PL" w:eastAsia="pl-PL" w:bidi="pl-PL"/>
      </w:rPr>
    </w:lvl>
    <w:lvl w:ilvl="1" w:tplc="09787C58">
      <w:numFmt w:val="bullet"/>
      <w:lvlText w:val="•"/>
      <w:lvlJc w:val="left"/>
      <w:pPr>
        <w:ind w:left="1479" w:hanging="360"/>
      </w:pPr>
      <w:rPr>
        <w:rFonts w:hint="default"/>
        <w:lang w:val="pl-PL" w:eastAsia="pl-PL" w:bidi="pl-PL"/>
      </w:rPr>
    </w:lvl>
    <w:lvl w:ilvl="2" w:tplc="A810F0E6">
      <w:numFmt w:val="bullet"/>
      <w:lvlText w:val="•"/>
      <w:lvlJc w:val="left"/>
      <w:pPr>
        <w:ind w:left="2258" w:hanging="360"/>
      </w:pPr>
      <w:rPr>
        <w:rFonts w:hint="default"/>
        <w:lang w:val="pl-PL" w:eastAsia="pl-PL" w:bidi="pl-PL"/>
      </w:rPr>
    </w:lvl>
    <w:lvl w:ilvl="3" w:tplc="5C6AD56C">
      <w:numFmt w:val="bullet"/>
      <w:lvlText w:val="•"/>
      <w:lvlJc w:val="left"/>
      <w:pPr>
        <w:ind w:left="3037" w:hanging="360"/>
      </w:pPr>
      <w:rPr>
        <w:rFonts w:hint="default"/>
        <w:lang w:val="pl-PL" w:eastAsia="pl-PL" w:bidi="pl-PL"/>
      </w:rPr>
    </w:lvl>
    <w:lvl w:ilvl="4" w:tplc="316C5954">
      <w:numFmt w:val="bullet"/>
      <w:lvlText w:val="•"/>
      <w:lvlJc w:val="left"/>
      <w:pPr>
        <w:ind w:left="3816" w:hanging="360"/>
      </w:pPr>
      <w:rPr>
        <w:rFonts w:hint="default"/>
        <w:lang w:val="pl-PL" w:eastAsia="pl-PL" w:bidi="pl-PL"/>
      </w:rPr>
    </w:lvl>
    <w:lvl w:ilvl="5" w:tplc="794A8AB4">
      <w:numFmt w:val="bullet"/>
      <w:lvlText w:val="•"/>
      <w:lvlJc w:val="left"/>
      <w:pPr>
        <w:ind w:left="4595" w:hanging="360"/>
      </w:pPr>
      <w:rPr>
        <w:rFonts w:hint="default"/>
        <w:lang w:val="pl-PL" w:eastAsia="pl-PL" w:bidi="pl-PL"/>
      </w:rPr>
    </w:lvl>
    <w:lvl w:ilvl="6" w:tplc="B00A12CA">
      <w:numFmt w:val="bullet"/>
      <w:lvlText w:val="•"/>
      <w:lvlJc w:val="left"/>
      <w:pPr>
        <w:ind w:left="5374" w:hanging="360"/>
      </w:pPr>
      <w:rPr>
        <w:rFonts w:hint="default"/>
        <w:lang w:val="pl-PL" w:eastAsia="pl-PL" w:bidi="pl-PL"/>
      </w:rPr>
    </w:lvl>
    <w:lvl w:ilvl="7" w:tplc="1BAE2744">
      <w:numFmt w:val="bullet"/>
      <w:lvlText w:val="•"/>
      <w:lvlJc w:val="left"/>
      <w:pPr>
        <w:ind w:left="6153" w:hanging="360"/>
      </w:pPr>
      <w:rPr>
        <w:rFonts w:hint="default"/>
        <w:lang w:val="pl-PL" w:eastAsia="pl-PL" w:bidi="pl-PL"/>
      </w:rPr>
    </w:lvl>
    <w:lvl w:ilvl="8" w:tplc="BFBC1400">
      <w:numFmt w:val="bullet"/>
      <w:lvlText w:val="•"/>
      <w:lvlJc w:val="left"/>
      <w:pPr>
        <w:ind w:left="6932" w:hanging="360"/>
      </w:pPr>
      <w:rPr>
        <w:rFonts w:hint="default"/>
        <w:lang w:val="pl-PL" w:eastAsia="pl-PL" w:bidi="pl-PL"/>
      </w:rPr>
    </w:lvl>
  </w:abstractNum>
  <w:abstractNum w:abstractNumId="70">
    <w:nsid w:val="1A4322C6"/>
    <w:multiLevelType w:val="hybridMultilevel"/>
    <w:tmpl w:val="97B80E10"/>
    <w:lvl w:ilvl="0" w:tplc="F32091B8">
      <w:start w:val="1"/>
      <w:numFmt w:val="decimal"/>
      <w:lvlText w:val="%1)"/>
      <w:lvlJc w:val="left"/>
      <w:pPr>
        <w:ind w:left="2021" w:hanging="425"/>
      </w:pPr>
      <w:rPr>
        <w:rFonts w:ascii="Times New Roman" w:eastAsia="Times New Roman" w:hAnsi="Times New Roman" w:cs="Times New Roman" w:hint="default"/>
        <w:spacing w:val="-25"/>
        <w:w w:val="99"/>
        <w:sz w:val="24"/>
        <w:szCs w:val="24"/>
        <w:lang w:val="pl-PL" w:eastAsia="pl-PL" w:bidi="pl-PL"/>
      </w:rPr>
    </w:lvl>
    <w:lvl w:ilvl="1" w:tplc="ACA251D6">
      <w:numFmt w:val="bullet"/>
      <w:lvlText w:val="•"/>
      <w:lvlJc w:val="left"/>
      <w:pPr>
        <w:ind w:left="2280" w:hanging="425"/>
      </w:pPr>
      <w:rPr>
        <w:rFonts w:hint="default"/>
        <w:lang w:val="pl-PL" w:eastAsia="pl-PL" w:bidi="pl-PL"/>
      </w:rPr>
    </w:lvl>
    <w:lvl w:ilvl="2" w:tplc="F99688C2">
      <w:numFmt w:val="bullet"/>
      <w:lvlText w:val="•"/>
      <w:lvlJc w:val="left"/>
      <w:pPr>
        <w:ind w:left="3147" w:hanging="425"/>
      </w:pPr>
      <w:rPr>
        <w:rFonts w:hint="default"/>
        <w:lang w:val="pl-PL" w:eastAsia="pl-PL" w:bidi="pl-PL"/>
      </w:rPr>
    </w:lvl>
    <w:lvl w:ilvl="3" w:tplc="18167B68">
      <w:numFmt w:val="bullet"/>
      <w:lvlText w:val="•"/>
      <w:lvlJc w:val="left"/>
      <w:pPr>
        <w:ind w:left="4014" w:hanging="425"/>
      </w:pPr>
      <w:rPr>
        <w:rFonts w:hint="default"/>
        <w:lang w:val="pl-PL" w:eastAsia="pl-PL" w:bidi="pl-PL"/>
      </w:rPr>
    </w:lvl>
    <w:lvl w:ilvl="4" w:tplc="C25A6AE0">
      <w:numFmt w:val="bullet"/>
      <w:lvlText w:val="•"/>
      <w:lvlJc w:val="left"/>
      <w:pPr>
        <w:ind w:left="4882" w:hanging="425"/>
      </w:pPr>
      <w:rPr>
        <w:rFonts w:hint="default"/>
        <w:lang w:val="pl-PL" w:eastAsia="pl-PL" w:bidi="pl-PL"/>
      </w:rPr>
    </w:lvl>
    <w:lvl w:ilvl="5" w:tplc="9AE24B12">
      <w:numFmt w:val="bullet"/>
      <w:lvlText w:val="•"/>
      <w:lvlJc w:val="left"/>
      <w:pPr>
        <w:ind w:left="5749" w:hanging="425"/>
      </w:pPr>
      <w:rPr>
        <w:rFonts w:hint="default"/>
        <w:lang w:val="pl-PL" w:eastAsia="pl-PL" w:bidi="pl-PL"/>
      </w:rPr>
    </w:lvl>
    <w:lvl w:ilvl="6" w:tplc="831E74C2">
      <w:numFmt w:val="bullet"/>
      <w:lvlText w:val="•"/>
      <w:lvlJc w:val="left"/>
      <w:pPr>
        <w:ind w:left="6616" w:hanging="425"/>
      </w:pPr>
      <w:rPr>
        <w:rFonts w:hint="default"/>
        <w:lang w:val="pl-PL" w:eastAsia="pl-PL" w:bidi="pl-PL"/>
      </w:rPr>
    </w:lvl>
    <w:lvl w:ilvl="7" w:tplc="A7668226">
      <w:numFmt w:val="bullet"/>
      <w:lvlText w:val="•"/>
      <w:lvlJc w:val="left"/>
      <w:pPr>
        <w:ind w:left="7484" w:hanging="425"/>
      </w:pPr>
      <w:rPr>
        <w:rFonts w:hint="default"/>
        <w:lang w:val="pl-PL" w:eastAsia="pl-PL" w:bidi="pl-PL"/>
      </w:rPr>
    </w:lvl>
    <w:lvl w:ilvl="8" w:tplc="776A9AE0">
      <w:numFmt w:val="bullet"/>
      <w:lvlText w:val="•"/>
      <w:lvlJc w:val="left"/>
      <w:pPr>
        <w:ind w:left="8351" w:hanging="425"/>
      </w:pPr>
      <w:rPr>
        <w:rFonts w:hint="default"/>
        <w:lang w:val="pl-PL" w:eastAsia="pl-PL" w:bidi="pl-PL"/>
      </w:rPr>
    </w:lvl>
  </w:abstractNum>
  <w:abstractNum w:abstractNumId="71">
    <w:nsid w:val="1A75265E"/>
    <w:multiLevelType w:val="hybridMultilevel"/>
    <w:tmpl w:val="2424C87C"/>
    <w:lvl w:ilvl="0" w:tplc="F09643BA">
      <w:start w:val="1"/>
      <w:numFmt w:val="decimal"/>
      <w:lvlText w:val="%1)"/>
      <w:lvlJc w:val="left"/>
      <w:pPr>
        <w:ind w:left="641" w:hanging="358"/>
      </w:pPr>
      <w:rPr>
        <w:rFonts w:ascii="Times New Roman" w:eastAsia="Times New Roman" w:hAnsi="Times New Roman" w:cs="Times New Roman" w:hint="default"/>
        <w:spacing w:val="-23"/>
        <w:w w:val="99"/>
        <w:sz w:val="24"/>
        <w:szCs w:val="24"/>
        <w:lang w:val="pl-PL" w:eastAsia="pl-PL" w:bidi="pl-PL"/>
      </w:rPr>
    </w:lvl>
    <w:lvl w:ilvl="1" w:tplc="8D6C0F3E">
      <w:numFmt w:val="bullet"/>
      <w:lvlText w:val="•"/>
      <w:lvlJc w:val="left"/>
      <w:pPr>
        <w:ind w:left="1430" w:hanging="358"/>
      </w:pPr>
      <w:rPr>
        <w:rFonts w:hint="default"/>
        <w:lang w:val="pl-PL" w:eastAsia="pl-PL" w:bidi="pl-PL"/>
      </w:rPr>
    </w:lvl>
    <w:lvl w:ilvl="2" w:tplc="3C8C3780">
      <w:numFmt w:val="bullet"/>
      <w:lvlText w:val="•"/>
      <w:lvlJc w:val="left"/>
      <w:pPr>
        <w:ind w:left="2220" w:hanging="358"/>
      </w:pPr>
      <w:rPr>
        <w:rFonts w:hint="default"/>
        <w:lang w:val="pl-PL" w:eastAsia="pl-PL" w:bidi="pl-PL"/>
      </w:rPr>
    </w:lvl>
    <w:lvl w:ilvl="3" w:tplc="A13E4100">
      <w:numFmt w:val="bullet"/>
      <w:lvlText w:val="•"/>
      <w:lvlJc w:val="left"/>
      <w:pPr>
        <w:ind w:left="3010" w:hanging="358"/>
      </w:pPr>
      <w:rPr>
        <w:rFonts w:hint="default"/>
        <w:lang w:val="pl-PL" w:eastAsia="pl-PL" w:bidi="pl-PL"/>
      </w:rPr>
    </w:lvl>
    <w:lvl w:ilvl="4" w:tplc="22789C7A">
      <w:numFmt w:val="bullet"/>
      <w:lvlText w:val="•"/>
      <w:lvlJc w:val="left"/>
      <w:pPr>
        <w:ind w:left="3800" w:hanging="358"/>
      </w:pPr>
      <w:rPr>
        <w:rFonts w:hint="default"/>
        <w:lang w:val="pl-PL" w:eastAsia="pl-PL" w:bidi="pl-PL"/>
      </w:rPr>
    </w:lvl>
    <w:lvl w:ilvl="5" w:tplc="91E6A53A">
      <w:numFmt w:val="bullet"/>
      <w:lvlText w:val="•"/>
      <w:lvlJc w:val="left"/>
      <w:pPr>
        <w:ind w:left="4590" w:hanging="358"/>
      </w:pPr>
      <w:rPr>
        <w:rFonts w:hint="default"/>
        <w:lang w:val="pl-PL" w:eastAsia="pl-PL" w:bidi="pl-PL"/>
      </w:rPr>
    </w:lvl>
    <w:lvl w:ilvl="6" w:tplc="41D60A18">
      <w:numFmt w:val="bullet"/>
      <w:lvlText w:val="•"/>
      <w:lvlJc w:val="left"/>
      <w:pPr>
        <w:ind w:left="5380" w:hanging="358"/>
      </w:pPr>
      <w:rPr>
        <w:rFonts w:hint="default"/>
        <w:lang w:val="pl-PL" w:eastAsia="pl-PL" w:bidi="pl-PL"/>
      </w:rPr>
    </w:lvl>
    <w:lvl w:ilvl="7" w:tplc="A59CFB32">
      <w:numFmt w:val="bullet"/>
      <w:lvlText w:val="•"/>
      <w:lvlJc w:val="left"/>
      <w:pPr>
        <w:ind w:left="6170" w:hanging="358"/>
      </w:pPr>
      <w:rPr>
        <w:rFonts w:hint="default"/>
        <w:lang w:val="pl-PL" w:eastAsia="pl-PL" w:bidi="pl-PL"/>
      </w:rPr>
    </w:lvl>
    <w:lvl w:ilvl="8" w:tplc="408CC054">
      <w:numFmt w:val="bullet"/>
      <w:lvlText w:val="•"/>
      <w:lvlJc w:val="left"/>
      <w:pPr>
        <w:ind w:left="6960" w:hanging="358"/>
      </w:pPr>
      <w:rPr>
        <w:rFonts w:hint="default"/>
        <w:lang w:val="pl-PL" w:eastAsia="pl-PL" w:bidi="pl-PL"/>
      </w:rPr>
    </w:lvl>
  </w:abstractNum>
  <w:abstractNum w:abstractNumId="72">
    <w:nsid w:val="1AD63381"/>
    <w:multiLevelType w:val="hybridMultilevel"/>
    <w:tmpl w:val="523E7AB4"/>
    <w:lvl w:ilvl="0" w:tplc="EFD69600">
      <w:numFmt w:val="bullet"/>
      <w:lvlText w:val="-"/>
      <w:lvlJc w:val="left"/>
      <w:pPr>
        <w:ind w:left="947" w:hanging="284"/>
      </w:pPr>
      <w:rPr>
        <w:rFonts w:ascii="Times New Roman" w:eastAsia="Times New Roman" w:hAnsi="Times New Roman" w:cs="Times New Roman" w:hint="default"/>
        <w:b/>
        <w:bCs/>
        <w:spacing w:val="-9"/>
        <w:w w:val="99"/>
        <w:sz w:val="24"/>
        <w:szCs w:val="24"/>
        <w:lang w:val="pl-PL" w:eastAsia="pl-PL" w:bidi="pl-PL"/>
      </w:rPr>
    </w:lvl>
    <w:lvl w:ilvl="1" w:tplc="EE5CF8E2">
      <w:numFmt w:val="bullet"/>
      <w:lvlText w:val="•"/>
      <w:lvlJc w:val="left"/>
      <w:pPr>
        <w:ind w:left="1680" w:hanging="284"/>
      </w:pPr>
      <w:rPr>
        <w:rFonts w:hint="default"/>
        <w:lang w:val="pl-PL" w:eastAsia="pl-PL" w:bidi="pl-PL"/>
      </w:rPr>
    </w:lvl>
    <w:lvl w:ilvl="2" w:tplc="986C0A2C">
      <w:numFmt w:val="bullet"/>
      <w:lvlText w:val="•"/>
      <w:lvlJc w:val="left"/>
      <w:pPr>
        <w:ind w:left="2420" w:hanging="284"/>
      </w:pPr>
      <w:rPr>
        <w:rFonts w:hint="default"/>
        <w:lang w:val="pl-PL" w:eastAsia="pl-PL" w:bidi="pl-PL"/>
      </w:rPr>
    </w:lvl>
    <w:lvl w:ilvl="3" w:tplc="A412D13A">
      <w:numFmt w:val="bullet"/>
      <w:lvlText w:val="•"/>
      <w:lvlJc w:val="left"/>
      <w:pPr>
        <w:ind w:left="3161" w:hanging="284"/>
      </w:pPr>
      <w:rPr>
        <w:rFonts w:hint="default"/>
        <w:lang w:val="pl-PL" w:eastAsia="pl-PL" w:bidi="pl-PL"/>
      </w:rPr>
    </w:lvl>
    <w:lvl w:ilvl="4" w:tplc="25A80830">
      <w:numFmt w:val="bullet"/>
      <w:lvlText w:val="•"/>
      <w:lvlJc w:val="left"/>
      <w:pPr>
        <w:ind w:left="3901" w:hanging="284"/>
      </w:pPr>
      <w:rPr>
        <w:rFonts w:hint="default"/>
        <w:lang w:val="pl-PL" w:eastAsia="pl-PL" w:bidi="pl-PL"/>
      </w:rPr>
    </w:lvl>
    <w:lvl w:ilvl="5" w:tplc="5DC8435E">
      <w:numFmt w:val="bullet"/>
      <w:lvlText w:val="•"/>
      <w:lvlJc w:val="left"/>
      <w:pPr>
        <w:ind w:left="4642" w:hanging="284"/>
      </w:pPr>
      <w:rPr>
        <w:rFonts w:hint="default"/>
        <w:lang w:val="pl-PL" w:eastAsia="pl-PL" w:bidi="pl-PL"/>
      </w:rPr>
    </w:lvl>
    <w:lvl w:ilvl="6" w:tplc="F39AFA56">
      <w:numFmt w:val="bullet"/>
      <w:lvlText w:val="•"/>
      <w:lvlJc w:val="left"/>
      <w:pPr>
        <w:ind w:left="5382" w:hanging="284"/>
      </w:pPr>
      <w:rPr>
        <w:rFonts w:hint="default"/>
        <w:lang w:val="pl-PL" w:eastAsia="pl-PL" w:bidi="pl-PL"/>
      </w:rPr>
    </w:lvl>
    <w:lvl w:ilvl="7" w:tplc="722A2BE8">
      <w:numFmt w:val="bullet"/>
      <w:lvlText w:val="•"/>
      <w:lvlJc w:val="left"/>
      <w:pPr>
        <w:ind w:left="6122" w:hanging="284"/>
      </w:pPr>
      <w:rPr>
        <w:rFonts w:hint="default"/>
        <w:lang w:val="pl-PL" w:eastAsia="pl-PL" w:bidi="pl-PL"/>
      </w:rPr>
    </w:lvl>
    <w:lvl w:ilvl="8" w:tplc="CC02DC40">
      <w:numFmt w:val="bullet"/>
      <w:lvlText w:val="•"/>
      <w:lvlJc w:val="left"/>
      <w:pPr>
        <w:ind w:left="6863" w:hanging="284"/>
      </w:pPr>
      <w:rPr>
        <w:rFonts w:hint="default"/>
        <w:lang w:val="pl-PL" w:eastAsia="pl-PL" w:bidi="pl-PL"/>
      </w:rPr>
    </w:lvl>
  </w:abstractNum>
  <w:abstractNum w:abstractNumId="73">
    <w:nsid w:val="1AFE292F"/>
    <w:multiLevelType w:val="hybridMultilevel"/>
    <w:tmpl w:val="53263E8E"/>
    <w:lvl w:ilvl="0" w:tplc="2C88E7C8">
      <w:start w:val="1"/>
      <w:numFmt w:val="decimal"/>
      <w:lvlText w:val="%1)"/>
      <w:lvlJc w:val="left"/>
      <w:pPr>
        <w:ind w:left="465" w:hanging="358"/>
      </w:pPr>
      <w:rPr>
        <w:rFonts w:ascii="Times New Roman" w:eastAsia="Times New Roman" w:hAnsi="Times New Roman" w:cs="Times New Roman" w:hint="default"/>
        <w:spacing w:val="-23"/>
        <w:w w:val="99"/>
        <w:sz w:val="24"/>
        <w:szCs w:val="24"/>
        <w:lang w:val="pl-PL" w:eastAsia="pl-PL" w:bidi="pl-PL"/>
      </w:rPr>
    </w:lvl>
    <w:lvl w:ilvl="1" w:tplc="6D42203E">
      <w:numFmt w:val="bullet"/>
      <w:lvlText w:val="•"/>
      <w:lvlJc w:val="left"/>
      <w:pPr>
        <w:ind w:left="1223" w:hanging="358"/>
      </w:pPr>
      <w:rPr>
        <w:rFonts w:hint="default"/>
        <w:lang w:val="pl-PL" w:eastAsia="pl-PL" w:bidi="pl-PL"/>
      </w:rPr>
    </w:lvl>
    <w:lvl w:ilvl="2" w:tplc="3B12B292">
      <w:numFmt w:val="bullet"/>
      <w:lvlText w:val="•"/>
      <w:lvlJc w:val="left"/>
      <w:pPr>
        <w:ind w:left="1986" w:hanging="358"/>
      </w:pPr>
      <w:rPr>
        <w:rFonts w:hint="default"/>
        <w:lang w:val="pl-PL" w:eastAsia="pl-PL" w:bidi="pl-PL"/>
      </w:rPr>
    </w:lvl>
    <w:lvl w:ilvl="3" w:tplc="1D0E1FF8">
      <w:numFmt w:val="bullet"/>
      <w:lvlText w:val="•"/>
      <w:lvlJc w:val="left"/>
      <w:pPr>
        <w:ind w:left="2749" w:hanging="358"/>
      </w:pPr>
      <w:rPr>
        <w:rFonts w:hint="default"/>
        <w:lang w:val="pl-PL" w:eastAsia="pl-PL" w:bidi="pl-PL"/>
      </w:rPr>
    </w:lvl>
    <w:lvl w:ilvl="4" w:tplc="CC7AF97A">
      <w:numFmt w:val="bullet"/>
      <w:lvlText w:val="•"/>
      <w:lvlJc w:val="left"/>
      <w:pPr>
        <w:ind w:left="3512" w:hanging="358"/>
      </w:pPr>
      <w:rPr>
        <w:rFonts w:hint="default"/>
        <w:lang w:val="pl-PL" w:eastAsia="pl-PL" w:bidi="pl-PL"/>
      </w:rPr>
    </w:lvl>
    <w:lvl w:ilvl="5" w:tplc="88440E70">
      <w:numFmt w:val="bullet"/>
      <w:lvlText w:val="•"/>
      <w:lvlJc w:val="left"/>
      <w:pPr>
        <w:ind w:left="4275" w:hanging="358"/>
      </w:pPr>
      <w:rPr>
        <w:rFonts w:hint="default"/>
        <w:lang w:val="pl-PL" w:eastAsia="pl-PL" w:bidi="pl-PL"/>
      </w:rPr>
    </w:lvl>
    <w:lvl w:ilvl="6" w:tplc="5956D50E">
      <w:numFmt w:val="bullet"/>
      <w:lvlText w:val="•"/>
      <w:lvlJc w:val="left"/>
      <w:pPr>
        <w:ind w:left="5038" w:hanging="358"/>
      </w:pPr>
      <w:rPr>
        <w:rFonts w:hint="default"/>
        <w:lang w:val="pl-PL" w:eastAsia="pl-PL" w:bidi="pl-PL"/>
      </w:rPr>
    </w:lvl>
    <w:lvl w:ilvl="7" w:tplc="26AAA712">
      <w:numFmt w:val="bullet"/>
      <w:lvlText w:val="•"/>
      <w:lvlJc w:val="left"/>
      <w:pPr>
        <w:ind w:left="5801" w:hanging="358"/>
      </w:pPr>
      <w:rPr>
        <w:rFonts w:hint="default"/>
        <w:lang w:val="pl-PL" w:eastAsia="pl-PL" w:bidi="pl-PL"/>
      </w:rPr>
    </w:lvl>
    <w:lvl w:ilvl="8" w:tplc="D436C778">
      <w:numFmt w:val="bullet"/>
      <w:lvlText w:val="•"/>
      <w:lvlJc w:val="left"/>
      <w:pPr>
        <w:ind w:left="6564" w:hanging="358"/>
      </w:pPr>
      <w:rPr>
        <w:rFonts w:hint="default"/>
        <w:lang w:val="pl-PL" w:eastAsia="pl-PL" w:bidi="pl-PL"/>
      </w:rPr>
    </w:lvl>
  </w:abstractNum>
  <w:abstractNum w:abstractNumId="74">
    <w:nsid w:val="1B814D75"/>
    <w:multiLevelType w:val="hybridMultilevel"/>
    <w:tmpl w:val="9ECC9374"/>
    <w:lvl w:ilvl="0" w:tplc="3B1AC19E">
      <w:start w:val="1"/>
      <w:numFmt w:val="decimal"/>
      <w:lvlText w:val="%1)"/>
      <w:lvlJc w:val="left"/>
      <w:pPr>
        <w:ind w:left="574" w:hanging="360"/>
      </w:pPr>
      <w:rPr>
        <w:rFonts w:ascii="Times New Roman" w:eastAsia="Times New Roman" w:hAnsi="Times New Roman" w:cs="Times New Roman" w:hint="default"/>
        <w:spacing w:val="-20"/>
        <w:w w:val="99"/>
        <w:sz w:val="24"/>
        <w:szCs w:val="24"/>
        <w:lang w:val="pl-PL" w:eastAsia="pl-PL" w:bidi="pl-PL"/>
      </w:rPr>
    </w:lvl>
    <w:lvl w:ilvl="1" w:tplc="773EF720">
      <w:numFmt w:val="bullet"/>
      <w:lvlText w:val="•"/>
      <w:lvlJc w:val="left"/>
      <w:pPr>
        <w:ind w:left="1347" w:hanging="360"/>
      </w:pPr>
      <w:rPr>
        <w:rFonts w:hint="default"/>
        <w:lang w:val="pl-PL" w:eastAsia="pl-PL" w:bidi="pl-PL"/>
      </w:rPr>
    </w:lvl>
    <w:lvl w:ilvl="2" w:tplc="25F2F9A0">
      <w:numFmt w:val="bullet"/>
      <w:lvlText w:val="•"/>
      <w:lvlJc w:val="left"/>
      <w:pPr>
        <w:ind w:left="2114" w:hanging="360"/>
      </w:pPr>
      <w:rPr>
        <w:rFonts w:hint="default"/>
        <w:lang w:val="pl-PL" w:eastAsia="pl-PL" w:bidi="pl-PL"/>
      </w:rPr>
    </w:lvl>
    <w:lvl w:ilvl="3" w:tplc="31945E76">
      <w:numFmt w:val="bullet"/>
      <w:lvlText w:val="•"/>
      <w:lvlJc w:val="left"/>
      <w:pPr>
        <w:ind w:left="2882" w:hanging="360"/>
      </w:pPr>
      <w:rPr>
        <w:rFonts w:hint="default"/>
        <w:lang w:val="pl-PL" w:eastAsia="pl-PL" w:bidi="pl-PL"/>
      </w:rPr>
    </w:lvl>
    <w:lvl w:ilvl="4" w:tplc="2DFA25E2">
      <w:numFmt w:val="bullet"/>
      <w:lvlText w:val="•"/>
      <w:lvlJc w:val="left"/>
      <w:pPr>
        <w:ind w:left="3649" w:hanging="360"/>
      </w:pPr>
      <w:rPr>
        <w:rFonts w:hint="default"/>
        <w:lang w:val="pl-PL" w:eastAsia="pl-PL" w:bidi="pl-PL"/>
      </w:rPr>
    </w:lvl>
    <w:lvl w:ilvl="5" w:tplc="C52A7C00">
      <w:numFmt w:val="bullet"/>
      <w:lvlText w:val="•"/>
      <w:lvlJc w:val="left"/>
      <w:pPr>
        <w:ind w:left="4417" w:hanging="360"/>
      </w:pPr>
      <w:rPr>
        <w:rFonts w:hint="default"/>
        <w:lang w:val="pl-PL" w:eastAsia="pl-PL" w:bidi="pl-PL"/>
      </w:rPr>
    </w:lvl>
    <w:lvl w:ilvl="6" w:tplc="AC8E5E24">
      <w:numFmt w:val="bullet"/>
      <w:lvlText w:val="•"/>
      <w:lvlJc w:val="left"/>
      <w:pPr>
        <w:ind w:left="5184" w:hanging="360"/>
      </w:pPr>
      <w:rPr>
        <w:rFonts w:hint="default"/>
        <w:lang w:val="pl-PL" w:eastAsia="pl-PL" w:bidi="pl-PL"/>
      </w:rPr>
    </w:lvl>
    <w:lvl w:ilvl="7" w:tplc="EC96E29E">
      <w:numFmt w:val="bullet"/>
      <w:lvlText w:val="•"/>
      <w:lvlJc w:val="left"/>
      <w:pPr>
        <w:ind w:left="5951" w:hanging="360"/>
      </w:pPr>
      <w:rPr>
        <w:rFonts w:hint="default"/>
        <w:lang w:val="pl-PL" w:eastAsia="pl-PL" w:bidi="pl-PL"/>
      </w:rPr>
    </w:lvl>
    <w:lvl w:ilvl="8" w:tplc="8022F9A8">
      <w:numFmt w:val="bullet"/>
      <w:lvlText w:val="•"/>
      <w:lvlJc w:val="left"/>
      <w:pPr>
        <w:ind w:left="6719" w:hanging="360"/>
      </w:pPr>
      <w:rPr>
        <w:rFonts w:hint="default"/>
        <w:lang w:val="pl-PL" w:eastAsia="pl-PL" w:bidi="pl-PL"/>
      </w:rPr>
    </w:lvl>
  </w:abstractNum>
  <w:abstractNum w:abstractNumId="75">
    <w:nsid w:val="1BB179E2"/>
    <w:multiLevelType w:val="hybridMultilevel"/>
    <w:tmpl w:val="49FA55C2"/>
    <w:lvl w:ilvl="0" w:tplc="5C2A2D5E">
      <w:start w:val="1"/>
      <w:numFmt w:val="lowerLetter"/>
      <w:lvlText w:val="%1)"/>
      <w:lvlJc w:val="left"/>
      <w:pPr>
        <w:ind w:left="356" w:hanging="360"/>
      </w:pPr>
      <w:rPr>
        <w:rFonts w:ascii="Times New Roman" w:eastAsia="Times New Roman" w:hAnsi="Times New Roman" w:cs="Times New Roman" w:hint="default"/>
        <w:spacing w:val="-6"/>
        <w:w w:val="99"/>
        <w:sz w:val="24"/>
        <w:szCs w:val="24"/>
        <w:lang w:val="pl-PL" w:eastAsia="pl-PL" w:bidi="pl-PL"/>
      </w:rPr>
    </w:lvl>
    <w:lvl w:ilvl="1" w:tplc="C9F07BC6">
      <w:numFmt w:val="bullet"/>
      <w:lvlText w:val="•"/>
      <w:lvlJc w:val="left"/>
      <w:pPr>
        <w:ind w:left="1123" w:hanging="360"/>
      </w:pPr>
      <w:rPr>
        <w:rFonts w:hint="default"/>
        <w:lang w:val="pl-PL" w:eastAsia="pl-PL" w:bidi="pl-PL"/>
      </w:rPr>
    </w:lvl>
    <w:lvl w:ilvl="2" w:tplc="BC0C960C">
      <w:numFmt w:val="bullet"/>
      <w:lvlText w:val="•"/>
      <w:lvlJc w:val="left"/>
      <w:pPr>
        <w:ind w:left="1887" w:hanging="360"/>
      </w:pPr>
      <w:rPr>
        <w:rFonts w:hint="default"/>
        <w:lang w:val="pl-PL" w:eastAsia="pl-PL" w:bidi="pl-PL"/>
      </w:rPr>
    </w:lvl>
    <w:lvl w:ilvl="3" w:tplc="E3F86386">
      <w:numFmt w:val="bullet"/>
      <w:lvlText w:val="•"/>
      <w:lvlJc w:val="left"/>
      <w:pPr>
        <w:ind w:left="2651" w:hanging="360"/>
      </w:pPr>
      <w:rPr>
        <w:rFonts w:hint="default"/>
        <w:lang w:val="pl-PL" w:eastAsia="pl-PL" w:bidi="pl-PL"/>
      </w:rPr>
    </w:lvl>
    <w:lvl w:ilvl="4" w:tplc="815AF7C0">
      <w:numFmt w:val="bullet"/>
      <w:lvlText w:val="•"/>
      <w:lvlJc w:val="left"/>
      <w:pPr>
        <w:ind w:left="3414" w:hanging="360"/>
      </w:pPr>
      <w:rPr>
        <w:rFonts w:hint="default"/>
        <w:lang w:val="pl-PL" w:eastAsia="pl-PL" w:bidi="pl-PL"/>
      </w:rPr>
    </w:lvl>
    <w:lvl w:ilvl="5" w:tplc="44CE11E2">
      <w:numFmt w:val="bullet"/>
      <w:lvlText w:val="•"/>
      <w:lvlJc w:val="left"/>
      <w:pPr>
        <w:ind w:left="4178" w:hanging="360"/>
      </w:pPr>
      <w:rPr>
        <w:rFonts w:hint="default"/>
        <w:lang w:val="pl-PL" w:eastAsia="pl-PL" w:bidi="pl-PL"/>
      </w:rPr>
    </w:lvl>
    <w:lvl w:ilvl="6" w:tplc="5EEA994E">
      <w:numFmt w:val="bullet"/>
      <w:lvlText w:val="•"/>
      <w:lvlJc w:val="left"/>
      <w:pPr>
        <w:ind w:left="4942" w:hanging="360"/>
      </w:pPr>
      <w:rPr>
        <w:rFonts w:hint="default"/>
        <w:lang w:val="pl-PL" w:eastAsia="pl-PL" w:bidi="pl-PL"/>
      </w:rPr>
    </w:lvl>
    <w:lvl w:ilvl="7" w:tplc="F112C334">
      <w:numFmt w:val="bullet"/>
      <w:lvlText w:val="•"/>
      <w:lvlJc w:val="left"/>
      <w:pPr>
        <w:ind w:left="5705" w:hanging="360"/>
      </w:pPr>
      <w:rPr>
        <w:rFonts w:hint="default"/>
        <w:lang w:val="pl-PL" w:eastAsia="pl-PL" w:bidi="pl-PL"/>
      </w:rPr>
    </w:lvl>
    <w:lvl w:ilvl="8" w:tplc="32A2D83E">
      <w:numFmt w:val="bullet"/>
      <w:lvlText w:val="•"/>
      <w:lvlJc w:val="left"/>
      <w:pPr>
        <w:ind w:left="6469" w:hanging="360"/>
      </w:pPr>
      <w:rPr>
        <w:rFonts w:hint="default"/>
        <w:lang w:val="pl-PL" w:eastAsia="pl-PL" w:bidi="pl-PL"/>
      </w:rPr>
    </w:lvl>
  </w:abstractNum>
  <w:abstractNum w:abstractNumId="76">
    <w:nsid w:val="1BFD7DF3"/>
    <w:multiLevelType w:val="hybridMultilevel"/>
    <w:tmpl w:val="4FD884C8"/>
    <w:lvl w:ilvl="0" w:tplc="8572FA10">
      <w:start w:val="1"/>
      <w:numFmt w:val="decimal"/>
      <w:lvlText w:val="%1)"/>
      <w:lvlJc w:val="left"/>
      <w:pPr>
        <w:ind w:left="433" w:hanging="356"/>
      </w:pPr>
      <w:rPr>
        <w:rFonts w:ascii="Times New Roman" w:eastAsia="Times New Roman" w:hAnsi="Times New Roman" w:cs="Times New Roman" w:hint="default"/>
        <w:spacing w:val="-25"/>
        <w:w w:val="99"/>
        <w:sz w:val="24"/>
        <w:szCs w:val="24"/>
        <w:lang w:val="pl-PL" w:eastAsia="pl-PL" w:bidi="pl-PL"/>
      </w:rPr>
    </w:lvl>
    <w:lvl w:ilvl="1" w:tplc="D64A53A0">
      <w:numFmt w:val="bullet"/>
      <w:lvlText w:val="•"/>
      <w:lvlJc w:val="left"/>
      <w:pPr>
        <w:ind w:left="1210" w:hanging="356"/>
      </w:pPr>
      <w:rPr>
        <w:rFonts w:hint="default"/>
        <w:lang w:val="pl-PL" w:eastAsia="pl-PL" w:bidi="pl-PL"/>
      </w:rPr>
    </w:lvl>
    <w:lvl w:ilvl="2" w:tplc="A8426DB4">
      <w:numFmt w:val="bullet"/>
      <w:lvlText w:val="•"/>
      <w:lvlJc w:val="left"/>
      <w:pPr>
        <w:ind w:left="1981" w:hanging="356"/>
      </w:pPr>
      <w:rPr>
        <w:rFonts w:hint="default"/>
        <w:lang w:val="pl-PL" w:eastAsia="pl-PL" w:bidi="pl-PL"/>
      </w:rPr>
    </w:lvl>
    <w:lvl w:ilvl="3" w:tplc="0CA2DE58">
      <w:numFmt w:val="bullet"/>
      <w:lvlText w:val="•"/>
      <w:lvlJc w:val="left"/>
      <w:pPr>
        <w:ind w:left="2752" w:hanging="356"/>
      </w:pPr>
      <w:rPr>
        <w:rFonts w:hint="default"/>
        <w:lang w:val="pl-PL" w:eastAsia="pl-PL" w:bidi="pl-PL"/>
      </w:rPr>
    </w:lvl>
    <w:lvl w:ilvl="4" w:tplc="6140616A">
      <w:numFmt w:val="bullet"/>
      <w:lvlText w:val="•"/>
      <w:lvlJc w:val="left"/>
      <w:pPr>
        <w:ind w:left="3522" w:hanging="356"/>
      </w:pPr>
      <w:rPr>
        <w:rFonts w:hint="default"/>
        <w:lang w:val="pl-PL" w:eastAsia="pl-PL" w:bidi="pl-PL"/>
      </w:rPr>
    </w:lvl>
    <w:lvl w:ilvl="5" w:tplc="85C2E932">
      <w:numFmt w:val="bullet"/>
      <w:lvlText w:val="•"/>
      <w:lvlJc w:val="left"/>
      <w:pPr>
        <w:ind w:left="4293" w:hanging="356"/>
      </w:pPr>
      <w:rPr>
        <w:rFonts w:hint="default"/>
        <w:lang w:val="pl-PL" w:eastAsia="pl-PL" w:bidi="pl-PL"/>
      </w:rPr>
    </w:lvl>
    <w:lvl w:ilvl="6" w:tplc="B08A102C">
      <w:numFmt w:val="bullet"/>
      <w:lvlText w:val="•"/>
      <w:lvlJc w:val="left"/>
      <w:pPr>
        <w:ind w:left="5064" w:hanging="356"/>
      </w:pPr>
      <w:rPr>
        <w:rFonts w:hint="default"/>
        <w:lang w:val="pl-PL" w:eastAsia="pl-PL" w:bidi="pl-PL"/>
      </w:rPr>
    </w:lvl>
    <w:lvl w:ilvl="7" w:tplc="C7F47826">
      <w:numFmt w:val="bullet"/>
      <w:lvlText w:val="•"/>
      <w:lvlJc w:val="left"/>
      <w:pPr>
        <w:ind w:left="5834" w:hanging="356"/>
      </w:pPr>
      <w:rPr>
        <w:rFonts w:hint="default"/>
        <w:lang w:val="pl-PL" w:eastAsia="pl-PL" w:bidi="pl-PL"/>
      </w:rPr>
    </w:lvl>
    <w:lvl w:ilvl="8" w:tplc="BF360480">
      <w:numFmt w:val="bullet"/>
      <w:lvlText w:val="•"/>
      <w:lvlJc w:val="left"/>
      <w:pPr>
        <w:ind w:left="6605" w:hanging="356"/>
      </w:pPr>
      <w:rPr>
        <w:rFonts w:hint="default"/>
        <w:lang w:val="pl-PL" w:eastAsia="pl-PL" w:bidi="pl-PL"/>
      </w:rPr>
    </w:lvl>
  </w:abstractNum>
  <w:abstractNum w:abstractNumId="77">
    <w:nsid w:val="1C5C20EC"/>
    <w:multiLevelType w:val="hybridMultilevel"/>
    <w:tmpl w:val="741E1842"/>
    <w:lvl w:ilvl="0" w:tplc="DE7A9D3A">
      <w:start w:val="1"/>
      <w:numFmt w:val="lowerLetter"/>
      <w:lvlText w:val="%1)"/>
      <w:lvlJc w:val="left"/>
      <w:pPr>
        <w:ind w:left="584" w:hanging="356"/>
      </w:pPr>
      <w:rPr>
        <w:rFonts w:ascii="Times New Roman" w:eastAsia="Times New Roman" w:hAnsi="Times New Roman" w:cs="Times New Roman" w:hint="default"/>
        <w:spacing w:val="-21"/>
        <w:w w:val="99"/>
        <w:sz w:val="24"/>
        <w:szCs w:val="24"/>
        <w:lang w:val="pl-PL" w:eastAsia="pl-PL" w:bidi="pl-PL"/>
      </w:rPr>
    </w:lvl>
    <w:lvl w:ilvl="1" w:tplc="62864C56">
      <w:numFmt w:val="bullet"/>
      <w:lvlText w:val="•"/>
      <w:lvlJc w:val="left"/>
      <w:pPr>
        <w:ind w:left="1374" w:hanging="356"/>
      </w:pPr>
      <w:rPr>
        <w:rFonts w:hint="default"/>
        <w:lang w:val="pl-PL" w:eastAsia="pl-PL" w:bidi="pl-PL"/>
      </w:rPr>
    </w:lvl>
    <w:lvl w:ilvl="2" w:tplc="D340C0D8">
      <w:numFmt w:val="bullet"/>
      <w:lvlText w:val="•"/>
      <w:lvlJc w:val="left"/>
      <w:pPr>
        <w:ind w:left="2169" w:hanging="356"/>
      </w:pPr>
      <w:rPr>
        <w:rFonts w:hint="default"/>
        <w:lang w:val="pl-PL" w:eastAsia="pl-PL" w:bidi="pl-PL"/>
      </w:rPr>
    </w:lvl>
    <w:lvl w:ilvl="3" w:tplc="A3BC0B76">
      <w:numFmt w:val="bullet"/>
      <w:lvlText w:val="•"/>
      <w:lvlJc w:val="left"/>
      <w:pPr>
        <w:ind w:left="2964" w:hanging="356"/>
      </w:pPr>
      <w:rPr>
        <w:rFonts w:hint="default"/>
        <w:lang w:val="pl-PL" w:eastAsia="pl-PL" w:bidi="pl-PL"/>
      </w:rPr>
    </w:lvl>
    <w:lvl w:ilvl="4" w:tplc="0D1EA9E0">
      <w:numFmt w:val="bullet"/>
      <w:lvlText w:val="•"/>
      <w:lvlJc w:val="left"/>
      <w:pPr>
        <w:ind w:left="3759" w:hanging="356"/>
      </w:pPr>
      <w:rPr>
        <w:rFonts w:hint="default"/>
        <w:lang w:val="pl-PL" w:eastAsia="pl-PL" w:bidi="pl-PL"/>
      </w:rPr>
    </w:lvl>
    <w:lvl w:ilvl="5" w:tplc="886C11B8">
      <w:numFmt w:val="bullet"/>
      <w:lvlText w:val="•"/>
      <w:lvlJc w:val="left"/>
      <w:pPr>
        <w:ind w:left="4554" w:hanging="356"/>
      </w:pPr>
      <w:rPr>
        <w:rFonts w:hint="default"/>
        <w:lang w:val="pl-PL" w:eastAsia="pl-PL" w:bidi="pl-PL"/>
      </w:rPr>
    </w:lvl>
    <w:lvl w:ilvl="6" w:tplc="0FB27DC6">
      <w:numFmt w:val="bullet"/>
      <w:lvlText w:val="•"/>
      <w:lvlJc w:val="left"/>
      <w:pPr>
        <w:ind w:left="5349" w:hanging="356"/>
      </w:pPr>
      <w:rPr>
        <w:rFonts w:hint="default"/>
        <w:lang w:val="pl-PL" w:eastAsia="pl-PL" w:bidi="pl-PL"/>
      </w:rPr>
    </w:lvl>
    <w:lvl w:ilvl="7" w:tplc="9E0EF26A">
      <w:numFmt w:val="bullet"/>
      <w:lvlText w:val="•"/>
      <w:lvlJc w:val="left"/>
      <w:pPr>
        <w:ind w:left="6144" w:hanging="356"/>
      </w:pPr>
      <w:rPr>
        <w:rFonts w:hint="default"/>
        <w:lang w:val="pl-PL" w:eastAsia="pl-PL" w:bidi="pl-PL"/>
      </w:rPr>
    </w:lvl>
    <w:lvl w:ilvl="8" w:tplc="55B6963A">
      <w:numFmt w:val="bullet"/>
      <w:lvlText w:val="•"/>
      <w:lvlJc w:val="left"/>
      <w:pPr>
        <w:ind w:left="6939" w:hanging="356"/>
      </w:pPr>
      <w:rPr>
        <w:rFonts w:hint="default"/>
        <w:lang w:val="pl-PL" w:eastAsia="pl-PL" w:bidi="pl-PL"/>
      </w:rPr>
    </w:lvl>
  </w:abstractNum>
  <w:abstractNum w:abstractNumId="78">
    <w:nsid w:val="1C5D53FC"/>
    <w:multiLevelType w:val="hybridMultilevel"/>
    <w:tmpl w:val="3EBAC7E6"/>
    <w:lvl w:ilvl="0" w:tplc="4B56B00E">
      <w:start w:val="3"/>
      <w:numFmt w:val="lowerLetter"/>
      <w:lvlText w:val="%1)"/>
      <w:lvlJc w:val="left"/>
      <w:pPr>
        <w:ind w:left="738" w:hanging="428"/>
      </w:pPr>
      <w:rPr>
        <w:rFonts w:ascii="Times New Roman" w:eastAsia="Times New Roman" w:hAnsi="Times New Roman" w:cs="Times New Roman" w:hint="default"/>
        <w:spacing w:val="-21"/>
        <w:w w:val="99"/>
        <w:sz w:val="24"/>
        <w:szCs w:val="24"/>
        <w:lang w:val="pl-PL" w:eastAsia="pl-PL" w:bidi="pl-PL"/>
      </w:rPr>
    </w:lvl>
    <w:lvl w:ilvl="1" w:tplc="A364E4E0">
      <w:numFmt w:val="bullet"/>
      <w:lvlText w:val="•"/>
      <w:lvlJc w:val="left"/>
      <w:pPr>
        <w:ind w:left="1481" w:hanging="428"/>
      </w:pPr>
      <w:rPr>
        <w:rFonts w:hint="default"/>
        <w:lang w:val="pl-PL" w:eastAsia="pl-PL" w:bidi="pl-PL"/>
      </w:rPr>
    </w:lvl>
    <w:lvl w:ilvl="2" w:tplc="29029F98">
      <w:numFmt w:val="bullet"/>
      <w:lvlText w:val="•"/>
      <w:lvlJc w:val="left"/>
      <w:pPr>
        <w:ind w:left="2222" w:hanging="428"/>
      </w:pPr>
      <w:rPr>
        <w:rFonts w:hint="default"/>
        <w:lang w:val="pl-PL" w:eastAsia="pl-PL" w:bidi="pl-PL"/>
      </w:rPr>
    </w:lvl>
    <w:lvl w:ilvl="3" w:tplc="3B3AB1B8">
      <w:numFmt w:val="bullet"/>
      <w:lvlText w:val="•"/>
      <w:lvlJc w:val="left"/>
      <w:pPr>
        <w:ind w:left="2963" w:hanging="428"/>
      </w:pPr>
      <w:rPr>
        <w:rFonts w:hint="default"/>
        <w:lang w:val="pl-PL" w:eastAsia="pl-PL" w:bidi="pl-PL"/>
      </w:rPr>
    </w:lvl>
    <w:lvl w:ilvl="4" w:tplc="7B3665F2">
      <w:numFmt w:val="bullet"/>
      <w:lvlText w:val="•"/>
      <w:lvlJc w:val="left"/>
      <w:pPr>
        <w:ind w:left="3704" w:hanging="428"/>
      </w:pPr>
      <w:rPr>
        <w:rFonts w:hint="default"/>
        <w:lang w:val="pl-PL" w:eastAsia="pl-PL" w:bidi="pl-PL"/>
      </w:rPr>
    </w:lvl>
    <w:lvl w:ilvl="5" w:tplc="660A0542">
      <w:numFmt w:val="bullet"/>
      <w:lvlText w:val="•"/>
      <w:lvlJc w:val="left"/>
      <w:pPr>
        <w:ind w:left="4446" w:hanging="428"/>
      </w:pPr>
      <w:rPr>
        <w:rFonts w:hint="default"/>
        <w:lang w:val="pl-PL" w:eastAsia="pl-PL" w:bidi="pl-PL"/>
      </w:rPr>
    </w:lvl>
    <w:lvl w:ilvl="6" w:tplc="2DC2E9B2">
      <w:numFmt w:val="bullet"/>
      <w:lvlText w:val="•"/>
      <w:lvlJc w:val="left"/>
      <w:pPr>
        <w:ind w:left="5187" w:hanging="428"/>
      </w:pPr>
      <w:rPr>
        <w:rFonts w:hint="default"/>
        <w:lang w:val="pl-PL" w:eastAsia="pl-PL" w:bidi="pl-PL"/>
      </w:rPr>
    </w:lvl>
    <w:lvl w:ilvl="7" w:tplc="D4209182">
      <w:numFmt w:val="bullet"/>
      <w:lvlText w:val="•"/>
      <w:lvlJc w:val="left"/>
      <w:pPr>
        <w:ind w:left="5928" w:hanging="428"/>
      </w:pPr>
      <w:rPr>
        <w:rFonts w:hint="default"/>
        <w:lang w:val="pl-PL" w:eastAsia="pl-PL" w:bidi="pl-PL"/>
      </w:rPr>
    </w:lvl>
    <w:lvl w:ilvl="8" w:tplc="C5281588">
      <w:numFmt w:val="bullet"/>
      <w:lvlText w:val="•"/>
      <w:lvlJc w:val="left"/>
      <w:pPr>
        <w:ind w:left="6669" w:hanging="428"/>
      </w:pPr>
      <w:rPr>
        <w:rFonts w:hint="default"/>
        <w:lang w:val="pl-PL" w:eastAsia="pl-PL" w:bidi="pl-PL"/>
      </w:rPr>
    </w:lvl>
  </w:abstractNum>
  <w:abstractNum w:abstractNumId="79">
    <w:nsid w:val="1C6343C0"/>
    <w:multiLevelType w:val="hybridMultilevel"/>
    <w:tmpl w:val="CE948718"/>
    <w:lvl w:ilvl="0" w:tplc="2C54F246">
      <w:start w:val="1"/>
      <w:numFmt w:val="lowerLetter"/>
      <w:lvlText w:val="%1)"/>
      <w:lvlJc w:val="left"/>
      <w:pPr>
        <w:ind w:left="502" w:hanging="358"/>
      </w:pPr>
      <w:rPr>
        <w:rFonts w:ascii="Times New Roman" w:eastAsia="Times New Roman" w:hAnsi="Times New Roman" w:cs="Times New Roman" w:hint="default"/>
        <w:spacing w:val="-8"/>
        <w:w w:val="99"/>
        <w:position w:val="2"/>
        <w:sz w:val="24"/>
        <w:szCs w:val="24"/>
        <w:lang w:val="pl-PL" w:eastAsia="pl-PL" w:bidi="pl-PL"/>
      </w:rPr>
    </w:lvl>
    <w:lvl w:ilvl="1" w:tplc="025A86B6">
      <w:numFmt w:val="bullet"/>
      <w:lvlText w:val="•"/>
      <w:lvlJc w:val="left"/>
      <w:pPr>
        <w:ind w:left="1275" w:hanging="358"/>
      </w:pPr>
      <w:rPr>
        <w:rFonts w:hint="default"/>
        <w:lang w:val="pl-PL" w:eastAsia="pl-PL" w:bidi="pl-PL"/>
      </w:rPr>
    </w:lvl>
    <w:lvl w:ilvl="2" w:tplc="5ED6AB6C">
      <w:numFmt w:val="bullet"/>
      <w:lvlText w:val="•"/>
      <w:lvlJc w:val="left"/>
      <w:pPr>
        <w:ind w:left="2051" w:hanging="358"/>
      </w:pPr>
      <w:rPr>
        <w:rFonts w:hint="default"/>
        <w:lang w:val="pl-PL" w:eastAsia="pl-PL" w:bidi="pl-PL"/>
      </w:rPr>
    </w:lvl>
    <w:lvl w:ilvl="3" w:tplc="C3285A9E">
      <w:numFmt w:val="bullet"/>
      <w:lvlText w:val="•"/>
      <w:lvlJc w:val="left"/>
      <w:pPr>
        <w:ind w:left="2826" w:hanging="358"/>
      </w:pPr>
      <w:rPr>
        <w:rFonts w:hint="default"/>
        <w:lang w:val="pl-PL" w:eastAsia="pl-PL" w:bidi="pl-PL"/>
      </w:rPr>
    </w:lvl>
    <w:lvl w:ilvl="4" w:tplc="B0F06E72">
      <w:numFmt w:val="bullet"/>
      <w:lvlText w:val="•"/>
      <w:lvlJc w:val="left"/>
      <w:pPr>
        <w:ind w:left="3602" w:hanging="358"/>
      </w:pPr>
      <w:rPr>
        <w:rFonts w:hint="default"/>
        <w:lang w:val="pl-PL" w:eastAsia="pl-PL" w:bidi="pl-PL"/>
      </w:rPr>
    </w:lvl>
    <w:lvl w:ilvl="5" w:tplc="954271E6">
      <w:numFmt w:val="bullet"/>
      <w:lvlText w:val="•"/>
      <w:lvlJc w:val="left"/>
      <w:pPr>
        <w:ind w:left="4378" w:hanging="358"/>
      </w:pPr>
      <w:rPr>
        <w:rFonts w:hint="default"/>
        <w:lang w:val="pl-PL" w:eastAsia="pl-PL" w:bidi="pl-PL"/>
      </w:rPr>
    </w:lvl>
    <w:lvl w:ilvl="6" w:tplc="15A001BC">
      <w:numFmt w:val="bullet"/>
      <w:lvlText w:val="•"/>
      <w:lvlJc w:val="left"/>
      <w:pPr>
        <w:ind w:left="5153" w:hanging="358"/>
      </w:pPr>
      <w:rPr>
        <w:rFonts w:hint="default"/>
        <w:lang w:val="pl-PL" w:eastAsia="pl-PL" w:bidi="pl-PL"/>
      </w:rPr>
    </w:lvl>
    <w:lvl w:ilvl="7" w:tplc="E83837F4">
      <w:numFmt w:val="bullet"/>
      <w:lvlText w:val="•"/>
      <w:lvlJc w:val="left"/>
      <w:pPr>
        <w:ind w:left="5929" w:hanging="358"/>
      </w:pPr>
      <w:rPr>
        <w:rFonts w:hint="default"/>
        <w:lang w:val="pl-PL" w:eastAsia="pl-PL" w:bidi="pl-PL"/>
      </w:rPr>
    </w:lvl>
    <w:lvl w:ilvl="8" w:tplc="F0D24E04">
      <w:numFmt w:val="bullet"/>
      <w:lvlText w:val="•"/>
      <w:lvlJc w:val="left"/>
      <w:pPr>
        <w:ind w:left="6704" w:hanging="358"/>
      </w:pPr>
      <w:rPr>
        <w:rFonts w:hint="default"/>
        <w:lang w:val="pl-PL" w:eastAsia="pl-PL" w:bidi="pl-PL"/>
      </w:rPr>
    </w:lvl>
  </w:abstractNum>
  <w:abstractNum w:abstractNumId="80">
    <w:nsid w:val="1C813045"/>
    <w:multiLevelType w:val="hybridMultilevel"/>
    <w:tmpl w:val="F1A87A8E"/>
    <w:lvl w:ilvl="0" w:tplc="212C025A">
      <w:start w:val="1"/>
      <w:numFmt w:val="lowerLetter"/>
      <w:lvlText w:val="%1)"/>
      <w:lvlJc w:val="left"/>
      <w:pPr>
        <w:ind w:left="693" w:hanging="356"/>
      </w:pPr>
      <w:rPr>
        <w:rFonts w:ascii="Times New Roman" w:eastAsia="Times New Roman" w:hAnsi="Times New Roman" w:cs="Times New Roman" w:hint="default"/>
        <w:spacing w:val="-11"/>
        <w:w w:val="99"/>
        <w:sz w:val="24"/>
        <w:szCs w:val="24"/>
        <w:lang w:val="pl-PL" w:eastAsia="pl-PL" w:bidi="pl-PL"/>
      </w:rPr>
    </w:lvl>
    <w:lvl w:ilvl="1" w:tplc="7F16FC32">
      <w:numFmt w:val="bullet"/>
      <w:lvlText w:val="•"/>
      <w:lvlJc w:val="left"/>
      <w:pPr>
        <w:ind w:left="1498" w:hanging="356"/>
      </w:pPr>
      <w:rPr>
        <w:rFonts w:hint="default"/>
        <w:lang w:val="pl-PL" w:eastAsia="pl-PL" w:bidi="pl-PL"/>
      </w:rPr>
    </w:lvl>
    <w:lvl w:ilvl="2" w:tplc="CE0EA93A">
      <w:numFmt w:val="bullet"/>
      <w:lvlText w:val="•"/>
      <w:lvlJc w:val="left"/>
      <w:pPr>
        <w:ind w:left="2297" w:hanging="356"/>
      </w:pPr>
      <w:rPr>
        <w:rFonts w:hint="default"/>
        <w:lang w:val="pl-PL" w:eastAsia="pl-PL" w:bidi="pl-PL"/>
      </w:rPr>
    </w:lvl>
    <w:lvl w:ilvl="3" w:tplc="93665670">
      <w:numFmt w:val="bullet"/>
      <w:lvlText w:val="•"/>
      <w:lvlJc w:val="left"/>
      <w:pPr>
        <w:ind w:left="3096" w:hanging="356"/>
      </w:pPr>
      <w:rPr>
        <w:rFonts w:hint="default"/>
        <w:lang w:val="pl-PL" w:eastAsia="pl-PL" w:bidi="pl-PL"/>
      </w:rPr>
    </w:lvl>
    <w:lvl w:ilvl="4" w:tplc="A17CC258">
      <w:numFmt w:val="bullet"/>
      <w:lvlText w:val="•"/>
      <w:lvlJc w:val="left"/>
      <w:pPr>
        <w:ind w:left="3895" w:hanging="356"/>
      </w:pPr>
      <w:rPr>
        <w:rFonts w:hint="default"/>
        <w:lang w:val="pl-PL" w:eastAsia="pl-PL" w:bidi="pl-PL"/>
      </w:rPr>
    </w:lvl>
    <w:lvl w:ilvl="5" w:tplc="4A588F5E">
      <w:numFmt w:val="bullet"/>
      <w:lvlText w:val="•"/>
      <w:lvlJc w:val="left"/>
      <w:pPr>
        <w:ind w:left="4694" w:hanging="356"/>
      </w:pPr>
      <w:rPr>
        <w:rFonts w:hint="default"/>
        <w:lang w:val="pl-PL" w:eastAsia="pl-PL" w:bidi="pl-PL"/>
      </w:rPr>
    </w:lvl>
    <w:lvl w:ilvl="6" w:tplc="85CC8034">
      <w:numFmt w:val="bullet"/>
      <w:lvlText w:val="•"/>
      <w:lvlJc w:val="left"/>
      <w:pPr>
        <w:ind w:left="5492" w:hanging="356"/>
      </w:pPr>
      <w:rPr>
        <w:rFonts w:hint="default"/>
        <w:lang w:val="pl-PL" w:eastAsia="pl-PL" w:bidi="pl-PL"/>
      </w:rPr>
    </w:lvl>
    <w:lvl w:ilvl="7" w:tplc="C8948EC0">
      <w:numFmt w:val="bullet"/>
      <w:lvlText w:val="•"/>
      <w:lvlJc w:val="left"/>
      <w:pPr>
        <w:ind w:left="6291" w:hanging="356"/>
      </w:pPr>
      <w:rPr>
        <w:rFonts w:hint="default"/>
        <w:lang w:val="pl-PL" w:eastAsia="pl-PL" w:bidi="pl-PL"/>
      </w:rPr>
    </w:lvl>
    <w:lvl w:ilvl="8" w:tplc="04CEBCE6">
      <w:numFmt w:val="bullet"/>
      <w:lvlText w:val="•"/>
      <w:lvlJc w:val="left"/>
      <w:pPr>
        <w:ind w:left="7090" w:hanging="356"/>
      </w:pPr>
      <w:rPr>
        <w:rFonts w:hint="default"/>
        <w:lang w:val="pl-PL" w:eastAsia="pl-PL" w:bidi="pl-PL"/>
      </w:rPr>
    </w:lvl>
  </w:abstractNum>
  <w:abstractNum w:abstractNumId="81">
    <w:nsid w:val="1C9C4CB5"/>
    <w:multiLevelType w:val="hybridMultilevel"/>
    <w:tmpl w:val="14D47DCE"/>
    <w:lvl w:ilvl="0" w:tplc="DC1A5C8E">
      <w:start w:val="1"/>
      <w:numFmt w:val="lowerLetter"/>
      <w:lvlText w:val="%1)"/>
      <w:lvlJc w:val="left"/>
      <w:pPr>
        <w:ind w:left="595" w:hanging="360"/>
      </w:pPr>
      <w:rPr>
        <w:rFonts w:ascii="Times New Roman" w:eastAsia="Times New Roman" w:hAnsi="Times New Roman" w:cs="Times New Roman" w:hint="default"/>
        <w:spacing w:val="-18"/>
        <w:w w:val="99"/>
        <w:sz w:val="24"/>
        <w:szCs w:val="24"/>
        <w:lang w:val="pl-PL" w:eastAsia="pl-PL" w:bidi="pl-PL"/>
      </w:rPr>
    </w:lvl>
    <w:lvl w:ilvl="1" w:tplc="2F0ADBC0">
      <w:numFmt w:val="bullet"/>
      <w:lvlText w:val="•"/>
      <w:lvlJc w:val="left"/>
      <w:pPr>
        <w:ind w:left="1384" w:hanging="360"/>
      </w:pPr>
      <w:rPr>
        <w:rFonts w:hint="default"/>
        <w:lang w:val="pl-PL" w:eastAsia="pl-PL" w:bidi="pl-PL"/>
      </w:rPr>
    </w:lvl>
    <w:lvl w:ilvl="2" w:tplc="12FEEB6C">
      <w:numFmt w:val="bullet"/>
      <w:lvlText w:val="•"/>
      <w:lvlJc w:val="left"/>
      <w:pPr>
        <w:ind w:left="2168" w:hanging="360"/>
      </w:pPr>
      <w:rPr>
        <w:rFonts w:hint="default"/>
        <w:lang w:val="pl-PL" w:eastAsia="pl-PL" w:bidi="pl-PL"/>
      </w:rPr>
    </w:lvl>
    <w:lvl w:ilvl="3" w:tplc="4F362E36">
      <w:numFmt w:val="bullet"/>
      <w:lvlText w:val="•"/>
      <w:lvlJc w:val="left"/>
      <w:pPr>
        <w:ind w:left="2952" w:hanging="360"/>
      </w:pPr>
      <w:rPr>
        <w:rFonts w:hint="default"/>
        <w:lang w:val="pl-PL" w:eastAsia="pl-PL" w:bidi="pl-PL"/>
      </w:rPr>
    </w:lvl>
    <w:lvl w:ilvl="4" w:tplc="241EE8B2">
      <w:numFmt w:val="bullet"/>
      <w:lvlText w:val="•"/>
      <w:lvlJc w:val="left"/>
      <w:pPr>
        <w:ind w:left="3736" w:hanging="360"/>
      </w:pPr>
      <w:rPr>
        <w:rFonts w:hint="default"/>
        <w:lang w:val="pl-PL" w:eastAsia="pl-PL" w:bidi="pl-PL"/>
      </w:rPr>
    </w:lvl>
    <w:lvl w:ilvl="5" w:tplc="B68EDD4A">
      <w:numFmt w:val="bullet"/>
      <w:lvlText w:val="•"/>
      <w:lvlJc w:val="left"/>
      <w:pPr>
        <w:ind w:left="4521" w:hanging="360"/>
      </w:pPr>
      <w:rPr>
        <w:rFonts w:hint="default"/>
        <w:lang w:val="pl-PL" w:eastAsia="pl-PL" w:bidi="pl-PL"/>
      </w:rPr>
    </w:lvl>
    <w:lvl w:ilvl="6" w:tplc="F8021F2A">
      <w:numFmt w:val="bullet"/>
      <w:lvlText w:val="•"/>
      <w:lvlJc w:val="left"/>
      <w:pPr>
        <w:ind w:left="5305" w:hanging="360"/>
      </w:pPr>
      <w:rPr>
        <w:rFonts w:hint="default"/>
        <w:lang w:val="pl-PL" w:eastAsia="pl-PL" w:bidi="pl-PL"/>
      </w:rPr>
    </w:lvl>
    <w:lvl w:ilvl="7" w:tplc="F9EA442E">
      <w:numFmt w:val="bullet"/>
      <w:lvlText w:val="•"/>
      <w:lvlJc w:val="left"/>
      <w:pPr>
        <w:ind w:left="6089" w:hanging="360"/>
      </w:pPr>
      <w:rPr>
        <w:rFonts w:hint="default"/>
        <w:lang w:val="pl-PL" w:eastAsia="pl-PL" w:bidi="pl-PL"/>
      </w:rPr>
    </w:lvl>
    <w:lvl w:ilvl="8" w:tplc="E9F62908">
      <w:numFmt w:val="bullet"/>
      <w:lvlText w:val="•"/>
      <w:lvlJc w:val="left"/>
      <w:pPr>
        <w:ind w:left="6873" w:hanging="360"/>
      </w:pPr>
      <w:rPr>
        <w:rFonts w:hint="default"/>
        <w:lang w:val="pl-PL" w:eastAsia="pl-PL" w:bidi="pl-PL"/>
      </w:rPr>
    </w:lvl>
  </w:abstractNum>
  <w:abstractNum w:abstractNumId="82">
    <w:nsid w:val="1CA225D7"/>
    <w:multiLevelType w:val="hybridMultilevel"/>
    <w:tmpl w:val="D91EFEA8"/>
    <w:lvl w:ilvl="0" w:tplc="30D8212E">
      <w:start w:val="1"/>
      <w:numFmt w:val="lowerLetter"/>
      <w:lvlText w:val="%1)"/>
      <w:lvlJc w:val="left"/>
      <w:pPr>
        <w:ind w:left="461" w:hanging="284"/>
      </w:pPr>
      <w:rPr>
        <w:rFonts w:ascii="Times New Roman" w:eastAsia="Times New Roman" w:hAnsi="Times New Roman" w:cs="Times New Roman" w:hint="default"/>
        <w:spacing w:val="-23"/>
        <w:w w:val="99"/>
        <w:sz w:val="24"/>
        <w:szCs w:val="24"/>
        <w:lang w:val="pl-PL" w:eastAsia="pl-PL" w:bidi="pl-PL"/>
      </w:rPr>
    </w:lvl>
    <w:lvl w:ilvl="1" w:tplc="2788F578">
      <w:numFmt w:val="bullet"/>
      <w:lvlText w:val="•"/>
      <w:lvlJc w:val="left"/>
      <w:pPr>
        <w:ind w:left="1053" w:hanging="284"/>
      </w:pPr>
      <w:rPr>
        <w:rFonts w:hint="default"/>
        <w:lang w:val="pl-PL" w:eastAsia="pl-PL" w:bidi="pl-PL"/>
      </w:rPr>
    </w:lvl>
    <w:lvl w:ilvl="2" w:tplc="9D3CA086">
      <w:numFmt w:val="bullet"/>
      <w:lvlText w:val="•"/>
      <w:lvlJc w:val="left"/>
      <w:pPr>
        <w:ind w:left="1647" w:hanging="284"/>
      </w:pPr>
      <w:rPr>
        <w:rFonts w:hint="default"/>
        <w:lang w:val="pl-PL" w:eastAsia="pl-PL" w:bidi="pl-PL"/>
      </w:rPr>
    </w:lvl>
    <w:lvl w:ilvl="3" w:tplc="D23CC26C">
      <w:numFmt w:val="bullet"/>
      <w:lvlText w:val="•"/>
      <w:lvlJc w:val="left"/>
      <w:pPr>
        <w:ind w:left="2241" w:hanging="284"/>
      </w:pPr>
      <w:rPr>
        <w:rFonts w:hint="default"/>
        <w:lang w:val="pl-PL" w:eastAsia="pl-PL" w:bidi="pl-PL"/>
      </w:rPr>
    </w:lvl>
    <w:lvl w:ilvl="4" w:tplc="5780227E">
      <w:numFmt w:val="bullet"/>
      <w:lvlText w:val="•"/>
      <w:lvlJc w:val="left"/>
      <w:pPr>
        <w:ind w:left="2834" w:hanging="284"/>
      </w:pPr>
      <w:rPr>
        <w:rFonts w:hint="default"/>
        <w:lang w:val="pl-PL" w:eastAsia="pl-PL" w:bidi="pl-PL"/>
      </w:rPr>
    </w:lvl>
    <w:lvl w:ilvl="5" w:tplc="7ED65C90">
      <w:numFmt w:val="bullet"/>
      <w:lvlText w:val="•"/>
      <w:lvlJc w:val="left"/>
      <w:pPr>
        <w:ind w:left="3428" w:hanging="284"/>
      </w:pPr>
      <w:rPr>
        <w:rFonts w:hint="default"/>
        <w:lang w:val="pl-PL" w:eastAsia="pl-PL" w:bidi="pl-PL"/>
      </w:rPr>
    </w:lvl>
    <w:lvl w:ilvl="6" w:tplc="8640E9AA">
      <w:numFmt w:val="bullet"/>
      <w:lvlText w:val="•"/>
      <w:lvlJc w:val="left"/>
      <w:pPr>
        <w:ind w:left="4022" w:hanging="284"/>
      </w:pPr>
      <w:rPr>
        <w:rFonts w:hint="default"/>
        <w:lang w:val="pl-PL" w:eastAsia="pl-PL" w:bidi="pl-PL"/>
      </w:rPr>
    </w:lvl>
    <w:lvl w:ilvl="7" w:tplc="CC8A6914">
      <w:numFmt w:val="bullet"/>
      <w:lvlText w:val="•"/>
      <w:lvlJc w:val="left"/>
      <w:pPr>
        <w:ind w:left="4615" w:hanging="284"/>
      </w:pPr>
      <w:rPr>
        <w:rFonts w:hint="default"/>
        <w:lang w:val="pl-PL" w:eastAsia="pl-PL" w:bidi="pl-PL"/>
      </w:rPr>
    </w:lvl>
    <w:lvl w:ilvl="8" w:tplc="9C284280">
      <w:numFmt w:val="bullet"/>
      <w:lvlText w:val="•"/>
      <w:lvlJc w:val="left"/>
      <w:pPr>
        <w:ind w:left="5209" w:hanging="284"/>
      </w:pPr>
      <w:rPr>
        <w:rFonts w:hint="default"/>
        <w:lang w:val="pl-PL" w:eastAsia="pl-PL" w:bidi="pl-PL"/>
      </w:rPr>
    </w:lvl>
  </w:abstractNum>
  <w:abstractNum w:abstractNumId="83">
    <w:nsid w:val="1CBF77EF"/>
    <w:multiLevelType w:val="hybridMultilevel"/>
    <w:tmpl w:val="D08C1278"/>
    <w:lvl w:ilvl="0" w:tplc="DB9A3F88">
      <w:start w:val="1"/>
      <w:numFmt w:val="lowerLetter"/>
      <w:lvlText w:val="%1)"/>
      <w:lvlJc w:val="left"/>
      <w:pPr>
        <w:ind w:left="506" w:hanging="246"/>
      </w:pPr>
      <w:rPr>
        <w:rFonts w:ascii="Times New Roman" w:eastAsia="Times New Roman" w:hAnsi="Times New Roman" w:cs="Times New Roman" w:hint="default"/>
        <w:spacing w:val="-2"/>
        <w:w w:val="100"/>
        <w:sz w:val="24"/>
        <w:szCs w:val="24"/>
        <w:lang w:val="pl-PL" w:eastAsia="pl-PL" w:bidi="pl-PL"/>
      </w:rPr>
    </w:lvl>
    <w:lvl w:ilvl="1" w:tplc="B18CDF42">
      <w:numFmt w:val="bullet"/>
      <w:lvlText w:val="•"/>
      <w:lvlJc w:val="left"/>
      <w:pPr>
        <w:ind w:left="1297" w:hanging="246"/>
      </w:pPr>
      <w:rPr>
        <w:rFonts w:hint="default"/>
        <w:lang w:val="pl-PL" w:eastAsia="pl-PL" w:bidi="pl-PL"/>
      </w:rPr>
    </w:lvl>
    <w:lvl w:ilvl="2" w:tplc="A62A4ABE">
      <w:numFmt w:val="bullet"/>
      <w:lvlText w:val="•"/>
      <w:lvlJc w:val="left"/>
      <w:pPr>
        <w:ind w:left="2094" w:hanging="246"/>
      </w:pPr>
      <w:rPr>
        <w:rFonts w:hint="default"/>
        <w:lang w:val="pl-PL" w:eastAsia="pl-PL" w:bidi="pl-PL"/>
      </w:rPr>
    </w:lvl>
    <w:lvl w:ilvl="3" w:tplc="BB24EBE0">
      <w:numFmt w:val="bullet"/>
      <w:lvlText w:val="•"/>
      <w:lvlJc w:val="left"/>
      <w:pPr>
        <w:ind w:left="2891" w:hanging="246"/>
      </w:pPr>
      <w:rPr>
        <w:rFonts w:hint="default"/>
        <w:lang w:val="pl-PL" w:eastAsia="pl-PL" w:bidi="pl-PL"/>
      </w:rPr>
    </w:lvl>
    <w:lvl w:ilvl="4" w:tplc="B742D140">
      <w:numFmt w:val="bullet"/>
      <w:lvlText w:val="•"/>
      <w:lvlJc w:val="left"/>
      <w:pPr>
        <w:ind w:left="3688" w:hanging="246"/>
      </w:pPr>
      <w:rPr>
        <w:rFonts w:hint="default"/>
        <w:lang w:val="pl-PL" w:eastAsia="pl-PL" w:bidi="pl-PL"/>
      </w:rPr>
    </w:lvl>
    <w:lvl w:ilvl="5" w:tplc="3FCE1DE6">
      <w:numFmt w:val="bullet"/>
      <w:lvlText w:val="•"/>
      <w:lvlJc w:val="left"/>
      <w:pPr>
        <w:ind w:left="4485" w:hanging="246"/>
      </w:pPr>
      <w:rPr>
        <w:rFonts w:hint="default"/>
        <w:lang w:val="pl-PL" w:eastAsia="pl-PL" w:bidi="pl-PL"/>
      </w:rPr>
    </w:lvl>
    <w:lvl w:ilvl="6" w:tplc="57CA3D52">
      <w:numFmt w:val="bullet"/>
      <w:lvlText w:val="•"/>
      <w:lvlJc w:val="left"/>
      <w:pPr>
        <w:ind w:left="5282" w:hanging="246"/>
      </w:pPr>
      <w:rPr>
        <w:rFonts w:hint="default"/>
        <w:lang w:val="pl-PL" w:eastAsia="pl-PL" w:bidi="pl-PL"/>
      </w:rPr>
    </w:lvl>
    <w:lvl w:ilvl="7" w:tplc="DC22B064">
      <w:numFmt w:val="bullet"/>
      <w:lvlText w:val="•"/>
      <w:lvlJc w:val="left"/>
      <w:pPr>
        <w:ind w:left="6079" w:hanging="246"/>
      </w:pPr>
      <w:rPr>
        <w:rFonts w:hint="default"/>
        <w:lang w:val="pl-PL" w:eastAsia="pl-PL" w:bidi="pl-PL"/>
      </w:rPr>
    </w:lvl>
    <w:lvl w:ilvl="8" w:tplc="5E62298E">
      <w:numFmt w:val="bullet"/>
      <w:lvlText w:val="•"/>
      <w:lvlJc w:val="left"/>
      <w:pPr>
        <w:ind w:left="6876" w:hanging="246"/>
      </w:pPr>
      <w:rPr>
        <w:rFonts w:hint="default"/>
        <w:lang w:val="pl-PL" w:eastAsia="pl-PL" w:bidi="pl-PL"/>
      </w:rPr>
    </w:lvl>
  </w:abstractNum>
  <w:abstractNum w:abstractNumId="84">
    <w:nsid w:val="1CC73151"/>
    <w:multiLevelType w:val="hybridMultilevel"/>
    <w:tmpl w:val="702CE19E"/>
    <w:lvl w:ilvl="0" w:tplc="2750733E">
      <w:start w:val="1"/>
      <w:numFmt w:val="decimal"/>
      <w:lvlText w:val="%1."/>
      <w:lvlJc w:val="left"/>
      <w:pPr>
        <w:ind w:left="1692" w:hanging="994"/>
      </w:pPr>
      <w:rPr>
        <w:rFonts w:ascii="Times New Roman" w:eastAsia="Times New Roman" w:hAnsi="Times New Roman" w:cs="Times New Roman" w:hint="default"/>
        <w:b/>
        <w:bCs/>
        <w:spacing w:val="-2"/>
        <w:w w:val="100"/>
        <w:sz w:val="24"/>
        <w:szCs w:val="24"/>
        <w:lang w:val="pl-PL" w:eastAsia="pl-PL" w:bidi="pl-PL"/>
      </w:rPr>
    </w:lvl>
    <w:lvl w:ilvl="1" w:tplc="B03EBF2E">
      <w:start w:val="1"/>
      <w:numFmt w:val="upperRoman"/>
      <w:lvlText w:val="%2."/>
      <w:lvlJc w:val="left"/>
      <w:pPr>
        <w:ind w:left="1406" w:hanging="216"/>
        <w:jc w:val="right"/>
      </w:pPr>
      <w:rPr>
        <w:rFonts w:ascii="Times New Roman" w:eastAsia="Times New Roman" w:hAnsi="Times New Roman" w:cs="Times New Roman" w:hint="default"/>
        <w:spacing w:val="-4"/>
        <w:w w:val="99"/>
        <w:sz w:val="24"/>
        <w:szCs w:val="24"/>
        <w:lang w:val="pl-PL" w:eastAsia="pl-PL" w:bidi="pl-PL"/>
      </w:rPr>
    </w:lvl>
    <w:lvl w:ilvl="2" w:tplc="D75EB14E">
      <w:start w:val="1"/>
      <w:numFmt w:val="decimal"/>
      <w:lvlText w:val="%3."/>
      <w:lvlJc w:val="left"/>
      <w:pPr>
        <w:ind w:left="1831" w:hanging="360"/>
      </w:pPr>
      <w:rPr>
        <w:rFonts w:hint="default"/>
        <w:spacing w:val="-2"/>
        <w:w w:val="99"/>
        <w:lang w:val="pl-PL" w:eastAsia="pl-PL" w:bidi="pl-PL"/>
      </w:rPr>
    </w:lvl>
    <w:lvl w:ilvl="3" w:tplc="6C0688A8">
      <w:start w:val="1"/>
      <w:numFmt w:val="decimal"/>
      <w:lvlText w:val="%4)"/>
      <w:lvlJc w:val="left"/>
      <w:pPr>
        <w:ind w:left="2258" w:hanging="360"/>
      </w:pPr>
      <w:rPr>
        <w:rFonts w:ascii="Times New Roman" w:eastAsia="Times New Roman" w:hAnsi="Times New Roman" w:cs="Times New Roman" w:hint="default"/>
        <w:spacing w:val="-20"/>
        <w:w w:val="99"/>
        <w:sz w:val="24"/>
        <w:szCs w:val="24"/>
        <w:lang w:val="pl-PL" w:eastAsia="pl-PL" w:bidi="pl-PL"/>
      </w:rPr>
    </w:lvl>
    <w:lvl w:ilvl="4" w:tplc="FC445432">
      <w:start w:val="1"/>
      <w:numFmt w:val="lowerLetter"/>
      <w:lvlText w:val="%5)"/>
      <w:lvlJc w:val="left"/>
      <w:pPr>
        <w:ind w:left="2683" w:hanging="360"/>
      </w:pPr>
      <w:rPr>
        <w:rFonts w:ascii="Times New Roman" w:eastAsia="Times New Roman" w:hAnsi="Times New Roman" w:cs="Times New Roman" w:hint="default"/>
        <w:spacing w:val="-6"/>
        <w:w w:val="99"/>
        <w:sz w:val="24"/>
        <w:szCs w:val="24"/>
        <w:lang w:val="pl-PL" w:eastAsia="pl-PL" w:bidi="pl-PL"/>
      </w:rPr>
    </w:lvl>
    <w:lvl w:ilvl="5" w:tplc="7C58A7AC">
      <w:numFmt w:val="bullet"/>
      <w:lvlText w:val="•"/>
      <w:lvlJc w:val="left"/>
      <w:pPr>
        <w:ind w:left="2260" w:hanging="360"/>
      </w:pPr>
      <w:rPr>
        <w:rFonts w:hint="default"/>
        <w:lang w:val="pl-PL" w:eastAsia="pl-PL" w:bidi="pl-PL"/>
      </w:rPr>
    </w:lvl>
    <w:lvl w:ilvl="6" w:tplc="FABA4C72">
      <w:numFmt w:val="bullet"/>
      <w:lvlText w:val="•"/>
      <w:lvlJc w:val="left"/>
      <w:pPr>
        <w:ind w:left="2540" w:hanging="360"/>
      </w:pPr>
      <w:rPr>
        <w:rFonts w:hint="default"/>
        <w:lang w:val="pl-PL" w:eastAsia="pl-PL" w:bidi="pl-PL"/>
      </w:rPr>
    </w:lvl>
    <w:lvl w:ilvl="7" w:tplc="385A3570">
      <w:numFmt w:val="bullet"/>
      <w:lvlText w:val="•"/>
      <w:lvlJc w:val="left"/>
      <w:pPr>
        <w:ind w:left="2680" w:hanging="360"/>
      </w:pPr>
      <w:rPr>
        <w:rFonts w:hint="default"/>
        <w:lang w:val="pl-PL" w:eastAsia="pl-PL" w:bidi="pl-PL"/>
      </w:rPr>
    </w:lvl>
    <w:lvl w:ilvl="8" w:tplc="5546CFC2">
      <w:numFmt w:val="bullet"/>
      <w:lvlText w:val="•"/>
      <w:lvlJc w:val="left"/>
      <w:pPr>
        <w:ind w:left="5168" w:hanging="360"/>
      </w:pPr>
      <w:rPr>
        <w:rFonts w:hint="default"/>
        <w:lang w:val="pl-PL" w:eastAsia="pl-PL" w:bidi="pl-PL"/>
      </w:rPr>
    </w:lvl>
  </w:abstractNum>
  <w:abstractNum w:abstractNumId="85">
    <w:nsid w:val="1CE66ADB"/>
    <w:multiLevelType w:val="hybridMultilevel"/>
    <w:tmpl w:val="33349988"/>
    <w:lvl w:ilvl="0" w:tplc="5F745D02">
      <w:start w:val="3"/>
      <w:numFmt w:val="decimal"/>
      <w:lvlText w:val="%1)"/>
      <w:lvlJc w:val="left"/>
      <w:pPr>
        <w:ind w:left="647" w:hanging="363"/>
      </w:pPr>
      <w:rPr>
        <w:rFonts w:ascii="Times New Roman" w:eastAsia="Times New Roman" w:hAnsi="Times New Roman" w:cs="Times New Roman" w:hint="default"/>
        <w:spacing w:val="-30"/>
        <w:w w:val="99"/>
        <w:sz w:val="24"/>
        <w:szCs w:val="24"/>
        <w:lang w:val="pl-PL" w:eastAsia="pl-PL" w:bidi="pl-PL"/>
      </w:rPr>
    </w:lvl>
    <w:lvl w:ilvl="1" w:tplc="88A809BA">
      <w:start w:val="1"/>
      <w:numFmt w:val="lowerLetter"/>
      <w:lvlText w:val="%2)"/>
      <w:lvlJc w:val="left"/>
      <w:pPr>
        <w:ind w:left="976" w:hanging="360"/>
      </w:pPr>
      <w:rPr>
        <w:rFonts w:ascii="Times New Roman" w:eastAsia="Times New Roman" w:hAnsi="Times New Roman" w:cs="Times New Roman" w:hint="default"/>
        <w:spacing w:val="-6"/>
        <w:w w:val="99"/>
        <w:sz w:val="24"/>
        <w:szCs w:val="24"/>
        <w:lang w:val="pl-PL" w:eastAsia="pl-PL" w:bidi="pl-PL"/>
      </w:rPr>
    </w:lvl>
    <w:lvl w:ilvl="2" w:tplc="6C546BAA">
      <w:numFmt w:val="bullet"/>
      <w:lvlText w:val="•"/>
      <w:lvlJc w:val="left"/>
      <w:pPr>
        <w:ind w:left="1826" w:hanging="360"/>
      </w:pPr>
      <w:rPr>
        <w:rFonts w:hint="default"/>
        <w:lang w:val="pl-PL" w:eastAsia="pl-PL" w:bidi="pl-PL"/>
      </w:rPr>
    </w:lvl>
    <w:lvl w:ilvl="3" w:tplc="DC5C47A4">
      <w:numFmt w:val="bullet"/>
      <w:lvlText w:val="•"/>
      <w:lvlJc w:val="left"/>
      <w:pPr>
        <w:ind w:left="2672" w:hanging="360"/>
      </w:pPr>
      <w:rPr>
        <w:rFonts w:hint="default"/>
        <w:lang w:val="pl-PL" w:eastAsia="pl-PL" w:bidi="pl-PL"/>
      </w:rPr>
    </w:lvl>
    <w:lvl w:ilvl="4" w:tplc="D1704E68">
      <w:numFmt w:val="bullet"/>
      <w:lvlText w:val="•"/>
      <w:lvlJc w:val="left"/>
      <w:pPr>
        <w:ind w:left="3518" w:hanging="360"/>
      </w:pPr>
      <w:rPr>
        <w:rFonts w:hint="default"/>
        <w:lang w:val="pl-PL" w:eastAsia="pl-PL" w:bidi="pl-PL"/>
      </w:rPr>
    </w:lvl>
    <w:lvl w:ilvl="5" w:tplc="74A431BE">
      <w:numFmt w:val="bullet"/>
      <w:lvlText w:val="•"/>
      <w:lvlJc w:val="left"/>
      <w:pPr>
        <w:ind w:left="4364" w:hanging="360"/>
      </w:pPr>
      <w:rPr>
        <w:rFonts w:hint="default"/>
        <w:lang w:val="pl-PL" w:eastAsia="pl-PL" w:bidi="pl-PL"/>
      </w:rPr>
    </w:lvl>
    <w:lvl w:ilvl="6" w:tplc="D188CD06">
      <w:numFmt w:val="bullet"/>
      <w:lvlText w:val="•"/>
      <w:lvlJc w:val="left"/>
      <w:pPr>
        <w:ind w:left="5210" w:hanging="360"/>
      </w:pPr>
      <w:rPr>
        <w:rFonts w:hint="default"/>
        <w:lang w:val="pl-PL" w:eastAsia="pl-PL" w:bidi="pl-PL"/>
      </w:rPr>
    </w:lvl>
    <w:lvl w:ilvl="7" w:tplc="13EA7708">
      <w:numFmt w:val="bullet"/>
      <w:lvlText w:val="•"/>
      <w:lvlJc w:val="left"/>
      <w:pPr>
        <w:ind w:left="6056" w:hanging="360"/>
      </w:pPr>
      <w:rPr>
        <w:rFonts w:hint="default"/>
        <w:lang w:val="pl-PL" w:eastAsia="pl-PL" w:bidi="pl-PL"/>
      </w:rPr>
    </w:lvl>
    <w:lvl w:ilvl="8" w:tplc="08D65874">
      <w:numFmt w:val="bullet"/>
      <w:lvlText w:val="•"/>
      <w:lvlJc w:val="left"/>
      <w:pPr>
        <w:ind w:left="6902" w:hanging="360"/>
      </w:pPr>
      <w:rPr>
        <w:rFonts w:hint="default"/>
        <w:lang w:val="pl-PL" w:eastAsia="pl-PL" w:bidi="pl-PL"/>
      </w:rPr>
    </w:lvl>
  </w:abstractNum>
  <w:abstractNum w:abstractNumId="86">
    <w:nsid w:val="1CEA0498"/>
    <w:multiLevelType w:val="hybridMultilevel"/>
    <w:tmpl w:val="B9103176"/>
    <w:lvl w:ilvl="0" w:tplc="C8A271E2">
      <w:start w:val="1"/>
      <w:numFmt w:val="decimal"/>
      <w:lvlText w:val="%1)"/>
      <w:lvlJc w:val="left"/>
      <w:pPr>
        <w:ind w:left="581" w:hanging="332"/>
      </w:pPr>
      <w:rPr>
        <w:rFonts w:ascii="Times New Roman" w:eastAsia="Times New Roman" w:hAnsi="Times New Roman" w:cs="Times New Roman" w:hint="default"/>
        <w:spacing w:val="-16"/>
        <w:w w:val="99"/>
        <w:sz w:val="24"/>
        <w:szCs w:val="24"/>
        <w:lang w:val="pl-PL" w:eastAsia="pl-PL" w:bidi="pl-PL"/>
      </w:rPr>
    </w:lvl>
    <w:lvl w:ilvl="1" w:tplc="7906720C">
      <w:numFmt w:val="bullet"/>
      <w:lvlText w:val="•"/>
      <w:lvlJc w:val="left"/>
      <w:pPr>
        <w:ind w:left="1347" w:hanging="332"/>
      </w:pPr>
      <w:rPr>
        <w:rFonts w:hint="default"/>
        <w:lang w:val="pl-PL" w:eastAsia="pl-PL" w:bidi="pl-PL"/>
      </w:rPr>
    </w:lvl>
    <w:lvl w:ilvl="2" w:tplc="9E247968">
      <w:numFmt w:val="bullet"/>
      <w:lvlText w:val="•"/>
      <w:lvlJc w:val="left"/>
      <w:pPr>
        <w:ind w:left="2114" w:hanging="332"/>
      </w:pPr>
      <w:rPr>
        <w:rFonts w:hint="default"/>
        <w:lang w:val="pl-PL" w:eastAsia="pl-PL" w:bidi="pl-PL"/>
      </w:rPr>
    </w:lvl>
    <w:lvl w:ilvl="3" w:tplc="1B56FA74">
      <w:numFmt w:val="bullet"/>
      <w:lvlText w:val="•"/>
      <w:lvlJc w:val="left"/>
      <w:pPr>
        <w:ind w:left="2882" w:hanging="332"/>
      </w:pPr>
      <w:rPr>
        <w:rFonts w:hint="default"/>
        <w:lang w:val="pl-PL" w:eastAsia="pl-PL" w:bidi="pl-PL"/>
      </w:rPr>
    </w:lvl>
    <w:lvl w:ilvl="4" w:tplc="CAA49242">
      <w:numFmt w:val="bullet"/>
      <w:lvlText w:val="•"/>
      <w:lvlJc w:val="left"/>
      <w:pPr>
        <w:ind w:left="3649" w:hanging="332"/>
      </w:pPr>
      <w:rPr>
        <w:rFonts w:hint="default"/>
        <w:lang w:val="pl-PL" w:eastAsia="pl-PL" w:bidi="pl-PL"/>
      </w:rPr>
    </w:lvl>
    <w:lvl w:ilvl="5" w:tplc="53F424C6">
      <w:numFmt w:val="bullet"/>
      <w:lvlText w:val="•"/>
      <w:lvlJc w:val="left"/>
      <w:pPr>
        <w:ind w:left="4417" w:hanging="332"/>
      </w:pPr>
      <w:rPr>
        <w:rFonts w:hint="default"/>
        <w:lang w:val="pl-PL" w:eastAsia="pl-PL" w:bidi="pl-PL"/>
      </w:rPr>
    </w:lvl>
    <w:lvl w:ilvl="6" w:tplc="241A75C6">
      <w:numFmt w:val="bullet"/>
      <w:lvlText w:val="•"/>
      <w:lvlJc w:val="left"/>
      <w:pPr>
        <w:ind w:left="5184" w:hanging="332"/>
      </w:pPr>
      <w:rPr>
        <w:rFonts w:hint="default"/>
        <w:lang w:val="pl-PL" w:eastAsia="pl-PL" w:bidi="pl-PL"/>
      </w:rPr>
    </w:lvl>
    <w:lvl w:ilvl="7" w:tplc="99C6E326">
      <w:numFmt w:val="bullet"/>
      <w:lvlText w:val="•"/>
      <w:lvlJc w:val="left"/>
      <w:pPr>
        <w:ind w:left="5951" w:hanging="332"/>
      </w:pPr>
      <w:rPr>
        <w:rFonts w:hint="default"/>
        <w:lang w:val="pl-PL" w:eastAsia="pl-PL" w:bidi="pl-PL"/>
      </w:rPr>
    </w:lvl>
    <w:lvl w:ilvl="8" w:tplc="E5A6A9CA">
      <w:numFmt w:val="bullet"/>
      <w:lvlText w:val="•"/>
      <w:lvlJc w:val="left"/>
      <w:pPr>
        <w:ind w:left="6719" w:hanging="332"/>
      </w:pPr>
      <w:rPr>
        <w:rFonts w:hint="default"/>
        <w:lang w:val="pl-PL" w:eastAsia="pl-PL" w:bidi="pl-PL"/>
      </w:rPr>
    </w:lvl>
  </w:abstractNum>
  <w:abstractNum w:abstractNumId="87">
    <w:nsid w:val="1D491D6D"/>
    <w:multiLevelType w:val="hybridMultilevel"/>
    <w:tmpl w:val="4C70D654"/>
    <w:lvl w:ilvl="0" w:tplc="EDB84774">
      <w:start w:val="1"/>
      <w:numFmt w:val="lowerLetter"/>
      <w:lvlText w:val="%1)"/>
      <w:lvlJc w:val="left"/>
      <w:pPr>
        <w:ind w:left="655" w:hanging="420"/>
      </w:pPr>
      <w:rPr>
        <w:rFonts w:ascii="Times New Roman" w:eastAsia="Times New Roman" w:hAnsi="Times New Roman" w:cs="Times New Roman" w:hint="default"/>
        <w:spacing w:val="-6"/>
        <w:w w:val="99"/>
        <w:sz w:val="24"/>
        <w:szCs w:val="24"/>
        <w:lang w:val="pl-PL" w:eastAsia="pl-PL" w:bidi="pl-PL"/>
      </w:rPr>
    </w:lvl>
    <w:lvl w:ilvl="1" w:tplc="860C2176">
      <w:numFmt w:val="bullet"/>
      <w:lvlText w:val="•"/>
      <w:lvlJc w:val="left"/>
      <w:pPr>
        <w:ind w:left="1438" w:hanging="420"/>
      </w:pPr>
      <w:rPr>
        <w:rFonts w:hint="default"/>
        <w:lang w:val="pl-PL" w:eastAsia="pl-PL" w:bidi="pl-PL"/>
      </w:rPr>
    </w:lvl>
    <w:lvl w:ilvl="2" w:tplc="1C6801A0">
      <w:numFmt w:val="bullet"/>
      <w:lvlText w:val="•"/>
      <w:lvlJc w:val="left"/>
      <w:pPr>
        <w:ind w:left="2217" w:hanging="420"/>
      </w:pPr>
      <w:rPr>
        <w:rFonts w:hint="default"/>
        <w:lang w:val="pl-PL" w:eastAsia="pl-PL" w:bidi="pl-PL"/>
      </w:rPr>
    </w:lvl>
    <w:lvl w:ilvl="3" w:tplc="C2D298DA">
      <w:numFmt w:val="bullet"/>
      <w:lvlText w:val="•"/>
      <w:lvlJc w:val="left"/>
      <w:pPr>
        <w:ind w:left="2995" w:hanging="420"/>
      </w:pPr>
      <w:rPr>
        <w:rFonts w:hint="default"/>
        <w:lang w:val="pl-PL" w:eastAsia="pl-PL" w:bidi="pl-PL"/>
      </w:rPr>
    </w:lvl>
    <w:lvl w:ilvl="4" w:tplc="79949EFE">
      <w:numFmt w:val="bullet"/>
      <w:lvlText w:val="•"/>
      <w:lvlJc w:val="left"/>
      <w:pPr>
        <w:ind w:left="3774" w:hanging="420"/>
      </w:pPr>
      <w:rPr>
        <w:rFonts w:hint="default"/>
        <w:lang w:val="pl-PL" w:eastAsia="pl-PL" w:bidi="pl-PL"/>
      </w:rPr>
    </w:lvl>
    <w:lvl w:ilvl="5" w:tplc="F8A0C402">
      <w:numFmt w:val="bullet"/>
      <w:lvlText w:val="•"/>
      <w:lvlJc w:val="left"/>
      <w:pPr>
        <w:ind w:left="4552" w:hanging="420"/>
      </w:pPr>
      <w:rPr>
        <w:rFonts w:hint="default"/>
        <w:lang w:val="pl-PL" w:eastAsia="pl-PL" w:bidi="pl-PL"/>
      </w:rPr>
    </w:lvl>
    <w:lvl w:ilvl="6" w:tplc="02B4FBA0">
      <w:numFmt w:val="bullet"/>
      <w:lvlText w:val="•"/>
      <w:lvlJc w:val="left"/>
      <w:pPr>
        <w:ind w:left="5331" w:hanging="420"/>
      </w:pPr>
      <w:rPr>
        <w:rFonts w:hint="default"/>
        <w:lang w:val="pl-PL" w:eastAsia="pl-PL" w:bidi="pl-PL"/>
      </w:rPr>
    </w:lvl>
    <w:lvl w:ilvl="7" w:tplc="EC40FEBE">
      <w:numFmt w:val="bullet"/>
      <w:lvlText w:val="•"/>
      <w:lvlJc w:val="left"/>
      <w:pPr>
        <w:ind w:left="6109" w:hanging="420"/>
      </w:pPr>
      <w:rPr>
        <w:rFonts w:hint="default"/>
        <w:lang w:val="pl-PL" w:eastAsia="pl-PL" w:bidi="pl-PL"/>
      </w:rPr>
    </w:lvl>
    <w:lvl w:ilvl="8" w:tplc="5AD894C2">
      <w:numFmt w:val="bullet"/>
      <w:lvlText w:val="•"/>
      <w:lvlJc w:val="left"/>
      <w:pPr>
        <w:ind w:left="6888" w:hanging="420"/>
      </w:pPr>
      <w:rPr>
        <w:rFonts w:hint="default"/>
        <w:lang w:val="pl-PL" w:eastAsia="pl-PL" w:bidi="pl-PL"/>
      </w:rPr>
    </w:lvl>
  </w:abstractNum>
  <w:abstractNum w:abstractNumId="88">
    <w:nsid w:val="1D9936B2"/>
    <w:multiLevelType w:val="hybridMultilevel"/>
    <w:tmpl w:val="F3128438"/>
    <w:lvl w:ilvl="0" w:tplc="C8BEA7C2">
      <w:start w:val="1"/>
      <w:numFmt w:val="decimal"/>
      <w:lvlText w:val="%1)"/>
      <w:lvlJc w:val="left"/>
      <w:pPr>
        <w:ind w:left="505" w:hanging="425"/>
      </w:pPr>
      <w:rPr>
        <w:rFonts w:ascii="Times New Roman" w:eastAsia="Times New Roman" w:hAnsi="Times New Roman" w:cs="Times New Roman" w:hint="default"/>
        <w:spacing w:val="-16"/>
        <w:w w:val="99"/>
        <w:sz w:val="24"/>
        <w:szCs w:val="24"/>
        <w:lang w:val="pl-PL" w:eastAsia="pl-PL" w:bidi="pl-PL"/>
      </w:rPr>
    </w:lvl>
    <w:lvl w:ilvl="1" w:tplc="3A4C03E2">
      <w:numFmt w:val="bullet"/>
      <w:lvlText w:val="•"/>
      <w:lvlJc w:val="left"/>
      <w:pPr>
        <w:ind w:left="1264" w:hanging="425"/>
      </w:pPr>
      <w:rPr>
        <w:rFonts w:hint="default"/>
        <w:lang w:val="pl-PL" w:eastAsia="pl-PL" w:bidi="pl-PL"/>
      </w:rPr>
    </w:lvl>
    <w:lvl w:ilvl="2" w:tplc="383A6E18">
      <w:numFmt w:val="bullet"/>
      <w:lvlText w:val="•"/>
      <w:lvlJc w:val="left"/>
      <w:pPr>
        <w:ind w:left="2029" w:hanging="425"/>
      </w:pPr>
      <w:rPr>
        <w:rFonts w:hint="default"/>
        <w:lang w:val="pl-PL" w:eastAsia="pl-PL" w:bidi="pl-PL"/>
      </w:rPr>
    </w:lvl>
    <w:lvl w:ilvl="3" w:tplc="2A52F8DA">
      <w:numFmt w:val="bullet"/>
      <w:lvlText w:val="•"/>
      <w:lvlJc w:val="left"/>
      <w:pPr>
        <w:ind w:left="2794" w:hanging="425"/>
      </w:pPr>
      <w:rPr>
        <w:rFonts w:hint="default"/>
        <w:lang w:val="pl-PL" w:eastAsia="pl-PL" w:bidi="pl-PL"/>
      </w:rPr>
    </w:lvl>
    <w:lvl w:ilvl="4" w:tplc="7598C666">
      <w:numFmt w:val="bullet"/>
      <w:lvlText w:val="•"/>
      <w:lvlJc w:val="left"/>
      <w:pPr>
        <w:ind w:left="3559" w:hanging="425"/>
      </w:pPr>
      <w:rPr>
        <w:rFonts w:hint="default"/>
        <w:lang w:val="pl-PL" w:eastAsia="pl-PL" w:bidi="pl-PL"/>
      </w:rPr>
    </w:lvl>
    <w:lvl w:ilvl="5" w:tplc="E2A42B92">
      <w:numFmt w:val="bullet"/>
      <w:lvlText w:val="•"/>
      <w:lvlJc w:val="left"/>
      <w:pPr>
        <w:ind w:left="4324" w:hanging="425"/>
      </w:pPr>
      <w:rPr>
        <w:rFonts w:hint="default"/>
        <w:lang w:val="pl-PL" w:eastAsia="pl-PL" w:bidi="pl-PL"/>
      </w:rPr>
    </w:lvl>
    <w:lvl w:ilvl="6" w:tplc="0AC22BD6">
      <w:numFmt w:val="bullet"/>
      <w:lvlText w:val="•"/>
      <w:lvlJc w:val="left"/>
      <w:pPr>
        <w:ind w:left="5089" w:hanging="425"/>
      </w:pPr>
      <w:rPr>
        <w:rFonts w:hint="default"/>
        <w:lang w:val="pl-PL" w:eastAsia="pl-PL" w:bidi="pl-PL"/>
      </w:rPr>
    </w:lvl>
    <w:lvl w:ilvl="7" w:tplc="3E440278">
      <w:numFmt w:val="bullet"/>
      <w:lvlText w:val="•"/>
      <w:lvlJc w:val="left"/>
      <w:pPr>
        <w:ind w:left="5854" w:hanging="425"/>
      </w:pPr>
      <w:rPr>
        <w:rFonts w:hint="default"/>
        <w:lang w:val="pl-PL" w:eastAsia="pl-PL" w:bidi="pl-PL"/>
      </w:rPr>
    </w:lvl>
    <w:lvl w:ilvl="8" w:tplc="FDF09448">
      <w:numFmt w:val="bullet"/>
      <w:lvlText w:val="•"/>
      <w:lvlJc w:val="left"/>
      <w:pPr>
        <w:ind w:left="6619" w:hanging="425"/>
      </w:pPr>
      <w:rPr>
        <w:rFonts w:hint="default"/>
        <w:lang w:val="pl-PL" w:eastAsia="pl-PL" w:bidi="pl-PL"/>
      </w:rPr>
    </w:lvl>
  </w:abstractNum>
  <w:abstractNum w:abstractNumId="89">
    <w:nsid w:val="1D993BB2"/>
    <w:multiLevelType w:val="hybridMultilevel"/>
    <w:tmpl w:val="C4DE2BAA"/>
    <w:lvl w:ilvl="0" w:tplc="7BFCEE58">
      <w:start w:val="1"/>
      <w:numFmt w:val="lowerLetter"/>
      <w:lvlText w:val="%1)"/>
      <w:lvlJc w:val="left"/>
      <w:pPr>
        <w:ind w:left="625" w:hanging="360"/>
      </w:pPr>
      <w:rPr>
        <w:rFonts w:ascii="Times New Roman" w:eastAsia="Times New Roman" w:hAnsi="Times New Roman" w:cs="Times New Roman" w:hint="default"/>
        <w:spacing w:val="-6"/>
        <w:w w:val="99"/>
        <w:sz w:val="24"/>
        <w:szCs w:val="24"/>
        <w:lang w:val="pl-PL" w:eastAsia="pl-PL" w:bidi="pl-PL"/>
      </w:rPr>
    </w:lvl>
    <w:lvl w:ilvl="1" w:tplc="54969822">
      <w:numFmt w:val="bullet"/>
      <w:lvlText w:val="•"/>
      <w:lvlJc w:val="left"/>
      <w:pPr>
        <w:ind w:left="1405" w:hanging="360"/>
      </w:pPr>
      <w:rPr>
        <w:rFonts w:hint="default"/>
        <w:lang w:val="pl-PL" w:eastAsia="pl-PL" w:bidi="pl-PL"/>
      </w:rPr>
    </w:lvl>
    <w:lvl w:ilvl="2" w:tplc="C37A9560">
      <w:numFmt w:val="bullet"/>
      <w:lvlText w:val="•"/>
      <w:lvlJc w:val="left"/>
      <w:pPr>
        <w:ind w:left="2191" w:hanging="360"/>
      </w:pPr>
      <w:rPr>
        <w:rFonts w:hint="default"/>
        <w:lang w:val="pl-PL" w:eastAsia="pl-PL" w:bidi="pl-PL"/>
      </w:rPr>
    </w:lvl>
    <w:lvl w:ilvl="3" w:tplc="30DCF95E">
      <w:numFmt w:val="bullet"/>
      <w:lvlText w:val="•"/>
      <w:lvlJc w:val="left"/>
      <w:pPr>
        <w:ind w:left="2976" w:hanging="360"/>
      </w:pPr>
      <w:rPr>
        <w:rFonts w:hint="default"/>
        <w:lang w:val="pl-PL" w:eastAsia="pl-PL" w:bidi="pl-PL"/>
      </w:rPr>
    </w:lvl>
    <w:lvl w:ilvl="4" w:tplc="57C80DFC">
      <w:numFmt w:val="bullet"/>
      <w:lvlText w:val="•"/>
      <w:lvlJc w:val="left"/>
      <w:pPr>
        <w:ind w:left="3762" w:hanging="360"/>
      </w:pPr>
      <w:rPr>
        <w:rFonts w:hint="default"/>
        <w:lang w:val="pl-PL" w:eastAsia="pl-PL" w:bidi="pl-PL"/>
      </w:rPr>
    </w:lvl>
    <w:lvl w:ilvl="5" w:tplc="C3F8B266">
      <w:numFmt w:val="bullet"/>
      <w:lvlText w:val="•"/>
      <w:lvlJc w:val="left"/>
      <w:pPr>
        <w:ind w:left="4548" w:hanging="360"/>
      </w:pPr>
      <w:rPr>
        <w:rFonts w:hint="default"/>
        <w:lang w:val="pl-PL" w:eastAsia="pl-PL" w:bidi="pl-PL"/>
      </w:rPr>
    </w:lvl>
    <w:lvl w:ilvl="6" w:tplc="97369742">
      <w:numFmt w:val="bullet"/>
      <w:lvlText w:val="•"/>
      <w:lvlJc w:val="left"/>
      <w:pPr>
        <w:ind w:left="5333" w:hanging="360"/>
      </w:pPr>
      <w:rPr>
        <w:rFonts w:hint="default"/>
        <w:lang w:val="pl-PL" w:eastAsia="pl-PL" w:bidi="pl-PL"/>
      </w:rPr>
    </w:lvl>
    <w:lvl w:ilvl="7" w:tplc="3A845866">
      <w:numFmt w:val="bullet"/>
      <w:lvlText w:val="•"/>
      <w:lvlJc w:val="left"/>
      <w:pPr>
        <w:ind w:left="6119" w:hanging="360"/>
      </w:pPr>
      <w:rPr>
        <w:rFonts w:hint="default"/>
        <w:lang w:val="pl-PL" w:eastAsia="pl-PL" w:bidi="pl-PL"/>
      </w:rPr>
    </w:lvl>
    <w:lvl w:ilvl="8" w:tplc="C11CD0A6">
      <w:numFmt w:val="bullet"/>
      <w:lvlText w:val="•"/>
      <w:lvlJc w:val="left"/>
      <w:pPr>
        <w:ind w:left="6904" w:hanging="360"/>
      </w:pPr>
      <w:rPr>
        <w:rFonts w:hint="default"/>
        <w:lang w:val="pl-PL" w:eastAsia="pl-PL" w:bidi="pl-PL"/>
      </w:rPr>
    </w:lvl>
  </w:abstractNum>
  <w:abstractNum w:abstractNumId="90">
    <w:nsid w:val="1E0E2619"/>
    <w:multiLevelType w:val="hybridMultilevel"/>
    <w:tmpl w:val="6A800EE0"/>
    <w:lvl w:ilvl="0" w:tplc="258E271E">
      <w:start w:val="1"/>
      <w:numFmt w:val="lowerLetter"/>
      <w:lvlText w:val="%1)"/>
      <w:lvlJc w:val="left"/>
      <w:pPr>
        <w:ind w:left="555" w:hanging="360"/>
      </w:pPr>
      <w:rPr>
        <w:rFonts w:ascii="Times New Roman" w:eastAsia="Times New Roman" w:hAnsi="Times New Roman" w:cs="Times New Roman" w:hint="default"/>
        <w:spacing w:val="-6"/>
        <w:w w:val="99"/>
        <w:sz w:val="24"/>
        <w:szCs w:val="24"/>
        <w:lang w:val="pl-PL" w:eastAsia="pl-PL" w:bidi="pl-PL"/>
      </w:rPr>
    </w:lvl>
    <w:lvl w:ilvl="1" w:tplc="EE3C177A">
      <w:numFmt w:val="bullet"/>
      <w:lvlText w:val="•"/>
      <w:lvlJc w:val="left"/>
      <w:pPr>
        <w:ind w:left="1354" w:hanging="360"/>
      </w:pPr>
      <w:rPr>
        <w:rFonts w:hint="default"/>
        <w:lang w:val="pl-PL" w:eastAsia="pl-PL" w:bidi="pl-PL"/>
      </w:rPr>
    </w:lvl>
    <w:lvl w:ilvl="2" w:tplc="26DAED82">
      <w:numFmt w:val="bullet"/>
      <w:lvlText w:val="•"/>
      <w:lvlJc w:val="left"/>
      <w:pPr>
        <w:ind w:left="2148" w:hanging="360"/>
      </w:pPr>
      <w:rPr>
        <w:rFonts w:hint="default"/>
        <w:lang w:val="pl-PL" w:eastAsia="pl-PL" w:bidi="pl-PL"/>
      </w:rPr>
    </w:lvl>
    <w:lvl w:ilvl="3" w:tplc="208AA694">
      <w:numFmt w:val="bullet"/>
      <w:lvlText w:val="•"/>
      <w:lvlJc w:val="left"/>
      <w:pPr>
        <w:ind w:left="2942" w:hanging="360"/>
      </w:pPr>
      <w:rPr>
        <w:rFonts w:hint="default"/>
        <w:lang w:val="pl-PL" w:eastAsia="pl-PL" w:bidi="pl-PL"/>
      </w:rPr>
    </w:lvl>
    <w:lvl w:ilvl="4" w:tplc="239220F6">
      <w:numFmt w:val="bullet"/>
      <w:lvlText w:val="•"/>
      <w:lvlJc w:val="left"/>
      <w:pPr>
        <w:ind w:left="3736" w:hanging="360"/>
      </w:pPr>
      <w:rPr>
        <w:rFonts w:hint="default"/>
        <w:lang w:val="pl-PL" w:eastAsia="pl-PL" w:bidi="pl-PL"/>
      </w:rPr>
    </w:lvl>
    <w:lvl w:ilvl="5" w:tplc="EC260884">
      <w:numFmt w:val="bullet"/>
      <w:lvlText w:val="•"/>
      <w:lvlJc w:val="left"/>
      <w:pPr>
        <w:ind w:left="4531" w:hanging="360"/>
      </w:pPr>
      <w:rPr>
        <w:rFonts w:hint="default"/>
        <w:lang w:val="pl-PL" w:eastAsia="pl-PL" w:bidi="pl-PL"/>
      </w:rPr>
    </w:lvl>
    <w:lvl w:ilvl="6" w:tplc="EFEA68A2">
      <w:numFmt w:val="bullet"/>
      <w:lvlText w:val="•"/>
      <w:lvlJc w:val="left"/>
      <w:pPr>
        <w:ind w:left="5325" w:hanging="360"/>
      </w:pPr>
      <w:rPr>
        <w:rFonts w:hint="default"/>
        <w:lang w:val="pl-PL" w:eastAsia="pl-PL" w:bidi="pl-PL"/>
      </w:rPr>
    </w:lvl>
    <w:lvl w:ilvl="7" w:tplc="9C6E9ACA">
      <w:numFmt w:val="bullet"/>
      <w:lvlText w:val="•"/>
      <w:lvlJc w:val="left"/>
      <w:pPr>
        <w:ind w:left="6119" w:hanging="360"/>
      </w:pPr>
      <w:rPr>
        <w:rFonts w:hint="default"/>
        <w:lang w:val="pl-PL" w:eastAsia="pl-PL" w:bidi="pl-PL"/>
      </w:rPr>
    </w:lvl>
    <w:lvl w:ilvl="8" w:tplc="CF765AE0">
      <w:numFmt w:val="bullet"/>
      <w:lvlText w:val="•"/>
      <w:lvlJc w:val="left"/>
      <w:pPr>
        <w:ind w:left="6913" w:hanging="360"/>
      </w:pPr>
      <w:rPr>
        <w:rFonts w:hint="default"/>
        <w:lang w:val="pl-PL" w:eastAsia="pl-PL" w:bidi="pl-PL"/>
      </w:rPr>
    </w:lvl>
  </w:abstractNum>
  <w:abstractNum w:abstractNumId="91">
    <w:nsid w:val="1E414E8A"/>
    <w:multiLevelType w:val="hybridMultilevel"/>
    <w:tmpl w:val="841C93D0"/>
    <w:lvl w:ilvl="0" w:tplc="FAC614AE">
      <w:start w:val="1"/>
      <w:numFmt w:val="lowerLetter"/>
      <w:lvlText w:val="%1)"/>
      <w:lvlJc w:val="left"/>
      <w:pPr>
        <w:ind w:left="496" w:hanging="360"/>
      </w:pPr>
      <w:rPr>
        <w:rFonts w:ascii="Times New Roman" w:eastAsia="Times New Roman" w:hAnsi="Times New Roman" w:cs="Times New Roman" w:hint="default"/>
        <w:spacing w:val="-6"/>
        <w:w w:val="99"/>
        <w:sz w:val="24"/>
        <w:szCs w:val="24"/>
        <w:lang w:val="pl-PL" w:eastAsia="pl-PL" w:bidi="pl-PL"/>
      </w:rPr>
    </w:lvl>
    <w:lvl w:ilvl="1" w:tplc="D2B630CA">
      <w:numFmt w:val="bullet"/>
      <w:lvlText w:val="•"/>
      <w:lvlJc w:val="left"/>
      <w:pPr>
        <w:ind w:left="1284" w:hanging="360"/>
      </w:pPr>
      <w:rPr>
        <w:rFonts w:hint="default"/>
        <w:lang w:val="pl-PL" w:eastAsia="pl-PL" w:bidi="pl-PL"/>
      </w:rPr>
    </w:lvl>
    <w:lvl w:ilvl="2" w:tplc="211EC394">
      <w:numFmt w:val="bullet"/>
      <w:lvlText w:val="•"/>
      <w:lvlJc w:val="left"/>
      <w:pPr>
        <w:ind w:left="2069" w:hanging="360"/>
      </w:pPr>
      <w:rPr>
        <w:rFonts w:hint="default"/>
        <w:lang w:val="pl-PL" w:eastAsia="pl-PL" w:bidi="pl-PL"/>
      </w:rPr>
    </w:lvl>
    <w:lvl w:ilvl="3" w:tplc="AEAA50C2">
      <w:numFmt w:val="bullet"/>
      <w:lvlText w:val="•"/>
      <w:lvlJc w:val="left"/>
      <w:pPr>
        <w:ind w:left="2853" w:hanging="360"/>
      </w:pPr>
      <w:rPr>
        <w:rFonts w:hint="default"/>
        <w:lang w:val="pl-PL" w:eastAsia="pl-PL" w:bidi="pl-PL"/>
      </w:rPr>
    </w:lvl>
    <w:lvl w:ilvl="4" w:tplc="7F5C4E5E">
      <w:numFmt w:val="bullet"/>
      <w:lvlText w:val="•"/>
      <w:lvlJc w:val="left"/>
      <w:pPr>
        <w:ind w:left="3638" w:hanging="360"/>
      </w:pPr>
      <w:rPr>
        <w:rFonts w:hint="default"/>
        <w:lang w:val="pl-PL" w:eastAsia="pl-PL" w:bidi="pl-PL"/>
      </w:rPr>
    </w:lvl>
    <w:lvl w:ilvl="5" w:tplc="CB58AD70">
      <w:numFmt w:val="bullet"/>
      <w:lvlText w:val="•"/>
      <w:lvlJc w:val="left"/>
      <w:pPr>
        <w:ind w:left="4422" w:hanging="360"/>
      </w:pPr>
      <w:rPr>
        <w:rFonts w:hint="default"/>
        <w:lang w:val="pl-PL" w:eastAsia="pl-PL" w:bidi="pl-PL"/>
      </w:rPr>
    </w:lvl>
    <w:lvl w:ilvl="6" w:tplc="3C44911C">
      <w:numFmt w:val="bullet"/>
      <w:lvlText w:val="•"/>
      <w:lvlJc w:val="left"/>
      <w:pPr>
        <w:ind w:left="5207" w:hanging="360"/>
      </w:pPr>
      <w:rPr>
        <w:rFonts w:hint="default"/>
        <w:lang w:val="pl-PL" w:eastAsia="pl-PL" w:bidi="pl-PL"/>
      </w:rPr>
    </w:lvl>
    <w:lvl w:ilvl="7" w:tplc="4C2CA4A6">
      <w:numFmt w:val="bullet"/>
      <w:lvlText w:val="•"/>
      <w:lvlJc w:val="left"/>
      <w:pPr>
        <w:ind w:left="5991" w:hanging="360"/>
      </w:pPr>
      <w:rPr>
        <w:rFonts w:hint="default"/>
        <w:lang w:val="pl-PL" w:eastAsia="pl-PL" w:bidi="pl-PL"/>
      </w:rPr>
    </w:lvl>
    <w:lvl w:ilvl="8" w:tplc="E2206292">
      <w:numFmt w:val="bullet"/>
      <w:lvlText w:val="•"/>
      <w:lvlJc w:val="left"/>
      <w:pPr>
        <w:ind w:left="6776" w:hanging="360"/>
      </w:pPr>
      <w:rPr>
        <w:rFonts w:hint="default"/>
        <w:lang w:val="pl-PL" w:eastAsia="pl-PL" w:bidi="pl-PL"/>
      </w:rPr>
    </w:lvl>
  </w:abstractNum>
  <w:abstractNum w:abstractNumId="92">
    <w:nsid w:val="1E61298F"/>
    <w:multiLevelType w:val="hybridMultilevel"/>
    <w:tmpl w:val="F6B060F8"/>
    <w:lvl w:ilvl="0" w:tplc="7C9878B0">
      <w:start w:val="2"/>
      <w:numFmt w:val="decimal"/>
      <w:lvlText w:val="%1)"/>
      <w:lvlJc w:val="left"/>
      <w:pPr>
        <w:ind w:left="432" w:hanging="356"/>
      </w:pPr>
      <w:rPr>
        <w:rFonts w:ascii="Times New Roman" w:eastAsia="Times New Roman" w:hAnsi="Times New Roman" w:cs="Times New Roman" w:hint="default"/>
        <w:spacing w:val="-25"/>
        <w:w w:val="99"/>
        <w:sz w:val="24"/>
        <w:szCs w:val="24"/>
        <w:lang w:val="pl-PL" w:eastAsia="pl-PL" w:bidi="pl-PL"/>
      </w:rPr>
    </w:lvl>
    <w:lvl w:ilvl="1" w:tplc="62CCC12A">
      <w:numFmt w:val="bullet"/>
      <w:lvlText w:val="•"/>
      <w:lvlJc w:val="left"/>
      <w:pPr>
        <w:ind w:left="1201" w:hanging="356"/>
      </w:pPr>
      <w:rPr>
        <w:rFonts w:hint="default"/>
        <w:lang w:val="pl-PL" w:eastAsia="pl-PL" w:bidi="pl-PL"/>
      </w:rPr>
    </w:lvl>
    <w:lvl w:ilvl="2" w:tplc="DE10930E">
      <w:numFmt w:val="bullet"/>
      <w:lvlText w:val="•"/>
      <w:lvlJc w:val="left"/>
      <w:pPr>
        <w:ind w:left="1962" w:hanging="356"/>
      </w:pPr>
      <w:rPr>
        <w:rFonts w:hint="default"/>
        <w:lang w:val="pl-PL" w:eastAsia="pl-PL" w:bidi="pl-PL"/>
      </w:rPr>
    </w:lvl>
    <w:lvl w:ilvl="3" w:tplc="F162E360">
      <w:numFmt w:val="bullet"/>
      <w:lvlText w:val="•"/>
      <w:lvlJc w:val="left"/>
      <w:pPr>
        <w:ind w:left="2723" w:hanging="356"/>
      </w:pPr>
      <w:rPr>
        <w:rFonts w:hint="default"/>
        <w:lang w:val="pl-PL" w:eastAsia="pl-PL" w:bidi="pl-PL"/>
      </w:rPr>
    </w:lvl>
    <w:lvl w:ilvl="4" w:tplc="9348D8CE">
      <w:numFmt w:val="bullet"/>
      <w:lvlText w:val="•"/>
      <w:lvlJc w:val="left"/>
      <w:pPr>
        <w:ind w:left="3484" w:hanging="356"/>
      </w:pPr>
      <w:rPr>
        <w:rFonts w:hint="default"/>
        <w:lang w:val="pl-PL" w:eastAsia="pl-PL" w:bidi="pl-PL"/>
      </w:rPr>
    </w:lvl>
    <w:lvl w:ilvl="5" w:tplc="ED404C68">
      <w:numFmt w:val="bullet"/>
      <w:lvlText w:val="•"/>
      <w:lvlJc w:val="left"/>
      <w:pPr>
        <w:ind w:left="4245" w:hanging="356"/>
      </w:pPr>
      <w:rPr>
        <w:rFonts w:hint="default"/>
        <w:lang w:val="pl-PL" w:eastAsia="pl-PL" w:bidi="pl-PL"/>
      </w:rPr>
    </w:lvl>
    <w:lvl w:ilvl="6" w:tplc="8472A2C4">
      <w:numFmt w:val="bullet"/>
      <w:lvlText w:val="•"/>
      <w:lvlJc w:val="left"/>
      <w:pPr>
        <w:ind w:left="5006" w:hanging="356"/>
      </w:pPr>
      <w:rPr>
        <w:rFonts w:hint="default"/>
        <w:lang w:val="pl-PL" w:eastAsia="pl-PL" w:bidi="pl-PL"/>
      </w:rPr>
    </w:lvl>
    <w:lvl w:ilvl="7" w:tplc="A07EB19A">
      <w:numFmt w:val="bullet"/>
      <w:lvlText w:val="•"/>
      <w:lvlJc w:val="left"/>
      <w:pPr>
        <w:ind w:left="5767" w:hanging="356"/>
      </w:pPr>
      <w:rPr>
        <w:rFonts w:hint="default"/>
        <w:lang w:val="pl-PL" w:eastAsia="pl-PL" w:bidi="pl-PL"/>
      </w:rPr>
    </w:lvl>
    <w:lvl w:ilvl="8" w:tplc="F78C6578">
      <w:numFmt w:val="bullet"/>
      <w:lvlText w:val="•"/>
      <w:lvlJc w:val="left"/>
      <w:pPr>
        <w:ind w:left="6528" w:hanging="356"/>
      </w:pPr>
      <w:rPr>
        <w:rFonts w:hint="default"/>
        <w:lang w:val="pl-PL" w:eastAsia="pl-PL" w:bidi="pl-PL"/>
      </w:rPr>
    </w:lvl>
  </w:abstractNum>
  <w:abstractNum w:abstractNumId="93">
    <w:nsid w:val="1EA42B2E"/>
    <w:multiLevelType w:val="hybridMultilevel"/>
    <w:tmpl w:val="895AB042"/>
    <w:lvl w:ilvl="0" w:tplc="79DC75E2">
      <w:start w:val="1"/>
      <w:numFmt w:val="decimal"/>
      <w:lvlText w:val="%1)"/>
      <w:lvlJc w:val="left"/>
      <w:pPr>
        <w:ind w:left="554" w:hanging="360"/>
      </w:pPr>
      <w:rPr>
        <w:rFonts w:ascii="Times New Roman" w:eastAsia="Times New Roman" w:hAnsi="Times New Roman" w:cs="Times New Roman" w:hint="default"/>
        <w:spacing w:val="-20"/>
        <w:w w:val="99"/>
        <w:sz w:val="24"/>
        <w:szCs w:val="24"/>
        <w:lang w:val="pl-PL" w:eastAsia="pl-PL" w:bidi="pl-PL"/>
      </w:rPr>
    </w:lvl>
    <w:lvl w:ilvl="1" w:tplc="C1EAC038">
      <w:numFmt w:val="bullet"/>
      <w:lvlText w:val="•"/>
      <w:lvlJc w:val="left"/>
      <w:pPr>
        <w:ind w:left="1354" w:hanging="360"/>
      </w:pPr>
      <w:rPr>
        <w:rFonts w:hint="default"/>
        <w:lang w:val="pl-PL" w:eastAsia="pl-PL" w:bidi="pl-PL"/>
      </w:rPr>
    </w:lvl>
    <w:lvl w:ilvl="2" w:tplc="9766A764">
      <w:numFmt w:val="bullet"/>
      <w:lvlText w:val="•"/>
      <w:lvlJc w:val="left"/>
      <w:pPr>
        <w:ind w:left="2148" w:hanging="360"/>
      </w:pPr>
      <w:rPr>
        <w:rFonts w:hint="default"/>
        <w:lang w:val="pl-PL" w:eastAsia="pl-PL" w:bidi="pl-PL"/>
      </w:rPr>
    </w:lvl>
    <w:lvl w:ilvl="3" w:tplc="532E7D36">
      <w:numFmt w:val="bullet"/>
      <w:lvlText w:val="•"/>
      <w:lvlJc w:val="left"/>
      <w:pPr>
        <w:ind w:left="2942" w:hanging="360"/>
      </w:pPr>
      <w:rPr>
        <w:rFonts w:hint="default"/>
        <w:lang w:val="pl-PL" w:eastAsia="pl-PL" w:bidi="pl-PL"/>
      </w:rPr>
    </w:lvl>
    <w:lvl w:ilvl="4" w:tplc="EC6EDA64">
      <w:numFmt w:val="bullet"/>
      <w:lvlText w:val="•"/>
      <w:lvlJc w:val="left"/>
      <w:pPr>
        <w:ind w:left="3736" w:hanging="360"/>
      </w:pPr>
      <w:rPr>
        <w:rFonts w:hint="default"/>
        <w:lang w:val="pl-PL" w:eastAsia="pl-PL" w:bidi="pl-PL"/>
      </w:rPr>
    </w:lvl>
    <w:lvl w:ilvl="5" w:tplc="CAB29DDE">
      <w:numFmt w:val="bullet"/>
      <w:lvlText w:val="•"/>
      <w:lvlJc w:val="left"/>
      <w:pPr>
        <w:ind w:left="4530" w:hanging="360"/>
      </w:pPr>
      <w:rPr>
        <w:rFonts w:hint="default"/>
        <w:lang w:val="pl-PL" w:eastAsia="pl-PL" w:bidi="pl-PL"/>
      </w:rPr>
    </w:lvl>
    <w:lvl w:ilvl="6" w:tplc="E9C61446">
      <w:numFmt w:val="bullet"/>
      <w:lvlText w:val="•"/>
      <w:lvlJc w:val="left"/>
      <w:pPr>
        <w:ind w:left="5324" w:hanging="360"/>
      </w:pPr>
      <w:rPr>
        <w:rFonts w:hint="default"/>
        <w:lang w:val="pl-PL" w:eastAsia="pl-PL" w:bidi="pl-PL"/>
      </w:rPr>
    </w:lvl>
    <w:lvl w:ilvl="7" w:tplc="33F6AC72">
      <w:numFmt w:val="bullet"/>
      <w:lvlText w:val="•"/>
      <w:lvlJc w:val="left"/>
      <w:pPr>
        <w:ind w:left="6118" w:hanging="360"/>
      </w:pPr>
      <w:rPr>
        <w:rFonts w:hint="default"/>
        <w:lang w:val="pl-PL" w:eastAsia="pl-PL" w:bidi="pl-PL"/>
      </w:rPr>
    </w:lvl>
    <w:lvl w:ilvl="8" w:tplc="31BC827E">
      <w:numFmt w:val="bullet"/>
      <w:lvlText w:val="•"/>
      <w:lvlJc w:val="left"/>
      <w:pPr>
        <w:ind w:left="6912" w:hanging="360"/>
      </w:pPr>
      <w:rPr>
        <w:rFonts w:hint="default"/>
        <w:lang w:val="pl-PL" w:eastAsia="pl-PL" w:bidi="pl-PL"/>
      </w:rPr>
    </w:lvl>
  </w:abstractNum>
  <w:abstractNum w:abstractNumId="94">
    <w:nsid w:val="1F774FE6"/>
    <w:multiLevelType w:val="hybridMultilevel"/>
    <w:tmpl w:val="D7AEBAAE"/>
    <w:lvl w:ilvl="0" w:tplc="583089D0">
      <w:start w:val="1"/>
      <w:numFmt w:val="lowerLetter"/>
      <w:lvlText w:val="%1)"/>
      <w:lvlJc w:val="left"/>
      <w:pPr>
        <w:ind w:left="554" w:hanging="360"/>
      </w:pPr>
      <w:rPr>
        <w:rFonts w:ascii="Times New Roman" w:eastAsia="Times New Roman" w:hAnsi="Times New Roman" w:cs="Times New Roman" w:hint="default"/>
        <w:spacing w:val="-6"/>
        <w:w w:val="99"/>
        <w:sz w:val="24"/>
        <w:szCs w:val="24"/>
        <w:lang w:val="pl-PL" w:eastAsia="pl-PL" w:bidi="pl-PL"/>
      </w:rPr>
    </w:lvl>
    <w:lvl w:ilvl="1" w:tplc="681442D8">
      <w:numFmt w:val="bullet"/>
      <w:lvlText w:val=""/>
      <w:lvlJc w:val="left"/>
      <w:pPr>
        <w:ind w:left="906" w:hanging="356"/>
      </w:pPr>
      <w:rPr>
        <w:rFonts w:ascii="Symbol" w:eastAsia="Symbol" w:hAnsi="Symbol" w:cs="Symbol" w:hint="default"/>
        <w:w w:val="100"/>
        <w:sz w:val="24"/>
        <w:szCs w:val="24"/>
        <w:lang w:val="pl-PL" w:eastAsia="pl-PL" w:bidi="pl-PL"/>
      </w:rPr>
    </w:lvl>
    <w:lvl w:ilvl="2" w:tplc="B8146F62">
      <w:numFmt w:val="bullet"/>
      <w:lvlText w:val="•"/>
      <w:lvlJc w:val="left"/>
      <w:pPr>
        <w:ind w:left="1732" w:hanging="356"/>
      </w:pPr>
      <w:rPr>
        <w:rFonts w:hint="default"/>
        <w:lang w:val="pl-PL" w:eastAsia="pl-PL" w:bidi="pl-PL"/>
      </w:rPr>
    </w:lvl>
    <w:lvl w:ilvl="3" w:tplc="945C03DE">
      <w:numFmt w:val="bullet"/>
      <w:lvlText w:val="•"/>
      <w:lvlJc w:val="left"/>
      <w:pPr>
        <w:ind w:left="2565" w:hanging="356"/>
      </w:pPr>
      <w:rPr>
        <w:rFonts w:hint="default"/>
        <w:lang w:val="pl-PL" w:eastAsia="pl-PL" w:bidi="pl-PL"/>
      </w:rPr>
    </w:lvl>
    <w:lvl w:ilvl="4" w:tplc="BB0C2BE0">
      <w:numFmt w:val="bullet"/>
      <w:lvlText w:val="•"/>
      <w:lvlJc w:val="left"/>
      <w:pPr>
        <w:ind w:left="3397" w:hanging="356"/>
      </w:pPr>
      <w:rPr>
        <w:rFonts w:hint="default"/>
        <w:lang w:val="pl-PL" w:eastAsia="pl-PL" w:bidi="pl-PL"/>
      </w:rPr>
    </w:lvl>
    <w:lvl w:ilvl="5" w:tplc="74DCB0EE">
      <w:numFmt w:val="bullet"/>
      <w:lvlText w:val="•"/>
      <w:lvlJc w:val="left"/>
      <w:pPr>
        <w:ind w:left="4230" w:hanging="356"/>
      </w:pPr>
      <w:rPr>
        <w:rFonts w:hint="default"/>
        <w:lang w:val="pl-PL" w:eastAsia="pl-PL" w:bidi="pl-PL"/>
      </w:rPr>
    </w:lvl>
    <w:lvl w:ilvl="6" w:tplc="0D96AAB8">
      <w:numFmt w:val="bullet"/>
      <w:lvlText w:val="•"/>
      <w:lvlJc w:val="left"/>
      <w:pPr>
        <w:ind w:left="5062" w:hanging="356"/>
      </w:pPr>
      <w:rPr>
        <w:rFonts w:hint="default"/>
        <w:lang w:val="pl-PL" w:eastAsia="pl-PL" w:bidi="pl-PL"/>
      </w:rPr>
    </w:lvl>
    <w:lvl w:ilvl="7" w:tplc="D972A2EC">
      <w:numFmt w:val="bullet"/>
      <w:lvlText w:val="•"/>
      <w:lvlJc w:val="left"/>
      <w:pPr>
        <w:ind w:left="5895" w:hanging="356"/>
      </w:pPr>
      <w:rPr>
        <w:rFonts w:hint="default"/>
        <w:lang w:val="pl-PL" w:eastAsia="pl-PL" w:bidi="pl-PL"/>
      </w:rPr>
    </w:lvl>
    <w:lvl w:ilvl="8" w:tplc="CDFAA378">
      <w:numFmt w:val="bullet"/>
      <w:lvlText w:val="•"/>
      <w:lvlJc w:val="left"/>
      <w:pPr>
        <w:ind w:left="6727" w:hanging="356"/>
      </w:pPr>
      <w:rPr>
        <w:rFonts w:hint="default"/>
        <w:lang w:val="pl-PL" w:eastAsia="pl-PL" w:bidi="pl-PL"/>
      </w:rPr>
    </w:lvl>
  </w:abstractNum>
  <w:abstractNum w:abstractNumId="95">
    <w:nsid w:val="1FA94F4B"/>
    <w:multiLevelType w:val="hybridMultilevel"/>
    <w:tmpl w:val="4B429A1E"/>
    <w:lvl w:ilvl="0" w:tplc="21005630">
      <w:start w:val="1"/>
      <w:numFmt w:val="decimal"/>
      <w:lvlText w:val="%1)"/>
      <w:lvlJc w:val="left"/>
      <w:pPr>
        <w:ind w:left="438" w:hanging="356"/>
      </w:pPr>
      <w:rPr>
        <w:rFonts w:ascii="Times New Roman" w:eastAsia="Times New Roman" w:hAnsi="Times New Roman" w:cs="Times New Roman" w:hint="default"/>
        <w:spacing w:val="-25"/>
        <w:w w:val="99"/>
        <w:sz w:val="24"/>
        <w:szCs w:val="24"/>
        <w:lang w:val="pl-PL" w:eastAsia="pl-PL" w:bidi="pl-PL"/>
      </w:rPr>
    </w:lvl>
    <w:lvl w:ilvl="1" w:tplc="E3582BE6">
      <w:numFmt w:val="bullet"/>
      <w:lvlText w:val="•"/>
      <w:lvlJc w:val="left"/>
      <w:pPr>
        <w:ind w:left="1210" w:hanging="356"/>
      </w:pPr>
      <w:rPr>
        <w:rFonts w:hint="default"/>
        <w:lang w:val="pl-PL" w:eastAsia="pl-PL" w:bidi="pl-PL"/>
      </w:rPr>
    </w:lvl>
    <w:lvl w:ilvl="2" w:tplc="68B42C62">
      <w:numFmt w:val="bullet"/>
      <w:lvlText w:val="•"/>
      <w:lvlJc w:val="left"/>
      <w:pPr>
        <w:ind w:left="1981" w:hanging="356"/>
      </w:pPr>
      <w:rPr>
        <w:rFonts w:hint="default"/>
        <w:lang w:val="pl-PL" w:eastAsia="pl-PL" w:bidi="pl-PL"/>
      </w:rPr>
    </w:lvl>
    <w:lvl w:ilvl="3" w:tplc="0FB872C0">
      <w:numFmt w:val="bullet"/>
      <w:lvlText w:val="•"/>
      <w:lvlJc w:val="left"/>
      <w:pPr>
        <w:ind w:left="2752" w:hanging="356"/>
      </w:pPr>
      <w:rPr>
        <w:rFonts w:hint="default"/>
        <w:lang w:val="pl-PL" w:eastAsia="pl-PL" w:bidi="pl-PL"/>
      </w:rPr>
    </w:lvl>
    <w:lvl w:ilvl="4" w:tplc="8D8EEF42">
      <w:numFmt w:val="bullet"/>
      <w:lvlText w:val="•"/>
      <w:lvlJc w:val="left"/>
      <w:pPr>
        <w:ind w:left="3522" w:hanging="356"/>
      </w:pPr>
      <w:rPr>
        <w:rFonts w:hint="default"/>
        <w:lang w:val="pl-PL" w:eastAsia="pl-PL" w:bidi="pl-PL"/>
      </w:rPr>
    </w:lvl>
    <w:lvl w:ilvl="5" w:tplc="799E3048">
      <w:numFmt w:val="bullet"/>
      <w:lvlText w:val="•"/>
      <w:lvlJc w:val="left"/>
      <w:pPr>
        <w:ind w:left="4293" w:hanging="356"/>
      </w:pPr>
      <w:rPr>
        <w:rFonts w:hint="default"/>
        <w:lang w:val="pl-PL" w:eastAsia="pl-PL" w:bidi="pl-PL"/>
      </w:rPr>
    </w:lvl>
    <w:lvl w:ilvl="6" w:tplc="9372EEF4">
      <w:numFmt w:val="bullet"/>
      <w:lvlText w:val="•"/>
      <w:lvlJc w:val="left"/>
      <w:pPr>
        <w:ind w:left="5064" w:hanging="356"/>
      </w:pPr>
      <w:rPr>
        <w:rFonts w:hint="default"/>
        <w:lang w:val="pl-PL" w:eastAsia="pl-PL" w:bidi="pl-PL"/>
      </w:rPr>
    </w:lvl>
    <w:lvl w:ilvl="7" w:tplc="9C46B8D4">
      <w:numFmt w:val="bullet"/>
      <w:lvlText w:val="•"/>
      <w:lvlJc w:val="left"/>
      <w:pPr>
        <w:ind w:left="5834" w:hanging="356"/>
      </w:pPr>
      <w:rPr>
        <w:rFonts w:hint="default"/>
        <w:lang w:val="pl-PL" w:eastAsia="pl-PL" w:bidi="pl-PL"/>
      </w:rPr>
    </w:lvl>
    <w:lvl w:ilvl="8" w:tplc="0D560642">
      <w:numFmt w:val="bullet"/>
      <w:lvlText w:val="•"/>
      <w:lvlJc w:val="left"/>
      <w:pPr>
        <w:ind w:left="6605" w:hanging="356"/>
      </w:pPr>
      <w:rPr>
        <w:rFonts w:hint="default"/>
        <w:lang w:val="pl-PL" w:eastAsia="pl-PL" w:bidi="pl-PL"/>
      </w:rPr>
    </w:lvl>
  </w:abstractNum>
  <w:abstractNum w:abstractNumId="96">
    <w:nsid w:val="200215C9"/>
    <w:multiLevelType w:val="hybridMultilevel"/>
    <w:tmpl w:val="DAE4DF04"/>
    <w:lvl w:ilvl="0" w:tplc="4AF04D88">
      <w:start w:val="1"/>
      <w:numFmt w:val="decimal"/>
      <w:lvlText w:val="%1)"/>
      <w:lvlJc w:val="left"/>
      <w:pPr>
        <w:ind w:left="665" w:hanging="360"/>
      </w:pPr>
      <w:rPr>
        <w:rFonts w:ascii="Times New Roman" w:eastAsia="Times New Roman" w:hAnsi="Times New Roman" w:cs="Times New Roman" w:hint="default"/>
        <w:spacing w:val="-25"/>
        <w:w w:val="99"/>
        <w:sz w:val="24"/>
        <w:szCs w:val="24"/>
        <w:lang w:val="pl-PL" w:eastAsia="pl-PL" w:bidi="pl-PL"/>
      </w:rPr>
    </w:lvl>
    <w:lvl w:ilvl="1" w:tplc="D1CC0CA0">
      <w:numFmt w:val="bullet"/>
      <w:lvlText w:val="•"/>
      <w:lvlJc w:val="left"/>
      <w:pPr>
        <w:ind w:left="1428" w:hanging="360"/>
      </w:pPr>
      <w:rPr>
        <w:rFonts w:hint="default"/>
        <w:lang w:val="pl-PL" w:eastAsia="pl-PL" w:bidi="pl-PL"/>
      </w:rPr>
    </w:lvl>
    <w:lvl w:ilvl="2" w:tplc="96164B3A">
      <w:numFmt w:val="bullet"/>
      <w:lvlText w:val="•"/>
      <w:lvlJc w:val="left"/>
      <w:pPr>
        <w:ind w:left="2197" w:hanging="360"/>
      </w:pPr>
      <w:rPr>
        <w:rFonts w:hint="default"/>
        <w:lang w:val="pl-PL" w:eastAsia="pl-PL" w:bidi="pl-PL"/>
      </w:rPr>
    </w:lvl>
    <w:lvl w:ilvl="3" w:tplc="79E85594">
      <w:numFmt w:val="bullet"/>
      <w:lvlText w:val="•"/>
      <w:lvlJc w:val="left"/>
      <w:pPr>
        <w:ind w:left="2965" w:hanging="360"/>
      </w:pPr>
      <w:rPr>
        <w:rFonts w:hint="default"/>
        <w:lang w:val="pl-PL" w:eastAsia="pl-PL" w:bidi="pl-PL"/>
      </w:rPr>
    </w:lvl>
    <w:lvl w:ilvl="4" w:tplc="A28A0BCA">
      <w:numFmt w:val="bullet"/>
      <w:lvlText w:val="•"/>
      <w:lvlJc w:val="left"/>
      <w:pPr>
        <w:ind w:left="3734" w:hanging="360"/>
      </w:pPr>
      <w:rPr>
        <w:rFonts w:hint="default"/>
        <w:lang w:val="pl-PL" w:eastAsia="pl-PL" w:bidi="pl-PL"/>
      </w:rPr>
    </w:lvl>
    <w:lvl w:ilvl="5" w:tplc="7F0A034E">
      <w:numFmt w:val="bullet"/>
      <w:lvlText w:val="•"/>
      <w:lvlJc w:val="left"/>
      <w:pPr>
        <w:ind w:left="4503" w:hanging="360"/>
      </w:pPr>
      <w:rPr>
        <w:rFonts w:hint="default"/>
        <w:lang w:val="pl-PL" w:eastAsia="pl-PL" w:bidi="pl-PL"/>
      </w:rPr>
    </w:lvl>
    <w:lvl w:ilvl="6" w:tplc="FF587248">
      <w:numFmt w:val="bullet"/>
      <w:lvlText w:val="•"/>
      <w:lvlJc w:val="left"/>
      <w:pPr>
        <w:ind w:left="5271" w:hanging="360"/>
      </w:pPr>
      <w:rPr>
        <w:rFonts w:hint="default"/>
        <w:lang w:val="pl-PL" w:eastAsia="pl-PL" w:bidi="pl-PL"/>
      </w:rPr>
    </w:lvl>
    <w:lvl w:ilvl="7" w:tplc="8EF02B2C">
      <w:numFmt w:val="bullet"/>
      <w:lvlText w:val="•"/>
      <w:lvlJc w:val="left"/>
      <w:pPr>
        <w:ind w:left="6040" w:hanging="360"/>
      </w:pPr>
      <w:rPr>
        <w:rFonts w:hint="default"/>
        <w:lang w:val="pl-PL" w:eastAsia="pl-PL" w:bidi="pl-PL"/>
      </w:rPr>
    </w:lvl>
    <w:lvl w:ilvl="8" w:tplc="91C0D722">
      <w:numFmt w:val="bullet"/>
      <w:lvlText w:val="•"/>
      <w:lvlJc w:val="left"/>
      <w:pPr>
        <w:ind w:left="6808" w:hanging="360"/>
      </w:pPr>
      <w:rPr>
        <w:rFonts w:hint="default"/>
        <w:lang w:val="pl-PL" w:eastAsia="pl-PL" w:bidi="pl-PL"/>
      </w:rPr>
    </w:lvl>
  </w:abstractNum>
  <w:abstractNum w:abstractNumId="97">
    <w:nsid w:val="219F0AA4"/>
    <w:multiLevelType w:val="hybridMultilevel"/>
    <w:tmpl w:val="AA5066A0"/>
    <w:lvl w:ilvl="0" w:tplc="A83C868C">
      <w:start w:val="3"/>
      <w:numFmt w:val="lowerLetter"/>
      <w:lvlText w:val="%1)"/>
      <w:lvlJc w:val="left"/>
      <w:pPr>
        <w:ind w:left="643" w:hanging="420"/>
      </w:pPr>
      <w:rPr>
        <w:rFonts w:ascii="Times New Roman" w:eastAsia="Times New Roman" w:hAnsi="Times New Roman" w:cs="Times New Roman" w:hint="default"/>
        <w:spacing w:val="-6"/>
        <w:w w:val="99"/>
        <w:sz w:val="24"/>
        <w:szCs w:val="24"/>
        <w:lang w:val="pl-PL" w:eastAsia="pl-PL" w:bidi="pl-PL"/>
      </w:rPr>
    </w:lvl>
    <w:lvl w:ilvl="1" w:tplc="4A9A4D20">
      <w:numFmt w:val="bullet"/>
      <w:lvlText w:val="•"/>
      <w:lvlJc w:val="left"/>
      <w:pPr>
        <w:ind w:left="1419" w:hanging="420"/>
      </w:pPr>
      <w:rPr>
        <w:rFonts w:hint="default"/>
        <w:lang w:val="pl-PL" w:eastAsia="pl-PL" w:bidi="pl-PL"/>
      </w:rPr>
    </w:lvl>
    <w:lvl w:ilvl="2" w:tplc="15FA9B72">
      <w:numFmt w:val="bullet"/>
      <w:lvlText w:val="•"/>
      <w:lvlJc w:val="left"/>
      <w:pPr>
        <w:ind w:left="2199" w:hanging="420"/>
      </w:pPr>
      <w:rPr>
        <w:rFonts w:hint="default"/>
        <w:lang w:val="pl-PL" w:eastAsia="pl-PL" w:bidi="pl-PL"/>
      </w:rPr>
    </w:lvl>
    <w:lvl w:ilvl="3" w:tplc="150CC470">
      <w:numFmt w:val="bullet"/>
      <w:lvlText w:val="•"/>
      <w:lvlJc w:val="left"/>
      <w:pPr>
        <w:ind w:left="2979" w:hanging="420"/>
      </w:pPr>
      <w:rPr>
        <w:rFonts w:hint="default"/>
        <w:lang w:val="pl-PL" w:eastAsia="pl-PL" w:bidi="pl-PL"/>
      </w:rPr>
    </w:lvl>
    <w:lvl w:ilvl="4" w:tplc="87FAE96A">
      <w:numFmt w:val="bullet"/>
      <w:lvlText w:val="•"/>
      <w:lvlJc w:val="left"/>
      <w:pPr>
        <w:ind w:left="3759" w:hanging="420"/>
      </w:pPr>
      <w:rPr>
        <w:rFonts w:hint="default"/>
        <w:lang w:val="pl-PL" w:eastAsia="pl-PL" w:bidi="pl-PL"/>
      </w:rPr>
    </w:lvl>
    <w:lvl w:ilvl="5" w:tplc="43987E02">
      <w:numFmt w:val="bullet"/>
      <w:lvlText w:val="•"/>
      <w:lvlJc w:val="left"/>
      <w:pPr>
        <w:ind w:left="4539" w:hanging="420"/>
      </w:pPr>
      <w:rPr>
        <w:rFonts w:hint="default"/>
        <w:lang w:val="pl-PL" w:eastAsia="pl-PL" w:bidi="pl-PL"/>
      </w:rPr>
    </w:lvl>
    <w:lvl w:ilvl="6" w:tplc="9DA4491E">
      <w:numFmt w:val="bullet"/>
      <w:lvlText w:val="•"/>
      <w:lvlJc w:val="left"/>
      <w:pPr>
        <w:ind w:left="5318" w:hanging="420"/>
      </w:pPr>
      <w:rPr>
        <w:rFonts w:hint="default"/>
        <w:lang w:val="pl-PL" w:eastAsia="pl-PL" w:bidi="pl-PL"/>
      </w:rPr>
    </w:lvl>
    <w:lvl w:ilvl="7" w:tplc="807239EA">
      <w:numFmt w:val="bullet"/>
      <w:lvlText w:val="•"/>
      <w:lvlJc w:val="left"/>
      <w:pPr>
        <w:ind w:left="6098" w:hanging="420"/>
      </w:pPr>
      <w:rPr>
        <w:rFonts w:hint="default"/>
        <w:lang w:val="pl-PL" w:eastAsia="pl-PL" w:bidi="pl-PL"/>
      </w:rPr>
    </w:lvl>
    <w:lvl w:ilvl="8" w:tplc="4556848A">
      <w:numFmt w:val="bullet"/>
      <w:lvlText w:val="•"/>
      <w:lvlJc w:val="left"/>
      <w:pPr>
        <w:ind w:left="6878" w:hanging="420"/>
      </w:pPr>
      <w:rPr>
        <w:rFonts w:hint="default"/>
        <w:lang w:val="pl-PL" w:eastAsia="pl-PL" w:bidi="pl-PL"/>
      </w:rPr>
    </w:lvl>
  </w:abstractNum>
  <w:abstractNum w:abstractNumId="98">
    <w:nsid w:val="21A15033"/>
    <w:multiLevelType w:val="hybridMultilevel"/>
    <w:tmpl w:val="FB7EDB16"/>
    <w:lvl w:ilvl="0" w:tplc="66A2F11C">
      <w:start w:val="1"/>
      <w:numFmt w:val="lowerLetter"/>
      <w:lvlText w:val="%1)"/>
      <w:lvlJc w:val="left"/>
      <w:pPr>
        <w:ind w:left="678" w:hanging="428"/>
      </w:pPr>
      <w:rPr>
        <w:rFonts w:ascii="Times New Roman" w:eastAsia="Times New Roman" w:hAnsi="Times New Roman" w:cs="Times New Roman" w:hint="default"/>
        <w:spacing w:val="-2"/>
        <w:w w:val="99"/>
        <w:sz w:val="24"/>
        <w:szCs w:val="24"/>
        <w:lang w:val="pl-PL" w:eastAsia="pl-PL" w:bidi="pl-PL"/>
      </w:rPr>
    </w:lvl>
    <w:lvl w:ilvl="1" w:tplc="60168FC2">
      <w:numFmt w:val="bullet"/>
      <w:lvlText w:val="•"/>
      <w:lvlJc w:val="left"/>
      <w:pPr>
        <w:ind w:left="1421" w:hanging="428"/>
      </w:pPr>
      <w:rPr>
        <w:rFonts w:hint="default"/>
        <w:lang w:val="pl-PL" w:eastAsia="pl-PL" w:bidi="pl-PL"/>
      </w:rPr>
    </w:lvl>
    <w:lvl w:ilvl="2" w:tplc="80DE29AA">
      <w:numFmt w:val="bullet"/>
      <w:lvlText w:val="•"/>
      <w:lvlJc w:val="left"/>
      <w:pPr>
        <w:ind w:left="2162" w:hanging="428"/>
      </w:pPr>
      <w:rPr>
        <w:rFonts w:hint="default"/>
        <w:lang w:val="pl-PL" w:eastAsia="pl-PL" w:bidi="pl-PL"/>
      </w:rPr>
    </w:lvl>
    <w:lvl w:ilvl="3" w:tplc="AE2C5F7E">
      <w:numFmt w:val="bullet"/>
      <w:lvlText w:val="•"/>
      <w:lvlJc w:val="left"/>
      <w:pPr>
        <w:ind w:left="2903" w:hanging="428"/>
      </w:pPr>
      <w:rPr>
        <w:rFonts w:hint="default"/>
        <w:lang w:val="pl-PL" w:eastAsia="pl-PL" w:bidi="pl-PL"/>
      </w:rPr>
    </w:lvl>
    <w:lvl w:ilvl="4" w:tplc="D116F532">
      <w:numFmt w:val="bullet"/>
      <w:lvlText w:val="•"/>
      <w:lvlJc w:val="left"/>
      <w:pPr>
        <w:ind w:left="3644" w:hanging="428"/>
      </w:pPr>
      <w:rPr>
        <w:rFonts w:hint="default"/>
        <w:lang w:val="pl-PL" w:eastAsia="pl-PL" w:bidi="pl-PL"/>
      </w:rPr>
    </w:lvl>
    <w:lvl w:ilvl="5" w:tplc="050608D4">
      <w:numFmt w:val="bullet"/>
      <w:lvlText w:val="•"/>
      <w:lvlJc w:val="left"/>
      <w:pPr>
        <w:ind w:left="4385" w:hanging="428"/>
      </w:pPr>
      <w:rPr>
        <w:rFonts w:hint="default"/>
        <w:lang w:val="pl-PL" w:eastAsia="pl-PL" w:bidi="pl-PL"/>
      </w:rPr>
    </w:lvl>
    <w:lvl w:ilvl="6" w:tplc="F112E410">
      <w:numFmt w:val="bullet"/>
      <w:lvlText w:val="•"/>
      <w:lvlJc w:val="left"/>
      <w:pPr>
        <w:ind w:left="5126" w:hanging="428"/>
      </w:pPr>
      <w:rPr>
        <w:rFonts w:hint="default"/>
        <w:lang w:val="pl-PL" w:eastAsia="pl-PL" w:bidi="pl-PL"/>
      </w:rPr>
    </w:lvl>
    <w:lvl w:ilvl="7" w:tplc="CD3291F8">
      <w:numFmt w:val="bullet"/>
      <w:lvlText w:val="•"/>
      <w:lvlJc w:val="left"/>
      <w:pPr>
        <w:ind w:left="5867" w:hanging="428"/>
      </w:pPr>
      <w:rPr>
        <w:rFonts w:hint="default"/>
        <w:lang w:val="pl-PL" w:eastAsia="pl-PL" w:bidi="pl-PL"/>
      </w:rPr>
    </w:lvl>
    <w:lvl w:ilvl="8" w:tplc="43F2FB52">
      <w:numFmt w:val="bullet"/>
      <w:lvlText w:val="•"/>
      <w:lvlJc w:val="left"/>
      <w:pPr>
        <w:ind w:left="6608" w:hanging="428"/>
      </w:pPr>
      <w:rPr>
        <w:rFonts w:hint="default"/>
        <w:lang w:val="pl-PL" w:eastAsia="pl-PL" w:bidi="pl-PL"/>
      </w:rPr>
    </w:lvl>
  </w:abstractNum>
  <w:abstractNum w:abstractNumId="99">
    <w:nsid w:val="220A18E3"/>
    <w:multiLevelType w:val="hybridMultilevel"/>
    <w:tmpl w:val="F514A0CE"/>
    <w:lvl w:ilvl="0" w:tplc="7D64CD2A">
      <w:start w:val="4"/>
      <w:numFmt w:val="decimal"/>
      <w:lvlText w:val="%1)"/>
      <w:lvlJc w:val="left"/>
      <w:pPr>
        <w:ind w:left="2191" w:hanging="360"/>
      </w:pPr>
      <w:rPr>
        <w:rFonts w:ascii="Times New Roman" w:eastAsia="Times New Roman" w:hAnsi="Times New Roman" w:cs="Times New Roman" w:hint="default"/>
        <w:spacing w:val="-20"/>
        <w:w w:val="99"/>
        <w:sz w:val="24"/>
        <w:szCs w:val="24"/>
        <w:lang w:val="pl-PL" w:eastAsia="pl-PL" w:bidi="pl-PL"/>
      </w:rPr>
    </w:lvl>
    <w:lvl w:ilvl="1" w:tplc="4FC6EBBA">
      <w:start w:val="1"/>
      <w:numFmt w:val="lowerLetter"/>
      <w:lvlText w:val="%2)"/>
      <w:lvlJc w:val="left"/>
      <w:pPr>
        <w:ind w:left="2551" w:hanging="348"/>
      </w:pPr>
      <w:rPr>
        <w:rFonts w:ascii="Times New Roman" w:eastAsia="Times New Roman" w:hAnsi="Times New Roman" w:cs="Times New Roman" w:hint="default"/>
        <w:spacing w:val="-23"/>
        <w:w w:val="99"/>
        <w:sz w:val="24"/>
        <w:szCs w:val="24"/>
        <w:lang w:val="pl-PL" w:eastAsia="pl-PL" w:bidi="pl-PL"/>
      </w:rPr>
    </w:lvl>
    <w:lvl w:ilvl="2" w:tplc="EFDA1B9E">
      <w:numFmt w:val="bullet"/>
      <w:lvlText w:val="•"/>
      <w:lvlJc w:val="left"/>
      <w:pPr>
        <w:ind w:left="3402" w:hanging="348"/>
      </w:pPr>
      <w:rPr>
        <w:rFonts w:hint="default"/>
        <w:lang w:val="pl-PL" w:eastAsia="pl-PL" w:bidi="pl-PL"/>
      </w:rPr>
    </w:lvl>
    <w:lvl w:ilvl="3" w:tplc="DA72C496">
      <w:numFmt w:val="bullet"/>
      <w:lvlText w:val="•"/>
      <w:lvlJc w:val="left"/>
      <w:pPr>
        <w:ind w:left="4245" w:hanging="348"/>
      </w:pPr>
      <w:rPr>
        <w:rFonts w:hint="default"/>
        <w:lang w:val="pl-PL" w:eastAsia="pl-PL" w:bidi="pl-PL"/>
      </w:rPr>
    </w:lvl>
    <w:lvl w:ilvl="4" w:tplc="314E0A62">
      <w:numFmt w:val="bullet"/>
      <w:lvlText w:val="•"/>
      <w:lvlJc w:val="left"/>
      <w:pPr>
        <w:ind w:left="5088" w:hanging="348"/>
      </w:pPr>
      <w:rPr>
        <w:rFonts w:hint="default"/>
        <w:lang w:val="pl-PL" w:eastAsia="pl-PL" w:bidi="pl-PL"/>
      </w:rPr>
    </w:lvl>
    <w:lvl w:ilvl="5" w:tplc="B66A89DA">
      <w:numFmt w:val="bullet"/>
      <w:lvlText w:val="•"/>
      <w:lvlJc w:val="left"/>
      <w:pPr>
        <w:ind w:left="5931" w:hanging="348"/>
      </w:pPr>
      <w:rPr>
        <w:rFonts w:hint="default"/>
        <w:lang w:val="pl-PL" w:eastAsia="pl-PL" w:bidi="pl-PL"/>
      </w:rPr>
    </w:lvl>
    <w:lvl w:ilvl="6" w:tplc="0748CA9E">
      <w:numFmt w:val="bullet"/>
      <w:lvlText w:val="•"/>
      <w:lvlJc w:val="left"/>
      <w:pPr>
        <w:ind w:left="6774" w:hanging="348"/>
      </w:pPr>
      <w:rPr>
        <w:rFonts w:hint="default"/>
        <w:lang w:val="pl-PL" w:eastAsia="pl-PL" w:bidi="pl-PL"/>
      </w:rPr>
    </w:lvl>
    <w:lvl w:ilvl="7" w:tplc="C680C6BC">
      <w:numFmt w:val="bullet"/>
      <w:lvlText w:val="•"/>
      <w:lvlJc w:val="left"/>
      <w:pPr>
        <w:ind w:left="7617" w:hanging="348"/>
      </w:pPr>
      <w:rPr>
        <w:rFonts w:hint="default"/>
        <w:lang w:val="pl-PL" w:eastAsia="pl-PL" w:bidi="pl-PL"/>
      </w:rPr>
    </w:lvl>
    <w:lvl w:ilvl="8" w:tplc="A5FC4244">
      <w:numFmt w:val="bullet"/>
      <w:lvlText w:val="•"/>
      <w:lvlJc w:val="left"/>
      <w:pPr>
        <w:ind w:left="8460" w:hanging="348"/>
      </w:pPr>
      <w:rPr>
        <w:rFonts w:hint="default"/>
        <w:lang w:val="pl-PL" w:eastAsia="pl-PL" w:bidi="pl-PL"/>
      </w:rPr>
    </w:lvl>
  </w:abstractNum>
  <w:abstractNum w:abstractNumId="100">
    <w:nsid w:val="221D71E4"/>
    <w:multiLevelType w:val="hybridMultilevel"/>
    <w:tmpl w:val="147E6CDA"/>
    <w:lvl w:ilvl="0" w:tplc="719860E8">
      <w:numFmt w:val="bullet"/>
      <w:lvlText w:val="-"/>
      <w:lvlJc w:val="left"/>
      <w:pPr>
        <w:ind w:left="1178" w:hanging="360"/>
      </w:pPr>
      <w:rPr>
        <w:rFonts w:ascii="Courier New" w:eastAsia="Courier New" w:hAnsi="Courier New" w:cs="Courier New" w:hint="default"/>
        <w:w w:val="100"/>
        <w:sz w:val="24"/>
        <w:szCs w:val="24"/>
        <w:lang w:val="pl-PL" w:eastAsia="pl-PL" w:bidi="pl-PL"/>
      </w:rPr>
    </w:lvl>
    <w:lvl w:ilvl="1" w:tplc="17CC5EAE">
      <w:numFmt w:val="bullet"/>
      <w:lvlText w:val="•"/>
      <w:lvlJc w:val="left"/>
      <w:pPr>
        <w:ind w:left="2070" w:hanging="360"/>
      </w:pPr>
      <w:rPr>
        <w:rFonts w:hint="default"/>
        <w:lang w:val="pl-PL" w:eastAsia="pl-PL" w:bidi="pl-PL"/>
      </w:rPr>
    </w:lvl>
    <w:lvl w:ilvl="2" w:tplc="9D681238">
      <w:numFmt w:val="bullet"/>
      <w:lvlText w:val="•"/>
      <w:lvlJc w:val="left"/>
      <w:pPr>
        <w:ind w:left="2961" w:hanging="360"/>
      </w:pPr>
      <w:rPr>
        <w:rFonts w:hint="default"/>
        <w:lang w:val="pl-PL" w:eastAsia="pl-PL" w:bidi="pl-PL"/>
      </w:rPr>
    </w:lvl>
    <w:lvl w:ilvl="3" w:tplc="700E687E">
      <w:numFmt w:val="bullet"/>
      <w:lvlText w:val="•"/>
      <w:lvlJc w:val="left"/>
      <w:pPr>
        <w:ind w:left="3851" w:hanging="360"/>
      </w:pPr>
      <w:rPr>
        <w:rFonts w:hint="default"/>
        <w:lang w:val="pl-PL" w:eastAsia="pl-PL" w:bidi="pl-PL"/>
      </w:rPr>
    </w:lvl>
    <w:lvl w:ilvl="4" w:tplc="27B471FA">
      <w:numFmt w:val="bullet"/>
      <w:lvlText w:val="•"/>
      <w:lvlJc w:val="left"/>
      <w:pPr>
        <w:ind w:left="4742" w:hanging="360"/>
      </w:pPr>
      <w:rPr>
        <w:rFonts w:hint="default"/>
        <w:lang w:val="pl-PL" w:eastAsia="pl-PL" w:bidi="pl-PL"/>
      </w:rPr>
    </w:lvl>
    <w:lvl w:ilvl="5" w:tplc="FF9EF5F6">
      <w:numFmt w:val="bullet"/>
      <w:lvlText w:val="•"/>
      <w:lvlJc w:val="left"/>
      <w:pPr>
        <w:ind w:left="5633" w:hanging="360"/>
      </w:pPr>
      <w:rPr>
        <w:rFonts w:hint="default"/>
        <w:lang w:val="pl-PL" w:eastAsia="pl-PL" w:bidi="pl-PL"/>
      </w:rPr>
    </w:lvl>
    <w:lvl w:ilvl="6" w:tplc="A466678E">
      <w:numFmt w:val="bullet"/>
      <w:lvlText w:val="•"/>
      <w:lvlJc w:val="left"/>
      <w:pPr>
        <w:ind w:left="6523" w:hanging="360"/>
      </w:pPr>
      <w:rPr>
        <w:rFonts w:hint="default"/>
        <w:lang w:val="pl-PL" w:eastAsia="pl-PL" w:bidi="pl-PL"/>
      </w:rPr>
    </w:lvl>
    <w:lvl w:ilvl="7" w:tplc="1E9A7AA8">
      <w:numFmt w:val="bullet"/>
      <w:lvlText w:val="•"/>
      <w:lvlJc w:val="left"/>
      <w:pPr>
        <w:ind w:left="7414" w:hanging="360"/>
      </w:pPr>
      <w:rPr>
        <w:rFonts w:hint="default"/>
        <w:lang w:val="pl-PL" w:eastAsia="pl-PL" w:bidi="pl-PL"/>
      </w:rPr>
    </w:lvl>
    <w:lvl w:ilvl="8" w:tplc="FF3685A0">
      <w:numFmt w:val="bullet"/>
      <w:lvlText w:val="•"/>
      <w:lvlJc w:val="left"/>
      <w:pPr>
        <w:ind w:left="8305" w:hanging="360"/>
      </w:pPr>
      <w:rPr>
        <w:rFonts w:hint="default"/>
        <w:lang w:val="pl-PL" w:eastAsia="pl-PL" w:bidi="pl-PL"/>
      </w:rPr>
    </w:lvl>
  </w:abstractNum>
  <w:abstractNum w:abstractNumId="101">
    <w:nsid w:val="22251E9A"/>
    <w:multiLevelType w:val="multilevel"/>
    <w:tmpl w:val="92762D1C"/>
    <w:lvl w:ilvl="0">
      <w:start w:val="2"/>
      <w:numFmt w:val="upperRoman"/>
      <w:lvlText w:val="%1"/>
      <w:lvlJc w:val="left"/>
      <w:pPr>
        <w:ind w:left="1730" w:hanging="1275"/>
      </w:pPr>
      <w:rPr>
        <w:rFonts w:hint="default"/>
        <w:lang w:val="pl-PL" w:eastAsia="pl-PL" w:bidi="pl-PL"/>
      </w:rPr>
    </w:lvl>
    <w:lvl w:ilvl="1">
      <w:start w:val="3"/>
      <w:numFmt w:val="decimal"/>
      <w:lvlText w:val="%1.%2"/>
      <w:lvlJc w:val="left"/>
      <w:pPr>
        <w:ind w:left="1730" w:hanging="1275"/>
      </w:pPr>
      <w:rPr>
        <w:rFonts w:hint="default"/>
        <w:lang w:val="pl-PL" w:eastAsia="pl-PL" w:bidi="pl-PL"/>
      </w:rPr>
    </w:lvl>
    <w:lvl w:ilvl="2">
      <w:start w:val="5"/>
      <w:numFmt w:val="decimal"/>
      <w:lvlText w:val="%1.%2.%3"/>
      <w:lvlJc w:val="left"/>
      <w:pPr>
        <w:ind w:left="1730" w:hanging="1275"/>
      </w:pPr>
      <w:rPr>
        <w:rFonts w:hint="default"/>
        <w:lang w:val="pl-PL" w:eastAsia="pl-PL" w:bidi="pl-PL"/>
      </w:rPr>
    </w:lvl>
    <w:lvl w:ilvl="3">
      <w:start w:val="1"/>
      <w:numFmt w:val="decimal"/>
      <w:lvlText w:val="%1.%2.%3.%4"/>
      <w:lvlJc w:val="left"/>
      <w:pPr>
        <w:ind w:left="1730" w:hanging="1275"/>
      </w:pPr>
      <w:rPr>
        <w:rFonts w:hint="default"/>
        <w:lang w:val="pl-PL" w:eastAsia="pl-PL" w:bidi="pl-PL"/>
      </w:rPr>
    </w:lvl>
    <w:lvl w:ilvl="4">
      <w:start w:val="18"/>
      <w:numFmt w:val="decimal"/>
      <w:lvlText w:val="%1.%2.%3.%4.%5."/>
      <w:lvlJc w:val="left"/>
      <w:pPr>
        <w:ind w:left="1730" w:hanging="1275"/>
      </w:pPr>
      <w:rPr>
        <w:rFonts w:ascii="Times New Roman" w:eastAsia="Times New Roman" w:hAnsi="Times New Roman" w:cs="Times New Roman" w:hint="default"/>
        <w:spacing w:val="-28"/>
        <w:w w:val="99"/>
        <w:sz w:val="24"/>
        <w:szCs w:val="24"/>
        <w:lang w:val="pl-PL" w:eastAsia="pl-PL" w:bidi="pl-PL"/>
      </w:rPr>
    </w:lvl>
    <w:lvl w:ilvl="5">
      <w:start w:val="1"/>
      <w:numFmt w:val="decimal"/>
      <w:lvlText w:val="%6)"/>
      <w:lvlJc w:val="left"/>
      <w:pPr>
        <w:ind w:left="2158" w:hanging="428"/>
      </w:pPr>
      <w:rPr>
        <w:rFonts w:ascii="Times New Roman" w:eastAsia="Times New Roman" w:hAnsi="Times New Roman" w:cs="Times New Roman" w:hint="default"/>
        <w:spacing w:val="-13"/>
        <w:w w:val="99"/>
        <w:sz w:val="24"/>
        <w:szCs w:val="24"/>
        <w:lang w:val="pl-PL" w:eastAsia="pl-PL" w:bidi="pl-PL"/>
      </w:rPr>
    </w:lvl>
    <w:lvl w:ilvl="6">
      <w:numFmt w:val="bullet"/>
      <w:lvlText w:val="•"/>
      <w:lvlJc w:val="left"/>
      <w:pPr>
        <w:ind w:left="6563" w:hanging="428"/>
      </w:pPr>
      <w:rPr>
        <w:rFonts w:hint="default"/>
        <w:lang w:val="pl-PL" w:eastAsia="pl-PL" w:bidi="pl-PL"/>
      </w:rPr>
    </w:lvl>
    <w:lvl w:ilvl="7">
      <w:numFmt w:val="bullet"/>
      <w:lvlText w:val="•"/>
      <w:lvlJc w:val="left"/>
      <w:pPr>
        <w:ind w:left="7444" w:hanging="428"/>
      </w:pPr>
      <w:rPr>
        <w:rFonts w:hint="default"/>
        <w:lang w:val="pl-PL" w:eastAsia="pl-PL" w:bidi="pl-PL"/>
      </w:rPr>
    </w:lvl>
    <w:lvl w:ilvl="8">
      <w:numFmt w:val="bullet"/>
      <w:lvlText w:val="•"/>
      <w:lvlJc w:val="left"/>
      <w:pPr>
        <w:ind w:left="8324" w:hanging="428"/>
      </w:pPr>
      <w:rPr>
        <w:rFonts w:hint="default"/>
        <w:lang w:val="pl-PL" w:eastAsia="pl-PL" w:bidi="pl-PL"/>
      </w:rPr>
    </w:lvl>
  </w:abstractNum>
  <w:abstractNum w:abstractNumId="102">
    <w:nsid w:val="227102AD"/>
    <w:multiLevelType w:val="hybridMultilevel"/>
    <w:tmpl w:val="91F4C498"/>
    <w:lvl w:ilvl="0" w:tplc="A77E3D24">
      <w:start w:val="9"/>
      <w:numFmt w:val="lowerLetter"/>
      <w:lvlText w:val="%1)"/>
      <w:lvlJc w:val="left"/>
      <w:pPr>
        <w:ind w:left="654" w:hanging="420"/>
      </w:pPr>
      <w:rPr>
        <w:rFonts w:ascii="Times New Roman" w:eastAsia="Times New Roman" w:hAnsi="Times New Roman" w:cs="Times New Roman" w:hint="default"/>
        <w:spacing w:val="-28"/>
        <w:w w:val="99"/>
        <w:sz w:val="24"/>
        <w:szCs w:val="24"/>
        <w:lang w:val="pl-PL" w:eastAsia="pl-PL" w:bidi="pl-PL"/>
      </w:rPr>
    </w:lvl>
    <w:lvl w:ilvl="1" w:tplc="17348F46">
      <w:numFmt w:val="bullet"/>
      <w:lvlText w:val="•"/>
      <w:lvlJc w:val="left"/>
      <w:pPr>
        <w:ind w:left="1428" w:hanging="420"/>
      </w:pPr>
      <w:rPr>
        <w:rFonts w:hint="default"/>
        <w:lang w:val="pl-PL" w:eastAsia="pl-PL" w:bidi="pl-PL"/>
      </w:rPr>
    </w:lvl>
    <w:lvl w:ilvl="2" w:tplc="DAD839DA">
      <w:numFmt w:val="bullet"/>
      <w:lvlText w:val="•"/>
      <w:lvlJc w:val="left"/>
      <w:pPr>
        <w:ind w:left="2197" w:hanging="420"/>
      </w:pPr>
      <w:rPr>
        <w:rFonts w:hint="default"/>
        <w:lang w:val="pl-PL" w:eastAsia="pl-PL" w:bidi="pl-PL"/>
      </w:rPr>
    </w:lvl>
    <w:lvl w:ilvl="3" w:tplc="D9CAC800">
      <w:numFmt w:val="bullet"/>
      <w:lvlText w:val="•"/>
      <w:lvlJc w:val="left"/>
      <w:pPr>
        <w:ind w:left="2965" w:hanging="420"/>
      </w:pPr>
      <w:rPr>
        <w:rFonts w:hint="default"/>
        <w:lang w:val="pl-PL" w:eastAsia="pl-PL" w:bidi="pl-PL"/>
      </w:rPr>
    </w:lvl>
    <w:lvl w:ilvl="4" w:tplc="1B887FCA">
      <w:numFmt w:val="bullet"/>
      <w:lvlText w:val="•"/>
      <w:lvlJc w:val="left"/>
      <w:pPr>
        <w:ind w:left="3734" w:hanging="420"/>
      </w:pPr>
      <w:rPr>
        <w:rFonts w:hint="default"/>
        <w:lang w:val="pl-PL" w:eastAsia="pl-PL" w:bidi="pl-PL"/>
      </w:rPr>
    </w:lvl>
    <w:lvl w:ilvl="5" w:tplc="EE7CBD38">
      <w:numFmt w:val="bullet"/>
      <w:lvlText w:val="•"/>
      <w:lvlJc w:val="left"/>
      <w:pPr>
        <w:ind w:left="4503" w:hanging="420"/>
      </w:pPr>
      <w:rPr>
        <w:rFonts w:hint="default"/>
        <w:lang w:val="pl-PL" w:eastAsia="pl-PL" w:bidi="pl-PL"/>
      </w:rPr>
    </w:lvl>
    <w:lvl w:ilvl="6" w:tplc="86EEFCE0">
      <w:numFmt w:val="bullet"/>
      <w:lvlText w:val="•"/>
      <w:lvlJc w:val="left"/>
      <w:pPr>
        <w:ind w:left="5271" w:hanging="420"/>
      </w:pPr>
      <w:rPr>
        <w:rFonts w:hint="default"/>
        <w:lang w:val="pl-PL" w:eastAsia="pl-PL" w:bidi="pl-PL"/>
      </w:rPr>
    </w:lvl>
    <w:lvl w:ilvl="7" w:tplc="EBA6FC7A">
      <w:numFmt w:val="bullet"/>
      <w:lvlText w:val="•"/>
      <w:lvlJc w:val="left"/>
      <w:pPr>
        <w:ind w:left="6040" w:hanging="420"/>
      </w:pPr>
      <w:rPr>
        <w:rFonts w:hint="default"/>
        <w:lang w:val="pl-PL" w:eastAsia="pl-PL" w:bidi="pl-PL"/>
      </w:rPr>
    </w:lvl>
    <w:lvl w:ilvl="8" w:tplc="74E4BD50">
      <w:numFmt w:val="bullet"/>
      <w:lvlText w:val="•"/>
      <w:lvlJc w:val="left"/>
      <w:pPr>
        <w:ind w:left="6808" w:hanging="420"/>
      </w:pPr>
      <w:rPr>
        <w:rFonts w:hint="default"/>
        <w:lang w:val="pl-PL" w:eastAsia="pl-PL" w:bidi="pl-PL"/>
      </w:rPr>
    </w:lvl>
  </w:abstractNum>
  <w:abstractNum w:abstractNumId="103">
    <w:nsid w:val="227D3EB4"/>
    <w:multiLevelType w:val="hybridMultilevel"/>
    <w:tmpl w:val="9C423DA2"/>
    <w:lvl w:ilvl="0" w:tplc="C6D099DE">
      <w:start w:val="1"/>
      <w:numFmt w:val="decimal"/>
      <w:lvlText w:val="%1)"/>
      <w:lvlJc w:val="left"/>
      <w:pPr>
        <w:ind w:left="664" w:hanging="360"/>
      </w:pPr>
      <w:rPr>
        <w:rFonts w:ascii="Times New Roman" w:eastAsia="Times New Roman" w:hAnsi="Times New Roman" w:cs="Times New Roman" w:hint="default"/>
        <w:spacing w:val="-20"/>
        <w:w w:val="99"/>
        <w:sz w:val="24"/>
        <w:szCs w:val="24"/>
        <w:lang w:val="pl-PL" w:eastAsia="pl-PL" w:bidi="pl-PL"/>
      </w:rPr>
    </w:lvl>
    <w:lvl w:ilvl="1" w:tplc="5EF0A5FA">
      <w:numFmt w:val="bullet"/>
      <w:lvlText w:val="•"/>
      <w:lvlJc w:val="left"/>
      <w:pPr>
        <w:ind w:left="1443" w:hanging="360"/>
      </w:pPr>
      <w:rPr>
        <w:rFonts w:hint="default"/>
        <w:lang w:val="pl-PL" w:eastAsia="pl-PL" w:bidi="pl-PL"/>
      </w:rPr>
    </w:lvl>
    <w:lvl w:ilvl="2" w:tplc="0C545DEA">
      <w:numFmt w:val="bullet"/>
      <w:lvlText w:val="•"/>
      <w:lvlJc w:val="left"/>
      <w:pPr>
        <w:ind w:left="2227" w:hanging="360"/>
      </w:pPr>
      <w:rPr>
        <w:rFonts w:hint="default"/>
        <w:lang w:val="pl-PL" w:eastAsia="pl-PL" w:bidi="pl-PL"/>
      </w:rPr>
    </w:lvl>
    <w:lvl w:ilvl="3" w:tplc="4B6A941C">
      <w:numFmt w:val="bullet"/>
      <w:lvlText w:val="•"/>
      <w:lvlJc w:val="left"/>
      <w:pPr>
        <w:ind w:left="3011" w:hanging="360"/>
      </w:pPr>
      <w:rPr>
        <w:rFonts w:hint="default"/>
        <w:lang w:val="pl-PL" w:eastAsia="pl-PL" w:bidi="pl-PL"/>
      </w:rPr>
    </w:lvl>
    <w:lvl w:ilvl="4" w:tplc="806294BA">
      <w:numFmt w:val="bullet"/>
      <w:lvlText w:val="•"/>
      <w:lvlJc w:val="left"/>
      <w:pPr>
        <w:ind w:left="3795" w:hanging="360"/>
      </w:pPr>
      <w:rPr>
        <w:rFonts w:hint="default"/>
        <w:lang w:val="pl-PL" w:eastAsia="pl-PL" w:bidi="pl-PL"/>
      </w:rPr>
    </w:lvl>
    <w:lvl w:ilvl="5" w:tplc="2F2AC80C">
      <w:numFmt w:val="bullet"/>
      <w:lvlText w:val="•"/>
      <w:lvlJc w:val="left"/>
      <w:pPr>
        <w:ind w:left="4579" w:hanging="360"/>
      </w:pPr>
      <w:rPr>
        <w:rFonts w:hint="default"/>
        <w:lang w:val="pl-PL" w:eastAsia="pl-PL" w:bidi="pl-PL"/>
      </w:rPr>
    </w:lvl>
    <w:lvl w:ilvl="6" w:tplc="0AFE2264">
      <w:numFmt w:val="bullet"/>
      <w:lvlText w:val="•"/>
      <w:lvlJc w:val="left"/>
      <w:pPr>
        <w:ind w:left="5362" w:hanging="360"/>
      </w:pPr>
      <w:rPr>
        <w:rFonts w:hint="default"/>
        <w:lang w:val="pl-PL" w:eastAsia="pl-PL" w:bidi="pl-PL"/>
      </w:rPr>
    </w:lvl>
    <w:lvl w:ilvl="7" w:tplc="DBCA975C">
      <w:numFmt w:val="bullet"/>
      <w:lvlText w:val="•"/>
      <w:lvlJc w:val="left"/>
      <w:pPr>
        <w:ind w:left="6146" w:hanging="360"/>
      </w:pPr>
      <w:rPr>
        <w:rFonts w:hint="default"/>
        <w:lang w:val="pl-PL" w:eastAsia="pl-PL" w:bidi="pl-PL"/>
      </w:rPr>
    </w:lvl>
    <w:lvl w:ilvl="8" w:tplc="0D083B46">
      <w:numFmt w:val="bullet"/>
      <w:lvlText w:val="•"/>
      <w:lvlJc w:val="left"/>
      <w:pPr>
        <w:ind w:left="6930" w:hanging="360"/>
      </w:pPr>
      <w:rPr>
        <w:rFonts w:hint="default"/>
        <w:lang w:val="pl-PL" w:eastAsia="pl-PL" w:bidi="pl-PL"/>
      </w:rPr>
    </w:lvl>
  </w:abstractNum>
  <w:abstractNum w:abstractNumId="104">
    <w:nsid w:val="23344AA2"/>
    <w:multiLevelType w:val="hybridMultilevel"/>
    <w:tmpl w:val="D0DC0152"/>
    <w:lvl w:ilvl="0" w:tplc="F530B2C4">
      <w:start w:val="1"/>
      <w:numFmt w:val="lowerLetter"/>
      <w:lvlText w:val="%1)"/>
      <w:lvlJc w:val="left"/>
      <w:pPr>
        <w:ind w:left="738" w:hanging="428"/>
      </w:pPr>
      <w:rPr>
        <w:rFonts w:ascii="Times New Roman" w:eastAsia="Times New Roman" w:hAnsi="Times New Roman" w:cs="Times New Roman" w:hint="default"/>
        <w:spacing w:val="-2"/>
        <w:w w:val="99"/>
        <w:sz w:val="24"/>
        <w:szCs w:val="24"/>
        <w:lang w:val="pl-PL" w:eastAsia="pl-PL" w:bidi="pl-PL"/>
      </w:rPr>
    </w:lvl>
    <w:lvl w:ilvl="1" w:tplc="805490CA">
      <w:numFmt w:val="bullet"/>
      <w:lvlText w:val="•"/>
      <w:lvlJc w:val="left"/>
      <w:pPr>
        <w:ind w:left="1481" w:hanging="428"/>
      </w:pPr>
      <w:rPr>
        <w:rFonts w:hint="default"/>
        <w:lang w:val="pl-PL" w:eastAsia="pl-PL" w:bidi="pl-PL"/>
      </w:rPr>
    </w:lvl>
    <w:lvl w:ilvl="2" w:tplc="0E3EDF92">
      <w:numFmt w:val="bullet"/>
      <w:lvlText w:val="•"/>
      <w:lvlJc w:val="left"/>
      <w:pPr>
        <w:ind w:left="2222" w:hanging="428"/>
      </w:pPr>
      <w:rPr>
        <w:rFonts w:hint="default"/>
        <w:lang w:val="pl-PL" w:eastAsia="pl-PL" w:bidi="pl-PL"/>
      </w:rPr>
    </w:lvl>
    <w:lvl w:ilvl="3" w:tplc="81147664">
      <w:numFmt w:val="bullet"/>
      <w:lvlText w:val="•"/>
      <w:lvlJc w:val="left"/>
      <w:pPr>
        <w:ind w:left="2963" w:hanging="428"/>
      </w:pPr>
      <w:rPr>
        <w:rFonts w:hint="default"/>
        <w:lang w:val="pl-PL" w:eastAsia="pl-PL" w:bidi="pl-PL"/>
      </w:rPr>
    </w:lvl>
    <w:lvl w:ilvl="4" w:tplc="7BBC3A20">
      <w:numFmt w:val="bullet"/>
      <w:lvlText w:val="•"/>
      <w:lvlJc w:val="left"/>
      <w:pPr>
        <w:ind w:left="3704" w:hanging="428"/>
      </w:pPr>
      <w:rPr>
        <w:rFonts w:hint="default"/>
        <w:lang w:val="pl-PL" w:eastAsia="pl-PL" w:bidi="pl-PL"/>
      </w:rPr>
    </w:lvl>
    <w:lvl w:ilvl="5" w:tplc="626EAA52">
      <w:numFmt w:val="bullet"/>
      <w:lvlText w:val="•"/>
      <w:lvlJc w:val="left"/>
      <w:pPr>
        <w:ind w:left="4446" w:hanging="428"/>
      </w:pPr>
      <w:rPr>
        <w:rFonts w:hint="default"/>
        <w:lang w:val="pl-PL" w:eastAsia="pl-PL" w:bidi="pl-PL"/>
      </w:rPr>
    </w:lvl>
    <w:lvl w:ilvl="6" w:tplc="B068F4E4">
      <w:numFmt w:val="bullet"/>
      <w:lvlText w:val="•"/>
      <w:lvlJc w:val="left"/>
      <w:pPr>
        <w:ind w:left="5187" w:hanging="428"/>
      </w:pPr>
      <w:rPr>
        <w:rFonts w:hint="default"/>
        <w:lang w:val="pl-PL" w:eastAsia="pl-PL" w:bidi="pl-PL"/>
      </w:rPr>
    </w:lvl>
    <w:lvl w:ilvl="7" w:tplc="8D244440">
      <w:numFmt w:val="bullet"/>
      <w:lvlText w:val="•"/>
      <w:lvlJc w:val="left"/>
      <w:pPr>
        <w:ind w:left="5928" w:hanging="428"/>
      </w:pPr>
      <w:rPr>
        <w:rFonts w:hint="default"/>
        <w:lang w:val="pl-PL" w:eastAsia="pl-PL" w:bidi="pl-PL"/>
      </w:rPr>
    </w:lvl>
    <w:lvl w:ilvl="8" w:tplc="A6DCE4D4">
      <w:numFmt w:val="bullet"/>
      <w:lvlText w:val="•"/>
      <w:lvlJc w:val="left"/>
      <w:pPr>
        <w:ind w:left="6669" w:hanging="428"/>
      </w:pPr>
      <w:rPr>
        <w:rFonts w:hint="default"/>
        <w:lang w:val="pl-PL" w:eastAsia="pl-PL" w:bidi="pl-PL"/>
      </w:rPr>
    </w:lvl>
  </w:abstractNum>
  <w:abstractNum w:abstractNumId="105">
    <w:nsid w:val="23DC6EE3"/>
    <w:multiLevelType w:val="hybridMultilevel"/>
    <w:tmpl w:val="9968BECA"/>
    <w:lvl w:ilvl="0" w:tplc="CF3CABF2">
      <w:start w:val="1"/>
      <w:numFmt w:val="lowerLetter"/>
      <w:lvlText w:val="%1)"/>
      <w:lvlJc w:val="left"/>
      <w:pPr>
        <w:ind w:left="698" w:hanging="360"/>
      </w:pPr>
      <w:rPr>
        <w:rFonts w:ascii="Times New Roman" w:eastAsia="Times New Roman" w:hAnsi="Times New Roman" w:cs="Times New Roman" w:hint="default"/>
        <w:spacing w:val="-6"/>
        <w:w w:val="99"/>
        <w:sz w:val="24"/>
        <w:szCs w:val="24"/>
        <w:lang w:val="pl-PL" w:eastAsia="pl-PL" w:bidi="pl-PL"/>
      </w:rPr>
    </w:lvl>
    <w:lvl w:ilvl="1" w:tplc="EBCCA618">
      <w:numFmt w:val="bullet"/>
      <w:lvlText w:val="•"/>
      <w:lvlJc w:val="left"/>
      <w:pPr>
        <w:ind w:left="1498" w:hanging="360"/>
      </w:pPr>
      <w:rPr>
        <w:rFonts w:hint="default"/>
        <w:lang w:val="pl-PL" w:eastAsia="pl-PL" w:bidi="pl-PL"/>
      </w:rPr>
    </w:lvl>
    <w:lvl w:ilvl="2" w:tplc="688C4730">
      <w:numFmt w:val="bullet"/>
      <w:lvlText w:val="•"/>
      <w:lvlJc w:val="left"/>
      <w:pPr>
        <w:ind w:left="2297" w:hanging="360"/>
      </w:pPr>
      <w:rPr>
        <w:rFonts w:hint="default"/>
        <w:lang w:val="pl-PL" w:eastAsia="pl-PL" w:bidi="pl-PL"/>
      </w:rPr>
    </w:lvl>
    <w:lvl w:ilvl="3" w:tplc="480EB95E">
      <w:numFmt w:val="bullet"/>
      <w:lvlText w:val="•"/>
      <w:lvlJc w:val="left"/>
      <w:pPr>
        <w:ind w:left="3096" w:hanging="360"/>
      </w:pPr>
      <w:rPr>
        <w:rFonts w:hint="default"/>
        <w:lang w:val="pl-PL" w:eastAsia="pl-PL" w:bidi="pl-PL"/>
      </w:rPr>
    </w:lvl>
    <w:lvl w:ilvl="4" w:tplc="CCA8C30A">
      <w:numFmt w:val="bullet"/>
      <w:lvlText w:val="•"/>
      <w:lvlJc w:val="left"/>
      <w:pPr>
        <w:ind w:left="3895" w:hanging="360"/>
      </w:pPr>
      <w:rPr>
        <w:rFonts w:hint="default"/>
        <w:lang w:val="pl-PL" w:eastAsia="pl-PL" w:bidi="pl-PL"/>
      </w:rPr>
    </w:lvl>
    <w:lvl w:ilvl="5" w:tplc="C87269E8">
      <w:numFmt w:val="bullet"/>
      <w:lvlText w:val="•"/>
      <w:lvlJc w:val="left"/>
      <w:pPr>
        <w:ind w:left="4694" w:hanging="360"/>
      </w:pPr>
      <w:rPr>
        <w:rFonts w:hint="default"/>
        <w:lang w:val="pl-PL" w:eastAsia="pl-PL" w:bidi="pl-PL"/>
      </w:rPr>
    </w:lvl>
    <w:lvl w:ilvl="6" w:tplc="65C22D1C">
      <w:numFmt w:val="bullet"/>
      <w:lvlText w:val="•"/>
      <w:lvlJc w:val="left"/>
      <w:pPr>
        <w:ind w:left="5492" w:hanging="360"/>
      </w:pPr>
      <w:rPr>
        <w:rFonts w:hint="default"/>
        <w:lang w:val="pl-PL" w:eastAsia="pl-PL" w:bidi="pl-PL"/>
      </w:rPr>
    </w:lvl>
    <w:lvl w:ilvl="7" w:tplc="CFACB5BE">
      <w:numFmt w:val="bullet"/>
      <w:lvlText w:val="•"/>
      <w:lvlJc w:val="left"/>
      <w:pPr>
        <w:ind w:left="6291" w:hanging="360"/>
      </w:pPr>
      <w:rPr>
        <w:rFonts w:hint="default"/>
        <w:lang w:val="pl-PL" w:eastAsia="pl-PL" w:bidi="pl-PL"/>
      </w:rPr>
    </w:lvl>
    <w:lvl w:ilvl="8" w:tplc="B038EAAC">
      <w:numFmt w:val="bullet"/>
      <w:lvlText w:val="•"/>
      <w:lvlJc w:val="left"/>
      <w:pPr>
        <w:ind w:left="7090" w:hanging="360"/>
      </w:pPr>
      <w:rPr>
        <w:rFonts w:hint="default"/>
        <w:lang w:val="pl-PL" w:eastAsia="pl-PL" w:bidi="pl-PL"/>
      </w:rPr>
    </w:lvl>
  </w:abstractNum>
  <w:abstractNum w:abstractNumId="106">
    <w:nsid w:val="23DD1EC6"/>
    <w:multiLevelType w:val="hybridMultilevel"/>
    <w:tmpl w:val="8DBCD9FA"/>
    <w:lvl w:ilvl="0" w:tplc="01347340">
      <w:start w:val="1"/>
      <w:numFmt w:val="lowerLetter"/>
      <w:lvlText w:val="%1)"/>
      <w:lvlJc w:val="left"/>
      <w:pPr>
        <w:ind w:left="633" w:hanging="360"/>
      </w:pPr>
      <w:rPr>
        <w:rFonts w:ascii="Times New Roman" w:eastAsia="Times New Roman" w:hAnsi="Times New Roman" w:cs="Times New Roman" w:hint="default"/>
        <w:spacing w:val="-6"/>
        <w:w w:val="99"/>
        <w:sz w:val="24"/>
        <w:szCs w:val="24"/>
        <w:lang w:val="pl-PL" w:eastAsia="pl-PL" w:bidi="pl-PL"/>
      </w:rPr>
    </w:lvl>
    <w:lvl w:ilvl="1" w:tplc="C1E89654">
      <w:numFmt w:val="bullet"/>
      <w:lvlText w:val="•"/>
      <w:lvlJc w:val="left"/>
      <w:pPr>
        <w:ind w:left="1417" w:hanging="360"/>
      </w:pPr>
      <w:rPr>
        <w:rFonts w:hint="default"/>
        <w:lang w:val="pl-PL" w:eastAsia="pl-PL" w:bidi="pl-PL"/>
      </w:rPr>
    </w:lvl>
    <w:lvl w:ilvl="2" w:tplc="7C58B8BE">
      <w:numFmt w:val="bullet"/>
      <w:lvlText w:val="•"/>
      <w:lvlJc w:val="left"/>
      <w:pPr>
        <w:ind w:left="2195" w:hanging="360"/>
      </w:pPr>
      <w:rPr>
        <w:rFonts w:hint="default"/>
        <w:lang w:val="pl-PL" w:eastAsia="pl-PL" w:bidi="pl-PL"/>
      </w:rPr>
    </w:lvl>
    <w:lvl w:ilvl="3" w:tplc="EBD4E97A">
      <w:numFmt w:val="bullet"/>
      <w:lvlText w:val="•"/>
      <w:lvlJc w:val="left"/>
      <w:pPr>
        <w:ind w:left="2972" w:hanging="360"/>
      </w:pPr>
      <w:rPr>
        <w:rFonts w:hint="default"/>
        <w:lang w:val="pl-PL" w:eastAsia="pl-PL" w:bidi="pl-PL"/>
      </w:rPr>
    </w:lvl>
    <w:lvl w:ilvl="4" w:tplc="87C883EA">
      <w:numFmt w:val="bullet"/>
      <w:lvlText w:val="•"/>
      <w:lvlJc w:val="left"/>
      <w:pPr>
        <w:ind w:left="3750" w:hanging="360"/>
      </w:pPr>
      <w:rPr>
        <w:rFonts w:hint="default"/>
        <w:lang w:val="pl-PL" w:eastAsia="pl-PL" w:bidi="pl-PL"/>
      </w:rPr>
    </w:lvl>
    <w:lvl w:ilvl="5" w:tplc="4288EE0A">
      <w:numFmt w:val="bullet"/>
      <w:lvlText w:val="•"/>
      <w:lvlJc w:val="left"/>
      <w:pPr>
        <w:ind w:left="4527" w:hanging="360"/>
      </w:pPr>
      <w:rPr>
        <w:rFonts w:hint="default"/>
        <w:lang w:val="pl-PL" w:eastAsia="pl-PL" w:bidi="pl-PL"/>
      </w:rPr>
    </w:lvl>
    <w:lvl w:ilvl="6" w:tplc="88C0907C">
      <w:numFmt w:val="bullet"/>
      <w:lvlText w:val="•"/>
      <w:lvlJc w:val="left"/>
      <w:pPr>
        <w:ind w:left="5305" w:hanging="360"/>
      </w:pPr>
      <w:rPr>
        <w:rFonts w:hint="default"/>
        <w:lang w:val="pl-PL" w:eastAsia="pl-PL" w:bidi="pl-PL"/>
      </w:rPr>
    </w:lvl>
    <w:lvl w:ilvl="7" w:tplc="7D9C627A">
      <w:numFmt w:val="bullet"/>
      <w:lvlText w:val="•"/>
      <w:lvlJc w:val="left"/>
      <w:pPr>
        <w:ind w:left="6082" w:hanging="360"/>
      </w:pPr>
      <w:rPr>
        <w:rFonts w:hint="default"/>
        <w:lang w:val="pl-PL" w:eastAsia="pl-PL" w:bidi="pl-PL"/>
      </w:rPr>
    </w:lvl>
    <w:lvl w:ilvl="8" w:tplc="55AC3E42">
      <w:numFmt w:val="bullet"/>
      <w:lvlText w:val="•"/>
      <w:lvlJc w:val="left"/>
      <w:pPr>
        <w:ind w:left="6860" w:hanging="360"/>
      </w:pPr>
      <w:rPr>
        <w:rFonts w:hint="default"/>
        <w:lang w:val="pl-PL" w:eastAsia="pl-PL" w:bidi="pl-PL"/>
      </w:rPr>
    </w:lvl>
  </w:abstractNum>
  <w:abstractNum w:abstractNumId="107">
    <w:nsid w:val="23E54214"/>
    <w:multiLevelType w:val="hybridMultilevel"/>
    <w:tmpl w:val="7B4EBB7C"/>
    <w:lvl w:ilvl="0" w:tplc="38B0215E">
      <w:start w:val="1"/>
      <w:numFmt w:val="lowerLetter"/>
      <w:lvlText w:val="%1)"/>
      <w:lvlJc w:val="left"/>
      <w:pPr>
        <w:ind w:left="550" w:hanging="356"/>
      </w:pPr>
      <w:rPr>
        <w:rFonts w:ascii="Times New Roman" w:eastAsia="Times New Roman" w:hAnsi="Times New Roman" w:cs="Times New Roman" w:hint="default"/>
        <w:spacing w:val="-11"/>
        <w:w w:val="99"/>
        <w:sz w:val="24"/>
        <w:szCs w:val="24"/>
        <w:lang w:val="pl-PL" w:eastAsia="pl-PL" w:bidi="pl-PL"/>
      </w:rPr>
    </w:lvl>
    <w:lvl w:ilvl="1" w:tplc="7A1E51BE">
      <w:numFmt w:val="bullet"/>
      <w:lvlText w:val="•"/>
      <w:lvlJc w:val="left"/>
      <w:pPr>
        <w:ind w:left="1354" w:hanging="356"/>
      </w:pPr>
      <w:rPr>
        <w:rFonts w:hint="default"/>
        <w:lang w:val="pl-PL" w:eastAsia="pl-PL" w:bidi="pl-PL"/>
      </w:rPr>
    </w:lvl>
    <w:lvl w:ilvl="2" w:tplc="52446E00">
      <w:numFmt w:val="bullet"/>
      <w:lvlText w:val="•"/>
      <w:lvlJc w:val="left"/>
      <w:pPr>
        <w:ind w:left="2148" w:hanging="356"/>
      </w:pPr>
      <w:rPr>
        <w:rFonts w:hint="default"/>
        <w:lang w:val="pl-PL" w:eastAsia="pl-PL" w:bidi="pl-PL"/>
      </w:rPr>
    </w:lvl>
    <w:lvl w:ilvl="3" w:tplc="62DA9ABC">
      <w:numFmt w:val="bullet"/>
      <w:lvlText w:val="•"/>
      <w:lvlJc w:val="left"/>
      <w:pPr>
        <w:ind w:left="2942" w:hanging="356"/>
      </w:pPr>
      <w:rPr>
        <w:rFonts w:hint="default"/>
        <w:lang w:val="pl-PL" w:eastAsia="pl-PL" w:bidi="pl-PL"/>
      </w:rPr>
    </w:lvl>
    <w:lvl w:ilvl="4" w:tplc="C7E2B456">
      <w:numFmt w:val="bullet"/>
      <w:lvlText w:val="•"/>
      <w:lvlJc w:val="left"/>
      <w:pPr>
        <w:ind w:left="3736" w:hanging="356"/>
      </w:pPr>
      <w:rPr>
        <w:rFonts w:hint="default"/>
        <w:lang w:val="pl-PL" w:eastAsia="pl-PL" w:bidi="pl-PL"/>
      </w:rPr>
    </w:lvl>
    <w:lvl w:ilvl="5" w:tplc="D652BF8E">
      <w:numFmt w:val="bullet"/>
      <w:lvlText w:val="•"/>
      <w:lvlJc w:val="left"/>
      <w:pPr>
        <w:ind w:left="4531" w:hanging="356"/>
      </w:pPr>
      <w:rPr>
        <w:rFonts w:hint="default"/>
        <w:lang w:val="pl-PL" w:eastAsia="pl-PL" w:bidi="pl-PL"/>
      </w:rPr>
    </w:lvl>
    <w:lvl w:ilvl="6" w:tplc="3D881B0E">
      <w:numFmt w:val="bullet"/>
      <w:lvlText w:val="•"/>
      <w:lvlJc w:val="left"/>
      <w:pPr>
        <w:ind w:left="5325" w:hanging="356"/>
      </w:pPr>
      <w:rPr>
        <w:rFonts w:hint="default"/>
        <w:lang w:val="pl-PL" w:eastAsia="pl-PL" w:bidi="pl-PL"/>
      </w:rPr>
    </w:lvl>
    <w:lvl w:ilvl="7" w:tplc="38DA7AAE">
      <w:numFmt w:val="bullet"/>
      <w:lvlText w:val="•"/>
      <w:lvlJc w:val="left"/>
      <w:pPr>
        <w:ind w:left="6119" w:hanging="356"/>
      </w:pPr>
      <w:rPr>
        <w:rFonts w:hint="default"/>
        <w:lang w:val="pl-PL" w:eastAsia="pl-PL" w:bidi="pl-PL"/>
      </w:rPr>
    </w:lvl>
    <w:lvl w:ilvl="8" w:tplc="C708328C">
      <w:numFmt w:val="bullet"/>
      <w:lvlText w:val="•"/>
      <w:lvlJc w:val="left"/>
      <w:pPr>
        <w:ind w:left="6913" w:hanging="356"/>
      </w:pPr>
      <w:rPr>
        <w:rFonts w:hint="default"/>
        <w:lang w:val="pl-PL" w:eastAsia="pl-PL" w:bidi="pl-PL"/>
      </w:rPr>
    </w:lvl>
  </w:abstractNum>
  <w:abstractNum w:abstractNumId="108">
    <w:nsid w:val="24191699"/>
    <w:multiLevelType w:val="hybridMultilevel"/>
    <w:tmpl w:val="5D78322C"/>
    <w:lvl w:ilvl="0" w:tplc="187490D4">
      <w:start w:val="1"/>
      <w:numFmt w:val="decimal"/>
      <w:lvlText w:val="%1)"/>
      <w:lvlJc w:val="left"/>
      <w:pPr>
        <w:ind w:left="581" w:hanging="360"/>
      </w:pPr>
      <w:rPr>
        <w:rFonts w:ascii="Times New Roman" w:eastAsia="Times New Roman" w:hAnsi="Times New Roman" w:cs="Times New Roman" w:hint="default"/>
        <w:spacing w:val="-20"/>
        <w:w w:val="99"/>
        <w:sz w:val="24"/>
        <w:szCs w:val="24"/>
        <w:lang w:val="pl-PL" w:eastAsia="pl-PL" w:bidi="pl-PL"/>
      </w:rPr>
    </w:lvl>
    <w:lvl w:ilvl="1" w:tplc="A9F6AC52">
      <w:numFmt w:val="bullet"/>
      <w:lvlText w:val="•"/>
      <w:lvlJc w:val="left"/>
      <w:pPr>
        <w:ind w:left="1371" w:hanging="360"/>
      </w:pPr>
      <w:rPr>
        <w:rFonts w:hint="default"/>
        <w:lang w:val="pl-PL" w:eastAsia="pl-PL" w:bidi="pl-PL"/>
      </w:rPr>
    </w:lvl>
    <w:lvl w:ilvl="2" w:tplc="6E0EADCC">
      <w:numFmt w:val="bullet"/>
      <w:lvlText w:val="•"/>
      <w:lvlJc w:val="left"/>
      <w:pPr>
        <w:ind w:left="2163" w:hanging="360"/>
      </w:pPr>
      <w:rPr>
        <w:rFonts w:hint="default"/>
        <w:lang w:val="pl-PL" w:eastAsia="pl-PL" w:bidi="pl-PL"/>
      </w:rPr>
    </w:lvl>
    <w:lvl w:ilvl="3" w:tplc="20F22674">
      <w:numFmt w:val="bullet"/>
      <w:lvlText w:val="•"/>
      <w:lvlJc w:val="left"/>
      <w:pPr>
        <w:ind w:left="2954" w:hanging="360"/>
      </w:pPr>
      <w:rPr>
        <w:rFonts w:hint="default"/>
        <w:lang w:val="pl-PL" w:eastAsia="pl-PL" w:bidi="pl-PL"/>
      </w:rPr>
    </w:lvl>
    <w:lvl w:ilvl="4" w:tplc="8794D4C4">
      <w:numFmt w:val="bullet"/>
      <w:lvlText w:val="•"/>
      <w:lvlJc w:val="left"/>
      <w:pPr>
        <w:ind w:left="3746" w:hanging="360"/>
      </w:pPr>
      <w:rPr>
        <w:rFonts w:hint="default"/>
        <w:lang w:val="pl-PL" w:eastAsia="pl-PL" w:bidi="pl-PL"/>
      </w:rPr>
    </w:lvl>
    <w:lvl w:ilvl="5" w:tplc="02AE09DE">
      <w:numFmt w:val="bullet"/>
      <w:lvlText w:val="•"/>
      <w:lvlJc w:val="left"/>
      <w:pPr>
        <w:ind w:left="4538" w:hanging="360"/>
      </w:pPr>
      <w:rPr>
        <w:rFonts w:hint="default"/>
        <w:lang w:val="pl-PL" w:eastAsia="pl-PL" w:bidi="pl-PL"/>
      </w:rPr>
    </w:lvl>
    <w:lvl w:ilvl="6" w:tplc="0226DC22">
      <w:numFmt w:val="bullet"/>
      <w:lvlText w:val="•"/>
      <w:lvlJc w:val="left"/>
      <w:pPr>
        <w:ind w:left="5329" w:hanging="360"/>
      </w:pPr>
      <w:rPr>
        <w:rFonts w:hint="default"/>
        <w:lang w:val="pl-PL" w:eastAsia="pl-PL" w:bidi="pl-PL"/>
      </w:rPr>
    </w:lvl>
    <w:lvl w:ilvl="7" w:tplc="ACA81F12">
      <w:numFmt w:val="bullet"/>
      <w:lvlText w:val="•"/>
      <w:lvlJc w:val="left"/>
      <w:pPr>
        <w:ind w:left="6121" w:hanging="360"/>
      </w:pPr>
      <w:rPr>
        <w:rFonts w:hint="default"/>
        <w:lang w:val="pl-PL" w:eastAsia="pl-PL" w:bidi="pl-PL"/>
      </w:rPr>
    </w:lvl>
    <w:lvl w:ilvl="8" w:tplc="7FCAE560">
      <w:numFmt w:val="bullet"/>
      <w:lvlText w:val="•"/>
      <w:lvlJc w:val="left"/>
      <w:pPr>
        <w:ind w:left="6912" w:hanging="360"/>
      </w:pPr>
      <w:rPr>
        <w:rFonts w:hint="default"/>
        <w:lang w:val="pl-PL" w:eastAsia="pl-PL" w:bidi="pl-PL"/>
      </w:rPr>
    </w:lvl>
  </w:abstractNum>
  <w:abstractNum w:abstractNumId="109">
    <w:nsid w:val="24191E20"/>
    <w:multiLevelType w:val="hybridMultilevel"/>
    <w:tmpl w:val="D1EE24C2"/>
    <w:lvl w:ilvl="0" w:tplc="826AA362">
      <w:start w:val="1"/>
      <w:numFmt w:val="lowerLetter"/>
      <w:lvlText w:val="%1)"/>
      <w:lvlJc w:val="left"/>
      <w:pPr>
        <w:ind w:left="698" w:hanging="360"/>
      </w:pPr>
      <w:rPr>
        <w:rFonts w:ascii="Times New Roman" w:eastAsia="Times New Roman" w:hAnsi="Times New Roman" w:cs="Times New Roman" w:hint="default"/>
        <w:spacing w:val="-6"/>
        <w:w w:val="99"/>
        <w:sz w:val="24"/>
        <w:szCs w:val="24"/>
        <w:lang w:val="pl-PL" w:eastAsia="pl-PL" w:bidi="pl-PL"/>
      </w:rPr>
    </w:lvl>
    <w:lvl w:ilvl="1" w:tplc="6D4A14BC">
      <w:numFmt w:val="bullet"/>
      <w:lvlText w:val="•"/>
      <w:lvlJc w:val="left"/>
      <w:pPr>
        <w:ind w:left="1498" w:hanging="360"/>
      </w:pPr>
      <w:rPr>
        <w:rFonts w:hint="default"/>
        <w:lang w:val="pl-PL" w:eastAsia="pl-PL" w:bidi="pl-PL"/>
      </w:rPr>
    </w:lvl>
    <w:lvl w:ilvl="2" w:tplc="ECEEFFEA">
      <w:numFmt w:val="bullet"/>
      <w:lvlText w:val="•"/>
      <w:lvlJc w:val="left"/>
      <w:pPr>
        <w:ind w:left="2297" w:hanging="360"/>
      </w:pPr>
      <w:rPr>
        <w:rFonts w:hint="default"/>
        <w:lang w:val="pl-PL" w:eastAsia="pl-PL" w:bidi="pl-PL"/>
      </w:rPr>
    </w:lvl>
    <w:lvl w:ilvl="3" w:tplc="776C0618">
      <w:numFmt w:val="bullet"/>
      <w:lvlText w:val="•"/>
      <w:lvlJc w:val="left"/>
      <w:pPr>
        <w:ind w:left="3096" w:hanging="360"/>
      </w:pPr>
      <w:rPr>
        <w:rFonts w:hint="default"/>
        <w:lang w:val="pl-PL" w:eastAsia="pl-PL" w:bidi="pl-PL"/>
      </w:rPr>
    </w:lvl>
    <w:lvl w:ilvl="4" w:tplc="4B207B34">
      <w:numFmt w:val="bullet"/>
      <w:lvlText w:val="•"/>
      <w:lvlJc w:val="left"/>
      <w:pPr>
        <w:ind w:left="3895" w:hanging="360"/>
      </w:pPr>
      <w:rPr>
        <w:rFonts w:hint="default"/>
        <w:lang w:val="pl-PL" w:eastAsia="pl-PL" w:bidi="pl-PL"/>
      </w:rPr>
    </w:lvl>
    <w:lvl w:ilvl="5" w:tplc="118685E0">
      <w:numFmt w:val="bullet"/>
      <w:lvlText w:val="•"/>
      <w:lvlJc w:val="left"/>
      <w:pPr>
        <w:ind w:left="4694" w:hanging="360"/>
      </w:pPr>
      <w:rPr>
        <w:rFonts w:hint="default"/>
        <w:lang w:val="pl-PL" w:eastAsia="pl-PL" w:bidi="pl-PL"/>
      </w:rPr>
    </w:lvl>
    <w:lvl w:ilvl="6" w:tplc="62E8D6F6">
      <w:numFmt w:val="bullet"/>
      <w:lvlText w:val="•"/>
      <w:lvlJc w:val="left"/>
      <w:pPr>
        <w:ind w:left="5492" w:hanging="360"/>
      </w:pPr>
      <w:rPr>
        <w:rFonts w:hint="default"/>
        <w:lang w:val="pl-PL" w:eastAsia="pl-PL" w:bidi="pl-PL"/>
      </w:rPr>
    </w:lvl>
    <w:lvl w:ilvl="7" w:tplc="35CAF9C6">
      <w:numFmt w:val="bullet"/>
      <w:lvlText w:val="•"/>
      <w:lvlJc w:val="left"/>
      <w:pPr>
        <w:ind w:left="6291" w:hanging="360"/>
      </w:pPr>
      <w:rPr>
        <w:rFonts w:hint="default"/>
        <w:lang w:val="pl-PL" w:eastAsia="pl-PL" w:bidi="pl-PL"/>
      </w:rPr>
    </w:lvl>
    <w:lvl w:ilvl="8" w:tplc="B546C5CE">
      <w:numFmt w:val="bullet"/>
      <w:lvlText w:val="•"/>
      <w:lvlJc w:val="left"/>
      <w:pPr>
        <w:ind w:left="7090" w:hanging="360"/>
      </w:pPr>
      <w:rPr>
        <w:rFonts w:hint="default"/>
        <w:lang w:val="pl-PL" w:eastAsia="pl-PL" w:bidi="pl-PL"/>
      </w:rPr>
    </w:lvl>
  </w:abstractNum>
  <w:abstractNum w:abstractNumId="110">
    <w:nsid w:val="24F74681"/>
    <w:multiLevelType w:val="hybridMultilevel"/>
    <w:tmpl w:val="F4761BC2"/>
    <w:lvl w:ilvl="0" w:tplc="568A3CBC">
      <w:start w:val="1"/>
      <w:numFmt w:val="lowerLetter"/>
      <w:lvlText w:val="%1)"/>
      <w:lvlJc w:val="left"/>
      <w:pPr>
        <w:ind w:left="598" w:hanging="360"/>
      </w:pPr>
      <w:rPr>
        <w:rFonts w:ascii="Times New Roman" w:eastAsia="Times New Roman" w:hAnsi="Times New Roman" w:cs="Times New Roman" w:hint="default"/>
        <w:spacing w:val="-6"/>
        <w:w w:val="99"/>
        <w:sz w:val="24"/>
        <w:szCs w:val="24"/>
        <w:lang w:val="pl-PL" w:eastAsia="pl-PL" w:bidi="pl-PL"/>
      </w:rPr>
    </w:lvl>
    <w:lvl w:ilvl="1" w:tplc="8C0622E6">
      <w:numFmt w:val="bullet"/>
      <w:lvlText w:val="•"/>
      <w:lvlJc w:val="left"/>
      <w:pPr>
        <w:ind w:left="1385" w:hanging="360"/>
      </w:pPr>
      <w:rPr>
        <w:rFonts w:hint="default"/>
        <w:lang w:val="pl-PL" w:eastAsia="pl-PL" w:bidi="pl-PL"/>
      </w:rPr>
    </w:lvl>
    <w:lvl w:ilvl="2" w:tplc="5A388BD0">
      <w:numFmt w:val="bullet"/>
      <w:lvlText w:val="•"/>
      <w:lvlJc w:val="left"/>
      <w:pPr>
        <w:ind w:left="2170" w:hanging="360"/>
      </w:pPr>
      <w:rPr>
        <w:rFonts w:hint="default"/>
        <w:lang w:val="pl-PL" w:eastAsia="pl-PL" w:bidi="pl-PL"/>
      </w:rPr>
    </w:lvl>
    <w:lvl w:ilvl="3" w:tplc="49ACC112">
      <w:numFmt w:val="bullet"/>
      <w:lvlText w:val="•"/>
      <w:lvlJc w:val="left"/>
      <w:pPr>
        <w:ind w:left="2955" w:hanging="360"/>
      </w:pPr>
      <w:rPr>
        <w:rFonts w:hint="default"/>
        <w:lang w:val="pl-PL" w:eastAsia="pl-PL" w:bidi="pl-PL"/>
      </w:rPr>
    </w:lvl>
    <w:lvl w:ilvl="4" w:tplc="6BCCE0E2">
      <w:numFmt w:val="bullet"/>
      <w:lvlText w:val="•"/>
      <w:lvlJc w:val="left"/>
      <w:pPr>
        <w:ind w:left="3740" w:hanging="360"/>
      </w:pPr>
      <w:rPr>
        <w:rFonts w:hint="default"/>
        <w:lang w:val="pl-PL" w:eastAsia="pl-PL" w:bidi="pl-PL"/>
      </w:rPr>
    </w:lvl>
    <w:lvl w:ilvl="5" w:tplc="D05005C8">
      <w:numFmt w:val="bullet"/>
      <w:lvlText w:val="•"/>
      <w:lvlJc w:val="left"/>
      <w:pPr>
        <w:ind w:left="4526" w:hanging="360"/>
      </w:pPr>
      <w:rPr>
        <w:rFonts w:hint="default"/>
        <w:lang w:val="pl-PL" w:eastAsia="pl-PL" w:bidi="pl-PL"/>
      </w:rPr>
    </w:lvl>
    <w:lvl w:ilvl="6" w:tplc="1CE4BE70">
      <w:numFmt w:val="bullet"/>
      <w:lvlText w:val="•"/>
      <w:lvlJc w:val="left"/>
      <w:pPr>
        <w:ind w:left="5311" w:hanging="360"/>
      </w:pPr>
      <w:rPr>
        <w:rFonts w:hint="default"/>
        <w:lang w:val="pl-PL" w:eastAsia="pl-PL" w:bidi="pl-PL"/>
      </w:rPr>
    </w:lvl>
    <w:lvl w:ilvl="7" w:tplc="5C0E1022">
      <w:numFmt w:val="bullet"/>
      <w:lvlText w:val="•"/>
      <w:lvlJc w:val="left"/>
      <w:pPr>
        <w:ind w:left="6096" w:hanging="360"/>
      </w:pPr>
      <w:rPr>
        <w:rFonts w:hint="default"/>
        <w:lang w:val="pl-PL" w:eastAsia="pl-PL" w:bidi="pl-PL"/>
      </w:rPr>
    </w:lvl>
    <w:lvl w:ilvl="8" w:tplc="4B462ABA">
      <w:numFmt w:val="bullet"/>
      <w:lvlText w:val="•"/>
      <w:lvlJc w:val="left"/>
      <w:pPr>
        <w:ind w:left="6881" w:hanging="360"/>
      </w:pPr>
      <w:rPr>
        <w:rFonts w:hint="default"/>
        <w:lang w:val="pl-PL" w:eastAsia="pl-PL" w:bidi="pl-PL"/>
      </w:rPr>
    </w:lvl>
  </w:abstractNum>
  <w:abstractNum w:abstractNumId="111">
    <w:nsid w:val="25600A29"/>
    <w:multiLevelType w:val="hybridMultilevel"/>
    <w:tmpl w:val="0EBCB4FC"/>
    <w:lvl w:ilvl="0" w:tplc="C46C0920">
      <w:start w:val="1"/>
      <w:numFmt w:val="lowerLetter"/>
      <w:lvlText w:val="%1)"/>
      <w:lvlJc w:val="left"/>
      <w:pPr>
        <w:ind w:left="469" w:hanging="360"/>
      </w:pPr>
      <w:rPr>
        <w:rFonts w:ascii="Times New Roman" w:eastAsia="Times New Roman" w:hAnsi="Times New Roman" w:cs="Times New Roman" w:hint="default"/>
        <w:spacing w:val="-6"/>
        <w:w w:val="99"/>
        <w:sz w:val="24"/>
        <w:szCs w:val="24"/>
        <w:lang w:val="pl-PL" w:eastAsia="pl-PL" w:bidi="pl-PL"/>
      </w:rPr>
    </w:lvl>
    <w:lvl w:ilvl="1" w:tplc="6D7208F2">
      <w:start w:val="1"/>
      <w:numFmt w:val="lowerRoman"/>
      <w:lvlText w:val="%2."/>
      <w:lvlJc w:val="left"/>
      <w:pPr>
        <w:ind w:left="1036" w:hanging="488"/>
        <w:jc w:val="right"/>
      </w:pPr>
      <w:rPr>
        <w:rFonts w:ascii="Times New Roman" w:eastAsia="Times New Roman" w:hAnsi="Times New Roman" w:cs="Times New Roman" w:hint="default"/>
        <w:spacing w:val="-2"/>
        <w:w w:val="100"/>
        <w:sz w:val="24"/>
        <w:szCs w:val="24"/>
        <w:lang w:val="pl-PL" w:eastAsia="pl-PL" w:bidi="pl-PL"/>
      </w:rPr>
    </w:lvl>
    <w:lvl w:ilvl="2" w:tplc="7F963D92">
      <w:numFmt w:val="bullet"/>
      <w:lvlText w:val="•"/>
      <w:lvlJc w:val="left"/>
      <w:pPr>
        <w:ind w:left="1842" w:hanging="488"/>
      </w:pPr>
      <w:rPr>
        <w:rFonts w:hint="default"/>
        <w:lang w:val="pl-PL" w:eastAsia="pl-PL" w:bidi="pl-PL"/>
      </w:rPr>
    </w:lvl>
    <w:lvl w:ilvl="3" w:tplc="76BA2DDA">
      <w:numFmt w:val="bullet"/>
      <w:lvlText w:val="•"/>
      <w:lvlJc w:val="left"/>
      <w:pPr>
        <w:ind w:left="2644" w:hanging="488"/>
      </w:pPr>
      <w:rPr>
        <w:rFonts w:hint="default"/>
        <w:lang w:val="pl-PL" w:eastAsia="pl-PL" w:bidi="pl-PL"/>
      </w:rPr>
    </w:lvl>
    <w:lvl w:ilvl="4" w:tplc="7F52E206">
      <w:numFmt w:val="bullet"/>
      <w:lvlText w:val="•"/>
      <w:lvlJc w:val="left"/>
      <w:pPr>
        <w:ind w:left="3446" w:hanging="488"/>
      </w:pPr>
      <w:rPr>
        <w:rFonts w:hint="default"/>
        <w:lang w:val="pl-PL" w:eastAsia="pl-PL" w:bidi="pl-PL"/>
      </w:rPr>
    </w:lvl>
    <w:lvl w:ilvl="5" w:tplc="7B3E92D8">
      <w:numFmt w:val="bullet"/>
      <w:lvlText w:val="•"/>
      <w:lvlJc w:val="left"/>
      <w:pPr>
        <w:ind w:left="4248" w:hanging="488"/>
      </w:pPr>
      <w:rPr>
        <w:rFonts w:hint="default"/>
        <w:lang w:val="pl-PL" w:eastAsia="pl-PL" w:bidi="pl-PL"/>
      </w:rPr>
    </w:lvl>
    <w:lvl w:ilvl="6" w:tplc="D01C3A16">
      <w:numFmt w:val="bullet"/>
      <w:lvlText w:val="•"/>
      <w:lvlJc w:val="left"/>
      <w:pPr>
        <w:ind w:left="5050" w:hanging="488"/>
      </w:pPr>
      <w:rPr>
        <w:rFonts w:hint="default"/>
        <w:lang w:val="pl-PL" w:eastAsia="pl-PL" w:bidi="pl-PL"/>
      </w:rPr>
    </w:lvl>
    <w:lvl w:ilvl="7" w:tplc="CB68CADC">
      <w:numFmt w:val="bullet"/>
      <w:lvlText w:val="•"/>
      <w:lvlJc w:val="left"/>
      <w:pPr>
        <w:ind w:left="5852" w:hanging="488"/>
      </w:pPr>
      <w:rPr>
        <w:rFonts w:hint="default"/>
        <w:lang w:val="pl-PL" w:eastAsia="pl-PL" w:bidi="pl-PL"/>
      </w:rPr>
    </w:lvl>
    <w:lvl w:ilvl="8" w:tplc="DCDEE9D0">
      <w:numFmt w:val="bullet"/>
      <w:lvlText w:val="•"/>
      <w:lvlJc w:val="left"/>
      <w:pPr>
        <w:ind w:left="6654" w:hanging="488"/>
      </w:pPr>
      <w:rPr>
        <w:rFonts w:hint="default"/>
        <w:lang w:val="pl-PL" w:eastAsia="pl-PL" w:bidi="pl-PL"/>
      </w:rPr>
    </w:lvl>
  </w:abstractNum>
  <w:abstractNum w:abstractNumId="112">
    <w:nsid w:val="25B37E10"/>
    <w:multiLevelType w:val="hybridMultilevel"/>
    <w:tmpl w:val="02FCED94"/>
    <w:lvl w:ilvl="0" w:tplc="E424BE86">
      <w:start w:val="1"/>
      <w:numFmt w:val="decimal"/>
      <w:lvlText w:val="%1)"/>
      <w:lvlJc w:val="left"/>
      <w:pPr>
        <w:ind w:left="643" w:hanging="360"/>
      </w:pPr>
      <w:rPr>
        <w:rFonts w:ascii="Times New Roman" w:eastAsia="Times New Roman" w:hAnsi="Times New Roman" w:cs="Times New Roman" w:hint="default"/>
        <w:spacing w:val="-20"/>
        <w:w w:val="99"/>
        <w:sz w:val="24"/>
        <w:szCs w:val="24"/>
        <w:lang w:val="pl-PL" w:eastAsia="pl-PL" w:bidi="pl-PL"/>
      </w:rPr>
    </w:lvl>
    <w:lvl w:ilvl="1" w:tplc="C8E8FE9E">
      <w:numFmt w:val="bullet"/>
      <w:lvlText w:val="•"/>
      <w:lvlJc w:val="left"/>
      <w:pPr>
        <w:ind w:left="1430" w:hanging="360"/>
      </w:pPr>
      <w:rPr>
        <w:rFonts w:hint="default"/>
        <w:lang w:val="pl-PL" w:eastAsia="pl-PL" w:bidi="pl-PL"/>
      </w:rPr>
    </w:lvl>
    <w:lvl w:ilvl="2" w:tplc="A6D847A2">
      <w:numFmt w:val="bullet"/>
      <w:lvlText w:val="•"/>
      <w:lvlJc w:val="left"/>
      <w:pPr>
        <w:ind w:left="2220" w:hanging="360"/>
      </w:pPr>
      <w:rPr>
        <w:rFonts w:hint="default"/>
        <w:lang w:val="pl-PL" w:eastAsia="pl-PL" w:bidi="pl-PL"/>
      </w:rPr>
    </w:lvl>
    <w:lvl w:ilvl="3" w:tplc="A59A9D4C">
      <w:numFmt w:val="bullet"/>
      <w:lvlText w:val="•"/>
      <w:lvlJc w:val="left"/>
      <w:pPr>
        <w:ind w:left="3010" w:hanging="360"/>
      </w:pPr>
      <w:rPr>
        <w:rFonts w:hint="default"/>
        <w:lang w:val="pl-PL" w:eastAsia="pl-PL" w:bidi="pl-PL"/>
      </w:rPr>
    </w:lvl>
    <w:lvl w:ilvl="4" w:tplc="DDEAE964">
      <w:numFmt w:val="bullet"/>
      <w:lvlText w:val="•"/>
      <w:lvlJc w:val="left"/>
      <w:pPr>
        <w:ind w:left="3800" w:hanging="360"/>
      </w:pPr>
      <w:rPr>
        <w:rFonts w:hint="default"/>
        <w:lang w:val="pl-PL" w:eastAsia="pl-PL" w:bidi="pl-PL"/>
      </w:rPr>
    </w:lvl>
    <w:lvl w:ilvl="5" w:tplc="55005960">
      <w:numFmt w:val="bullet"/>
      <w:lvlText w:val="•"/>
      <w:lvlJc w:val="left"/>
      <w:pPr>
        <w:ind w:left="4590" w:hanging="360"/>
      </w:pPr>
      <w:rPr>
        <w:rFonts w:hint="default"/>
        <w:lang w:val="pl-PL" w:eastAsia="pl-PL" w:bidi="pl-PL"/>
      </w:rPr>
    </w:lvl>
    <w:lvl w:ilvl="6" w:tplc="1076FF48">
      <w:numFmt w:val="bullet"/>
      <w:lvlText w:val="•"/>
      <w:lvlJc w:val="left"/>
      <w:pPr>
        <w:ind w:left="5380" w:hanging="360"/>
      </w:pPr>
      <w:rPr>
        <w:rFonts w:hint="default"/>
        <w:lang w:val="pl-PL" w:eastAsia="pl-PL" w:bidi="pl-PL"/>
      </w:rPr>
    </w:lvl>
    <w:lvl w:ilvl="7" w:tplc="2B42D6B0">
      <w:numFmt w:val="bullet"/>
      <w:lvlText w:val="•"/>
      <w:lvlJc w:val="left"/>
      <w:pPr>
        <w:ind w:left="6170" w:hanging="360"/>
      </w:pPr>
      <w:rPr>
        <w:rFonts w:hint="default"/>
        <w:lang w:val="pl-PL" w:eastAsia="pl-PL" w:bidi="pl-PL"/>
      </w:rPr>
    </w:lvl>
    <w:lvl w:ilvl="8" w:tplc="9C981934">
      <w:numFmt w:val="bullet"/>
      <w:lvlText w:val="•"/>
      <w:lvlJc w:val="left"/>
      <w:pPr>
        <w:ind w:left="6960" w:hanging="360"/>
      </w:pPr>
      <w:rPr>
        <w:rFonts w:hint="default"/>
        <w:lang w:val="pl-PL" w:eastAsia="pl-PL" w:bidi="pl-PL"/>
      </w:rPr>
    </w:lvl>
  </w:abstractNum>
  <w:abstractNum w:abstractNumId="113">
    <w:nsid w:val="261A61BE"/>
    <w:multiLevelType w:val="hybridMultilevel"/>
    <w:tmpl w:val="028C0EAA"/>
    <w:lvl w:ilvl="0" w:tplc="E2E4C0D2">
      <w:start w:val="1"/>
      <w:numFmt w:val="decimal"/>
      <w:lvlText w:val="%1)"/>
      <w:lvlJc w:val="left"/>
      <w:pPr>
        <w:ind w:left="581" w:hanging="360"/>
      </w:pPr>
      <w:rPr>
        <w:rFonts w:ascii="Times New Roman" w:eastAsia="Times New Roman" w:hAnsi="Times New Roman" w:cs="Times New Roman" w:hint="default"/>
        <w:spacing w:val="-20"/>
        <w:w w:val="99"/>
        <w:sz w:val="24"/>
        <w:szCs w:val="24"/>
        <w:lang w:val="pl-PL" w:eastAsia="pl-PL" w:bidi="pl-PL"/>
      </w:rPr>
    </w:lvl>
    <w:lvl w:ilvl="1" w:tplc="EDE06ADA">
      <w:numFmt w:val="bullet"/>
      <w:lvlText w:val="•"/>
      <w:lvlJc w:val="left"/>
      <w:pPr>
        <w:ind w:left="1371" w:hanging="360"/>
      </w:pPr>
      <w:rPr>
        <w:rFonts w:hint="default"/>
        <w:lang w:val="pl-PL" w:eastAsia="pl-PL" w:bidi="pl-PL"/>
      </w:rPr>
    </w:lvl>
    <w:lvl w:ilvl="2" w:tplc="C0003550">
      <w:numFmt w:val="bullet"/>
      <w:lvlText w:val="•"/>
      <w:lvlJc w:val="left"/>
      <w:pPr>
        <w:ind w:left="2163" w:hanging="360"/>
      </w:pPr>
      <w:rPr>
        <w:rFonts w:hint="default"/>
        <w:lang w:val="pl-PL" w:eastAsia="pl-PL" w:bidi="pl-PL"/>
      </w:rPr>
    </w:lvl>
    <w:lvl w:ilvl="3" w:tplc="9CDAF098">
      <w:numFmt w:val="bullet"/>
      <w:lvlText w:val="•"/>
      <w:lvlJc w:val="left"/>
      <w:pPr>
        <w:ind w:left="2954" w:hanging="360"/>
      </w:pPr>
      <w:rPr>
        <w:rFonts w:hint="default"/>
        <w:lang w:val="pl-PL" w:eastAsia="pl-PL" w:bidi="pl-PL"/>
      </w:rPr>
    </w:lvl>
    <w:lvl w:ilvl="4" w:tplc="8532341A">
      <w:numFmt w:val="bullet"/>
      <w:lvlText w:val="•"/>
      <w:lvlJc w:val="left"/>
      <w:pPr>
        <w:ind w:left="3746" w:hanging="360"/>
      </w:pPr>
      <w:rPr>
        <w:rFonts w:hint="default"/>
        <w:lang w:val="pl-PL" w:eastAsia="pl-PL" w:bidi="pl-PL"/>
      </w:rPr>
    </w:lvl>
    <w:lvl w:ilvl="5" w:tplc="5130F5DA">
      <w:numFmt w:val="bullet"/>
      <w:lvlText w:val="•"/>
      <w:lvlJc w:val="left"/>
      <w:pPr>
        <w:ind w:left="4538" w:hanging="360"/>
      </w:pPr>
      <w:rPr>
        <w:rFonts w:hint="default"/>
        <w:lang w:val="pl-PL" w:eastAsia="pl-PL" w:bidi="pl-PL"/>
      </w:rPr>
    </w:lvl>
    <w:lvl w:ilvl="6" w:tplc="6F404A64">
      <w:numFmt w:val="bullet"/>
      <w:lvlText w:val="•"/>
      <w:lvlJc w:val="left"/>
      <w:pPr>
        <w:ind w:left="5329" w:hanging="360"/>
      </w:pPr>
      <w:rPr>
        <w:rFonts w:hint="default"/>
        <w:lang w:val="pl-PL" w:eastAsia="pl-PL" w:bidi="pl-PL"/>
      </w:rPr>
    </w:lvl>
    <w:lvl w:ilvl="7" w:tplc="451EE780">
      <w:numFmt w:val="bullet"/>
      <w:lvlText w:val="•"/>
      <w:lvlJc w:val="left"/>
      <w:pPr>
        <w:ind w:left="6121" w:hanging="360"/>
      </w:pPr>
      <w:rPr>
        <w:rFonts w:hint="default"/>
        <w:lang w:val="pl-PL" w:eastAsia="pl-PL" w:bidi="pl-PL"/>
      </w:rPr>
    </w:lvl>
    <w:lvl w:ilvl="8" w:tplc="C8EA40E2">
      <w:numFmt w:val="bullet"/>
      <w:lvlText w:val="•"/>
      <w:lvlJc w:val="left"/>
      <w:pPr>
        <w:ind w:left="6912" w:hanging="360"/>
      </w:pPr>
      <w:rPr>
        <w:rFonts w:hint="default"/>
        <w:lang w:val="pl-PL" w:eastAsia="pl-PL" w:bidi="pl-PL"/>
      </w:rPr>
    </w:lvl>
  </w:abstractNum>
  <w:abstractNum w:abstractNumId="114">
    <w:nsid w:val="267C0F13"/>
    <w:multiLevelType w:val="hybridMultilevel"/>
    <w:tmpl w:val="FE98B3DA"/>
    <w:lvl w:ilvl="0" w:tplc="2F88DC48">
      <w:start w:val="1"/>
      <w:numFmt w:val="decimal"/>
      <w:lvlText w:val="%1)"/>
      <w:lvlJc w:val="left"/>
      <w:pPr>
        <w:ind w:left="438" w:hanging="360"/>
      </w:pPr>
      <w:rPr>
        <w:rFonts w:ascii="Times New Roman" w:eastAsia="Times New Roman" w:hAnsi="Times New Roman" w:cs="Times New Roman" w:hint="default"/>
        <w:spacing w:val="-20"/>
        <w:w w:val="99"/>
        <w:sz w:val="24"/>
        <w:szCs w:val="24"/>
        <w:lang w:val="pl-PL" w:eastAsia="pl-PL" w:bidi="pl-PL"/>
      </w:rPr>
    </w:lvl>
    <w:lvl w:ilvl="1" w:tplc="2ED61E5E">
      <w:numFmt w:val="bullet"/>
      <w:lvlText w:val="•"/>
      <w:lvlJc w:val="left"/>
      <w:pPr>
        <w:ind w:left="1210" w:hanging="360"/>
      </w:pPr>
      <w:rPr>
        <w:rFonts w:hint="default"/>
        <w:lang w:val="pl-PL" w:eastAsia="pl-PL" w:bidi="pl-PL"/>
      </w:rPr>
    </w:lvl>
    <w:lvl w:ilvl="2" w:tplc="67E67F42">
      <w:numFmt w:val="bullet"/>
      <w:lvlText w:val="•"/>
      <w:lvlJc w:val="left"/>
      <w:pPr>
        <w:ind w:left="1981" w:hanging="360"/>
      </w:pPr>
      <w:rPr>
        <w:rFonts w:hint="default"/>
        <w:lang w:val="pl-PL" w:eastAsia="pl-PL" w:bidi="pl-PL"/>
      </w:rPr>
    </w:lvl>
    <w:lvl w:ilvl="3" w:tplc="78246F9A">
      <w:numFmt w:val="bullet"/>
      <w:lvlText w:val="•"/>
      <w:lvlJc w:val="left"/>
      <w:pPr>
        <w:ind w:left="2752" w:hanging="360"/>
      </w:pPr>
      <w:rPr>
        <w:rFonts w:hint="default"/>
        <w:lang w:val="pl-PL" w:eastAsia="pl-PL" w:bidi="pl-PL"/>
      </w:rPr>
    </w:lvl>
    <w:lvl w:ilvl="4" w:tplc="04EC1584">
      <w:numFmt w:val="bullet"/>
      <w:lvlText w:val="•"/>
      <w:lvlJc w:val="left"/>
      <w:pPr>
        <w:ind w:left="3523" w:hanging="360"/>
      </w:pPr>
      <w:rPr>
        <w:rFonts w:hint="default"/>
        <w:lang w:val="pl-PL" w:eastAsia="pl-PL" w:bidi="pl-PL"/>
      </w:rPr>
    </w:lvl>
    <w:lvl w:ilvl="5" w:tplc="DFFA1DFA">
      <w:numFmt w:val="bullet"/>
      <w:lvlText w:val="•"/>
      <w:lvlJc w:val="left"/>
      <w:pPr>
        <w:ind w:left="4294" w:hanging="360"/>
      </w:pPr>
      <w:rPr>
        <w:rFonts w:hint="default"/>
        <w:lang w:val="pl-PL" w:eastAsia="pl-PL" w:bidi="pl-PL"/>
      </w:rPr>
    </w:lvl>
    <w:lvl w:ilvl="6" w:tplc="4F4EBCDE">
      <w:numFmt w:val="bullet"/>
      <w:lvlText w:val="•"/>
      <w:lvlJc w:val="left"/>
      <w:pPr>
        <w:ind w:left="5065" w:hanging="360"/>
      </w:pPr>
      <w:rPr>
        <w:rFonts w:hint="default"/>
        <w:lang w:val="pl-PL" w:eastAsia="pl-PL" w:bidi="pl-PL"/>
      </w:rPr>
    </w:lvl>
    <w:lvl w:ilvl="7" w:tplc="2B04AF44">
      <w:numFmt w:val="bullet"/>
      <w:lvlText w:val="•"/>
      <w:lvlJc w:val="left"/>
      <w:pPr>
        <w:ind w:left="5836" w:hanging="360"/>
      </w:pPr>
      <w:rPr>
        <w:rFonts w:hint="default"/>
        <w:lang w:val="pl-PL" w:eastAsia="pl-PL" w:bidi="pl-PL"/>
      </w:rPr>
    </w:lvl>
    <w:lvl w:ilvl="8" w:tplc="320EA3A0">
      <w:numFmt w:val="bullet"/>
      <w:lvlText w:val="•"/>
      <w:lvlJc w:val="left"/>
      <w:pPr>
        <w:ind w:left="6607" w:hanging="360"/>
      </w:pPr>
      <w:rPr>
        <w:rFonts w:hint="default"/>
        <w:lang w:val="pl-PL" w:eastAsia="pl-PL" w:bidi="pl-PL"/>
      </w:rPr>
    </w:lvl>
  </w:abstractNum>
  <w:abstractNum w:abstractNumId="115">
    <w:nsid w:val="26F54CB3"/>
    <w:multiLevelType w:val="hybridMultilevel"/>
    <w:tmpl w:val="7A1C0A5A"/>
    <w:lvl w:ilvl="0" w:tplc="93E643F0">
      <w:start w:val="1"/>
      <w:numFmt w:val="decimal"/>
      <w:lvlText w:val="%1)"/>
      <w:lvlJc w:val="left"/>
      <w:pPr>
        <w:ind w:left="585" w:hanging="360"/>
      </w:pPr>
      <w:rPr>
        <w:rFonts w:ascii="Times New Roman" w:eastAsia="Times New Roman" w:hAnsi="Times New Roman" w:cs="Times New Roman" w:hint="default"/>
        <w:spacing w:val="-20"/>
        <w:w w:val="99"/>
        <w:sz w:val="24"/>
        <w:szCs w:val="24"/>
        <w:lang w:val="pl-PL" w:eastAsia="pl-PL" w:bidi="pl-PL"/>
      </w:rPr>
    </w:lvl>
    <w:lvl w:ilvl="1" w:tplc="B8D68608">
      <w:numFmt w:val="bullet"/>
      <w:lvlText w:val="•"/>
      <w:lvlJc w:val="left"/>
      <w:pPr>
        <w:ind w:left="1355" w:hanging="360"/>
      </w:pPr>
      <w:rPr>
        <w:rFonts w:hint="default"/>
        <w:lang w:val="pl-PL" w:eastAsia="pl-PL" w:bidi="pl-PL"/>
      </w:rPr>
    </w:lvl>
    <w:lvl w:ilvl="2" w:tplc="6538A83E">
      <w:numFmt w:val="bullet"/>
      <w:lvlText w:val="•"/>
      <w:lvlJc w:val="left"/>
      <w:pPr>
        <w:ind w:left="2130" w:hanging="360"/>
      </w:pPr>
      <w:rPr>
        <w:rFonts w:hint="default"/>
        <w:lang w:val="pl-PL" w:eastAsia="pl-PL" w:bidi="pl-PL"/>
      </w:rPr>
    </w:lvl>
    <w:lvl w:ilvl="3" w:tplc="DBF27B68">
      <w:numFmt w:val="bullet"/>
      <w:lvlText w:val="•"/>
      <w:lvlJc w:val="left"/>
      <w:pPr>
        <w:ind w:left="2905" w:hanging="360"/>
      </w:pPr>
      <w:rPr>
        <w:rFonts w:hint="default"/>
        <w:lang w:val="pl-PL" w:eastAsia="pl-PL" w:bidi="pl-PL"/>
      </w:rPr>
    </w:lvl>
    <w:lvl w:ilvl="4" w:tplc="A508CE52">
      <w:numFmt w:val="bullet"/>
      <w:lvlText w:val="•"/>
      <w:lvlJc w:val="left"/>
      <w:pPr>
        <w:ind w:left="3681" w:hanging="360"/>
      </w:pPr>
      <w:rPr>
        <w:rFonts w:hint="default"/>
        <w:lang w:val="pl-PL" w:eastAsia="pl-PL" w:bidi="pl-PL"/>
      </w:rPr>
    </w:lvl>
    <w:lvl w:ilvl="5" w:tplc="B5E6DEA4">
      <w:numFmt w:val="bullet"/>
      <w:lvlText w:val="•"/>
      <w:lvlJc w:val="left"/>
      <w:pPr>
        <w:ind w:left="4456" w:hanging="360"/>
      </w:pPr>
      <w:rPr>
        <w:rFonts w:hint="default"/>
        <w:lang w:val="pl-PL" w:eastAsia="pl-PL" w:bidi="pl-PL"/>
      </w:rPr>
    </w:lvl>
    <w:lvl w:ilvl="6" w:tplc="C3148E62">
      <w:numFmt w:val="bullet"/>
      <w:lvlText w:val="•"/>
      <w:lvlJc w:val="left"/>
      <w:pPr>
        <w:ind w:left="5231" w:hanging="360"/>
      </w:pPr>
      <w:rPr>
        <w:rFonts w:hint="default"/>
        <w:lang w:val="pl-PL" w:eastAsia="pl-PL" w:bidi="pl-PL"/>
      </w:rPr>
    </w:lvl>
    <w:lvl w:ilvl="7" w:tplc="D6DC62CA">
      <w:numFmt w:val="bullet"/>
      <w:lvlText w:val="•"/>
      <w:lvlJc w:val="left"/>
      <w:pPr>
        <w:ind w:left="6007" w:hanging="360"/>
      </w:pPr>
      <w:rPr>
        <w:rFonts w:hint="default"/>
        <w:lang w:val="pl-PL" w:eastAsia="pl-PL" w:bidi="pl-PL"/>
      </w:rPr>
    </w:lvl>
    <w:lvl w:ilvl="8" w:tplc="4790C7B8">
      <w:numFmt w:val="bullet"/>
      <w:lvlText w:val="•"/>
      <w:lvlJc w:val="left"/>
      <w:pPr>
        <w:ind w:left="6782" w:hanging="360"/>
      </w:pPr>
      <w:rPr>
        <w:rFonts w:hint="default"/>
        <w:lang w:val="pl-PL" w:eastAsia="pl-PL" w:bidi="pl-PL"/>
      </w:rPr>
    </w:lvl>
  </w:abstractNum>
  <w:abstractNum w:abstractNumId="116">
    <w:nsid w:val="272457C9"/>
    <w:multiLevelType w:val="hybridMultilevel"/>
    <w:tmpl w:val="14149826"/>
    <w:lvl w:ilvl="0" w:tplc="5D30953E">
      <w:start w:val="1"/>
      <w:numFmt w:val="decimal"/>
      <w:lvlText w:val="%1)"/>
      <w:lvlJc w:val="left"/>
      <w:pPr>
        <w:ind w:left="602" w:hanging="358"/>
      </w:pPr>
      <w:rPr>
        <w:rFonts w:ascii="Times New Roman" w:eastAsia="Times New Roman" w:hAnsi="Times New Roman" w:cs="Times New Roman" w:hint="default"/>
        <w:spacing w:val="-23"/>
        <w:w w:val="99"/>
        <w:sz w:val="24"/>
        <w:szCs w:val="24"/>
        <w:lang w:val="pl-PL" w:eastAsia="pl-PL" w:bidi="pl-PL"/>
      </w:rPr>
    </w:lvl>
    <w:lvl w:ilvl="1" w:tplc="DC52DC1A">
      <w:start w:val="1"/>
      <w:numFmt w:val="lowerLetter"/>
      <w:lvlText w:val="%2)"/>
      <w:lvlJc w:val="left"/>
      <w:pPr>
        <w:ind w:left="965" w:hanging="360"/>
      </w:pPr>
      <w:rPr>
        <w:rFonts w:ascii="Times New Roman" w:eastAsia="Times New Roman" w:hAnsi="Times New Roman" w:cs="Times New Roman" w:hint="default"/>
        <w:spacing w:val="-6"/>
        <w:w w:val="99"/>
        <w:position w:val="2"/>
        <w:sz w:val="24"/>
        <w:szCs w:val="24"/>
        <w:lang w:val="pl-PL" w:eastAsia="pl-PL" w:bidi="pl-PL"/>
      </w:rPr>
    </w:lvl>
    <w:lvl w:ilvl="2" w:tplc="7F4645B2">
      <w:numFmt w:val="bullet"/>
      <w:lvlText w:val="•"/>
      <w:lvlJc w:val="left"/>
      <w:pPr>
        <w:ind w:left="1680" w:hanging="360"/>
      </w:pPr>
      <w:rPr>
        <w:rFonts w:hint="default"/>
        <w:lang w:val="pl-PL" w:eastAsia="pl-PL" w:bidi="pl-PL"/>
      </w:rPr>
    </w:lvl>
    <w:lvl w:ilvl="3" w:tplc="2C16D6F6">
      <w:numFmt w:val="bullet"/>
      <w:lvlText w:val="•"/>
      <w:lvlJc w:val="left"/>
      <w:pPr>
        <w:ind w:left="2503" w:hanging="360"/>
      </w:pPr>
      <w:rPr>
        <w:rFonts w:hint="default"/>
        <w:lang w:val="pl-PL" w:eastAsia="pl-PL" w:bidi="pl-PL"/>
      </w:rPr>
    </w:lvl>
    <w:lvl w:ilvl="4" w:tplc="477E0A16">
      <w:numFmt w:val="bullet"/>
      <w:lvlText w:val="•"/>
      <w:lvlJc w:val="left"/>
      <w:pPr>
        <w:ind w:left="3327" w:hanging="360"/>
      </w:pPr>
      <w:rPr>
        <w:rFonts w:hint="default"/>
        <w:lang w:val="pl-PL" w:eastAsia="pl-PL" w:bidi="pl-PL"/>
      </w:rPr>
    </w:lvl>
    <w:lvl w:ilvl="5" w:tplc="4A087084">
      <w:numFmt w:val="bullet"/>
      <w:lvlText w:val="•"/>
      <w:lvlJc w:val="left"/>
      <w:pPr>
        <w:ind w:left="4150" w:hanging="360"/>
      </w:pPr>
      <w:rPr>
        <w:rFonts w:hint="default"/>
        <w:lang w:val="pl-PL" w:eastAsia="pl-PL" w:bidi="pl-PL"/>
      </w:rPr>
    </w:lvl>
    <w:lvl w:ilvl="6" w:tplc="D166E426">
      <w:numFmt w:val="bullet"/>
      <w:lvlText w:val="•"/>
      <w:lvlJc w:val="left"/>
      <w:pPr>
        <w:ind w:left="4974" w:hanging="360"/>
      </w:pPr>
      <w:rPr>
        <w:rFonts w:hint="default"/>
        <w:lang w:val="pl-PL" w:eastAsia="pl-PL" w:bidi="pl-PL"/>
      </w:rPr>
    </w:lvl>
    <w:lvl w:ilvl="7" w:tplc="26364E4E">
      <w:numFmt w:val="bullet"/>
      <w:lvlText w:val="•"/>
      <w:lvlJc w:val="left"/>
      <w:pPr>
        <w:ind w:left="5797" w:hanging="360"/>
      </w:pPr>
      <w:rPr>
        <w:rFonts w:hint="default"/>
        <w:lang w:val="pl-PL" w:eastAsia="pl-PL" w:bidi="pl-PL"/>
      </w:rPr>
    </w:lvl>
    <w:lvl w:ilvl="8" w:tplc="616E126E">
      <w:numFmt w:val="bullet"/>
      <w:lvlText w:val="•"/>
      <w:lvlJc w:val="left"/>
      <w:pPr>
        <w:ind w:left="6621" w:hanging="360"/>
      </w:pPr>
      <w:rPr>
        <w:rFonts w:hint="default"/>
        <w:lang w:val="pl-PL" w:eastAsia="pl-PL" w:bidi="pl-PL"/>
      </w:rPr>
    </w:lvl>
  </w:abstractNum>
  <w:abstractNum w:abstractNumId="117">
    <w:nsid w:val="27331629"/>
    <w:multiLevelType w:val="hybridMultilevel"/>
    <w:tmpl w:val="892ABA28"/>
    <w:lvl w:ilvl="0" w:tplc="03621CD2">
      <w:start w:val="1"/>
      <w:numFmt w:val="lowerLetter"/>
      <w:lvlText w:val="%1)"/>
      <w:lvlJc w:val="left"/>
      <w:pPr>
        <w:ind w:left="1025" w:hanging="361"/>
      </w:pPr>
      <w:rPr>
        <w:rFonts w:ascii="Times New Roman" w:eastAsia="Times New Roman" w:hAnsi="Times New Roman" w:cs="Times New Roman" w:hint="default"/>
        <w:spacing w:val="-8"/>
        <w:w w:val="99"/>
        <w:sz w:val="24"/>
        <w:szCs w:val="24"/>
        <w:lang w:val="pl-PL" w:eastAsia="pl-PL" w:bidi="pl-PL"/>
      </w:rPr>
    </w:lvl>
    <w:lvl w:ilvl="1" w:tplc="04A474F6">
      <w:numFmt w:val="bullet"/>
      <w:lvlText w:val="•"/>
      <w:lvlJc w:val="left"/>
      <w:pPr>
        <w:ind w:left="1733" w:hanging="361"/>
      </w:pPr>
      <w:rPr>
        <w:rFonts w:hint="default"/>
        <w:lang w:val="pl-PL" w:eastAsia="pl-PL" w:bidi="pl-PL"/>
      </w:rPr>
    </w:lvl>
    <w:lvl w:ilvl="2" w:tplc="86363150">
      <w:numFmt w:val="bullet"/>
      <w:lvlText w:val="•"/>
      <w:lvlJc w:val="left"/>
      <w:pPr>
        <w:ind w:left="2446" w:hanging="361"/>
      </w:pPr>
      <w:rPr>
        <w:rFonts w:hint="default"/>
        <w:lang w:val="pl-PL" w:eastAsia="pl-PL" w:bidi="pl-PL"/>
      </w:rPr>
    </w:lvl>
    <w:lvl w:ilvl="3" w:tplc="3EB615A0">
      <w:numFmt w:val="bullet"/>
      <w:lvlText w:val="•"/>
      <w:lvlJc w:val="left"/>
      <w:pPr>
        <w:ind w:left="3159" w:hanging="361"/>
      </w:pPr>
      <w:rPr>
        <w:rFonts w:hint="default"/>
        <w:lang w:val="pl-PL" w:eastAsia="pl-PL" w:bidi="pl-PL"/>
      </w:rPr>
    </w:lvl>
    <w:lvl w:ilvl="4" w:tplc="ECAAF1F8">
      <w:numFmt w:val="bullet"/>
      <w:lvlText w:val="•"/>
      <w:lvlJc w:val="left"/>
      <w:pPr>
        <w:ind w:left="3872" w:hanging="361"/>
      </w:pPr>
      <w:rPr>
        <w:rFonts w:hint="default"/>
        <w:lang w:val="pl-PL" w:eastAsia="pl-PL" w:bidi="pl-PL"/>
      </w:rPr>
    </w:lvl>
    <w:lvl w:ilvl="5" w:tplc="4572AE5E">
      <w:numFmt w:val="bullet"/>
      <w:lvlText w:val="•"/>
      <w:lvlJc w:val="left"/>
      <w:pPr>
        <w:ind w:left="4585" w:hanging="361"/>
      </w:pPr>
      <w:rPr>
        <w:rFonts w:hint="default"/>
        <w:lang w:val="pl-PL" w:eastAsia="pl-PL" w:bidi="pl-PL"/>
      </w:rPr>
    </w:lvl>
    <w:lvl w:ilvl="6" w:tplc="C97E7D52">
      <w:numFmt w:val="bullet"/>
      <w:lvlText w:val="•"/>
      <w:lvlJc w:val="left"/>
      <w:pPr>
        <w:ind w:left="5298" w:hanging="361"/>
      </w:pPr>
      <w:rPr>
        <w:rFonts w:hint="default"/>
        <w:lang w:val="pl-PL" w:eastAsia="pl-PL" w:bidi="pl-PL"/>
      </w:rPr>
    </w:lvl>
    <w:lvl w:ilvl="7" w:tplc="4640563C">
      <w:numFmt w:val="bullet"/>
      <w:lvlText w:val="•"/>
      <w:lvlJc w:val="left"/>
      <w:pPr>
        <w:ind w:left="6011" w:hanging="361"/>
      </w:pPr>
      <w:rPr>
        <w:rFonts w:hint="default"/>
        <w:lang w:val="pl-PL" w:eastAsia="pl-PL" w:bidi="pl-PL"/>
      </w:rPr>
    </w:lvl>
    <w:lvl w:ilvl="8" w:tplc="D0F26FA6">
      <w:numFmt w:val="bullet"/>
      <w:lvlText w:val="•"/>
      <w:lvlJc w:val="left"/>
      <w:pPr>
        <w:ind w:left="6724" w:hanging="361"/>
      </w:pPr>
      <w:rPr>
        <w:rFonts w:hint="default"/>
        <w:lang w:val="pl-PL" w:eastAsia="pl-PL" w:bidi="pl-PL"/>
      </w:rPr>
    </w:lvl>
  </w:abstractNum>
  <w:abstractNum w:abstractNumId="118">
    <w:nsid w:val="27621CFE"/>
    <w:multiLevelType w:val="hybridMultilevel"/>
    <w:tmpl w:val="E74A8B96"/>
    <w:lvl w:ilvl="0" w:tplc="8722945E">
      <w:start w:val="1"/>
      <w:numFmt w:val="decimal"/>
      <w:lvlText w:val="%1)"/>
      <w:lvlJc w:val="left"/>
      <w:pPr>
        <w:ind w:left="433" w:hanging="356"/>
      </w:pPr>
      <w:rPr>
        <w:rFonts w:ascii="Times New Roman" w:eastAsia="Times New Roman" w:hAnsi="Times New Roman" w:cs="Times New Roman" w:hint="default"/>
        <w:spacing w:val="-25"/>
        <w:w w:val="99"/>
        <w:sz w:val="24"/>
        <w:szCs w:val="24"/>
        <w:lang w:val="pl-PL" w:eastAsia="pl-PL" w:bidi="pl-PL"/>
      </w:rPr>
    </w:lvl>
    <w:lvl w:ilvl="1" w:tplc="5DBA3FA8">
      <w:numFmt w:val="bullet"/>
      <w:lvlText w:val="•"/>
      <w:lvlJc w:val="left"/>
      <w:pPr>
        <w:ind w:left="1210" w:hanging="356"/>
      </w:pPr>
      <w:rPr>
        <w:rFonts w:hint="default"/>
        <w:lang w:val="pl-PL" w:eastAsia="pl-PL" w:bidi="pl-PL"/>
      </w:rPr>
    </w:lvl>
    <w:lvl w:ilvl="2" w:tplc="91BC71B0">
      <w:numFmt w:val="bullet"/>
      <w:lvlText w:val="•"/>
      <w:lvlJc w:val="left"/>
      <w:pPr>
        <w:ind w:left="1981" w:hanging="356"/>
      </w:pPr>
      <w:rPr>
        <w:rFonts w:hint="default"/>
        <w:lang w:val="pl-PL" w:eastAsia="pl-PL" w:bidi="pl-PL"/>
      </w:rPr>
    </w:lvl>
    <w:lvl w:ilvl="3" w:tplc="EB888532">
      <w:numFmt w:val="bullet"/>
      <w:lvlText w:val="•"/>
      <w:lvlJc w:val="left"/>
      <w:pPr>
        <w:ind w:left="2752" w:hanging="356"/>
      </w:pPr>
      <w:rPr>
        <w:rFonts w:hint="default"/>
        <w:lang w:val="pl-PL" w:eastAsia="pl-PL" w:bidi="pl-PL"/>
      </w:rPr>
    </w:lvl>
    <w:lvl w:ilvl="4" w:tplc="368E32C0">
      <w:numFmt w:val="bullet"/>
      <w:lvlText w:val="•"/>
      <w:lvlJc w:val="left"/>
      <w:pPr>
        <w:ind w:left="3522" w:hanging="356"/>
      </w:pPr>
      <w:rPr>
        <w:rFonts w:hint="default"/>
        <w:lang w:val="pl-PL" w:eastAsia="pl-PL" w:bidi="pl-PL"/>
      </w:rPr>
    </w:lvl>
    <w:lvl w:ilvl="5" w:tplc="3C10BC4C">
      <w:numFmt w:val="bullet"/>
      <w:lvlText w:val="•"/>
      <w:lvlJc w:val="left"/>
      <w:pPr>
        <w:ind w:left="4293" w:hanging="356"/>
      </w:pPr>
      <w:rPr>
        <w:rFonts w:hint="default"/>
        <w:lang w:val="pl-PL" w:eastAsia="pl-PL" w:bidi="pl-PL"/>
      </w:rPr>
    </w:lvl>
    <w:lvl w:ilvl="6" w:tplc="2F5AE116">
      <w:numFmt w:val="bullet"/>
      <w:lvlText w:val="•"/>
      <w:lvlJc w:val="left"/>
      <w:pPr>
        <w:ind w:left="5064" w:hanging="356"/>
      </w:pPr>
      <w:rPr>
        <w:rFonts w:hint="default"/>
        <w:lang w:val="pl-PL" w:eastAsia="pl-PL" w:bidi="pl-PL"/>
      </w:rPr>
    </w:lvl>
    <w:lvl w:ilvl="7" w:tplc="C6A6671E">
      <w:numFmt w:val="bullet"/>
      <w:lvlText w:val="•"/>
      <w:lvlJc w:val="left"/>
      <w:pPr>
        <w:ind w:left="5834" w:hanging="356"/>
      </w:pPr>
      <w:rPr>
        <w:rFonts w:hint="default"/>
        <w:lang w:val="pl-PL" w:eastAsia="pl-PL" w:bidi="pl-PL"/>
      </w:rPr>
    </w:lvl>
    <w:lvl w:ilvl="8" w:tplc="8B3AD93A">
      <w:numFmt w:val="bullet"/>
      <w:lvlText w:val="•"/>
      <w:lvlJc w:val="left"/>
      <w:pPr>
        <w:ind w:left="6605" w:hanging="356"/>
      </w:pPr>
      <w:rPr>
        <w:rFonts w:hint="default"/>
        <w:lang w:val="pl-PL" w:eastAsia="pl-PL" w:bidi="pl-PL"/>
      </w:rPr>
    </w:lvl>
  </w:abstractNum>
  <w:abstractNum w:abstractNumId="119">
    <w:nsid w:val="277F75F3"/>
    <w:multiLevelType w:val="hybridMultilevel"/>
    <w:tmpl w:val="6EF06614"/>
    <w:lvl w:ilvl="0" w:tplc="7098FEBE">
      <w:start w:val="1"/>
      <w:numFmt w:val="lowerLetter"/>
      <w:lvlText w:val="%1)"/>
      <w:lvlJc w:val="left"/>
      <w:pPr>
        <w:ind w:left="687" w:hanging="358"/>
      </w:pPr>
      <w:rPr>
        <w:rFonts w:ascii="Times New Roman" w:eastAsia="Times New Roman" w:hAnsi="Times New Roman" w:cs="Times New Roman" w:hint="default"/>
        <w:spacing w:val="-8"/>
        <w:w w:val="99"/>
        <w:sz w:val="24"/>
        <w:szCs w:val="24"/>
        <w:lang w:val="pl-PL" w:eastAsia="pl-PL" w:bidi="pl-PL"/>
      </w:rPr>
    </w:lvl>
    <w:lvl w:ilvl="1" w:tplc="7158D298">
      <w:numFmt w:val="bullet"/>
      <w:lvlText w:val="•"/>
      <w:lvlJc w:val="left"/>
      <w:pPr>
        <w:ind w:left="1311" w:hanging="358"/>
      </w:pPr>
      <w:rPr>
        <w:rFonts w:hint="default"/>
        <w:lang w:val="pl-PL" w:eastAsia="pl-PL" w:bidi="pl-PL"/>
      </w:rPr>
    </w:lvl>
    <w:lvl w:ilvl="2" w:tplc="BB6C8E5A">
      <w:numFmt w:val="bullet"/>
      <w:lvlText w:val="•"/>
      <w:lvlJc w:val="left"/>
      <w:pPr>
        <w:ind w:left="1942" w:hanging="358"/>
      </w:pPr>
      <w:rPr>
        <w:rFonts w:hint="default"/>
        <w:lang w:val="pl-PL" w:eastAsia="pl-PL" w:bidi="pl-PL"/>
      </w:rPr>
    </w:lvl>
    <w:lvl w:ilvl="3" w:tplc="B57266D8">
      <w:numFmt w:val="bullet"/>
      <w:lvlText w:val="•"/>
      <w:lvlJc w:val="left"/>
      <w:pPr>
        <w:ind w:left="2573" w:hanging="358"/>
      </w:pPr>
      <w:rPr>
        <w:rFonts w:hint="default"/>
        <w:lang w:val="pl-PL" w:eastAsia="pl-PL" w:bidi="pl-PL"/>
      </w:rPr>
    </w:lvl>
    <w:lvl w:ilvl="4" w:tplc="F244DFA8">
      <w:numFmt w:val="bullet"/>
      <w:lvlText w:val="•"/>
      <w:lvlJc w:val="left"/>
      <w:pPr>
        <w:ind w:left="3205" w:hanging="358"/>
      </w:pPr>
      <w:rPr>
        <w:rFonts w:hint="default"/>
        <w:lang w:val="pl-PL" w:eastAsia="pl-PL" w:bidi="pl-PL"/>
      </w:rPr>
    </w:lvl>
    <w:lvl w:ilvl="5" w:tplc="BE0C8038">
      <w:numFmt w:val="bullet"/>
      <w:lvlText w:val="•"/>
      <w:lvlJc w:val="left"/>
      <w:pPr>
        <w:ind w:left="3836" w:hanging="358"/>
      </w:pPr>
      <w:rPr>
        <w:rFonts w:hint="default"/>
        <w:lang w:val="pl-PL" w:eastAsia="pl-PL" w:bidi="pl-PL"/>
      </w:rPr>
    </w:lvl>
    <w:lvl w:ilvl="6" w:tplc="442A669E">
      <w:numFmt w:val="bullet"/>
      <w:lvlText w:val="•"/>
      <w:lvlJc w:val="left"/>
      <w:pPr>
        <w:ind w:left="4467" w:hanging="358"/>
      </w:pPr>
      <w:rPr>
        <w:rFonts w:hint="default"/>
        <w:lang w:val="pl-PL" w:eastAsia="pl-PL" w:bidi="pl-PL"/>
      </w:rPr>
    </w:lvl>
    <w:lvl w:ilvl="7" w:tplc="432EB4EE">
      <w:numFmt w:val="bullet"/>
      <w:lvlText w:val="•"/>
      <w:lvlJc w:val="left"/>
      <w:pPr>
        <w:ind w:left="5099" w:hanging="358"/>
      </w:pPr>
      <w:rPr>
        <w:rFonts w:hint="default"/>
        <w:lang w:val="pl-PL" w:eastAsia="pl-PL" w:bidi="pl-PL"/>
      </w:rPr>
    </w:lvl>
    <w:lvl w:ilvl="8" w:tplc="8D349646">
      <w:numFmt w:val="bullet"/>
      <w:lvlText w:val="•"/>
      <w:lvlJc w:val="left"/>
      <w:pPr>
        <w:ind w:left="5730" w:hanging="358"/>
      </w:pPr>
      <w:rPr>
        <w:rFonts w:hint="default"/>
        <w:lang w:val="pl-PL" w:eastAsia="pl-PL" w:bidi="pl-PL"/>
      </w:rPr>
    </w:lvl>
  </w:abstractNum>
  <w:abstractNum w:abstractNumId="120">
    <w:nsid w:val="28004468"/>
    <w:multiLevelType w:val="multilevel"/>
    <w:tmpl w:val="B20E3374"/>
    <w:lvl w:ilvl="0">
      <w:start w:val="1"/>
      <w:numFmt w:val="upperLetter"/>
      <w:lvlText w:val="%1."/>
      <w:lvlJc w:val="left"/>
      <w:pPr>
        <w:ind w:left="1452" w:hanging="994"/>
        <w:jc w:val="right"/>
      </w:pPr>
      <w:rPr>
        <w:rFonts w:ascii="Times New Roman" w:eastAsia="Times New Roman" w:hAnsi="Times New Roman" w:cs="Times New Roman" w:hint="default"/>
        <w:b/>
        <w:bCs/>
        <w:w w:val="99"/>
        <w:sz w:val="26"/>
        <w:szCs w:val="26"/>
        <w:lang w:val="pl-PL" w:eastAsia="pl-PL" w:bidi="pl-PL"/>
      </w:rPr>
    </w:lvl>
    <w:lvl w:ilvl="1">
      <w:start w:val="1"/>
      <w:numFmt w:val="decimal"/>
      <w:lvlText w:val="%1.%2."/>
      <w:lvlJc w:val="left"/>
      <w:pPr>
        <w:ind w:left="1452" w:hanging="994"/>
      </w:pPr>
      <w:rPr>
        <w:rFonts w:hint="default"/>
        <w:b/>
        <w:bCs/>
        <w:spacing w:val="-3"/>
        <w:w w:val="100"/>
        <w:lang w:val="pl-PL" w:eastAsia="pl-PL" w:bidi="pl-PL"/>
      </w:rPr>
    </w:lvl>
    <w:lvl w:ilvl="2">
      <w:start w:val="1"/>
      <w:numFmt w:val="decimal"/>
      <w:lvlText w:val="%1.%2.%3."/>
      <w:lvlJc w:val="left"/>
      <w:pPr>
        <w:ind w:left="1845" w:hanging="994"/>
      </w:pPr>
      <w:rPr>
        <w:rFonts w:ascii="Times New Roman" w:eastAsia="Times New Roman" w:hAnsi="Times New Roman" w:cs="Times New Roman" w:hint="default"/>
        <w:spacing w:val="-20"/>
        <w:w w:val="99"/>
        <w:sz w:val="24"/>
        <w:szCs w:val="24"/>
        <w:lang w:val="pl-PL" w:eastAsia="pl-PL" w:bidi="pl-PL"/>
      </w:rPr>
    </w:lvl>
    <w:lvl w:ilvl="3">
      <w:start w:val="1"/>
      <w:numFmt w:val="decimal"/>
      <w:lvlText w:val="%4)"/>
      <w:lvlJc w:val="left"/>
      <w:pPr>
        <w:ind w:left="1949" w:hanging="994"/>
      </w:pPr>
      <w:rPr>
        <w:rFonts w:ascii="Times New Roman" w:eastAsia="Times New Roman" w:hAnsi="Times New Roman" w:cs="Times New Roman" w:hint="default"/>
        <w:spacing w:val="-23"/>
        <w:w w:val="99"/>
        <w:position w:val="2"/>
        <w:sz w:val="24"/>
        <w:szCs w:val="24"/>
        <w:lang w:val="pl-PL" w:eastAsia="pl-PL" w:bidi="pl-PL"/>
      </w:rPr>
    </w:lvl>
    <w:lvl w:ilvl="4">
      <w:numFmt w:val="bullet"/>
      <w:lvlText w:val="•"/>
      <w:lvlJc w:val="left"/>
      <w:pPr>
        <w:ind w:left="3976" w:hanging="994"/>
      </w:pPr>
      <w:rPr>
        <w:rFonts w:hint="default"/>
        <w:lang w:val="pl-PL" w:eastAsia="pl-PL" w:bidi="pl-PL"/>
      </w:rPr>
    </w:lvl>
    <w:lvl w:ilvl="5">
      <w:numFmt w:val="bullet"/>
      <w:lvlText w:val="•"/>
      <w:lvlJc w:val="left"/>
      <w:pPr>
        <w:ind w:left="4994" w:hanging="994"/>
      </w:pPr>
      <w:rPr>
        <w:rFonts w:hint="default"/>
        <w:lang w:val="pl-PL" w:eastAsia="pl-PL" w:bidi="pl-PL"/>
      </w:rPr>
    </w:lvl>
    <w:lvl w:ilvl="6">
      <w:numFmt w:val="bullet"/>
      <w:lvlText w:val="•"/>
      <w:lvlJc w:val="left"/>
      <w:pPr>
        <w:ind w:left="6013" w:hanging="994"/>
      </w:pPr>
      <w:rPr>
        <w:rFonts w:hint="default"/>
        <w:lang w:val="pl-PL" w:eastAsia="pl-PL" w:bidi="pl-PL"/>
      </w:rPr>
    </w:lvl>
    <w:lvl w:ilvl="7">
      <w:numFmt w:val="bullet"/>
      <w:lvlText w:val="•"/>
      <w:lvlJc w:val="left"/>
      <w:pPr>
        <w:ind w:left="7031" w:hanging="994"/>
      </w:pPr>
      <w:rPr>
        <w:rFonts w:hint="default"/>
        <w:lang w:val="pl-PL" w:eastAsia="pl-PL" w:bidi="pl-PL"/>
      </w:rPr>
    </w:lvl>
    <w:lvl w:ilvl="8">
      <w:numFmt w:val="bullet"/>
      <w:lvlText w:val="•"/>
      <w:lvlJc w:val="left"/>
      <w:pPr>
        <w:ind w:left="8049" w:hanging="994"/>
      </w:pPr>
      <w:rPr>
        <w:rFonts w:hint="default"/>
        <w:lang w:val="pl-PL" w:eastAsia="pl-PL" w:bidi="pl-PL"/>
      </w:rPr>
    </w:lvl>
  </w:abstractNum>
  <w:abstractNum w:abstractNumId="121">
    <w:nsid w:val="282C5E85"/>
    <w:multiLevelType w:val="hybridMultilevel"/>
    <w:tmpl w:val="CEB80A84"/>
    <w:lvl w:ilvl="0" w:tplc="D200E0BC">
      <w:start w:val="1"/>
      <w:numFmt w:val="decimal"/>
      <w:lvlText w:val="%1)"/>
      <w:lvlJc w:val="left"/>
      <w:pPr>
        <w:ind w:left="630" w:hanging="324"/>
        <w:jc w:val="right"/>
      </w:pPr>
      <w:rPr>
        <w:rFonts w:ascii="Times New Roman" w:eastAsia="Times New Roman" w:hAnsi="Times New Roman" w:cs="Times New Roman" w:hint="default"/>
        <w:spacing w:val="-2"/>
        <w:w w:val="99"/>
        <w:sz w:val="24"/>
        <w:szCs w:val="24"/>
        <w:lang w:val="pl-PL" w:eastAsia="pl-PL" w:bidi="pl-PL"/>
      </w:rPr>
    </w:lvl>
    <w:lvl w:ilvl="1" w:tplc="4AA4CF1C">
      <w:start w:val="1"/>
      <w:numFmt w:val="lowerLetter"/>
      <w:lvlText w:val="%2)"/>
      <w:lvlJc w:val="left"/>
      <w:pPr>
        <w:ind w:left="935" w:hanging="293"/>
      </w:pPr>
      <w:rPr>
        <w:rFonts w:ascii="Times New Roman" w:eastAsia="Times New Roman" w:hAnsi="Times New Roman" w:cs="Times New Roman" w:hint="default"/>
        <w:spacing w:val="-26"/>
        <w:w w:val="99"/>
        <w:sz w:val="24"/>
        <w:szCs w:val="24"/>
        <w:lang w:val="pl-PL" w:eastAsia="pl-PL" w:bidi="pl-PL"/>
      </w:rPr>
    </w:lvl>
    <w:lvl w:ilvl="2" w:tplc="12D4D47C">
      <w:numFmt w:val="bullet"/>
      <w:lvlText w:val="•"/>
      <w:lvlJc w:val="left"/>
      <w:pPr>
        <w:ind w:left="1772" w:hanging="293"/>
      </w:pPr>
      <w:rPr>
        <w:rFonts w:hint="default"/>
        <w:lang w:val="pl-PL" w:eastAsia="pl-PL" w:bidi="pl-PL"/>
      </w:rPr>
    </w:lvl>
    <w:lvl w:ilvl="3" w:tplc="1F66F5A2">
      <w:numFmt w:val="bullet"/>
      <w:lvlText w:val="•"/>
      <w:lvlJc w:val="left"/>
      <w:pPr>
        <w:ind w:left="2605" w:hanging="293"/>
      </w:pPr>
      <w:rPr>
        <w:rFonts w:hint="default"/>
        <w:lang w:val="pl-PL" w:eastAsia="pl-PL" w:bidi="pl-PL"/>
      </w:rPr>
    </w:lvl>
    <w:lvl w:ilvl="4" w:tplc="102A8A2C">
      <w:numFmt w:val="bullet"/>
      <w:lvlText w:val="•"/>
      <w:lvlJc w:val="left"/>
      <w:pPr>
        <w:ind w:left="3438" w:hanging="293"/>
      </w:pPr>
      <w:rPr>
        <w:rFonts w:hint="default"/>
        <w:lang w:val="pl-PL" w:eastAsia="pl-PL" w:bidi="pl-PL"/>
      </w:rPr>
    </w:lvl>
    <w:lvl w:ilvl="5" w:tplc="3994673E">
      <w:numFmt w:val="bullet"/>
      <w:lvlText w:val="•"/>
      <w:lvlJc w:val="left"/>
      <w:pPr>
        <w:ind w:left="4270" w:hanging="293"/>
      </w:pPr>
      <w:rPr>
        <w:rFonts w:hint="default"/>
        <w:lang w:val="pl-PL" w:eastAsia="pl-PL" w:bidi="pl-PL"/>
      </w:rPr>
    </w:lvl>
    <w:lvl w:ilvl="6" w:tplc="14CE9294">
      <w:numFmt w:val="bullet"/>
      <w:lvlText w:val="•"/>
      <w:lvlJc w:val="left"/>
      <w:pPr>
        <w:ind w:left="5103" w:hanging="293"/>
      </w:pPr>
      <w:rPr>
        <w:rFonts w:hint="default"/>
        <w:lang w:val="pl-PL" w:eastAsia="pl-PL" w:bidi="pl-PL"/>
      </w:rPr>
    </w:lvl>
    <w:lvl w:ilvl="7" w:tplc="DE9E0A9C">
      <w:numFmt w:val="bullet"/>
      <w:lvlText w:val="•"/>
      <w:lvlJc w:val="left"/>
      <w:pPr>
        <w:ind w:left="5936" w:hanging="293"/>
      </w:pPr>
      <w:rPr>
        <w:rFonts w:hint="default"/>
        <w:lang w:val="pl-PL" w:eastAsia="pl-PL" w:bidi="pl-PL"/>
      </w:rPr>
    </w:lvl>
    <w:lvl w:ilvl="8" w:tplc="73C4BB3C">
      <w:numFmt w:val="bullet"/>
      <w:lvlText w:val="•"/>
      <w:lvlJc w:val="left"/>
      <w:pPr>
        <w:ind w:left="6768" w:hanging="293"/>
      </w:pPr>
      <w:rPr>
        <w:rFonts w:hint="default"/>
        <w:lang w:val="pl-PL" w:eastAsia="pl-PL" w:bidi="pl-PL"/>
      </w:rPr>
    </w:lvl>
  </w:abstractNum>
  <w:abstractNum w:abstractNumId="122">
    <w:nsid w:val="28BA205C"/>
    <w:multiLevelType w:val="hybridMultilevel"/>
    <w:tmpl w:val="3DBE0226"/>
    <w:lvl w:ilvl="0" w:tplc="D3168930">
      <w:start w:val="1"/>
      <w:numFmt w:val="lowerLetter"/>
      <w:lvlText w:val="%1)"/>
      <w:lvlJc w:val="left"/>
      <w:pPr>
        <w:ind w:left="550" w:hanging="356"/>
      </w:pPr>
      <w:rPr>
        <w:rFonts w:ascii="Times New Roman" w:eastAsia="Times New Roman" w:hAnsi="Times New Roman" w:cs="Times New Roman" w:hint="default"/>
        <w:spacing w:val="-11"/>
        <w:w w:val="99"/>
        <w:sz w:val="24"/>
        <w:szCs w:val="24"/>
        <w:lang w:val="pl-PL" w:eastAsia="pl-PL" w:bidi="pl-PL"/>
      </w:rPr>
    </w:lvl>
    <w:lvl w:ilvl="1" w:tplc="91144472">
      <w:numFmt w:val="bullet"/>
      <w:lvlText w:val="•"/>
      <w:lvlJc w:val="left"/>
      <w:pPr>
        <w:ind w:left="1353" w:hanging="356"/>
      </w:pPr>
      <w:rPr>
        <w:rFonts w:hint="default"/>
        <w:lang w:val="pl-PL" w:eastAsia="pl-PL" w:bidi="pl-PL"/>
      </w:rPr>
    </w:lvl>
    <w:lvl w:ilvl="2" w:tplc="5B66E66C">
      <w:numFmt w:val="bullet"/>
      <w:lvlText w:val="•"/>
      <w:lvlJc w:val="left"/>
      <w:pPr>
        <w:ind w:left="2147" w:hanging="356"/>
      </w:pPr>
      <w:rPr>
        <w:rFonts w:hint="default"/>
        <w:lang w:val="pl-PL" w:eastAsia="pl-PL" w:bidi="pl-PL"/>
      </w:rPr>
    </w:lvl>
    <w:lvl w:ilvl="3" w:tplc="6BE0FB54">
      <w:numFmt w:val="bullet"/>
      <w:lvlText w:val="•"/>
      <w:lvlJc w:val="left"/>
      <w:pPr>
        <w:ind w:left="2940" w:hanging="356"/>
      </w:pPr>
      <w:rPr>
        <w:rFonts w:hint="default"/>
        <w:lang w:val="pl-PL" w:eastAsia="pl-PL" w:bidi="pl-PL"/>
      </w:rPr>
    </w:lvl>
    <w:lvl w:ilvl="4" w:tplc="6AB06AD2">
      <w:numFmt w:val="bullet"/>
      <w:lvlText w:val="•"/>
      <w:lvlJc w:val="left"/>
      <w:pPr>
        <w:ind w:left="3734" w:hanging="356"/>
      </w:pPr>
      <w:rPr>
        <w:rFonts w:hint="default"/>
        <w:lang w:val="pl-PL" w:eastAsia="pl-PL" w:bidi="pl-PL"/>
      </w:rPr>
    </w:lvl>
    <w:lvl w:ilvl="5" w:tplc="757EDED4">
      <w:numFmt w:val="bullet"/>
      <w:lvlText w:val="•"/>
      <w:lvlJc w:val="left"/>
      <w:pPr>
        <w:ind w:left="4528" w:hanging="356"/>
      </w:pPr>
      <w:rPr>
        <w:rFonts w:hint="default"/>
        <w:lang w:val="pl-PL" w:eastAsia="pl-PL" w:bidi="pl-PL"/>
      </w:rPr>
    </w:lvl>
    <w:lvl w:ilvl="6" w:tplc="26444C3E">
      <w:numFmt w:val="bullet"/>
      <w:lvlText w:val="•"/>
      <w:lvlJc w:val="left"/>
      <w:pPr>
        <w:ind w:left="5321" w:hanging="356"/>
      </w:pPr>
      <w:rPr>
        <w:rFonts w:hint="default"/>
        <w:lang w:val="pl-PL" w:eastAsia="pl-PL" w:bidi="pl-PL"/>
      </w:rPr>
    </w:lvl>
    <w:lvl w:ilvl="7" w:tplc="5BB6E7DC">
      <w:numFmt w:val="bullet"/>
      <w:lvlText w:val="•"/>
      <w:lvlJc w:val="left"/>
      <w:pPr>
        <w:ind w:left="6115" w:hanging="356"/>
      </w:pPr>
      <w:rPr>
        <w:rFonts w:hint="default"/>
        <w:lang w:val="pl-PL" w:eastAsia="pl-PL" w:bidi="pl-PL"/>
      </w:rPr>
    </w:lvl>
    <w:lvl w:ilvl="8" w:tplc="9EA009AE">
      <w:numFmt w:val="bullet"/>
      <w:lvlText w:val="•"/>
      <w:lvlJc w:val="left"/>
      <w:pPr>
        <w:ind w:left="6908" w:hanging="356"/>
      </w:pPr>
      <w:rPr>
        <w:rFonts w:hint="default"/>
        <w:lang w:val="pl-PL" w:eastAsia="pl-PL" w:bidi="pl-PL"/>
      </w:rPr>
    </w:lvl>
  </w:abstractNum>
  <w:abstractNum w:abstractNumId="123">
    <w:nsid w:val="28C13D8C"/>
    <w:multiLevelType w:val="hybridMultilevel"/>
    <w:tmpl w:val="AA24DB8E"/>
    <w:lvl w:ilvl="0" w:tplc="723847D8">
      <w:start w:val="1"/>
      <w:numFmt w:val="lowerLetter"/>
      <w:lvlText w:val="%1)"/>
      <w:lvlJc w:val="left"/>
      <w:pPr>
        <w:ind w:left="469" w:hanging="360"/>
      </w:pPr>
      <w:rPr>
        <w:rFonts w:ascii="Times New Roman" w:eastAsia="Times New Roman" w:hAnsi="Times New Roman" w:cs="Times New Roman" w:hint="default"/>
        <w:spacing w:val="-6"/>
        <w:w w:val="99"/>
        <w:sz w:val="24"/>
        <w:szCs w:val="24"/>
        <w:lang w:val="pl-PL" w:eastAsia="pl-PL" w:bidi="pl-PL"/>
      </w:rPr>
    </w:lvl>
    <w:lvl w:ilvl="1" w:tplc="A76A03AC">
      <w:numFmt w:val="bullet"/>
      <w:lvlText w:val="•"/>
      <w:lvlJc w:val="left"/>
      <w:pPr>
        <w:ind w:left="1245" w:hanging="360"/>
      </w:pPr>
      <w:rPr>
        <w:rFonts w:hint="default"/>
        <w:lang w:val="pl-PL" w:eastAsia="pl-PL" w:bidi="pl-PL"/>
      </w:rPr>
    </w:lvl>
    <w:lvl w:ilvl="2" w:tplc="3D4E2398">
      <w:numFmt w:val="bullet"/>
      <w:lvlText w:val="•"/>
      <w:lvlJc w:val="left"/>
      <w:pPr>
        <w:ind w:left="2031" w:hanging="360"/>
      </w:pPr>
      <w:rPr>
        <w:rFonts w:hint="default"/>
        <w:lang w:val="pl-PL" w:eastAsia="pl-PL" w:bidi="pl-PL"/>
      </w:rPr>
    </w:lvl>
    <w:lvl w:ilvl="3" w:tplc="EB8054DC">
      <w:numFmt w:val="bullet"/>
      <w:lvlText w:val="•"/>
      <w:lvlJc w:val="left"/>
      <w:pPr>
        <w:ind w:left="2817" w:hanging="360"/>
      </w:pPr>
      <w:rPr>
        <w:rFonts w:hint="default"/>
        <w:lang w:val="pl-PL" w:eastAsia="pl-PL" w:bidi="pl-PL"/>
      </w:rPr>
    </w:lvl>
    <w:lvl w:ilvl="4" w:tplc="CFF68A3E">
      <w:numFmt w:val="bullet"/>
      <w:lvlText w:val="•"/>
      <w:lvlJc w:val="left"/>
      <w:pPr>
        <w:ind w:left="3603" w:hanging="360"/>
      </w:pPr>
      <w:rPr>
        <w:rFonts w:hint="default"/>
        <w:lang w:val="pl-PL" w:eastAsia="pl-PL" w:bidi="pl-PL"/>
      </w:rPr>
    </w:lvl>
    <w:lvl w:ilvl="5" w:tplc="CEAA0B2C">
      <w:numFmt w:val="bullet"/>
      <w:lvlText w:val="•"/>
      <w:lvlJc w:val="left"/>
      <w:pPr>
        <w:ind w:left="4389" w:hanging="360"/>
      </w:pPr>
      <w:rPr>
        <w:rFonts w:hint="default"/>
        <w:lang w:val="pl-PL" w:eastAsia="pl-PL" w:bidi="pl-PL"/>
      </w:rPr>
    </w:lvl>
    <w:lvl w:ilvl="6" w:tplc="EDF0AEFA">
      <w:numFmt w:val="bullet"/>
      <w:lvlText w:val="•"/>
      <w:lvlJc w:val="left"/>
      <w:pPr>
        <w:ind w:left="5175" w:hanging="360"/>
      </w:pPr>
      <w:rPr>
        <w:rFonts w:hint="default"/>
        <w:lang w:val="pl-PL" w:eastAsia="pl-PL" w:bidi="pl-PL"/>
      </w:rPr>
    </w:lvl>
    <w:lvl w:ilvl="7" w:tplc="51F8EC1E">
      <w:numFmt w:val="bullet"/>
      <w:lvlText w:val="•"/>
      <w:lvlJc w:val="left"/>
      <w:pPr>
        <w:ind w:left="5961" w:hanging="360"/>
      </w:pPr>
      <w:rPr>
        <w:rFonts w:hint="default"/>
        <w:lang w:val="pl-PL" w:eastAsia="pl-PL" w:bidi="pl-PL"/>
      </w:rPr>
    </w:lvl>
    <w:lvl w:ilvl="8" w:tplc="C6E6009E">
      <w:numFmt w:val="bullet"/>
      <w:lvlText w:val="•"/>
      <w:lvlJc w:val="left"/>
      <w:pPr>
        <w:ind w:left="6747" w:hanging="360"/>
      </w:pPr>
      <w:rPr>
        <w:rFonts w:hint="default"/>
        <w:lang w:val="pl-PL" w:eastAsia="pl-PL" w:bidi="pl-PL"/>
      </w:rPr>
    </w:lvl>
  </w:abstractNum>
  <w:abstractNum w:abstractNumId="124">
    <w:nsid w:val="28EF0D49"/>
    <w:multiLevelType w:val="hybridMultilevel"/>
    <w:tmpl w:val="D174D2D6"/>
    <w:lvl w:ilvl="0" w:tplc="1C4A8F12">
      <w:start w:val="1"/>
      <w:numFmt w:val="lowerLetter"/>
      <w:lvlText w:val="%1)"/>
      <w:lvlJc w:val="left"/>
      <w:pPr>
        <w:ind w:left="554" w:hanging="360"/>
      </w:pPr>
      <w:rPr>
        <w:rFonts w:ascii="Times New Roman" w:eastAsia="Times New Roman" w:hAnsi="Times New Roman" w:cs="Times New Roman" w:hint="default"/>
        <w:spacing w:val="-6"/>
        <w:w w:val="99"/>
        <w:sz w:val="24"/>
        <w:szCs w:val="24"/>
        <w:lang w:val="pl-PL" w:eastAsia="pl-PL" w:bidi="pl-PL"/>
      </w:rPr>
    </w:lvl>
    <w:lvl w:ilvl="1" w:tplc="3BC212A0">
      <w:numFmt w:val="bullet"/>
      <w:lvlText w:val=""/>
      <w:lvlJc w:val="left"/>
      <w:pPr>
        <w:ind w:left="906" w:hanging="356"/>
      </w:pPr>
      <w:rPr>
        <w:rFonts w:ascii="Symbol" w:eastAsia="Symbol" w:hAnsi="Symbol" w:cs="Symbol" w:hint="default"/>
        <w:w w:val="100"/>
        <w:sz w:val="24"/>
        <w:szCs w:val="24"/>
        <w:lang w:val="pl-PL" w:eastAsia="pl-PL" w:bidi="pl-PL"/>
      </w:rPr>
    </w:lvl>
    <w:lvl w:ilvl="2" w:tplc="FED49CCC">
      <w:numFmt w:val="bullet"/>
      <w:lvlText w:val="•"/>
      <w:lvlJc w:val="left"/>
      <w:pPr>
        <w:ind w:left="920" w:hanging="356"/>
      </w:pPr>
      <w:rPr>
        <w:rFonts w:hint="default"/>
        <w:lang w:val="pl-PL" w:eastAsia="pl-PL" w:bidi="pl-PL"/>
      </w:rPr>
    </w:lvl>
    <w:lvl w:ilvl="3" w:tplc="EDD8F63A">
      <w:numFmt w:val="bullet"/>
      <w:lvlText w:val="•"/>
      <w:lvlJc w:val="left"/>
      <w:pPr>
        <w:ind w:left="1854" w:hanging="356"/>
      </w:pPr>
      <w:rPr>
        <w:rFonts w:hint="default"/>
        <w:lang w:val="pl-PL" w:eastAsia="pl-PL" w:bidi="pl-PL"/>
      </w:rPr>
    </w:lvl>
    <w:lvl w:ilvl="4" w:tplc="B4F6E804">
      <w:numFmt w:val="bullet"/>
      <w:lvlText w:val="•"/>
      <w:lvlJc w:val="left"/>
      <w:pPr>
        <w:ind w:left="2788" w:hanging="356"/>
      </w:pPr>
      <w:rPr>
        <w:rFonts w:hint="default"/>
        <w:lang w:val="pl-PL" w:eastAsia="pl-PL" w:bidi="pl-PL"/>
      </w:rPr>
    </w:lvl>
    <w:lvl w:ilvl="5" w:tplc="A2BC9F9E">
      <w:numFmt w:val="bullet"/>
      <w:lvlText w:val="•"/>
      <w:lvlJc w:val="left"/>
      <w:pPr>
        <w:ind w:left="3722" w:hanging="356"/>
      </w:pPr>
      <w:rPr>
        <w:rFonts w:hint="default"/>
        <w:lang w:val="pl-PL" w:eastAsia="pl-PL" w:bidi="pl-PL"/>
      </w:rPr>
    </w:lvl>
    <w:lvl w:ilvl="6" w:tplc="EB863D0A">
      <w:numFmt w:val="bullet"/>
      <w:lvlText w:val="•"/>
      <w:lvlJc w:val="left"/>
      <w:pPr>
        <w:ind w:left="4656" w:hanging="356"/>
      </w:pPr>
      <w:rPr>
        <w:rFonts w:hint="default"/>
        <w:lang w:val="pl-PL" w:eastAsia="pl-PL" w:bidi="pl-PL"/>
      </w:rPr>
    </w:lvl>
    <w:lvl w:ilvl="7" w:tplc="18C6D53C">
      <w:numFmt w:val="bullet"/>
      <w:lvlText w:val="•"/>
      <w:lvlJc w:val="left"/>
      <w:pPr>
        <w:ind w:left="5590" w:hanging="356"/>
      </w:pPr>
      <w:rPr>
        <w:rFonts w:hint="default"/>
        <w:lang w:val="pl-PL" w:eastAsia="pl-PL" w:bidi="pl-PL"/>
      </w:rPr>
    </w:lvl>
    <w:lvl w:ilvl="8" w:tplc="EA30B476">
      <w:numFmt w:val="bullet"/>
      <w:lvlText w:val="•"/>
      <w:lvlJc w:val="left"/>
      <w:pPr>
        <w:ind w:left="6524" w:hanging="356"/>
      </w:pPr>
      <w:rPr>
        <w:rFonts w:hint="default"/>
        <w:lang w:val="pl-PL" w:eastAsia="pl-PL" w:bidi="pl-PL"/>
      </w:rPr>
    </w:lvl>
  </w:abstractNum>
  <w:abstractNum w:abstractNumId="125">
    <w:nsid w:val="29E60F83"/>
    <w:multiLevelType w:val="hybridMultilevel"/>
    <w:tmpl w:val="691A745E"/>
    <w:lvl w:ilvl="0" w:tplc="D96A7B28">
      <w:start w:val="1"/>
      <w:numFmt w:val="lowerLetter"/>
      <w:lvlText w:val="%1)"/>
      <w:lvlJc w:val="left"/>
      <w:pPr>
        <w:ind w:left="697" w:hanging="432"/>
      </w:pPr>
      <w:rPr>
        <w:rFonts w:ascii="Times New Roman" w:eastAsia="Times New Roman" w:hAnsi="Times New Roman" w:cs="Times New Roman" w:hint="default"/>
        <w:spacing w:val="-2"/>
        <w:w w:val="99"/>
        <w:sz w:val="24"/>
        <w:szCs w:val="24"/>
        <w:lang w:val="pl-PL" w:eastAsia="pl-PL" w:bidi="pl-PL"/>
      </w:rPr>
    </w:lvl>
    <w:lvl w:ilvl="1" w:tplc="349E1A92">
      <w:numFmt w:val="bullet"/>
      <w:lvlText w:val="•"/>
      <w:lvlJc w:val="left"/>
      <w:pPr>
        <w:ind w:left="1477" w:hanging="432"/>
      </w:pPr>
      <w:rPr>
        <w:rFonts w:hint="default"/>
        <w:lang w:val="pl-PL" w:eastAsia="pl-PL" w:bidi="pl-PL"/>
      </w:rPr>
    </w:lvl>
    <w:lvl w:ilvl="2" w:tplc="DBBC3444">
      <w:numFmt w:val="bullet"/>
      <w:lvlText w:val="•"/>
      <w:lvlJc w:val="left"/>
      <w:pPr>
        <w:ind w:left="2255" w:hanging="432"/>
      </w:pPr>
      <w:rPr>
        <w:rFonts w:hint="default"/>
        <w:lang w:val="pl-PL" w:eastAsia="pl-PL" w:bidi="pl-PL"/>
      </w:rPr>
    </w:lvl>
    <w:lvl w:ilvl="3" w:tplc="7B9A4D24">
      <w:numFmt w:val="bullet"/>
      <w:lvlText w:val="•"/>
      <w:lvlJc w:val="left"/>
      <w:pPr>
        <w:ind w:left="3032" w:hanging="432"/>
      </w:pPr>
      <w:rPr>
        <w:rFonts w:hint="default"/>
        <w:lang w:val="pl-PL" w:eastAsia="pl-PL" w:bidi="pl-PL"/>
      </w:rPr>
    </w:lvl>
    <w:lvl w:ilvl="4" w:tplc="C660D34E">
      <w:numFmt w:val="bullet"/>
      <w:lvlText w:val="•"/>
      <w:lvlJc w:val="left"/>
      <w:pPr>
        <w:ind w:left="3810" w:hanging="432"/>
      </w:pPr>
      <w:rPr>
        <w:rFonts w:hint="default"/>
        <w:lang w:val="pl-PL" w:eastAsia="pl-PL" w:bidi="pl-PL"/>
      </w:rPr>
    </w:lvl>
    <w:lvl w:ilvl="5" w:tplc="0A2A59A8">
      <w:numFmt w:val="bullet"/>
      <w:lvlText w:val="•"/>
      <w:lvlJc w:val="left"/>
      <w:pPr>
        <w:ind w:left="4588" w:hanging="432"/>
      </w:pPr>
      <w:rPr>
        <w:rFonts w:hint="default"/>
        <w:lang w:val="pl-PL" w:eastAsia="pl-PL" w:bidi="pl-PL"/>
      </w:rPr>
    </w:lvl>
    <w:lvl w:ilvl="6" w:tplc="FB58E642">
      <w:numFmt w:val="bullet"/>
      <w:lvlText w:val="•"/>
      <w:lvlJc w:val="left"/>
      <w:pPr>
        <w:ind w:left="5365" w:hanging="432"/>
      </w:pPr>
      <w:rPr>
        <w:rFonts w:hint="default"/>
        <w:lang w:val="pl-PL" w:eastAsia="pl-PL" w:bidi="pl-PL"/>
      </w:rPr>
    </w:lvl>
    <w:lvl w:ilvl="7" w:tplc="32122CC0">
      <w:numFmt w:val="bullet"/>
      <w:lvlText w:val="•"/>
      <w:lvlJc w:val="left"/>
      <w:pPr>
        <w:ind w:left="6143" w:hanging="432"/>
      </w:pPr>
      <w:rPr>
        <w:rFonts w:hint="default"/>
        <w:lang w:val="pl-PL" w:eastAsia="pl-PL" w:bidi="pl-PL"/>
      </w:rPr>
    </w:lvl>
    <w:lvl w:ilvl="8" w:tplc="0C9AE8C2">
      <w:numFmt w:val="bullet"/>
      <w:lvlText w:val="•"/>
      <w:lvlJc w:val="left"/>
      <w:pPr>
        <w:ind w:left="6920" w:hanging="432"/>
      </w:pPr>
      <w:rPr>
        <w:rFonts w:hint="default"/>
        <w:lang w:val="pl-PL" w:eastAsia="pl-PL" w:bidi="pl-PL"/>
      </w:rPr>
    </w:lvl>
  </w:abstractNum>
  <w:abstractNum w:abstractNumId="126">
    <w:nsid w:val="2AAF333F"/>
    <w:multiLevelType w:val="hybridMultilevel"/>
    <w:tmpl w:val="8DDCDC76"/>
    <w:lvl w:ilvl="0" w:tplc="552CF076">
      <w:start w:val="1"/>
      <w:numFmt w:val="decimal"/>
      <w:lvlText w:val="%1)"/>
      <w:lvlJc w:val="left"/>
      <w:pPr>
        <w:ind w:left="627" w:hanging="360"/>
      </w:pPr>
      <w:rPr>
        <w:rFonts w:ascii="Times New Roman" w:eastAsia="Times New Roman" w:hAnsi="Times New Roman" w:cs="Times New Roman" w:hint="default"/>
        <w:spacing w:val="-20"/>
        <w:w w:val="99"/>
        <w:sz w:val="24"/>
        <w:szCs w:val="24"/>
        <w:lang w:val="pl-PL" w:eastAsia="pl-PL" w:bidi="pl-PL"/>
      </w:rPr>
    </w:lvl>
    <w:lvl w:ilvl="1" w:tplc="7C8215EC">
      <w:numFmt w:val="bullet"/>
      <w:lvlText w:val="•"/>
      <w:lvlJc w:val="left"/>
      <w:pPr>
        <w:ind w:left="1388" w:hanging="360"/>
      </w:pPr>
      <w:rPr>
        <w:rFonts w:hint="default"/>
        <w:lang w:val="pl-PL" w:eastAsia="pl-PL" w:bidi="pl-PL"/>
      </w:rPr>
    </w:lvl>
    <w:lvl w:ilvl="2" w:tplc="652011D4">
      <w:numFmt w:val="bullet"/>
      <w:lvlText w:val="•"/>
      <w:lvlJc w:val="left"/>
      <w:pPr>
        <w:ind w:left="2157" w:hanging="360"/>
      </w:pPr>
      <w:rPr>
        <w:rFonts w:hint="default"/>
        <w:lang w:val="pl-PL" w:eastAsia="pl-PL" w:bidi="pl-PL"/>
      </w:rPr>
    </w:lvl>
    <w:lvl w:ilvl="3" w:tplc="391A18A4">
      <w:numFmt w:val="bullet"/>
      <w:lvlText w:val="•"/>
      <w:lvlJc w:val="left"/>
      <w:pPr>
        <w:ind w:left="2926" w:hanging="360"/>
      </w:pPr>
      <w:rPr>
        <w:rFonts w:hint="default"/>
        <w:lang w:val="pl-PL" w:eastAsia="pl-PL" w:bidi="pl-PL"/>
      </w:rPr>
    </w:lvl>
    <w:lvl w:ilvl="4" w:tplc="AC0A8BE2">
      <w:numFmt w:val="bullet"/>
      <w:lvlText w:val="•"/>
      <w:lvlJc w:val="left"/>
      <w:pPr>
        <w:ind w:left="3694" w:hanging="360"/>
      </w:pPr>
      <w:rPr>
        <w:rFonts w:hint="default"/>
        <w:lang w:val="pl-PL" w:eastAsia="pl-PL" w:bidi="pl-PL"/>
      </w:rPr>
    </w:lvl>
    <w:lvl w:ilvl="5" w:tplc="D56C4218">
      <w:numFmt w:val="bullet"/>
      <w:lvlText w:val="•"/>
      <w:lvlJc w:val="left"/>
      <w:pPr>
        <w:ind w:left="4463" w:hanging="360"/>
      </w:pPr>
      <w:rPr>
        <w:rFonts w:hint="default"/>
        <w:lang w:val="pl-PL" w:eastAsia="pl-PL" w:bidi="pl-PL"/>
      </w:rPr>
    </w:lvl>
    <w:lvl w:ilvl="6" w:tplc="FC0618FC">
      <w:numFmt w:val="bullet"/>
      <w:lvlText w:val="•"/>
      <w:lvlJc w:val="left"/>
      <w:pPr>
        <w:ind w:left="5232" w:hanging="360"/>
      </w:pPr>
      <w:rPr>
        <w:rFonts w:hint="default"/>
        <w:lang w:val="pl-PL" w:eastAsia="pl-PL" w:bidi="pl-PL"/>
      </w:rPr>
    </w:lvl>
    <w:lvl w:ilvl="7" w:tplc="009A8D72">
      <w:numFmt w:val="bullet"/>
      <w:lvlText w:val="•"/>
      <w:lvlJc w:val="left"/>
      <w:pPr>
        <w:ind w:left="6000" w:hanging="360"/>
      </w:pPr>
      <w:rPr>
        <w:rFonts w:hint="default"/>
        <w:lang w:val="pl-PL" w:eastAsia="pl-PL" w:bidi="pl-PL"/>
      </w:rPr>
    </w:lvl>
    <w:lvl w:ilvl="8" w:tplc="CC78AA56">
      <w:numFmt w:val="bullet"/>
      <w:lvlText w:val="•"/>
      <w:lvlJc w:val="left"/>
      <w:pPr>
        <w:ind w:left="6769" w:hanging="360"/>
      </w:pPr>
      <w:rPr>
        <w:rFonts w:hint="default"/>
        <w:lang w:val="pl-PL" w:eastAsia="pl-PL" w:bidi="pl-PL"/>
      </w:rPr>
    </w:lvl>
  </w:abstractNum>
  <w:abstractNum w:abstractNumId="127">
    <w:nsid w:val="2AC20282"/>
    <w:multiLevelType w:val="hybridMultilevel"/>
    <w:tmpl w:val="ED962156"/>
    <w:lvl w:ilvl="0" w:tplc="2F4AB566">
      <w:numFmt w:val="bullet"/>
      <w:lvlText w:val="-"/>
      <w:lvlJc w:val="left"/>
      <w:pPr>
        <w:ind w:left="3037" w:hanging="360"/>
      </w:pPr>
      <w:rPr>
        <w:rFonts w:ascii="Times New Roman" w:eastAsia="Times New Roman" w:hAnsi="Times New Roman" w:cs="Times New Roman" w:hint="default"/>
        <w:b/>
        <w:bCs/>
        <w:spacing w:val="-20"/>
        <w:w w:val="99"/>
        <w:sz w:val="24"/>
        <w:szCs w:val="24"/>
        <w:lang w:val="pl-PL" w:eastAsia="pl-PL" w:bidi="pl-PL"/>
      </w:rPr>
    </w:lvl>
    <w:lvl w:ilvl="1" w:tplc="8078EA06">
      <w:numFmt w:val="bullet"/>
      <w:lvlText w:val="•"/>
      <w:lvlJc w:val="left"/>
      <w:pPr>
        <w:ind w:left="3744" w:hanging="360"/>
      </w:pPr>
      <w:rPr>
        <w:rFonts w:hint="default"/>
        <w:lang w:val="pl-PL" w:eastAsia="pl-PL" w:bidi="pl-PL"/>
      </w:rPr>
    </w:lvl>
    <w:lvl w:ilvl="2" w:tplc="6754913E">
      <w:numFmt w:val="bullet"/>
      <w:lvlText w:val="•"/>
      <w:lvlJc w:val="left"/>
      <w:pPr>
        <w:ind w:left="4449" w:hanging="360"/>
      </w:pPr>
      <w:rPr>
        <w:rFonts w:hint="default"/>
        <w:lang w:val="pl-PL" w:eastAsia="pl-PL" w:bidi="pl-PL"/>
      </w:rPr>
    </w:lvl>
    <w:lvl w:ilvl="3" w:tplc="90A467B6">
      <w:numFmt w:val="bullet"/>
      <w:lvlText w:val="•"/>
      <w:lvlJc w:val="left"/>
      <w:pPr>
        <w:ind w:left="5153" w:hanging="360"/>
      </w:pPr>
      <w:rPr>
        <w:rFonts w:hint="default"/>
        <w:lang w:val="pl-PL" w:eastAsia="pl-PL" w:bidi="pl-PL"/>
      </w:rPr>
    </w:lvl>
    <w:lvl w:ilvl="4" w:tplc="0B1C928E">
      <w:numFmt w:val="bullet"/>
      <w:lvlText w:val="•"/>
      <w:lvlJc w:val="left"/>
      <w:pPr>
        <w:ind w:left="5858" w:hanging="360"/>
      </w:pPr>
      <w:rPr>
        <w:rFonts w:hint="default"/>
        <w:lang w:val="pl-PL" w:eastAsia="pl-PL" w:bidi="pl-PL"/>
      </w:rPr>
    </w:lvl>
    <w:lvl w:ilvl="5" w:tplc="D7988F52">
      <w:numFmt w:val="bullet"/>
      <w:lvlText w:val="•"/>
      <w:lvlJc w:val="left"/>
      <w:pPr>
        <w:ind w:left="6563" w:hanging="360"/>
      </w:pPr>
      <w:rPr>
        <w:rFonts w:hint="default"/>
        <w:lang w:val="pl-PL" w:eastAsia="pl-PL" w:bidi="pl-PL"/>
      </w:rPr>
    </w:lvl>
    <w:lvl w:ilvl="6" w:tplc="B29EF2AC">
      <w:numFmt w:val="bullet"/>
      <w:lvlText w:val="•"/>
      <w:lvlJc w:val="left"/>
      <w:pPr>
        <w:ind w:left="7267" w:hanging="360"/>
      </w:pPr>
      <w:rPr>
        <w:rFonts w:hint="default"/>
        <w:lang w:val="pl-PL" w:eastAsia="pl-PL" w:bidi="pl-PL"/>
      </w:rPr>
    </w:lvl>
    <w:lvl w:ilvl="7" w:tplc="517460E0">
      <w:numFmt w:val="bullet"/>
      <w:lvlText w:val="•"/>
      <w:lvlJc w:val="left"/>
      <w:pPr>
        <w:ind w:left="7972" w:hanging="360"/>
      </w:pPr>
      <w:rPr>
        <w:rFonts w:hint="default"/>
        <w:lang w:val="pl-PL" w:eastAsia="pl-PL" w:bidi="pl-PL"/>
      </w:rPr>
    </w:lvl>
    <w:lvl w:ilvl="8" w:tplc="C7127CC0">
      <w:numFmt w:val="bullet"/>
      <w:lvlText w:val="•"/>
      <w:lvlJc w:val="left"/>
      <w:pPr>
        <w:ind w:left="8677" w:hanging="360"/>
      </w:pPr>
      <w:rPr>
        <w:rFonts w:hint="default"/>
        <w:lang w:val="pl-PL" w:eastAsia="pl-PL" w:bidi="pl-PL"/>
      </w:rPr>
    </w:lvl>
  </w:abstractNum>
  <w:abstractNum w:abstractNumId="128">
    <w:nsid w:val="2B0F2029"/>
    <w:multiLevelType w:val="hybridMultilevel"/>
    <w:tmpl w:val="EB00E8E6"/>
    <w:lvl w:ilvl="0" w:tplc="63CA97A8">
      <w:start w:val="1"/>
      <w:numFmt w:val="decimal"/>
      <w:lvlText w:val="%1)"/>
      <w:lvlJc w:val="left"/>
      <w:pPr>
        <w:ind w:left="581" w:hanging="358"/>
      </w:pPr>
      <w:rPr>
        <w:rFonts w:ascii="Times New Roman" w:eastAsia="Times New Roman" w:hAnsi="Times New Roman" w:cs="Times New Roman" w:hint="default"/>
        <w:spacing w:val="-23"/>
        <w:w w:val="99"/>
        <w:sz w:val="24"/>
        <w:szCs w:val="24"/>
        <w:lang w:val="pl-PL" w:eastAsia="pl-PL" w:bidi="pl-PL"/>
      </w:rPr>
    </w:lvl>
    <w:lvl w:ilvl="1" w:tplc="84C85B5C">
      <w:numFmt w:val="bullet"/>
      <w:lvlText w:val="•"/>
      <w:lvlJc w:val="left"/>
      <w:pPr>
        <w:ind w:left="1347" w:hanging="358"/>
      </w:pPr>
      <w:rPr>
        <w:rFonts w:hint="default"/>
        <w:lang w:val="pl-PL" w:eastAsia="pl-PL" w:bidi="pl-PL"/>
      </w:rPr>
    </w:lvl>
    <w:lvl w:ilvl="2" w:tplc="4B0A4E24">
      <w:numFmt w:val="bullet"/>
      <w:lvlText w:val="•"/>
      <w:lvlJc w:val="left"/>
      <w:pPr>
        <w:ind w:left="2114" w:hanging="358"/>
      </w:pPr>
      <w:rPr>
        <w:rFonts w:hint="default"/>
        <w:lang w:val="pl-PL" w:eastAsia="pl-PL" w:bidi="pl-PL"/>
      </w:rPr>
    </w:lvl>
    <w:lvl w:ilvl="3" w:tplc="112AB640">
      <w:numFmt w:val="bullet"/>
      <w:lvlText w:val="•"/>
      <w:lvlJc w:val="left"/>
      <w:pPr>
        <w:ind w:left="2882" w:hanging="358"/>
      </w:pPr>
      <w:rPr>
        <w:rFonts w:hint="default"/>
        <w:lang w:val="pl-PL" w:eastAsia="pl-PL" w:bidi="pl-PL"/>
      </w:rPr>
    </w:lvl>
    <w:lvl w:ilvl="4" w:tplc="51CC992A">
      <w:numFmt w:val="bullet"/>
      <w:lvlText w:val="•"/>
      <w:lvlJc w:val="left"/>
      <w:pPr>
        <w:ind w:left="3649" w:hanging="358"/>
      </w:pPr>
      <w:rPr>
        <w:rFonts w:hint="default"/>
        <w:lang w:val="pl-PL" w:eastAsia="pl-PL" w:bidi="pl-PL"/>
      </w:rPr>
    </w:lvl>
    <w:lvl w:ilvl="5" w:tplc="773A72B2">
      <w:numFmt w:val="bullet"/>
      <w:lvlText w:val="•"/>
      <w:lvlJc w:val="left"/>
      <w:pPr>
        <w:ind w:left="4417" w:hanging="358"/>
      </w:pPr>
      <w:rPr>
        <w:rFonts w:hint="default"/>
        <w:lang w:val="pl-PL" w:eastAsia="pl-PL" w:bidi="pl-PL"/>
      </w:rPr>
    </w:lvl>
    <w:lvl w:ilvl="6" w:tplc="8AF0A602">
      <w:numFmt w:val="bullet"/>
      <w:lvlText w:val="•"/>
      <w:lvlJc w:val="left"/>
      <w:pPr>
        <w:ind w:left="5184" w:hanging="358"/>
      </w:pPr>
      <w:rPr>
        <w:rFonts w:hint="default"/>
        <w:lang w:val="pl-PL" w:eastAsia="pl-PL" w:bidi="pl-PL"/>
      </w:rPr>
    </w:lvl>
    <w:lvl w:ilvl="7" w:tplc="48FC63C4">
      <w:numFmt w:val="bullet"/>
      <w:lvlText w:val="•"/>
      <w:lvlJc w:val="left"/>
      <w:pPr>
        <w:ind w:left="5951" w:hanging="358"/>
      </w:pPr>
      <w:rPr>
        <w:rFonts w:hint="default"/>
        <w:lang w:val="pl-PL" w:eastAsia="pl-PL" w:bidi="pl-PL"/>
      </w:rPr>
    </w:lvl>
    <w:lvl w:ilvl="8" w:tplc="AE405020">
      <w:numFmt w:val="bullet"/>
      <w:lvlText w:val="•"/>
      <w:lvlJc w:val="left"/>
      <w:pPr>
        <w:ind w:left="6719" w:hanging="358"/>
      </w:pPr>
      <w:rPr>
        <w:rFonts w:hint="default"/>
        <w:lang w:val="pl-PL" w:eastAsia="pl-PL" w:bidi="pl-PL"/>
      </w:rPr>
    </w:lvl>
  </w:abstractNum>
  <w:abstractNum w:abstractNumId="129">
    <w:nsid w:val="2BA04DE4"/>
    <w:multiLevelType w:val="hybridMultilevel"/>
    <w:tmpl w:val="C0480478"/>
    <w:lvl w:ilvl="0" w:tplc="E72630E8">
      <w:start w:val="1"/>
      <w:numFmt w:val="decimal"/>
      <w:lvlText w:val="%1)"/>
      <w:lvlJc w:val="left"/>
      <w:pPr>
        <w:ind w:left="562" w:hanging="284"/>
      </w:pPr>
      <w:rPr>
        <w:rFonts w:ascii="Times New Roman" w:eastAsia="Times New Roman" w:hAnsi="Times New Roman" w:cs="Times New Roman" w:hint="default"/>
        <w:w w:val="99"/>
        <w:position w:val="2"/>
        <w:sz w:val="24"/>
        <w:szCs w:val="24"/>
        <w:lang w:val="pl-PL" w:eastAsia="pl-PL" w:bidi="pl-PL"/>
      </w:rPr>
    </w:lvl>
    <w:lvl w:ilvl="1" w:tplc="8F8C7F54">
      <w:numFmt w:val="bullet"/>
      <w:lvlText w:val="•"/>
      <w:lvlJc w:val="left"/>
      <w:pPr>
        <w:ind w:left="1330" w:hanging="284"/>
      </w:pPr>
      <w:rPr>
        <w:rFonts w:hint="default"/>
        <w:lang w:val="pl-PL" w:eastAsia="pl-PL" w:bidi="pl-PL"/>
      </w:rPr>
    </w:lvl>
    <w:lvl w:ilvl="2" w:tplc="28FC8F9E">
      <w:numFmt w:val="bullet"/>
      <w:lvlText w:val="•"/>
      <w:lvlJc w:val="left"/>
      <w:pPr>
        <w:ind w:left="2101" w:hanging="284"/>
      </w:pPr>
      <w:rPr>
        <w:rFonts w:hint="default"/>
        <w:lang w:val="pl-PL" w:eastAsia="pl-PL" w:bidi="pl-PL"/>
      </w:rPr>
    </w:lvl>
    <w:lvl w:ilvl="3" w:tplc="1506D096">
      <w:numFmt w:val="bullet"/>
      <w:lvlText w:val="•"/>
      <w:lvlJc w:val="left"/>
      <w:pPr>
        <w:ind w:left="2872" w:hanging="284"/>
      </w:pPr>
      <w:rPr>
        <w:rFonts w:hint="default"/>
        <w:lang w:val="pl-PL" w:eastAsia="pl-PL" w:bidi="pl-PL"/>
      </w:rPr>
    </w:lvl>
    <w:lvl w:ilvl="4" w:tplc="A3661C3E">
      <w:numFmt w:val="bullet"/>
      <w:lvlText w:val="•"/>
      <w:lvlJc w:val="left"/>
      <w:pPr>
        <w:ind w:left="3643" w:hanging="284"/>
      </w:pPr>
      <w:rPr>
        <w:rFonts w:hint="default"/>
        <w:lang w:val="pl-PL" w:eastAsia="pl-PL" w:bidi="pl-PL"/>
      </w:rPr>
    </w:lvl>
    <w:lvl w:ilvl="5" w:tplc="DEC263E4">
      <w:numFmt w:val="bullet"/>
      <w:lvlText w:val="•"/>
      <w:lvlJc w:val="left"/>
      <w:pPr>
        <w:ind w:left="4414" w:hanging="284"/>
      </w:pPr>
      <w:rPr>
        <w:rFonts w:hint="default"/>
        <w:lang w:val="pl-PL" w:eastAsia="pl-PL" w:bidi="pl-PL"/>
      </w:rPr>
    </w:lvl>
    <w:lvl w:ilvl="6" w:tplc="A58EA412">
      <w:numFmt w:val="bullet"/>
      <w:lvlText w:val="•"/>
      <w:lvlJc w:val="left"/>
      <w:pPr>
        <w:ind w:left="5184" w:hanging="284"/>
      </w:pPr>
      <w:rPr>
        <w:rFonts w:hint="default"/>
        <w:lang w:val="pl-PL" w:eastAsia="pl-PL" w:bidi="pl-PL"/>
      </w:rPr>
    </w:lvl>
    <w:lvl w:ilvl="7" w:tplc="E9C26508">
      <w:numFmt w:val="bullet"/>
      <w:lvlText w:val="•"/>
      <w:lvlJc w:val="left"/>
      <w:pPr>
        <w:ind w:left="5955" w:hanging="284"/>
      </w:pPr>
      <w:rPr>
        <w:rFonts w:hint="default"/>
        <w:lang w:val="pl-PL" w:eastAsia="pl-PL" w:bidi="pl-PL"/>
      </w:rPr>
    </w:lvl>
    <w:lvl w:ilvl="8" w:tplc="75FE1046">
      <w:numFmt w:val="bullet"/>
      <w:lvlText w:val="•"/>
      <w:lvlJc w:val="left"/>
      <w:pPr>
        <w:ind w:left="6726" w:hanging="284"/>
      </w:pPr>
      <w:rPr>
        <w:rFonts w:hint="default"/>
        <w:lang w:val="pl-PL" w:eastAsia="pl-PL" w:bidi="pl-PL"/>
      </w:rPr>
    </w:lvl>
  </w:abstractNum>
  <w:abstractNum w:abstractNumId="130">
    <w:nsid w:val="2C9B00E3"/>
    <w:multiLevelType w:val="hybridMultilevel"/>
    <w:tmpl w:val="45181C88"/>
    <w:lvl w:ilvl="0" w:tplc="1034F542">
      <w:start w:val="10"/>
      <w:numFmt w:val="lowerLetter"/>
      <w:lvlText w:val="%1)"/>
      <w:lvlJc w:val="left"/>
      <w:pPr>
        <w:ind w:left="1966" w:hanging="356"/>
      </w:pPr>
      <w:rPr>
        <w:rFonts w:ascii="Times New Roman" w:eastAsia="Times New Roman" w:hAnsi="Times New Roman" w:cs="Times New Roman" w:hint="default"/>
        <w:spacing w:val="-20"/>
        <w:w w:val="99"/>
        <w:sz w:val="24"/>
        <w:szCs w:val="24"/>
        <w:lang w:val="pl-PL" w:eastAsia="pl-PL" w:bidi="pl-PL"/>
      </w:rPr>
    </w:lvl>
    <w:lvl w:ilvl="1" w:tplc="ABF2004A">
      <w:numFmt w:val="bullet"/>
      <w:lvlText w:val="•"/>
      <w:lvlJc w:val="left"/>
      <w:pPr>
        <w:ind w:left="2772" w:hanging="356"/>
      </w:pPr>
      <w:rPr>
        <w:rFonts w:hint="default"/>
        <w:lang w:val="pl-PL" w:eastAsia="pl-PL" w:bidi="pl-PL"/>
      </w:rPr>
    </w:lvl>
    <w:lvl w:ilvl="2" w:tplc="7AB639C8">
      <w:numFmt w:val="bullet"/>
      <w:lvlText w:val="•"/>
      <w:lvlJc w:val="left"/>
      <w:pPr>
        <w:ind w:left="3585" w:hanging="356"/>
      </w:pPr>
      <w:rPr>
        <w:rFonts w:hint="default"/>
        <w:lang w:val="pl-PL" w:eastAsia="pl-PL" w:bidi="pl-PL"/>
      </w:rPr>
    </w:lvl>
    <w:lvl w:ilvl="3" w:tplc="FC1E96BA">
      <w:numFmt w:val="bullet"/>
      <w:lvlText w:val="•"/>
      <w:lvlJc w:val="left"/>
      <w:pPr>
        <w:ind w:left="4397" w:hanging="356"/>
      </w:pPr>
      <w:rPr>
        <w:rFonts w:hint="default"/>
        <w:lang w:val="pl-PL" w:eastAsia="pl-PL" w:bidi="pl-PL"/>
      </w:rPr>
    </w:lvl>
    <w:lvl w:ilvl="4" w:tplc="EC5896D0">
      <w:numFmt w:val="bullet"/>
      <w:lvlText w:val="•"/>
      <w:lvlJc w:val="left"/>
      <w:pPr>
        <w:ind w:left="5210" w:hanging="356"/>
      </w:pPr>
      <w:rPr>
        <w:rFonts w:hint="default"/>
        <w:lang w:val="pl-PL" w:eastAsia="pl-PL" w:bidi="pl-PL"/>
      </w:rPr>
    </w:lvl>
    <w:lvl w:ilvl="5" w:tplc="149607B8">
      <w:numFmt w:val="bullet"/>
      <w:lvlText w:val="•"/>
      <w:lvlJc w:val="left"/>
      <w:pPr>
        <w:ind w:left="6023" w:hanging="356"/>
      </w:pPr>
      <w:rPr>
        <w:rFonts w:hint="default"/>
        <w:lang w:val="pl-PL" w:eastAsia="pl-PL" w:bidi="pl-PL"/>
      </w:rPr>
    </w:lvl>
    <w:lvl w:ilvl="6" w:tplc="9092BE66">
      <w:numFmt w:val="bullet"/>
      <w:lvlText w:val="•"/>
      <w:lvlJc w:val="left"/>
      <w:pPr>
        <w:ind w:left="6835" w:hanging="356"/>
      </w:pPr>
      <w:rPr>
        <w:rFonts w:hint="default"/>
        <w:lang w:val="pl-PL" w:eastAsia="pl-PL" w:bidi="pl-PL"/>
      </w:rPr>
    </w:lvl>
    <w:lvl w:ilvl="7" w:tplc="DF62740C">
      <w:numFmt w:val="bullet"/>
      <w:lvlText w:val="•"/>
      <w:lvlJc w:val="left"/>
      <w:pPr>
        <w:ind w:left="7648" w:hanging="356"/>
      </w:pPr>
      <w:rPr>
        <w:rFonts w:hint="default"/>
        <w:lang w:val="pl-PL" w:eastAsia="pl-PL" w:bidi="pl-PL"/>
      </w:rPr>
    </w:lvl>
    <w:lvl w:ilvl="8" w:tplc="6FFA3818">
      <w:numFmt w:val="bullet"/>
      <w:lvlText w:val="•"/>
      <w:lvlJc w:val="left"/>
      <w:pPr>
        <w:ind w:left="8461" w:hanging="356"/>
      </w:pPr>
      <w:rPr>
        <w:rFonts w:hint="default"/>
        <w:lang w:val="pl-PL" w:eastAsia="pl-PL" w:bidi="pl-PL"/>
      </w:rPr>
    </w:lvl>
  </w:abstractNum>
  <w:abstractNum w:abstractNumId="131">
    <w:nsid w:val="2D1250C4"/>
    <w:multiLevelType w:val="hybridMultilevel"/>
    <w:tmpl w:val="6638CB36"/>
    <w:lvl w:ilvl="0" w:tplc="8160DA6C">
      <w:start w:val="1"/>
      <w:numFmt w:val="lowerLetter"/>
      <w:lvlText w:val="%1)"/>
      <w:lvlJc w:val="left"/>
      <w:pPr>
        <w:ind w:left="419" w:hanging="284"/>
      </w:pPr>
      <w:rPr>
        <w:rFonts w:ascii="Times New Roman" w:eastAsia="Times New Roman" w:hAnsi="Times New Roman" w:cs="Times New Roman" w:hint="default"/>
        <w:spacing w:val="-23"/>
        <w:w w:val="99"/>
        <w:sz w:val="24"/>
        <w:szCs w:val="24"/>
        <w:lang w:val="pl-PL" w:eastAsia="pl-PL" w:bidi="pl-PL"/>
      </w:rPr>
    </w:lvl>
    <w:lvl w:ilvl="1" w:tplc="03FA0112">
      <w:numFmt w:val="bullet"/>
      <w:lvlText w:val="•"/>
      <w:lvlJc w:val="left"/>
      <w:pPr>
        <w:ind w:left="1212" w:hanging="284"/>
      </w:pPr>
      <w:rPr>
        <w:rFonts w:hint="default"/>
        <w:lang w:val="pl-PL" w:eastAsia="pl-PL" w:bidi="pl-PL"/>
      </w:rPr>
    </w:lvl>
    <w:lvl w:ilvl="2" w:tplc="8C52B4B0">
      <w:numFmt w:val="bullet"/>
      <w:lvlText w:val="•"/>
      <w:lvlJc w:val="left"/>
      <w:pPr>
        <w:ind w:left="2005" w:hanging="284"/>
      </w:pPr>
      <w:rPr>
        <w:rFonts w:hint="default"/>
        <w:lang w:val="pl-PL" w:eastAsia="pl-PL" w:bidi="pl-PL"/>
      </w:rPr>
    </w:lvl>
    <w:lvl w:ilvl="3" w:tplc="339E81EA">
      <w:numFmt w:val="bullet"/>
      <w:lvlText w:val="•"/>
      <w:lvlJc w:val="left"/>
      <w:pPr>
        <w:ind w:left="2797" w:hanging="284"/>
      </w:pPr>
      <w:rPr>
        <w:rFonts w:hint="default"/>
        <w:lang w:val="pl-PL" w:eastAsia="pl-PL" w:bidi="pl-PL"/>
      </w:rPr>
    </w:lvl>
    <w:lvl w:ilvl="4" w:tplc="8DA223BC">
      <w:numFmt w:val="bullet"/>
      <w:lvlText w:val="•"/>
      <w:lvlJc w:val="left"/>
      <w:pPr>
        <w:ind w:left="3590" w:hanging="284"/>
      </w:pPr>
      <w:rPr>
        <w:rFonts w:hint="default"/>
        <w:lang w:val="pl-PL" w:eastAsia="pl-PL" w:bidi="pl-PL"/>
      </w:rPr>
    </w:lvl>
    <w:lvl w:ilvl="5" w:tplc="52E6950C">
      <w:numFmt w:val="bullet"/>
      <w:lvlText w:val="•"/>
      <w:lvlJc w:val="left"/>
      <w:pPr>
        <w:ind w:left="4383" w:hanging="284"/>
      </w:pPr>
      <w:rPr>
        <w:rFonts w:hint="default"/>
        <w:lang w:val="pl-PL" w:eastAsia="pl-PL" w:bidi="pl-PL"/>
      </w:rPr>
    </w:lvl>
    <w:lvl w:ilvl="6" w:tplc="70422570">
      <w:numFmt w:val="bullet"/>
      <w:lvlText w:val="•"/>
      <w:lvlJc w:val="left"/>
      <w:pPr>
        <w:ind w:left="5175" w:hanging="284"/>
      </w:pPr>
      <w:rPr>
        <w:rFonts w:hint="default"/>
        <w:lang w:val="pl-PL" w:eastAsia="pl-PL" w:bidi="pl-PL"/>
      </w:rPr>
    </w:lvl>
    <w:lvl w:ilvl="7" w:tplc="7B32A1F0">
      <w:numFmt w:val="bullet"/>
      <w:lvlText w:val="•"/>
      <w:lvlJc w:val="left"/>
      <w:pPr>
        <w:ind w:left="5968" w:hanging="284"/>
      </w:pPr>
      <w:rPr>
        <w:rFonts w:hint="default"/>
        <w:lang w:val="pl-PL" w:eastAsia="pl-PL" w:bidi="pl-PL"/>
      </w:rPr>
    </w:lvl>
    <w:lvl w:ilvl="8" w:tplc="00949C6C">
      <w:numFmt w:val="bullet"/>
      <w:lvlText w:val="•"/>
      <w:lvlJc w:val="left"/>
      <w:pPr>
        <w:ind w:left="6760" w:hanging="284"/>
      </w:pPr>
      <w:rPr>
        <w:rFonts w:hint="default"/>
        <w:lang w:val="pl-PL" w:eastAsia="pl-PL" w:bidi="pl-PL"/>
      </w:rPr>
    </w:lvl>
  </w:abstractNum>
  <w:abstractNum w:abstractNumId="132">
    <w:nsid w:val="2D9E44E4"/>
    <w:multiLevelType w:val="hybridMultilevel"/>
    <w:tmpl w:val="3364DDEE"/>
    <w:lvl w:ilvl="0" w:tplc="97A2BAA6">
      <w:start w:val="1"/>
      <w:numFmt w:val="decimal"/>
      <w:lvlText w:val="%1)"/>
      <w:lvlJc w:val="left"/>
      <w:pPr>
        <w:ind w:left="433" w:hanging="356"/>
      </w:pPr>
      <w:rPr>
        <w:rFonts w:ascii="Times New Roman" w:eastAsia="Times New Roman" w:hAnsi="Times New Roman" w:cs="Times New Roman" w:hint="default"/>
        <w:spacing w:val="-25"/>
        <w:w w:val="99"/>
        <w:sz w:val="24"/>
        <w:szCs w:val="24"/>
        <w:lang w:val="pl-PL" w:eastAsia="pl-PL" w:bidi="pl-PL"/>
      </w:rPr>
    </w:lvl>
    <w:lvl w:ilvl="1" w:tplc="1930CF26">
      <w:numFmt w:val="bullet"/>
      <w:lvlText w:val="•"/>
      <w:lvlJc w:val="left"/>
      <w:pPr>
        <w:ind w:left="1210" w:hanging="356"/>
      </w:pPr>
      <w:rPr>
        <w:rFonts w:hint="default"/>
        <w:lang w:val="pl-PL" w:eastAsia="pl-PL" w:bidi="pl-PL"/>
      </w:rPr>
    </w:lvl>
    <w:lvl w:ilvl="2" w:tplc="8728796A">
      <w:numFmt w:val="bullet"/>
      <w:lvlText w:val="•"/>
      <w:lvlJc w:val="left"/>
      <w:pPr>
        <w:ind w:left="1981" w:hanging="356"/>
      </w:pPr>
      <w:rPr>
        <w:rFonts w:hint="default"/>
        <w:lang w:val="pl-PL" w:eastAsia="pl-PL" w:bidi="pl-PL"/>
      </w:rPr>
    </w:lvl>
    <w:lvl w:ilvl="3" w:tplc="4ABECCAC">
      <w:numFmt w:val="bullet"/>
      <w:lvlText w:val="•"/>
      <w:lvlJc w:val="left"/>
      <w:pPr>
        <w:ind w:left="2752" w:hanging="356"/>
      </w:pPr>
      <w:rPr>
        <w:rFonts w:hint="default"/>
        <w:lang w:val="pl-PL" w:eastAsia="pl-PL" w:bidi="pl-PL"/>
      </w:rPr>
    </w:lvl>
    <w:lvl w:ilvl="4" w:tplc="642445A0">
      <w:numFmt w:val="bullet"/>
      <w:lvlText w:val="•"/>
      <w:lvlJc w:val="left"/>
      <w:pPr>
        <w:ind w:left="3522" w:hanging="356"/>
      </w:pPr>
      <w:rPr>
        <w:rFonts w:hint="default"/>
        <w:lang w:val="pl-PL" w:eastAsia="pl-PL" w:bidi="pl-PL"/>
      </w:rPr>
    </w:lvl>
    <w:lvl w:ilvl="5" w:tplc="89867736">
      <w:numFmt w:val="bullet"/>
      <w:lvlText w:val="•"/>
      <w:lvlJc w:val="left"/>
      <w:pPr>
        <w:ind w:left="4293" w:hanging="356"/>
      </w:pPr>
      <w:rPr>
        <w:rFonts w:hint="default"/>
        <w:lang w:val="pl-PL" w:eastAsia="pl-PL" w:bidi="pl-PL"/>
      </w:rPr>
    </w:lvl>
    <w:lvl w:ilvl="6" w:tplc="D94CE94E">
      <w:numFmt w:val="bullet"/>
      <w:lvlText w:val="•"/>
      <w:lvlJc w:val="left"/>
      <w:pPr>
        <w:ind w:left="5064" w:hanging="356"/>
      </w:pPr>
      <w:rPr>
        <w:rFonts w:hint="default"/>
        <w:lang w:val="pl-PL" w:eastAsia="pl-PL" w:bidi="pl-PL"/>
      </w:rPr>
    </w:lvl>
    <w:lvl w:ilvl="7" w:tplc="16A03AC6">
      <w:numFmt w:val="bullet"/>
      <w:lvlText w:val="•"/>
      <w:lvlJc w:val="left"/>
      <w:pPr>
        <w:ind w:left="5834" w:hanging="356"/>
      </w:pPr>
      <w:rPr>
        <w:rFonts w:hint="default"/>
        <w:lang w:val="pl-PL" w:eastAsia="pl-PL" w:bidi="pl-PL"/>
      </w:rPr>
    </w:lvl>
    <w:lvl w:ilvl="8" w:tplc="1A42C9C8">
      <w:numFmt w:val="bullet"/>
      <w:lvlText w:val="•"/>
      <w:lvlJc w:val="left"/>
      <w:pPr>
        <w:ind w:left="6605" w:hanging="356"/>
      </w:pPr>
      <w:rPr>
        <w:rFonts w:hint="default"/>
        <w:lang w:val="pl-PL" w:eastAsia="pl-PL" w:bidi="pl-PL"/>
      </w:rPr>
    </w:lvl>
  </w:abstractNum>
  <w:abstractNum w:abstractNumId="133">
    <w:nsid w:val="2DB52CA3"/>
    <w:multiLevelType w:val="hybridMultilevel"/>
    <w:tmpl w:val="3A0C5F00"/>
    <w:lvl w:ilvl="0" w:tplc="1EF4F78E">
      <w:start w:val="1"/>
      <w:numFmt w:val="decimal"/>
      <w:lvlText w:val="%1)"/>
      <w:lvlJc w:val="left"/>
      <w:pPr>
        <w:ind w:left="630" w:hanging="324"/>
      </w:pPr>
      <w:rPr>
        <w:rFonts w:ascii="Times New Roman" w:eastAsia="Times New Roman" w:hAnsi="Times New Roman" w:cs="Times New Roman" w:hint="default"/>
        <w:spacing w:val="-5"/>
        <w:w w:val="99"/>
        <w:sz w:val="24"/>
        <w:szCs w:val="24"/>
        <w:lang w:val="pl-PL" w:eastAsia="pl-PL" w:bidi="pl-PL"/>
      </w:rPr>
    </w:lvl>
    <w:lvl w:ilvl="1" w:tplc="B5A61472">
      <w:start w:val="1"/>
      <w:numFmt w:val="lowerLetter"/>
      <w:lvlText w:val="%2)"/>
      <w:lvlJc w:val="left"/>
      <w:pPr>
        <w:ind w:left="901" w:hanging="272"/>
      </w:pPr>
      <w:rPr>
        <w:rFonts w:ascii="Times New Roman" w:eastAsia="Times New Roman" w:hAnsi="Times New Roman" w:cs="Times New Roman" w:hint="default"/>
        <w:spacing w:val="-1"/>
        <w:w w:val="99"/>
        <w:sz w:val="24"/>
        <w:szCs w:val="24"/>
        <w:lang w:val="pl-PL" w:eastAsia="pl-PL" w:bidi="pl-PL"/>
      </w:rPr>
    </w:lvl>
    <w:lvl w:ilvl="2" w:tplc="9E78D6FC">
      <w:numFmt w:val="bullet"/>
      <w:lvlText w:val="•"/>
      <w:lvlJc w:val="left"/>
      <w:pPr>
        <w:ind w:left="1737" w:hanging="272"/>
      </w:pPr>
      <w:rPr>
        <w:rFonts w:hint="default"/>
        <w:lang w:val="pl-PL" w:eastAsia="pl-PL" w:bidi="pl-PL"/>
      </w:rPr>
    </w:lvl>
    <w:lvl w:ilvl="3" w:tplc="0510734E">
      <w:numFmt w:val="bullet"/>
      <w:lvlText w:val="•"/>
      <w:lvlJc w:val="left"/>
      <w:pPr>
        <w:ind w:left="2574" w:hanging="272"/>
      </w:pPr>
      <w:rPr>
        <w:rFonts w:hint="default"/>
        <w:lang w:val="pl-PL" w:eastAsia="pl-PL" w:bidi="pl-PL"/>
      </w:rPr>
    </w:lvl>
    <w:lvl w:ilvl="4" w:tplc="E3ACE8D8">
      <w:numFmt w:val="bullet"/>
      <w:lvlText w:val="•"/>
      <w:lvlJc w:val="left"/>
      <w:pPr>
        <w:ind w:left="3411" w:hanging="272"/>
      </w:pPr>
      <w:rPr>
        <w:rFonts w:hint="default"/>
        <w:lang w:val="pl-PL" w:eastAsia="pl-PL" w:bidi="pl-PL"/>
      </w:rPr>
    </w:lvl>
    <w:lvl w:ilvl="5" w:tplc="68FC2A66">
      <w:numFmt w:val="bullet"/>
      <w:lvlText w:val="•"/>
      <w:lvlJc w:val="left"/>
      <w:pPr>
        <w:ind w:left="4248" w:hanging="272"/>
      </w:pPr>
      <w:rPr>
        <w:rFonts w:hint="default"/>
        <w:lang w:val="pl-PL" w:eastAsia="pl-PL" w:bidi="pl-PL"/>
      </w:rPr>
    </w:lvl>
    <w:lvl w:ilvl="6" w:tplc="E320FB66">
      <w:numFmt w:val="bullet"/>
      <w:lvlText w:val="•"/>
      <w:lvlJc w:val="left"/>
      <w:pPr>
        <w:ind w:left="5085" w:hanging="272"/>
      </w:pPr>
      <w:rPr>
        <w:rFonts w:hint="default"/>
        <w:lang w:val="pl-PL" w:eastAsia="pl-PL" w:bidi="pl-PL"/>
      </w:rPr>
    </w:lvl>
    <w:lvl w:ilvl="7" w:tplc="2E525AE4">
      <w:numFmt w:val="bullet"/>
      <w:lvlText w:val="•"/>
      <w:lvlJc w:val="left"/>
      <w:pPr>
        <w:ind w:left="5922" w:hanging="272"/>
      </w:pPr>
      <w:rPr>
        <w:rFonts w:hint="default"/>
        <w:lang w:val="pl-PL" w:eastAsia="pl-PL" w:bidi="pl-PL"/>
      </w:rPr>
    </w:lvl>
    <w:lvl w:ilvl="8" w:tplc="65980992">
      <w:numFmt w:val="bullet"/>
      <w:lvlText w:val="•"/>
      <w:lvlJc w:val="left"/>
      <w:pPr>
        <w:ind w:left="6759" w:hanging="272"/>
      </w:pPr>
      <w:rPr>
        <w:rFonts w:hint="default"/>
        <w:lang w:val="pl-PL" w:eastAsia="pl-PL" w:bidi="pl-PL"/>
      </w:rPr>
    </w:lvl>
  </w:abstractNum>
  <w:abstractNum w:abstractNumId="134">
    <w:nsid w:val="2DF963CA"/>
    <w:multiLevelType w:val="hybridMultilevel"/>
    <w:tmpl w:val="22FEB204"/>
    <w:lvl w:ilvl="0" w:tplc="F7DE93A4">
      <w:start w:val="1"/>
      <w:numFmt w:val="decimal"/>
      <w:lvlText w:val="%1)"/>
      <w:lvlJc w:val="left"/>
      <w:pPr>
        <w:ind w:left="529" w:hanging="356"/>
      </w:pPr>
      <w:rPr>
        <w:rFonts w:ascii="Times New Roman" w:eastAsia="Times New Roman" w:hAnsi="Times New Roman" w:cs="Times New Roman" w:hint="default"/>
        <w:spacing w:val="-25"/>
        <w:w w:val="99"/>
        <w:sz w:val="24"/>
        <w:szCs w:val="24"/>
        <w:lang w:val="pl-PL" w:eastAsia="pl-PL" w:bidi="pl-PL"/>
      </w:rPr>
    </w:lvl>
    <w:lvl w:ilvl="1" w:tplc="7C1E2CBC">
      <w:numFmt w:val="bullet"/>
      <w:lvlText w:val="•"/>
      <w:lvlJc w:val="left"/>
      <w:pPr>
        <w:ind w:left="1296" w:hanging="356"/>
      </w:pPr>
      <w:rPr>
        <w:rFonts w:hint="default"/>
        <w:lang w:val="pl-PL" w:eastAsia="pl-PL" w:bidi="pl-PL"/>
      </w:rPr>
    </w:lvl>
    <w:lvl w:ilvl="2" w:tplc="A9769C58">
      <w:numFmt w:val="bullet"/>
      <w:lvlText w:val="•"/>
      <w:lvlJc w:val="left"/>
      <w:pPr>
        <w:ind w:left="2073" w:hanging="356"/>
      </w:pPr>
      <w:rPr>
        <w:rFonts w:hint="default"/>
        <w:lang w:val="pl-PL" w:eastAsia="pl-PL" w:bidi="pl-PL"/>
      </w:rPr>
    </w:lvl>
    <w:lvl w:ilvl="3" w:tplc="6A0A8D36">
      <w:numFmt w:val="bullet"/>
      <w:lvlText w:val="•"/>
      <w:lvlJc w:val="left"/>
      <w:pPr>
        <w:ind w:left="2849" w:hanging="356"/>
      </w:pPr>
      <w:rPr>
        <w:rFonts w:hint="default"/>
        <w:lang w:val="pl-PL" w:eastAsia="pl-PL" w:bidi="pl-PL"/>
      </w:rPr>
    </w:lvl>
    <w:lvl w:ilvl="4" w:tplc="F8764E9E">
      <w:numFmt w:val="bullet"/>
      <w:lvlText w:val="•"/>
      <w:lvlJc w:val="left"/>
      <w:pPr>
        <w:ind w:left="3626" w:hanging="356"/>
      </w:pPr>
      <w:rPr>
        <w:rFonts w:hint="default"/>
        <w:lang w:val="pl-PL" w:eastAsia="pl-PL" w:bidi="pl-PL"/>
      </w:rPr>
    </w:lvl>
    <w:lvl w:ilvl="5" w:tplc="9A2E549C">
      <w:numFmt w:val="bullet"/>
      <w:lvlText w:val="•"/>
      <w:lvlJc w:val="left"/>
      <w:pPr>
        <w:ind w:left="4403" w:hanging="356"/>
      </w:pPr>
      <w:rPr>
        <w:rFonts w:hint="default"/>
        <w:lang w:val="pl-PL" w:eastAsia="pl-PL" w:bidi="pl-PL"/>
      </w:rPr>
    </w:lvl>
    <w:lvl w:ilvl="6" w:tplc="5894A4C8">
      <w:numFmt w:val="bullet"/>
      <w:lvlText w:val="•"/>
      <w:lvlJc w:val="left"/>
      <w:pPr>
        <w:ind w:left="5179" w:hanging="356"/>
      </w:pPr>
      <w:rPr>
        <w:rFonts w:hint="default"/>
        <w:lang w:val="pl-PL" w:eastAsia="pl-PL" w:bidi="pl-PL"/>
      </w:rPr>
    </w:lvl>
    <w:lvl w:ilvl="7" w:tplc="2C228FBA">
      <w:numFmt w:val="bullet"/>
      <w:lvlText w:val="•"/>
      <w:lvlJc w:val="left"/>
      <w:pPr>
        <w:ind w:left="5956" w:hanging="356"/>
      </w:pPr>
      <w:rPr>
        <w:rFonts w:hint="default"/>
        <w:lang w:val="pl-PL" w:eastAsia="pl-PL" w:bidi="pl-PL"/>
      </w:rPr>
    </w:lvl>
    <w:lvl w:ilvl="8" w:tplc="6EAC4296">
      <w:numFmt w:val="bullet"/>
      <w:lvlText w:val="•"/>
      <w:lvlJc w:val="left"/>
      <w:pPr>
        <w:ind w:left="6732" w:hanging="356"/>
      </w:pPr>
      <w:rPr>
        <w:rFonts w:hint="default"/>
        <w:lang w:val="pl-PL" w:eastAsia="pl-PL" w:bidi="pl-PL"/>
      </w:rPr>
    </w:lvl>
  </w:abstractNum>
  <w:abstractNum w:abstractNumId="135">
    <w:nsid w:val="2E5352CB"/>
    <w:multiLevelType w:val="hybridMultilevel"/>
    <w:tmpl w:val="FB36118A"/>
    <w:lvl w:ilvl="0" w:tplc="376C882C">
      <w:start w:val="1"/>
      <w:numFmt w:val="decimal"/>
      <w:lvlText w:val="%1)"/>
      <w:lvlJc w:val="left"/>
      <w:pPr>
        <w:ind w:left="585" w:hanging="360"/>
      </w:pPr>
      <w:rPr>
        <w:rFonts w:ascii="Times New Roman" w:eastAsia="Times New Roman" w:hAnsi="Times New Roman" w:cs="Times New Roman" w:hint="default"/>
        <w:spacing w:val="-25"/>
        <w:w w:val="99"/>
        <w:sz w:val="24"/>
        <w:szCs w:val="24"/>
        <w:lang w:val="pl-PL" w:eastAsia="pl-PL" w:bidi="pl-PL"/>
      </w:rPr>
    </w:lvl>
    <w:lvl w:ilvl="1" w:tplc="739464BE">
      <w:numFmt w:val="bullet"/>
      <w:lvlText w:val="•"/>
      <w:lvlJc w:val="left"/>
      <w:pPr>
        <w:ind w:left="1355" w:hanging="360"/>
      </w:pPr>
      <w:rPr>
        <w:rFonts w:hint="default"/>
        <w:lang w:val="pl-PL" w:eastAsia="pl-PL" w:bidi="pl-PL"/>
      </w:rPr>
    </w:lvl>
    <w:lvl w:ilvl="2" w:tplc="299EFE16">
      <w:numFmt w:val="bullet"/>
      <w:lvlText w:val="•"/>
      <w:lvlJc w:val="left"/>
      <w:pPr>
        <w:ind w:left="2130" w:hanging="360"/>
      </w:pPr>
      <w:rPr>
        <w:rFonts w:hint="default"/>
        <w:lang w:val="pl-PL" w:eastAsia="pl-PL" w:bidi="pl-PL"/>
      </w:rPr>
    </w:lvl>
    <w:lvl w:ilvl="3" w:tplc="48DA5534">
      <w:numFmt w:val="bullet"/>
      <w:lvlText w:val="•"/>
      <w:lvlJc w:val="left"/>
      <w:pPr>
        <w:ind w:left="2905" w:hanging="360"/>
      </w:pPr>
      <w:rPr>
        <w:rFonts w:hint="default"/>
        <w:lang w:val="pl-PL" w:eastAsia="pl-PL" w:bidi="pl-PL"/>
      </w:rPr>
    </w:lvl>
    <w:lvl w:ilvl="4" w:tplc="1D9439BA">
      <w:numFmt w:val="bullet"/>
      <w:lvlText w:val="•"/>
      <w:lvlJc w:val="left"/>
      <w:pPr>
        <w:ind w:left="3681" w:hanging="360"/>
      </w:pPr>
      <w:rPr>
        <w:rFonts w:hint="default"/>
        <w:lang w:val="pl-PL" w:eastAsia="pl-PL" w:bidi="pl-PL"/>
      </w:rPr>
    </w:lvl>
    <w:lvl w:ilvl="5" w:tplc="0B50374A">
      <w:numFmt w:val="bullet"/>
      <w:lvlText w:val="•"/>
      <w:lvlJc w:val="left"/>
      <w:pPr>
        <w:ind w:left="4456" w:hanging="360"/>
      </w:pPr>
      <w:rPr>
        <w:rFonts w:hint="default"/>
        <w:lang w:val="pl-PL" w:eastAsia="pl-PL" w:bidi="pl-PL"/>
      </w:rPr>
    </w:lvl>
    <w:lvl w:ilvl="6" w:tplc="6D5E0D10">
      <w:numFmt w:val="bullet"/>
      <w:lvlText w:val="•"/>
      <w:lvlJc w:val="left"/>
      <w:pPr>
        <w:ind w:left="5231" w:hanging="360"/>
      </w:pPr>
      <w:rPr>
        <w:rFonts w:hint="default"/>
        <w:lang w:val="pl-PL" w:eastAsia="pl-PL" w:bidi="pl-PL"/>
      </w:rPr>
    </w:lvl>
    <w:lvl w:ilvl="7" w:tplc="77CAFBFE">
      <w:numFmt w:val="bullet"/>
      <w:lvlText w:val="•"/>
      <w:lvlJc w:val="left"/>
      <w:pPr>
        <w:ind w:left="6007" w:hanging="360"/>
      </w:pPr>
      <w:rPr>
        <w:rFonts w:hint="default"/>
        <w:lang w:val="pl-PL" w:eastAsia="pl-PL" w:bidi="pl-PL"/>
      </w:rPr>
    </w:lvl>
    <w:lvl w:ilvl="8" w:tplc="EEAA823A">
      <w:numFmt w:val="bullet"/>
      <w:lvlText w:val="•"/>
      <w:lvlJc w:val="left"/>
      <w:pPr>
        <w:ind w:left="6782" w:hanging="360"/>
      </w:pPr>
      <w:rPr>
        <w:rFonts w:hint="default"/>
        <w:lang w:val="pl-PL" w:eastAsia="pl-PL" w:bidi="pl-PL"/>
      </w:rPr>
    </w:lvl>
  </w:abstractNum>
  <w:abstractNum w:abstractNumId="136">
    <w:nsid w:val="2E536054"/>
    <w:multiLevelType w:val="hybridMultilevel"/>
    <w:tmpl w:val="6C904806"/>
    <w:lvl w:ilvl="0" w:tplc="A4B40950">
      <w:start w:val="1"/>
      <w:numFmt w:val="lowerLetter"/>
      <w:lvlText w:val="%1)"/>
      <w:lvlJc w:val="left"/>
      <w:pPr>
        <w:ind w:left="741" w:hanging="356"/>
      </w:pPr>
      <w:rPr>
        <w:rFonts w:ascii="Times New Roman" w:eastAsia="Times New Roman" w:hAnsi="Times New Roman" w:cs="Times New Roman" w:hint="default"/>
        <w:spacing w:val="-11"/>
        <w:w w:val="99"/>
        <w:sz w:val="24"/>
        <w:szCs w:val="24"/>
        <w:lang w:val="pl-PL" w:eastAsia="pl-PL" w:bidi="pl-PL"/>
      </w:rPr>
    </w:lvl>
    <w:lvl w:ilvl="1" w:tplc="8FCABA24">
      <w:numFmt w:val="bullet"/>
      <w:lvlText w:val="•"/>
      <w:lvlJc w:val="left"/>
      <w:pPr>
        <w:ind w:left="1334" w:hanging="356"/>
      </w:pPr>
      <w:rPr>
        <w:rFonts w:hint="default"/>
        <w:lang w:val="pl-PL" w:eastAsia="pl-PL" w:bidi="pl-PL"/>
      </w:rPr>
    </w:lvl>
    <w:lvl w:ilvl="2" w:tplc="66CC0850">
      <w:numFmt w:val="bullet"/>
      <w:lvlText w:val="•"/>
      <w:lvlJc w:val="left"/>
      <w:pPr>
        <w:ind w:left="1929" w:hanging="356"/>
      </w:pPr>
      <w:rPr>
        <w:rFonts w:hint="default"/>
        <w:lang w:val="pl-PL" w:eastAsia="pl-PL" w:bidi="pl-PL"/>
      </w:rPr>
    </w:lvl>
    <w:lvl w:ilvl="3" w:tplc="2FE60A90">
      <w:numFmt w:val="bullet"/>
      <w:lvlText w:val="•"/>
      <w:lvlJc w:val="left"/>
      <w:pPr>
        <w:ind w:left="2524" w:hanging="356"/>
      </w:pPr>
      <w:rPr>
        <w:rFonts w:hint="default"/>
        <w:lang w:val="pl-PL" w:eastAsia="pl-PL" w:bidi="pl-PL"/>
      </w:rPr>
    </w:lvl>
    <w:lvl w:ilvl="4" w:tplc="B21ED262">
      <w:numFmt w:val="bullet"/>
      <w:lvlText w:val="•"/>
      <w:lvlJc w:val="left"/>
      <w:pPr>
        <w:ind w:left="3118" w:hanging="356"/>
      </w:pPr>
      <w:rPr>
        <w:rFonts w:hint="default"/>
        <w:lang w:val="pl-PL" w:eastAsia="pl-PL" w:bidi="pl-PL"/>
      </w:rPr>
    </w:lvl>
    <w:lvl w:ilvl="5" w:tplc="8AC2DAF0">
      <w:numFmt w:val="bullet"/>
      <w:lvlText w:val="•"/>
      <w:lvlJc w:val="left"/>
      <w:pPr>
        <w:ind w:left="3713" w:hanging="356"/>
      </w:pPr>
      <w:rPr>
        <w:rFonts w:hint="default"/>
        <w:lang w:val="pl-PL" w:eastAsia="pl-PL" w:bidi="pl-PL"/>
      </w:rPr>
    </w:lvl>
    <w:lvl w:ilvl="6" w:tplc="A1408312">
      <w:numFmt w:val="bullet"/>
      <w:lvlText w:val="•"/>
      <w:lvlJc w:val="left"/>
      <w:pPr>
        <w:ind w:left="4308" w:hanging="356"/>
      </w:pPr>
      <w:rPr>
        <w:rFonts w:hint="default"/>
        <w:lang w:val="pl-PL" w:eastAsia="pl-PL" w:bidi="pl-PL"/>
      </w:rPr>
    </w:lvl>
    <w:lvl w:ilvl="7" w:tplc="B9D81C3C">
      <w:numFmt w:val="bullet"/>
      <w:lvlText w:val="•"/>
      <w:lvlJc w:val="left"/>
      <w:pPr>
        <w:ind w:left="4902" w:hanging="356"/>
      </w:pPr>
      <w:rPr>
        <w:rFonts w:hint="default"/>
        <w:lang w:val="pl-PL" w:eastAsia="pl-PL" w:bidi="pl-PL"/>
      </w:rPr>
    </w:lvl>
    <w:lvl w:ilvl="8" w:tplc="7040B600">
      <w:numFmt w:val="bullet"/>
      <w:lvlText w:val="•"/>
      <w:lvlJc w:val="left"/>
      <w:pPr>
        <w:ind w:left="5497" w:hanging="356"/>
      </w:pPr>
      <w:rPr>
        <w:rFonts w:hint="default"/>
        <w:lang w:val="pl-PL" w:eastAsia="pl-PL" w:bidi="pl-PL"/>
      </w:rPr>
    </w:lvl>
  </w:abstractNum>
  <w:abstractNum w:abstractNumId="137">
    <w:nsid w:val="2EB061C4"/>
    <w:multiLevelType w:val="hybridMultilevel"/>
    <w:tmpl w:val="CA76B394"/>
    <w:lvl w:ilvl="0" w:tplc="A0EE38EE">
      <w:start w:val="2"/>
      <w:numFmt w:val="decimal"/>
      <w:lvlText w:val="%1)"/>
      <w:lvlJc w:val="left"/>
      <w:pPr>
        <w:ind w:left="643" w:hanging="360"/>
      </w:pPr>
      <w:rPr>
        <w:rFonts w:ascii="Times New Roman" w:eastAsia="Times New Roman" w:hAnsi="Times New Roman" w:cs="Times New Roman" w:hint="default"/>
        <w:spacing w:val="-20"/>
        <w:w w:val="99"/>
        <w:sz w:val="24"/>
        <w:szCs w:val="24"/>
        <w:lang w:val="pl-PL" w:eastAsia="pl-PL" w:bidi="pl-PL"/>
      </w:rPr>
    </w:lvl>
    <w:lvl w:ilvl="1" w:tplc="6ED0B494">
      <w:numFmt w:val="bullet"/>
      <w:lvlText w:val="•"/>
      <w:lvlJc w:val="left"/>
      <w:pPr>
        <w:ind w:left="1425" w:hanging="360"/>
      </w:pPr>
      <w:rPr>
        <w:rFonts w:hint="default"/>
        <w:lang w:val="pl-PL" w:eastAsia="pl-PL" w:bidi="pl-PL"/>
      </w:rPr>
    </w:lvl>
    <w:lvl w:ilvl="2" w:tplc="24C886AE">
      <w:numFmt w:val="bullet"/>
      <w:lvlText w:val="•"/>
      <w:lvlJc w:val="left"/>
      <w:pPr>
        <w:ind w:left="2211" w:hanging="360"/>
      </w:pPr>
      <w:rPr>
        <w:rFonts w:hint="default"/>
        <w:lang w:val="pl-PL" w:eastAsia="pl-PL" w:bidi="pl-PL"/>
      </w:rPr>
    </w:lvl>
    <w:lvl w:ilvl="3" w:tplc="233E46B0">
      <w:numFmt w:val="bullet"/>
      <w:lvlText w:val="•"/>
      <w:lvlJc w:val="left"/>
      <w:pPr>
        <w:ind w:left="2996" w:hanging="360"/>
      </w:pPr>
      <w:rPr>
        <w:rFonts w:hint="default"/>
        <w:lang w:val="pl-PL" w:eastAsia="pl-PL" w:bidi="pl-PL"/>
      </w:rPr>
    </w:lvl>
    <w:lvl w:ilvl="4" w:tplc="2A92B184">
      <w:numFmt w:val="bullet"/>
      <w:lvlText w:val="•"/>
      <w:lvlJc w:val="left"/>
      <w:pPr>
        <w:ind w:left="3782" w:hanging="360"/>
      </w:pPr>
      <w:rPr>
        <w:rFonts w:hint="default"/>
        <w:lang w:val="pl-PL" w:eastAsia="pl-PL" w:bidi="pl-PL"/>
      </w:rPr>
    </w:lvl>
    <w:lvl w:ilvl="5" w:tplc="AC2A3E20">
      <w:numFmt w:val="bullet"/>
      <w:lvlText w:val="•"/>
      <w:lvlJc w:val="left"/>
      <w:pPr>
        <w:ind w:left="4567" w:hanging="360"/>
      </w:pPr>
      <w:rPr>
        <w:rFonts w:hint="default"/>
        <w:lang w:val="pl-PL" w:eastAsia="pl-PL" w:bidi="pl-PL"/>
      </w:rPr>
    </w:lvl>
    <w:lvl w:ilvl="6" w:tplc="D70EB33A">
      <w:numFmt w:val="bullet"/>
      <w:lvlText w:val="•"/>
      <w:lvlJc w:val="left"/>
      <w:pPr>
        <w:ind w:left="5353" w:hanging="360"/>
      </w:pPr>
      <w:rPr>
        <w:rFonts w:hint="default"/>
        <w:lang w:val="pl-PL" w:eastAsia="pl-PL" w:bidi="pl-PL"/>
      </w:rPr>
    </w:lvl>
    <w:lvl w:ilvl="7" w:tplc="38128CFC">
      <w:numFmt w:val="bullet"/>
      <w:lvlText w:val="•"/>
      <w:lvlJc w:val="left"/>
      <w:pPr>
        <w:ind w:left="6138" w:hanging="360"/>
      </w:pPr>
      <w:rPr>
        <w:rFonts w:hint="default"/>
        <w:lang w:val="pl-PL" w:eastAsia="pl-PL" w:bidi="pl-PL"/>
      </w:rPr>
    </w:lvl>
    <w:lvl w:ilvl="8" w:tplc="3226239C">
      <w:numFmt w:val="bullet"/>
      <w:lvlText w:val="•"/>
      <w:lvlJc w:val="left"/>
      <w:pPr>
        <w:ind w:left="6924" w:hanging="360"/>
      </w:pPr>
      <w:rPr>
        <w:rFonts w:hint="default"/>
        <w:lang w:val="pl-PL" w:eastAsia="pl-PL" w:bidi="pl-PL"/>
      </w:rPr>
    </w:lvl>
  </w:abstractNum>
  <w:abstractNum w:abstractNumId="138">
    <w:nsid w:val="2F2B53AE"/>
    <w:multiLevelType w:val="hybridMultilevel"/>
    <w:tmpl w:val="02E6B24E"/>
    <w:lvl w:ilvl="0" w:tplc="F7F639C6">
      <w:start w:val="1"/>
      <w:numFmt w:val="decimal"/>
      <w:lvlText w:val="%1)"/>
      <w:lvlJc w:val="left"/>
      <w:pPr>
        <w:ind w:left="712" w:hanging="425"/>
      </w:pPr>
      <w:rPr>
        <w:rFonts w:ascii="Times New Roman" w:eastAsia="Times New Roman" w:hAnsi="Times New Roman" w:cs="Times New Roman" w:hint="default"/>
        <w:spacing w:val="-16"/>
        <w:w w:val="99"/>
        <w:sz w:val="24"/>
        <w:szCs w:val="24"/>
        <w:lang w:val="pl-PL" w:eastAsia="pl-PL" w:bidi="pl-PL"/>
      </w:rPr>
    </w:lvl>
    <w:lvl w:ilvl="1" w:tplc="CD18B916">
      <w:numFmt w:val="bullet"/>
      <w:lvlText w:val="•"/>
      <w:lvlJc w:val="left"/>
      <w:pPr>
        <w:ind w:left="1497" w:hanging="425"/>
      </w:pPr>
      <w:rPr>
        <w:rFonts w:hint="default"/>
        <w:lang w:val="pl-PL" w:eastAsia="pl-PL" w:bidi="pl-PL"/>
      </w:rPr>
    </w:lvl>
    <w:lvl w:ilvl="2" w:tplc="37C4AC2A">
      <w:numFmt w:val="bullet"/>
      <w:lvlText w:val="•"/>
      <w:lvlJc w:val="left"/>
      <w:pPr>
        <w:ind w:left="2274" w:hanging="425"/>
      </w:pPr>
      <w:rPr>
        <w:rFonts w:hint="default"/>
        <w:lang w:val="pl-PL" w:eastAsia="pl-PL" w:bidi="pl-PL"/>
      </w:rPr>
    </w:lvl>
    <w:lvl w:ilvl="3" w:tplc="513A8A04">
      <w:numFmt w:val="bullet"/>
      <w:lvlText w:val="•"/>
      <w:lvlJc w:val="left"/>
      <w:pPr>
        <w:ind w:left="3051" w:hanging="425"/>
      </w:pPr>
      <w:rPr>
        <w:rFonts w:hint="default"/>
        <w:lang w:val="pl-PL" w:eastAsia="pl-PL" w:bidi="pl-PL"/>
      </w:rPr>
    </w:lvl>
    <w:lvl w:ilvl="4" w:tplc="3224D674">
      <w:numFmt w:val="bullet"/>
      <w:lvlText w:val="•"/>
      <w:lvlJc w:val="left"/>
      <w:pPr>
        <w:ind w:left="3829" w:hanging="425"/>
      </w:pPr>
      <w:rPr>
        <w:rFonts w:hint="default"/>
        <w:lang w:val="pl-PL" w:eastAsia="pl-PL" w:bidi="pl-PL"/>
      </w:rPr>
    </w:lvl>
    <w:lvl w:ilvl="5" w:tplc="B012155C">
      <w:numFmt w:val="bullet"/>
      <w:lvlText w:val="•"/>
      <w:lvlJc w:val="left"/>
      <w:pPr>
        <w:ind w:left="4606" w:hanging="425"/>
      </w:pPr>
      <w:rPr>
        <w:rFonts w:hint="default"/>
        <w:lang w:val="pl-PL" w:eastAsia="pl-PL" w:bidi="pl-PL"/>
      </w:rPr>
    </w:lvl>
    <w:lvl w:ilvl="6" w:tplc="B3F06D18">
      <w:numFmt w:val="bullet"/>
      <w:lvlText w:val="•"/>
      <w:lvlJc w:val="left"/>
      <w:pPr>
        <w:ind w:left="5383" w:hanging="425"/>
      </w:pPr>
      <w:rPr>
        <w:rFonts w:hint="default"/>
        <w:lang w:val="pl-PL" w:eastAsia="pl-PL" w:bidi="pl-PL"/>
      </w:rPr>
    </w:lvl>
    <w:lvl w:ilvl="7" w:tplc="A9EA056A">
      <w:numFmt w:val="bullet"/>
      <w:lvlText w:val="•"/>
      <w:lvlJc w:val="left"/>
      <w:pPr>
        <w:ind w:left="6161" w:hanging="425"/>
      </w:pPr>
      <w:rPr>
        <w:rFonts w:hint="default"/>
        <w:lang w:val="pl-PL" w:eastAsia="pl-PL" w:bidi="pl-PL"/>
      </w:rPr>
    </w:lvl>
    <w:lvl w:ilvl="8" w:tplc="EE189DC4">
      <w:numFmt w:val="bullet"/>
      <w:lvlText w:val="•"/>
      <w:lvlJc w:val="left"/>
      <w:pPr>
        <w:ind w:left="6938" w:hanging="425"/>
      </w:pPr>
      <w:rPr>
        <w:rFonts w:hint="default"/>
        <w:lang w:val="pl-PL" w:eastAsia="pl-PL" w:bidi="pl-PL"/>
      </w:rPr>
    </w:lvl>
  </w:abstractNum>
  <w:abstractNum w:abstractNumId="139">
    <w:nsid w:val="2F8E0D1B"/>
    <w:multiLevelType w:val="hybridMultilevel"/>
    <w:tmpl w:val="DA3CDCB8"/>
    <w:lvl w:ilvl="0" w:tplc="2FA2C9B8">
      <w:start w:val="1"/>
      <w:numFmt w:val="decimal"/>
      <w:lvlText w:val="%1)"/>
      <w:lvlJc w:val="left"/>
      <w:pPr>
        <w:ind w:left="693" w:hanging="360"/>
      </w:pPr>
      <w:rPr>
        <w:rFonts w:ascii="Times New Roman" w:eastAsia="Times New Roman" w:hAnsi="Times New Roman" w:cs="Times New Roman" w:hint="default"/>
        <w:spacing w:val="-20"/>
        <w:w w:val="99"/>
        <w:sz w:val="24"/>
        <w:szCs w:val="24"/>
        <w:lang w:val="pl-PL" w:eastAsia="pl-PL" w:bidi="pl-PL"/>
      </w:rPr>
    </w:lvl>
    <w:lvl w:ilvl="1" w:tplc="439057B2">
      <w:numFmt w:val="bullet"/>
      <w:lvlText w:val="•"/>
      <w:lvlJc w:val="left"/>
      <w:pPr>
        <w:ind w:left="1489" w:hanging="360"/>
      </w:pPr>
      <w:rPr>
        <w:rFonts w:hint="default"/>
        <w:lang w:val="pl-PL" w:eastAsia="pl-PL" w:bidi="pl-PL"/>
      </w:rPr>
    </w:lvl>
    <w:lvl w:ilvl="2" w:tplc="C35C3CB2">
      <w:numFmt w:val="bullet"/>
      <w:lvlText w:val="•"/>
      <w:lvlJc w:val="left"/>
      <w:pPr>
        <w:ind w:left="2278" w:hanging="360"/>
      </w:pPr>
      <w:rPr>
        <w:rFonts w:hint="default"/>
        <w:lang w:val="pl-PL" w:eastAsia="pl-PL" w:bidi="pl-PL"/>
      </w:rPr>
    </w:lvl>
    <w:lvl w:ilvl="3" w:tplc="C3B8DF36">
      <w:numFmt w:val="bullet"/>
      <w:lvlText w:val="•"/>
      <w:lvlJc w:val="left"/>
      <w:pPr>
        <w:ind w:left="3068" w:hanging="360"/>
      </w:pPr>
      <w:rPr>
        <w:rFonts w:hint="default"/>
        <w:lang w:val="pl-PL" w:eastAsia="pl-PL" w:bidi="pl-PL"/>
      </w:rPr>
    </w:lvl>
    <w:lvl w:ilvl="4" w:tplc="993ABF0A">
      <w:numFmt w:val="bullet"/>
      <w:lvlText w:val="•"/>
      <w:lvlJc w:val="left"/>
      <w:pPr>
        <w:ind w:left="3857" w:hanging="360"/>
      </w:pPr>
      <w:rPr>
        <w:rFonts w:hint="default"/>
        <w:lang w:val="pl-PL" w:eastAsia="pl-PL" w:bidi="pl-PL"/>
      </w:rPr>
    </w:lvl>
    <w:lvl w:ilvl="5" w:tplc="53EE534C">
      <w:numFmt w:val="bullet"/>
      <w:lvlText w:val="•"/>
      <w:lvlJc w:val="left"/>
      <w:pPr>
        <w:ind w:left="4647" w:hanging="360"/>
      </w:pPr>
      <w:rPr>
        <w:rFonts w:hint="default"/>
        <w:lang w:val="pl-PL" w:eastAsia="pl-PL" w:bidi="pl-PL"/>
      </w:rPr>
    </w:lvl>
    <w:lvl w:ilvl="6" w:tplc="1A48C2C0">
      <w:numFmt w:val="bullet"/>
      <w:lvlText w:val="•"/>
      <w:lvlJc w:val="left"/>
      <w:pPr>
        <w:ind w:left="5436" w:hanging="360"/>
      </w:pPr>
      <w:rPr>
        <w:rFonts w:hint="default"/>
        <w:lang w:val="pl-PL" w:eastAsia="pl-PL" w:bidi="pl-PL"/>
      </w:rPr>
    </w:lvl>
    <w:lvl w:ilvl="7" w:tplc="CD5CFC0C">
      <w:numFmt w:val="bullet"/>
      <w:lvlText w:val="•"/>
      <w:lvlJc w:val="left"/>
      <w:pPr>
        <w:ind w:left="6225" w:hanging="360"/>
      </w:pPr>
      <w:rPr>
        <w:rFonts w:hint="default"/>
        <w:lang w:val="pl-PL" w:eastAsia="pl-PL" w:bidi="pl-PL"/>
      </w:rPr>
    </w:lvl>
    <w:lvl w:ilvl="8" w:tplc="FA485CD2">
      <w:numFmt w:val="bullet"/>
      <w:lvlText w:val="•"/>
      <w:lvlJc w:val="left"/>
      <w:pPr>
        <w:ind w:left="7015" w:hanging="360"/>
      </w:pPr>
      <w:rPr>
        <w:rFonts w:hint="default"/>
        <w:lang w:val="pl-PL" w:eastAsia="pl-PL" w:bidi="pl-PL"/>
      </w:rPr>
    </w:lvl>
  </w:abstractNum>
  <w:abstractNum w:abstractNumId="140">
    <w:nsid w:val="2FE94A93"/>
    <w:multiLevelType w:val="hybridMultilevel"/>
    <w:tmpl w:val="3FDAE26A"/>
    <w:lvl w:ilvl="0" w:tplc="76844568">
      <w:start w:val="1"/>
      <w:numFmt w:val="decimal"/>
      <w:lvlText w:val="%1)"/>
      <w:lvlJc w:val="left"/>
      <w:pPr>
        <w:ind w:left="480" w:hanging="360"/>
      </w:pPr>
      <w:rPr>
        <w:rFonts w:ascii="Times New Roman" w:eastAsia="Times New Roman" w:hAnsi="Times New Roman" w:cs="Times New Roman" w:hint="default"/>
        <w:spacing w:val="-26"/>
        <w:w w:val="99"/>
        <w:sz w:val="24"/>
        <w:szCs w:val="24"/>
        <w:lang w:val="pl-PL" w:eastAsia="pl-PL" w:bidi="pl-PL"/>
      </w:rPr>
    </w:lvl>
    <w:lvl w:ilvl="1" w:tplc="04904BB6">
      <w:start w:val="1"/>
      <w:numFmt w:val="lowerLetter"/>
      <w:lvlText w:val="%2)"/>
      <w:lvlJc w:val="left"/>
      <w:pPr>
        <w:ind w:left="900" w:hanging="360"/>
      </w:pPr>
      <w:rPr>
        <w:rFonts w:ascii="Times New Roman" w:eastAsia="Times New Roman" w:hAnsi="Times New Roman" w:cs="Times New Roman" w:hint="default"/>
        <w:spacing w:val="-16"/>
        <w:w w:val="99"/>
        <w:sz w:val="24"/>
        <w:szCs w:val="24"/>
        <w:lang w:val="pl-PL" w:eastAsia="pl-PL" w:bidi="pl-PL"/>
      </w:rPr>
    </w:lvl>
    <w:lvl w:ilvl="2" w:tplc="1042018A">
      <w:numFmt w:val="bullet"/>
      <w:lvlText w:val="•"/>
      <w:lvlJc w:val="left"/>
      <w:pPr>
        <w:ind w:left="1706" w:hanging="360"/>
      </w:pPr>
      <w:rPr>
        <w:rFonts w:hint="default"/>
        <w:lang w:val="pl-PL" w:eastAsia="pl-PL" w:bidi="pl-PL"/>
      </w:rPr>
    </w:lvl>
    <w:lvl w:ilvl="3" w:tplc="6E90114A">
      <w:numFmt w:val="bullet"/>
      <w:lvlText w:val="•"/>
      <w:lvlJc w:val="left"/>
      <w:pPr>
        <w:ind w:left="2513" w:hanging="360"/>
      </w:pPr>
      <w:rPr>
        <w:rFonts w:hint="default"/>
        <w:lang w:val="pl-PL" w:eastAsia="pl-PL" w:bidi="pl-PL"/>
      </w:rPr>
    </w:lvl>
    <w:lvl w:ilvl="4" w:tplc="926E072E">
      <w:numFmt w:val="bullet"/>
      <w:lvlText w:val="•"/>
      <w:lvlJc w:val="left"/>
      <w:pPr>
        <w:ind w:left="3320" w:hanging="360"/>
      </w:pPr>
      <w:rPr>
        <w:rFonts w:hint="default"/>
        <w:lang w:val="pl-PL" w:eastAsia="pl-PL" w:bidi="pl-PL"/>
      </w:rPr>
    </w:lvl>
    <w:lvl w:ilvl="5" w:tplc="D85606D2">
      <w:numFmt w:val="bullet"/>
      <w:lvlText w:val="•"/>
      <w:lvlJc w:val="left"/>
      <w:pPr>
        <w:ind w:left="4127" w:hanging="360"/>
      </w:pPr>
      <w:rPr>
        <w:rFonts w:hint="default"/>
        <w:lang w:val="pl-PL" w:eastAsia="pl-PL" w:bidi="pl-PL"/>
      </w:rPr>
    </w:lvl>
    <w:lvl w:ilvl="6" w:tplc="E2CADCA4">
      <w:numFmt w:val="bullet"/>
      <w:lvlText w:val="•"/>
      <w:lvlJc w:val="left"/>
      <w:pPr>
        <w:ind w:left="4933" w:hanging="360"/>
      </w:pPr>
      <w:rPr>
        <w:rFonts w:hint="default"/>
        <w:lang w:val="pl-PL" w:eastAsia="pl-PL" w:bidi="pl-PL"/>
      </w:rPr>
    </w:lvl>
    <w:lvl w:ilvl="7" w:tplc="0F9651A0">
      <w:numFmt w:val="bullet"/>
      <w:lvlText w:val="•"/>
      <w:lvlJc w:val="left"/>
      <w:pPr>
        <w:ind w:left="5740" w:hanging="360"/>
      </w:pPr>
      <w:rPr>
        <w:rFonts w:hint="default"/>
        <w:lang w:val="pl-PL" w:eastAsia="pl-PL" w:bidi="pl-PL"/>
      </w:rPr>
    </w:lvl>
    <w:lvl w:ilvl="8" w:tplc="B60A460E">
      <w:numFmt w:val="bullet"/>
      <w:lvlText w:val="•"/>
      <w:lvlJc w:val="left"/>
      <w:pPr>
        <w:ind w:left="6547" w:hanging="360"/>
      </w:pPr>
      <w:rPr>
        <w:rFonts w:hint="default"/>
        <w:lang w:val="pl-PL" w:eastAsia="pl-PL" w:bidi="pl-PL"/>
      </w:rPr>
    </w:lvl>
  </w:abstractNum>
  <w:abstractNum w:abstractNumId="141">
    <w:nsid w:val="301E32E5"/>
    <w:multiLevelType w:val="hybridMultilevel"/>
    <w:tmpl w:val="4B044B66"/>
    <w:lvl w:ilvl="0" w:tplc="DF18371C">
      <w:start w:val="3"/>
      <w:numFmt w:val="decimal"/>
      <w:lvlText w:val="%1)"/>
      <w:lvlJc w:val="left"/>
      <w:pPr>
        <w:ind w:left="438" w:hanging="356"/>
      </w:pPr>
      <w:rPr>
        <w:rFonts w:ascii="Times New Roman" w:eastAsia="Times New Roman" w:hAnsi="Times New Roman" w:cs="Times New Roman" w:hint="default"/>
        <w:spacing w:val="-25"/>
        <w:w w:val="99"/>
        <w:sz w:val="24"/>
        <w:szCs w:val="24"/>
        <w:lang w:val="pl-PL" w:eastAsia="pl-PL" w:bidi="pl-PL"/>
      </w:rPr>
    </w:lvl>
    <w:lvl w:ilvl="1" w:tplc="962227B8">
      <w:numFmt w:val="bullet"/>
      <w:lvlText w:val="•"/>
      <w:lvlJc w:val="left"/>
      <w:pPr>
        <w:ind w:left="1210" w:hanging="356"/>
      </w:pPr>
      <w:rPr>
        <w:rFonts w:hint="default"/>
        <w:lang w:val="pl-PL" w:eastAsia="pl-PL" w:bidi="pl-PL"/>
      </w:rPr>
    </w:lvl>
    <w:lvl w:ilvl="2" w:tplc="46D01FF0">
      <w:numFmt w:val="bullet"/>
      <w:lvlText w:val="•"/>
      <w:lvlJc w:val="left"/>
      <w:pPr>
        <w:ind w:left="1981" w:hanging="356"/>
      </w:pPr>
      <w:rPr>
        <w:rFonts w:hint="default"/>
        <w:lang w:val="pl-PL" w:eastAsia="pl-PL" w:bidi="pl-PL"/>
      </w:rPr>
    </w:lvl>
    <w:lvl w:ilvl="3" w:tplc="A40CE0FE">
      <w:numFmt w:val="bullet"/>
      <w:lvlText w:val="•"/>
      <w:lvlJc w:val="left"/>
      <w:pPr>
        <w:ind w:left="2752" w:hanging="356"/>
      </w:pPr>
      <w:rPr>
        <w:rFonts w:hint="default"/>
        <w:lang w:val="pl-PL" w:eastAsia="pl-PL" w:bidi="pl-PL"/>
      </w:rPr>
    </w:lvl>
    <w:lvl w:ilvl="4" w:tplc="16EE2840">
      <w:numFmt w:val="bullet"/>
      <w:lvlText w:val="•"/>
      <w:lvlJc w:val="left"/>
      <w:pPr>
        <w:ind w:left="3522" w:hanging="356"/>
      </w:pPr>
      <w:rPr>
        <w:rFonts w:hint="default"/>
        <w:lang w:val="pl-PL" w:eastAsia="pl-PL" w:bidi="pl-PL"/>
      </w:rPr>
    </w:lvl>
    <w:lvl w:ilvl="5" w:tplc="7EDAD4AA">
      <w:numFmt w:val="bullet"/>
      <w:lvlText w:val="•"/>
      <w:lvlJc w:val="left"/>
      <w:pPr>
        <w:ind w:left="4293" w:hanging="356"/>
      </w:pPr>
      <w:rPr>
        <w:rFonts w:hint="default"/>
        <w:lang w:val="pl-PL" w:eastAsia="pl-PL" w:bidi="pl-PL"/>
      </w:rPr>
    </w:lvl>
    <w:lvl w:ilvl="6" w:tplc="123AB512">
      <w:numFmt w:val="bullet"/>
      <w:lvlText w:val="•"/>
      <w:lvlJc w:val="left"/>
      <w:pPr>
        <w:ind w:left="5064" w:hanging="356"/>
      </w:pPr>
      <w:rPr>
        <w:rFonts w:hint="default"/>
        <w:lang w:val="pl-PL" w:eastAsia="pl-PL" w:bidi="pl-PL"/>
      </w:rPr>
    </w:lvl>
    <w:lvl w:ilvl="7" w:tplc="29368876">
      <w:numFmt w:val="bullet"/>
      <w:lvlText w:val="•"/>
      <w:lvlJc w:val="left"/>
      <w:pPr>
        <w:ind w:left="5834" w:hanging="356"/>
      </w:pPr>
      <w:rPr>
        <w:rFonts w:hint="default"/>
        <w:lang w:val="pl-PL" w:eastAsia="pl-PL" w:bidi="pl-PL"/>
      </w:rPr>
    </w:lvl>
    <w:lvl w:ilvl="8" w:tplc="C27458EC">
      <w:numFmt w:val="bullet"/>
      <w:lvlText w:val="•"/>
      <w:lvlJc w:val="left"/>
      <w:pPr>
        <w:ind w:left="6605" w:hanging="356"/>
      </w:pPr>
      <w:rPr>
        <w:rFonts w:hint="default"/>
        <w:lang w:val="pl-PL" w:eastAsia="pl-PL" w:bidi="pl-PL"/>
      </w:rPr>
    </w:lvl>
  </w:abstractNum>
  <w:abstractNum w:abstractNumId="142">
    <w:nsid w:val="305D1F55"/>
    <w:multiLevelType w:val="hybridMultilevel"/>
    <w:tmpl w:val="8084AADE"/>
    <w:lvl w:ilvl="0" w:tplc="75C81AD4">
      <w:start w:val="1"/>
      <w:numFmt w:val="lowerLetter"/>
      <w:lvlText w:val="%1)"/>
      <w:lvlJc w:val="left"/>
      <w:pPr>
        <w:ind w:left="595" w:hanging="360"/>
      </w:pPr>
      <w:rPr>
        <w:rFonts w:ascii="Times New Roman" w:eastAsia="Times New Roman" w:hAnsi="Times New Roman" w:cs="Times New Roman" w:hint="default"/>
        <w:spacing w:val="-6"/>
        <w:w w:val="99"/>
        <w:sz w:val="24"/>
        <w:szCs w:val="24"/>
        <w:lang w:val="pl-PL" w:eastAsia="pl-PL" w:bidi="pl-PL"/>
      </w:rPr>
    </w:lvl>
    <w:lvl w:ilvl="1" w:tplc="B51A4450">
      <w:numFmt w:val="bullet"/>
      <w:lvlText w:val="•"/>
      <w:lvlJc w:val="left"/>
      <w:pPr>
        <w:ind w:left="1384" w:hanging="360"/>
      </w:pPr>
      <w:rPr>
        <w:rFonts w:hint="default"/>
        <w:lang w:val="pl-PL" w:eastAsia="pl-PL" w:bidi="pl-PL"/>
      </w:rPr>
    </w:lvl>
    <w:lvl w:ilvl="2" w:tplc="43D0F0F4">
      <w:numFmt w:val="bullet"/>
      <w:lvlText w:val="•"/>
      <w:lvlJc w:val="left"/>
      <w:pPr>
        <w:ind w:left="2168" w:hanging="360"/>
      </w:pPr>
      <w:rPr>
        <w:rFonts w:hint="default"/>
        <w:lang w:val="pl-PL" w:eastAsia="pl-PL" w:bidi="pl-PL"/>
      </w:rPr>
    </w:lvl>
    <w:lvl w:ilvl="3" w:tplc="7E60C9A4">
      <w:numFmt w:val="bullet"/>
      <w:lvlText w:val="•"/>
      <w:lvlJc w:val="left"/>
      <w:pPr>
        <w:ind w:left="2953" w:hanging="360"/>
      </w:pPr>
      <w:rPr>
        <w:rFonts w:hint="default"/>
        <w:lang w:val="pl-PL" w:eastAsia="pl-PL" w:bidi="pl-PL"/>
      </w:rPr>
    </w:lvl>
    <w:lvl w:ilvl="4" w:tplc="18409436">
      <w:numFmt w:val="bullet"/>
      <w:lvlText w:val="•"/>
      <w:lvlJc w:val="left"/>
      <w:pPr>
        <w:ind w:left="3737" w:hanging="360"/>
      </w:pPr>
      <w:rPr>
        <w:rFonts w:hint="default"/>
        <w:lang w:val="pl-PL" w:eastAsia="pl-PL" w:bidi="pl-PL"/>
      </w:rPr>
    </w:lvl>
    <w:lvl w:ilvl="5" w:tplc="81622332">
      <w:numFmt w:val="bullet"/>
      <w:lvlText w:val="•"/>
      <w:lvlJc w:val="left"/>
      <w:pPr>
        <w:ind w:left="4522" w:hanging="360"/>
      </w:pPr>
      <w:rPr>
        <w:rFonts w:hint="default"/>
        <w:lang w:val="pl-PL" w:eastAsia="pl-PL" w:bidi="pl-PL"/>
      </w:rPr>
    </w:lvl>
    <w:lvl w:ilvl="6" w:tplc="8B3029C8">
      <w:numFmt w:val="bullet"/>
      <w:lvlText w:val="•"/>
      <w:lvlJc w:val="left"/>
      <w:pPr>
        <w:ind w:left="5306" w:hanging="360"/>
      </w:pPr>
      <w:rPr>
        <w:rFonts w:hint="default"/>
        <w:lang w:val="pl-PL" w:eastAsia="pl-PL" w:bidi="pl-PL"/>
      </w:rPr>
    </w:lvl>
    <w:lvl w:ilvl="7" w:tplc="64F2FF7A">
      <w:numFmt w:val="bullet"/>
      <w:lvlText w:val="•"/>
      <w:lvlJc w:val="left"/>
      <w:pPr>
        <w:ind w:left="6090" w:hanging="360"/>
      </w:pPr>
      <w:rPr>
        <w:rFonts w:hint="default"/>
        <w:lang w:val="pl-PL" w:eastAsia="pl-PL" w:bidi="pl-PL"/>
      </w:rPr>
    </w:lvl>
    <w:lvl w:ilvl="8" w:tplc="746A73CE">
      <w:numFmt w:val="bullet"/>
      <w:lvlText w:val="•"/>
      <w:lvlJc w:val="left"/>
      <w:pPr>
        <w:ind w:left="6875" w:hanging="360"/>
      </w:pPr>
      <w:rPr>
        <w:rFonts w:hint="default"/>
        <w:lang w:val="pl-PL" w:eastAsia="pl-PL" w:bidi="pl-PL"/>
      </w:rPr>
    </w:lvl>
  </w:abstractNum>
  <w:abstractNum w:abstractNumId="143">
    <w:nsid w:val="307A6D22"/>
    <w:multiLevelType w:val="hybridMultilevel"/>
    <w:tmpl w:val="055E389A"/>
    <w:lvl w:ilvl="0" w:tplc="E0B63B9E">
      <w:start w:val="1"/>
      <w:numFmt w:val="lowerLetter"/>
      <w:lvlText w:val="%1)"/>
      <w:lvlJc w:val="left"/>
      <w:pPr>
        <w:ind w:left="655" w:hanging="356"/>
      </w:pPr>
      <w:rPr>
        <w:rFonts w:ascii="Times New Roman" w:eastAsia="Times New Roman" w:hAnsi="Times New Roman" w:cs="Times New Roman" w:hint="default"/>
        <w:spacing w:val="-11"/>
        <w:w w:val="99"/>
        <w:sz w:val="24"/>
        <w:szCs w:val="24"/>
        <w:lang w:val="pl-PL" w:eastAsia="pl-PL" w:bidi="pl-PL"/>
      </w:rPr>
    </w:lvl>
    <w:lvl w:ilvl="1" w:tplc="89FADA60">
      <w:numFmt w:val="bullet"/>
      <w:lvlText w:val="•"/>
      <w:lvlJc w:val="left"/>
      <w:pPr>
        <w:ind w:left="1438" w:hanging="356"/>
      </w:pPr>
      <w:rPr>
        <w:rFonts w:hint="default"/>
        <w:lang w:val="pl-PL" w:eastAsia="pl-PL" w:bidi="pl-PL"/>
      </w:rPr>
    </w:lvl>
    <w:lvl w:ilvl="2" w:tplc="156A06C8">
      <w:numFmt w:val="bullet"/>
      <w:lvlText w:val="•"/>
      <w:lvlJc w:val="left"/>
      <w:pPr>
        <w:ind w:left="2216" w:hanging="356"/>
      </w:pPr>
      <w:rPr>
        <w:rFonts w:hint="default"/>
        <w:lang w:val="pl-PL" w:eastAsia="pl-PL" w:bidi="pl-PL"/>
      </w:rPr>
    </w:lvl>
    <w:lvl w:ilvl="3" w:tplc="772080D8">
      <w:numFmt w:val="bullet"/>
      <w:lvlText w:val="•"/>
      <w:lvlJc w:val="left"/>
      <w:pPr>
        <w:ind w:left="2994" w:hanging="356"/>
      </w:pPr>
      <w:rPr>
        <w:rFonts w:hint="default"/>
        <w:lang w:val="pl-PL" w:eastAsia="pl-PL" w:bidi="pl-PL"/>
      </w:rPr>
    </w:lvl>
    <w:lvl w:ilvl="4" w:tplc="4BE85934">
      <w:numFmt w:val="bullet"/>
      <w:lvlText w:val="•"/>
      <w:lvlJc w:val="left"/>
      <w:pPr>
        <w:ind w:left="3772" w:hanging="356"/>
      </w:pPr>
      <w:rPr>
        <w:rFonts w:hint="default"/>
        <w:lang w:val="pl-PL" w:eastAsia="pl-PL" w:bidi="pl-PL"/>
      </w:rPr>
    </w:lvl>
    <w:lvl w:ilvl="5" w:tplc="B980F178">
      <w:numFmt w:val="bullet"/>
      <w:lvlText w:val="•"/>
      <w:lvlJc w:val="left"/>
      <w:pPr>
        <w:ind w:left="4551" w:hanging="356"/>
      </w:pPr>
      <w:rPr>
        <w:rFonts w:hint="default"/>
        <w:lang w:val="pl-PL" w:eastAsia="pl-PL" w:bidi="pl-PL"/>
      </w:rPr>
    </w:lvl>
    <w:lvl w:ilvl="6" w:tplc="0C1832AC">
      <w:numFmt w:val="bullet"/>
      <w:lvlText w:val="•"/>
      <w:lvlJc w:val="left"/>
      <w:pPr>
        <w:ind w:left="5329" w:hanging="356"/>
      </w:pPr>
      <w:rPr>
        <w:rFonts w:hint="default"/>
        <w:lang w:val="pl-PL" w:eastAsia="pl-PL" w:bidi="pl-PL"/>
      </w:rPr>
    </w:lvl>
    <w:lvl w:ilvl="7" w:tplc="7CFA0906">
      <w:numFmt w:val="bullet"/>
      <w:lvlText w:val="•"/>
      <w:lvlJc w:val="left"/>
      <w:pPr>
        <w:ind w:left="6107" w:hanging="356"/>
      </w:pPr>
      <w:rPr>
        <w:rFonts w:hint="default"/>
        <w:lang w:val="pl-PL" w:eastAsia="pl-PL" w:bidi="pl-PL"/>
      </w:rPr>
    </w:lvl>
    <w:lvl w:ilvl="8" w:tplc="7E68E48C">
      <w:numFmt w:val="bullet"/>
      <w:lvlText w:val="•"/>
      <w:lvlJc w:val="left"/>
      <w:pPr>
        <w:ind w:left="6885" w:hanging="356"/>
      </w:pPr>
      <w:rPr>
        <w:rFonts w:hint="default"/>
        <w:lang w:val="pl-PL" w:eastAsia="pl-PL" w:bidi="pl-PL"/>
      </w:rPr>
    </w:lvl>
  </w:abstractNum>
  <w:abstractNum w:abstractNumId="144">
    <w:nsid w:val="309C0F2D"/>
    <w:multiLevelType w:val="hybridMultilevel"/>
    <w:tmpl w:val="E37A591A"/>
    <w:lvl w:ilvl="0" w:tplc="A6BA9712">
      <w:numFmt w:val="bullet"/>
      <w:lvlText w:val="–"/>
      <w:lvlJc w:val="left"/>
      <w:pPr>
        <w:ind w:left="235" w:hanging="216"/>
      </w:pPr>
      <w:rPr>
        <w:rFonts w:ascii="Times New Roman" w:eastAsia="Times New Roman" w:hAnsi="Times New Roman" w:cs="Times New Roman" w:hint="default"/>
        <w:spacing w:val="-30"/>
        <w:w w:val="99"/>
        <w:sz w:val="24"/>
        <w:szCs w:val="24"/>
        <w:lang w:val="pl-PL" w:eastAsia="pl-PL" w:bidi="pl-PL"/>
      </w:rPr>
    </w:lvl>
    <w:lvl w:ilvl="1" w:tplc="31468FC0">
      <w:start w:val="1"/>
      <w:numFmt w:val="lowerRoman"/>
      <w:lvlText w:val="%2."/>
      <w:lvlJc w:val="left"/>
      <w:pPr>
        <w:ind w:left="878" w:hanging="485"/>
        <w:jc w:val="right"/>
      </w:pPr>
      <w:rPr>
        <w:rFonts w:ascii="Times New Roman" w:eastAsia="Times New Roman" w:hAnsi="Times New Roman" w:cs="Times New Roman" w:hint="default"/>
        <w:spacing w:val="-21"/>
        <w:w w:val="100"/>
        <w:sz w:val="24"/>
        <w:szCs w:val="24"/>
        <w:lang w:val="pl-PL" w:eastAsia="pl-PL" w:bidi="pl-PL"/>
      </w:rPr>
    </w:lvl>
    <w:lvl w:ilvl="2" w:tplc="32380FE4">
      <w:numFmt w:val="bullet"/>
      <w:lvlText w:val="•"/>
      <w:lvlJc w:val="left"/>
      <w:pPr>
        <w:ind w:left="1720" w:hanging="485"/>
      </w:pPr>
      <w:rPr>
        <w:rFonts w:hint="default"/>
        <w:lang w:val="pl-PL" w:eastAsia="pl-PL" w:bidi="pl-PL"/>
      </w:rPr>
    </w:lvl>
    <w:lvl w:ilvl="3" w:tplc="19961116">
      <w:numFmt w:val="bullet"/>
      <w:lvlText w:val="•"/>
      <w:lvlJc w:val="left"/>
      <w:pPr>
        <w:ind w:left="2561" w:hanging="485"/>
      </w:pPr>
      <w:rPr>
        <w:rFonts w:hint="default"/>
        <w:lang w:val="pl-PL" w:eastAsia="pl-PL" w:bidi="pl-PL"/>
      </w:rPr>
    </w:lvl>
    <w:lvl w:ilvl="4" w:tplc="F73A079E">
      <w:numFmt w:val="bullet"/>
      <w:lvlText w:val="•"/>
      <w:lvlJc w:val="left"/>
      <w:pPr>
        <w:ind w:left="3401" w:hanging="485"/>
      </w:pPr>
      <w:rPr>
        <w:rFonts w:hint="default"/>
        <w:lang w:val="pl-PL" w:eastAsia="pl-PL" w:bidi="pl-PL"/>
      </w:rPr>
    </w:lvl>
    <w:lvl w:ilvl="5" w:tplc="B89A839A">
      <w:numFmt w:val="bullet"/>
      <w:lvlText w:val="•"/>
      <w:lvlJc w:val="left"/>
      <w:pPr>
        <w:ind w:left="4242" w:hanging="485"/>
      </w:pPr>
      <w:rPr>
        <w:rFonts w:hint="default"/>
        <w:lang w:val="pl-PL" w:eastAsia="pl-PL" w:bidi="pl-PL"/>
      </w:rPr>
    </w:lvl>
    <w:lvl w:ilvl="6" w:tplc="2276797C">
      <w:numFmt w:val="bullet"/>
      <w:lvlText w:val="•"/>
      <w:lvlJc w:val="left"/>
      <w:pPr>
        <w:ind w:left="5082" w:hanging="485"/>
      </w:pPr>
      <w:rPr>
        <w:rFonts w:hint="default"/>
        <w:lang w:val="pl-PL" w:eastAsia="pl-PL" w:bidi="pl-PL"/>
      </w:rPr>
    </w:lvl>
    <w:lvl w:ilvl="7" w:tplc="FC92105C">
      <w:numFmt w:val="bullet"/>
      <w:lvlText w:val="•"/>
      <w:lvlJc w:val="left"/>
      <w:pPr>
        <w:ind w:left="5923" w:hanging="485"/>
      </w:pPr>
      <w:rPr>
        <w:rFonts w:hint="default"/>
        <w:lang w:val="pl-PL" w:eastAsia="pl-PL" w:bidi="pl-PL"/>
      </w:rPr>
    </w:lvl>
    <w:lvl w:ilvl="8" w:tplc="E72882C4">
      <w:numFmt w:val="bullet"/>
      <w:lvlText w:val="•"/>
      <w:lvlJc w:val="left"/>
      <w:pPr>
        <w:ind w:left="6763" w:hanging="485"/>
      </w:pPr>
      <w:rPr>
        <w:rFonts w:hint="default"/>
        <w:lang w:val="pl-PL" w:eastAsia="pl-PL" w:bidi="pl-PL"/>
      </w:rPr>
    </w:lvl>
  </w:abstractNum>
  <w:abstractNum w:abstractNumId="145">
    <w:nsid w:val="30EA2DB4"/>
    <w:multiLevelType w:val="hybridMultilevel"/>
    <w:tmpl w:val="33EA1DD4"/>
    <w:lvl w:ilvl="0" w:tplc="BDCCAB70">
      <w:start w:val="10"/>
      <w:numFmt w:val="lowerLetter"/>
      <w:lvlText w:val="%1)"/>
      <w:lvlJc w:val="left"/>
      <w:pPr>
        <w:ind w:left="550" w:hanging="356"/>
      </w:pPr>
      <w:rPr>
        <w:rFonts w:ascii="Times New Roman" w:eastAsia="Times New Roman" w:hAnsi="Times New Roman" w:cs="Times New Roman" w:hint="default"/>
        <w:spacing w:val="-2"/>
        <w:w w:val="99"/>
        <w:sz w:val="24"/>
        <w:szCs w:val="24"/>
        <w:lang w:val="pl-PL" w:eastAsia="pl-PL" w:bidi="pl-PL"/>
      </w:rPr>
    </w:lvl>
    <w:lvl w:ilvl="1" w:tplc="898AD6F0">
      <w:numFmt w:val="bullet"/>
      <w:lvlText w:val="•"/>
      <w:lvlJc w:val="left"/>
      <w:pPr>
        <w:ind w:left="1354" w:hanging="356"/>
      </w:pPr>
      <w:rPr>
        <w:rFonts w:hint="default"/>
        <w:lang w:val="pl-PL" w:eastAsia="pl-PL" w:bidi="pl-PL"/>
      </w:rPr>
    </w:lvl>
    <w:lvl w:ilvl="2" w:tplc="60D66C92">
      <w:numFmt w:val="bullet"/>
      <w:lvlText w:val="•"/>
      <w:lvlJc w:val="left"/>
      <w:pPr>
        <w:ind w:left="2148" w:hanging="356"/>
      </w:pPr>
      <w:rPr>
        <w:rFonts w:hint="default"/>
        <w:lang w:val="pl-PL" w:eastAsia="pl-PL" w:bidi="pl-PL"/>
      </w:rPr>
    </w:lvl>
    <w:lvl w:ilvl="3" w:tplc="BBFE8F62">
      <w:numFmt w:val="bullet"/>
      <w:lvlText w:val="•"/>
      <w:lvlJc w:val="left"/>
      <w:pPr>
        <w:ind w:left="2942" w:hanging="356"/>
      </w:pPr>
      <w:rPr>
        <w:rFonts w:hint="default"/>
        <w:lang w:val="pl-PL" w:eastAsia="pl-PL" w:bidi="pl-PL"/>
      </w:rPr>
    </w:lvl>
    <w:lvl w:ilvl="4" w:tplc="2F623002">
      <w:numFmt w:val="bullet"/>
      <w:lvlText w:val="•"/>
      <w:lvlJc w:val="left"/>
      <w:pPr>
        <w:ind w:left="3736" w:hanging="356"/>
      </w:pPr>
      <w:rPr>
        <w:rFonts w:hint="default"/>
        <w:lang w:val="pl-PL" w:eastAsia="pl-PL" w:bidi="pl-PL"/>
      </w:rPr>
    </w:lvl>
    <w:lvl w:ilvl="5" w:tplc="0BD098A8">
      <w:numFmt w:val="bullet"/>
      <w:lvlText w:val="•"/>
      <w:lvlJc w:val="left"/>
      <w:pPr>
        <w:ind w:left="4531" w:hanging="356"/>
      </w:pPr>
      <w:rPr>
        <w:rFonts w:hint="default"/>
        <w:lang w:val="pl-PL" w:eastAsia="pl-PL" w:bidi="pl-PL"/>
      </w:rPr>
    </w:lvl>
    <w:lvl w:ilvl="6" w:tplc="FAA88244">
      <w:numFmt w:val="bullet"/>
      <w:lvlText w:val="•"/>
      <w:lvlJc w:val="left"/>
      <w:pPr>
        <w:ind w:left="5325" w:hanging="356"/>
      </w:pPr>
      <w:rPr>
        <w:rFonts w:hint="default"/>
        <w:lang w:val="pl-PL" w:eastAsia="pl-PL" w:bidi="pl-PL"/>
      </w:rPr>
    </w:lvl>
    <w:lvl w:ilvl="7" w:tplc="147C4962">
      <w:numFmt w:val="bullet"/>
      <w:lvlText w:val="•"/>
      <w:lvlJc w:val="left"/>
      <w:pPr>
        <w:ind w:left="6119" w:hanging="356"/>
      </w:pPr>
      <w:rPr>
        <w:rFonts w:hint="default"/>
        <w:lang w:val="pl-PL" w:eastAsia="pl-PL" w:bidi="pl-PL"/>
      </w:rPr>
    </w:lvl>
    <w:lvl w:ilvl="8" w:tplc="904E7590">
      <w:numFmt w:val="bullet"/>
      <w:lvlText w:val="•"/>
      <w:lvlJc w:val="left"/>
      <w:pPr>
        <w:ind w:left="6913" w:hanging="356"/>
      </w:pPr>
      <w:rPr>
        <w:rFonts w:hint="default"/>
        <w:lang w:val="pl-PL" w:eastAsia="pl-PL" w:bidi="pl-PL"/>
      </w:rPr>
    </w:lvl>
  </w:abstractNum>
  <w:abstractNum w:abstractNumId="146">
    <w:nsid w:val="3112440A"/>
    <w:multiLevelType w:val="hybridMultilevel"/>
    <w:tmpl w:val="CDEA452A"/>
    <w:lvl w:ilvl="0" w:tplc="C4F80AF6">
      <w:start w:val="1"/>
      <w:numFmt w:val="lowerLetter"/>
      <w:lvlText w:val="%1)"/>
      <w:lvlJc w:val="left"/>
      <w:pPr>
        <w:ind w:left="650" w:hanging="360"/>
      </w:pPr>
      <w:rPr>
        <w:rFonts w:ascii="Times New Roman" w:eastAsia="Times New Roman" w:hAnsi="Times New Roman" w:cs="Times New Roman" w:hint="default"/>
        <w:spacing w:val="-6"/>
        <w:w w:val="99"/>
        <w:sz w:val="24"/>
        <w:szCs w:val="24"/>
        <w:lang w:val="pl-PL" w:eastAsia="pl-PL" w:bidi="pl-PL"/>
      </w:rPr>
    </w:lvl>
    <w:lvl w:ilvl="1" w:tplc="BAB8B43A">
      <w:numFmt w:val="bullet"/>
      <w:lvlText w:val="•"/>
      <w:lvlJc w:val="left"/>
      <w:pPr>
        <w:ind w:left="1458" w:hanging="360"/>
      </w:pPr>
      <w:rPr>
        <w:rFonts w:hint="default"/>
        <w:lang w:val="pl-PL" w:eastAsia="pl-PL" w:bidi="pl-PL"/>
      </w:rPr>
    </w:lvl>
    <w:lvl w:ilvl="2" w:tplc="C6B80FDE">
      <w:numFmt w:val="bullet"/>
      <w:lvlText w:val="•"/>
      <w:lvlJc w:val="left"/>
      <w:pPr>
        <w:ind w:left="2256" w:hanging="360"/>
      </w:pPr>
      <w:rPr>
        <w:rFonts w:hint="default"/>
        <w:lang w:val="pl-PL" w:eastAsia="pl-PL" w:bidi="pl-PL"/>
      </w:rPr>
    </w:lvl>
    <w:lvl w:ilvl="3" w:tplc="086A25C4">
      <w:numFmt w:val="bullet"/>
      <w:lvlText w:val="•"/>
      <w:lvlJc w:val="left"/>
      <w:pPr>
        <w:ind w:left="3054" w:hanging="360"/>
      </w:pPr>
      <w:rPr>
        <w:rFonts w:hint="default"/>
        <w:lang w:val="pl-PL" w:eastAsia="pl-PL" w:bidi="pl-PL"/>
      </w:rPr>
    </w:lvl>
    <w:lvl w:ilvl="4" w:tplc="1F9E5CF0">
      <w:numFmt w:val="bullet"/>
      <w:lvlText w:val="•"/>
      <w:lvlJc w:val="left"/>
      <w:pPr>
        <w:ind w:left="3852" w:hanging="360"/>
      </w:pPr>
      <w:rPr>
        <w:rFonts w:hint="default"/>
        <w:lang w:val="pl-PL" w:eastAsia="pl-PL" w:bidi="pl-PL"/>
      </w:rPr>
    </w:lvl>
    <w:lvl w:ilvl="5" w:tplc="FC1ED314">
      <w:numFmt w:val="bullet"/>
      <w:lvlText w:val="•"/>
      <w:lvlJc w:val="left"/>
      <w:pPr>
        <w:ind w:left="4650" w:hanging="360"/>
      </w:pPr>
      <w:rPr>
        <w:rFonts w:hint="default"/>
        <w:lang w:val="pl-PL" w:eastAsia="pl-PL" w:bidi="pl-PL"/>
      </w:rPr>
    </w:lvl>
    <w:lvl w:ilvl="6" w:tplc="44C6C45E">
      <w:numFmt w:val="bullet"/>
      <w:lvlText w:val="•"/>
      <w:lvlJc w:val="left"/>
      <w:pPr>
        <w:ind w:left="5448" w:hanging="360"/>
      </w:pPr>
      <w:rPr>
        <w:rFonts w:hint="default"/>
        <w:lang w:val="pl-PL" w:eastAsia="pl-PL" w:bidi="pl-PL"/>
      </w:rPr>
    </w:lvl>
    <w:lvl w:ilvl="7" w:tplc="C2EA2970">
      <w:numFmt w:val="bullet"/>
      <w:lvlText w:val="•"/>
      <w:lvlJc w:val="left"/>
      <w:pPr>
        <w:ind w:left="6246" w:hanging="360"/>
      </w:pPr>
      <w:rPr>
        <w:rFonts w:hint="default"/>
        <w:lang w:val="pl-PL" w:eastAsia="pl-PL" w:bidi="pl-PL"/>
      </w:rPr>
    </w:lvl>
    <w:lvl w:ilvl="8" w:tplc="11A8B79A">
      <w:numFmt w:val="bullet"/>
      <w:lvlText w:val="•"/>
      <w:lvlJc w:val="left"/>
      <w:pPr>
        <w:ind w:left="7044" w:hanging="360"/>
      </w:pPr>
      <w:rPr>
        <w:rFonts w:hint="default"/>
        <w:lang w:val="pl-PL" w:eastAsia="pl-PL" w:bidi="pl-PL"/>
      </w:rPr>
    </w:lvl>
  </w:abstractNum>
  <w:abstractNum w:abstractNumId="147">
    <w:nsid w:val="313F6C4C"/>
    <w:multiLevelType w:val="hybridMultilevel"/>
    <w:tmpl w:val="02B09512"/>
    <w:lvl w:ilvl="0" w:tplc="6D64EFD0">
      <w:start w:val="1"/>
      <w:numFmt w:val="decimal"/>
      <w:lvlText w:val="%1)"/>
      <w:lvlJc w:val="left"/>
      <w:pPr>
        <w:ind w:left="627" w:hanging="360"/>
      </w:pPr>
      <w:rPr>
        <w:rFonts w:ascii="Times New Roman" w:eastAsia="Times New Roman" w:hAnsi="Times New Roman" w:cs="Times New Roman" w:hint="default"/>
        <w:spacing w:val="-20"/>
        <w:w w:val="99"/>
        <w:sz w:val="24"/>
        <w:szCs w:val="24"/>
        <w:lang w:val="pl-PL" w:eastAsia="pl-PL" w:bidi="pl-PL"/>
      </w:rPr>
    </w:lvl>
    <w:lvl w:ilvl="1" w:tplc="7E002C46">
      <w:numFmt w:val="bullet"/>
      <w:lvlText w:val="•"/>
      <w:lvlJc w:val="left"/>
      <w:pPr>
        <w:ind w:left="1388" w:hanging="360"/>
      </w:pPr>
      <w:rPr>
        <w:rFonts w:hint="default"/>
        <w:lang w:val="pl-PL" w:eastAsia="pl-PL" w:bidi="pl-PL"/>
      </w:rPr>
    </w:lvl>
    <w:lvl w:ilvl="2" w:tplc="CB4012C4">
      <w:numFmt w:val="bullet"/>
      <w:lvlText w:val="•"/>
      <w:lvlJc w:val="left"/>
      <w:pPr>
        <w:ind w:left="2157" w:hanging="360"/>
      </w:pPr>
      <w:rPr>
        <w:rFonts w:hint="default"/>
        <w:lang w:val="pl-PL" w:eastAsia="pl-PL" w:bidi="pl-PL"/>
      </w:rPr>
    </w:lvl>
    <w:lvl w:ilvl="3" w:tplc="4FD882C0">
      <w:numFmt w:val="bullet"/>
      <w:lvlText w:val="•"/>
      <w:lvlJc w:val="left"/>
      <w:pPr>
        <w:ind w:left="2926" w:hanging="360"/>
      </w:pPr>
      <w:rPr>
        <w:rFonts w:hint="default"/>
        <w:lang w:val="pl-PL" w:eastAsia="pl-PL" w:bidi="pl-PL"/>
      </w:rPr>
    </w:lvl>
    <w:lvl w:ilvl="4" w:tplc="99664A8A">
      <w:numFmt w:val="bullet"/>
      <w:lvlText w:val="•"/>
      <w:lvlJc w:val="left"/>
      <w:pPr>
        <w:ind w:left="3694" w:hanging="360"/>
      </w:pPr>
      <w:rPr>
        <w:rFonts w:hint="default"/>
        <w:lang w:val="pl-PL" w:eastAsia="pl-PL" w:bidi="pl-PL"/>
      </w:rPr>
    </w:lvl>
    <w:lvl w:ilvl="5" w:tplc="1D1631E2">
      <w:numFmt w:val="bullet"/>
      <w:lvlText w:val="•"/>
      <w:lvlJc w:val="left"/>
      <w:pPr>
        <w:ind w:left="4463" w:hanging="360"/>
      </w:pPr>
      <w:rPr>
        <w:rFonts w:hint="default"/>
        <w:lang w:val="pl-PL" w:eastAsia="pl-PL" w:bidi="pl-PL"/>
      </w:rPr>
    </w:lvl>
    <w:lvl w:ilvl="6" w:tplc="2C06474E">
      <w:numFmt w:val="bullet"/>
      <w:lvlText w:val="•"/>
      <w:lvlJc w:val="left"/>
      <w:pPr>
        <w:ind w:left="5232" w:hanging="360"/>
      </w:pPr>
      <w:rPr>
        <w:rFonts w:hint="default"/>
        <w:lang w:val="pl-PL" w:eastAsia="pl-PL" w:bidi="pl-PL"/>
      </w:rPr>
    </w:lvl>
    <w:lvl w:ilvl="7" w:tplc="DD60708E">
      <w:numFmt w:val="bullet"/>
      <w:lvlText w:val="•"/>
      <w:lvlJc w:val="left"/>
      <w:pPr>
        <w:ind w:left="6000" w:hanging="360"/>
      </w:pPr>
      <w:rPr>
        <w:rFonts w:hint="default"/>
        <w:lang w:val="pl-PL" w:eastAsia="pl-PL" w:bidi="pl-PL"/>
      </w:rPr>
    </w:lvl>
    <w:lvl w:ilvl="8" w:tplc="7CEAAC94">
      <w:numFmt w:val="bullet"/>
      <w:lvlText w:val="•"/>
      <w:lvlJc w:val="left"/>
      <w:pPr>
        <w:ind w:left="6769" w:hanging="360"/>
      </w:pPr>
      <w:rPr>
        <w:rFonts w:hint="default"/>
        <w:lang w:val="pl-PL" w:eastAsia="pl-PL" w:bidi="pl-PL"/>
      </w:rPr>
    </w:lvl>
  </w:abstractNum>
  <w:abstractNum w:abstractNumId="148">
    <w:nsid w:val="31536D23"/>
    <w:multiLevelType w:val="hybridMultilevel"/>
    <w:tmpl w:val="4984A02E"/>
    <w:lvl w:ilvl="0" w:tplc="A7BC5298">
      <w:start w:val="1"/>
      <w:numFmt w:val="decimal"/>
      <w:lvlText w:val="%1)"/>
      <w:lvlJc w:val="left"/>
      <w:pPr>
        <w:ind w:left="433" w:hanging="356"/>
      </w:pPr>
      <w:rPr>
        <w:rFonts w:ascii="Times New Roman" w:eastAsia="Times New Roman" w:hAnsi="Times New Roman" w:cs="Times New Roman" w:hint="default"/>
        <w:spacing w:val="-25"/>
        <w:w w:val="99"/>
        <w:sz w:val="24"/>
        <w:szCs w:val="24"/>
        <w:lang w:val="pl-PL" w:eastAsia="pl-PL" w:bidi="pl-PL"/>
      </w:rPr>
    </w:lvl>
    <w:lvl w:ilvl="1" w:tplc="1C0EA69E">
      <w:numFmt w:val="bullet"/>
      <w:lvlText w:val="•"/>
      <w:lvlJc w:val="left"/>
      <w:pPr>
        <w:ind w:left="1210" w:hanging="356"/>
      </w:pPr>
      <w:rPr>
        <w:rFonts w:hint="default"/>
        <w:lang w:val="pl-PL" w:eastAsia="pl-PL" w:bidi="pl-PL"/>
      </w:rPr>
    </w:lvl>
    <w:lvl w:ilvl="2" w:tplc="8716BD62">
      <w:numFmt w:val="bullet"/>
      <w:lvlText w:val="•"/>
      <w:lvlJc w:val="left"/>
      <w:pPr>
        <w:ind w:left="1981" w:hanging="356"/>
      </w:pPr>
      <w:rPr>
        <w:rFonts w:hint="default"/>
        <w:lang w:val="pl-PL" w:eastAsia="pl-PL" w:bidi="pl-PL"/>
      </w:rPr>
    </w:lvl>
    <w:lvl w:ilvl="3" w:tplc="0B32FB02">
      <w:numFmt w:val="bullet"/>
      <w:lvlText w:val="•"/>
      <w:lvlJc w:val="left"/>
      <w:pPr>
        <w:ind w:left="2752" w:hanging="356"/>
      </w:pPr>
      <w:rPr>
        <w:rFonts w:hint="default"/>
        <w:lang w:val="pl-PL" w:eastAsia="pl-PL" w:bidi="pl-PL"/>
      </w:rPr>
    </w:lvl>
    <w:lvl w:ilvl="4" w:tplc="1C5A10C8">
      <w:numFmt w:val="bullet"/>
      <w:lvlText w:val="•"/>
      <w:lvlJc w:val="left"/>
      <w:pPr>
        <w:ind w:left="3523" w:hanging="356"/>
      </w:pPr>
      <w:rPr>
        <w:rFonts w:hint="default"/>
        <w:lang w:val="pl-PL" w:eastAsia="pl-PL" w:bidi="pl-PL"/>
      </w:rPr>
    </w:lvl>
    <w:lvl w:ilvl="5" w:tplc="1EC4C614">
      <w:numFmt w:val="bullet"/>
      <w:lvlText w:val="•"/>
      <w:lvlJc w:val="left"/>
      <w:pPr>
        <w:ind w:left="4294" w:hanging="356"/>
      </w:pPr>
      <w:rPr>
        <w:rFonts w:hint="default"/>
        <w:lang w:val="pl-PL" w:eastAsia="pl-PL" w:bidi="pl-PL"/>
      </w:rPr>
    </w:lvl>
    <w:lvl w:ilvl="6" w:tplc="7BD05390">
      <w:numFmt w:val="bullet"/>
      <w:lvlText w:val="•"/>
      <w:lvlJc w:val="left"/>
      <w:pPr>
        <w:ind w:left="5065" w:hanging="356"/>
      </w:pPr>
      <w:rPr>
        <w:rFonts w:hint="default"/>
        <w:lang w:val="pl-PL" w:eastAsia="pl-PL" w:bidi="pl-PL"/>
      </w:rPr>
    </w:lvl>
    <w:lvl w:ilvl="7" w:tplc="1700BCC8">
      <w:numFmt w:val="bullet"/>
      <w:lvlText w:val="•"/>
      <w:lvlJc w:val="left"/>
      <w:pPr>
        <w:ind w:left="5836" w:hanging="356"/>
      </w:pPr>
      <w:rPr>
        <w:rFonts w:hint="default"/>
        <w:lang w:val="pl-PL" w:eastAsia="pl-PL" w:bidi="pl-PL"/>
      </w:rPr>
    </w:lvl>
    <w:lvl w:ilvl="8" w:tplc="C6D68B1E">
      <w:numFmt w:val="bullet"/>
      <w:lvlText w:val="•"/>
      <w:lvlJc w:val="left"/>
      <w:pPr>
        <w:ind w:left="6607" w:hanging="356"/>
      </w:pPr>
      <w:rPr>
        <w:rFonts w:hint="default"/>
        <w:lang w:val="pl-PL" w:eastAsia="pl-PL" w:bidi="pl-PL"/>
      </w:rPr>
    </w:lvl>
  </w:abstractNum>
  <w:abstractNum w:abstractNumId="149">
    <w:nsid w:val="316C26CF"/>
    <w:multiLevelType w:val="multilevel"/>
    <w:tmpl w:val="013E21FE"/>
    <w:lvl w:ilvl="0">
      <w:start w:val="2"/>
      <w:numFmt w:val="upperRoman"/>
      <w:lvlText w:val="%1"/>
      <w:lvlJc w:val="left"/>
      <w:pPr>
        <w:ind w:left="1730" w:hanging="1275"/>
      </w:pPr>
      <w:rPr>
        <w:rFonts w:hint="default"/>
        <w:lang w:val="pl-PL" w:eastAsia="pl-PL" w:bidi="pl-PL"/>
      </w:rPr>
    </w:lvl>
    <w:lvl w:ilvl="1">
      <w:start w:val="3"/>
      <w:numFmt w:val="decimal"/>
      <w:lvlText w:val="%1.%2"/>
      <w:lvlJc w:val="left"/>
      <w:pPr>
        <w:ind w:left="1730" w:hanging="1275"/>
      </w:pPr>
      <w:rPr>
        <w:rFonts w:hint="default"/>
        <w:lang w:val="pl-PL" w:eastAsia="pl-PL" w:bidi="pl-PL"/>
      </w:rPr>
    </w:lvl>
    <w:lvl w:ilvl="2">
      <w:start w:val="5"/>
      <w:numFmt w:val="decimal"/>
      <w:lvlText w:val="%1.%2.%3"/>
      <w:lvlJc w:val="left"/>
      <w:pPr>
        <w:ind w:left="1730" w:hanging="1275"/>
      </w:pPr>
      <w:rPr>
        <w:rFonts w:hint="default"/>
        <w:lang w:val="pl-PL" w:eastAsia="pl-PL" w:bidi="pl-PL"/>
      </w:rPr>
    </w:lvl>
    <w:lvl w:ilvl="3">
      <w:start w:val="2"/>
      <w:numFmt w:val="decimal"/>
      <w:lvlText w:val="%1.%2.%3.%4."/>
      <w:lvlJc w:val="left"/>
      <w:pPr>
        <w:ind w:left="1730" w:hanging="1275"/>
      </w:pPr>
      <w:rPr>
        <w:rFonts w:ascii="Times New Roman" w:eastAsia="Times New Roman" w:hAnsi="Times New Roman" w:cs="Times New Roman" w:hint="default"/>
        <w:spacing w:val="-2"/>
        <w:w w:val="99"/>
        <w:sz w:val="24"/>
        <w:szCs w:val="24"/>
        <w:lang w:val="pl-PL" w:eastAsia="pl-PL" w:bidi="pl-PL"/>
      </w:rPr>
    </w:lvl>
    <w:lvl w:ilvl="4">
      <w:start w:val="1"/>
      <w:numFmt w:val="decimal"/>
      <w:lvlText w:val="%1.%2.%3.%4.%5."/>
      <w:lvlJc w:val="left"/>
      <w:pPr>
        <w:ind w:left="1730" w:hanging="1275"/>
      </w:pPr>
      <w:rPr>
        <w:rFonts w:ascii="Times New Roman" w:eastAsia="Times New Roman" w:hAnsi="Times New Roman" w:cs="Times New Roman" w:hint="default"/>
        <w:spacing w:val="-2"/>
        <w:w w:val="99"/>
        <w:sz w:val="24"/>
        <w:szCs w:val="24"/>
        <w:lang w:val="pl-PL" w:eastAsia="pl-PL" w:bidi="pl-PL"/>
      </w:rPr>
    </w:lvl>
    <w:lvl w:ilvl="5">
      <w:start w:val="1"/>
      <w:numFmt w:val="decimal"/>
      <w:lvlText w:val="%1.%2.%3.%4.%5.%6."/>
      <w:lvlJc w:val="left"/>
      <w:pPr>
        <w:ind w:left="456" w:hanging="1275"/>
      </w:pPr>
      <w:rPr>
        <w:rFonts w:ascii="Times New Roman" w:eastAsia="Times New Roman" w:hAnsi="Times New Roman" w:cs="Times New Roman" w:hint="default"/>
        <w:spacing w:val="-24"/>
        <w:w w:val="99"/>
        <w:sz w:val="24"/>
        <w:szCs w:val="24"/>
        <w:lang w:val="pl-PL" w:eastAsia="pl-PL" w:bidi="pl-PL"/>
      </w:rPr>
    </w:lvl>
    <w:lvl w:ilvl="6">
      <w:numFmt w:val="bullet"/>
      <w:lvlText w:val="•"/>
      <w:lvlJc w:val="left"/>
      <w:pPr>
        <w:ind w:left="6376" w:hanging="1275"/>
      </w:pPr>
      <w:rPr>
        <w:rFonts w:hint="default"/>
        <w:lang w:val="pl-PL" w:eastAsia="pl-PL" w:bidi="pl-PL"/>
      </w:rPr>
    </w:lvl>
    <w:lvl w:ilvl="7">
      <w:numFmt w:val="bullet"/>
      <w:lvlText w:val="•"/>
      <w:lvlJc w:val="left"/>
      <w:pPr>
        <w:ind w:left="7304" w:hanging="1275"/>
      </w:pPr>
      <w:rPr>
        <w:rFonts w:hint="default"/>
        <w:lang w:val="pl-PL" w:eastAsia="pl-PL" w:bidi="pl-PL"/>
      </w:rPr>
    </w:lvl>
    <w:lvl w:ilvl="8">
      <w:numFmt w:val="bullet"/>
      <w:lvlText w:val="•"/>
      <w:lvlJc w:val="left"/>
      <w:pPr>
        <w:ind w:left="8231" w:hanging="1275"/>
      </w:pPr>
      <w:rPr>
        <w:rFonts w:hint="default"/>
        <w:lang w:val="pl-PL" w:eastAsia="pl-PL" w:bidi="pl-PL"/>
      </w:rPr>
    </w:lvl>
  </w:abstractNum>
  <w:abstractNum w:abstractNumId="150">
    <w:nsid w:val="318D2E14"/>
    <w:multiLevelType w:val="hybridMultilevel"/>
    <w:tmpl w:val="C0BEC0A4"/>
    <w:lvl w:ilvl="0" w:tplc="DB40A880">
      <w:start w:val="1"/>
      <w:numFmt w:val="lowerLetter"/>
      <w:lvlText w:val="%1)"/>
      <w:lvlJc w:val="left"/>
      <w:pPr>
        <w:ind w:left="693" w:hanging="360"/>
      </w:pPr>
      <w:rPr>
        <w:rFonts w:ascii="Times New Roman" w:eastAsia="Times New Roman" w:hAnsi="Times New Roman" w:cs="Times New Roman" w:hint="default"/>
        <w:spacing w:val="-6"/>
        <w:w w:val="99"/>
        <w:sz w:val="24"/>
        <w:szCs w:val="24"/>
        <w:lang w:val="pl-PL" w:eastAsia="pl-PL" w:bidi="pl-PL"/>
      </w:rPr>
    </w:lvl>
    <w:lvl w:ilvl="1" w:tplc="EBC4658C">
      <w:numFmt w:val="bullet"/>
      <w:lvlText w:val="•"/>
      <w:lvlJc w:val="left"/>
      <w:pPr>
        <w:ind w:left="1477" w:hanging="360"/>
      </w:pPr>
      <w:rPr>
        <w:rFonts w:hint="default"/>
        <w:lang w:val="pl-PL" w:eastAsia="pl-PL" w:bidi="pl-PL"/>
      </w:rPr>
    </w:lvl>
    <w:lvl w:ilvl="2" w:tplc="0B5C2544">
      <w:numFmt w:val="bullet"/>
      <w:lvlText w:val="•"/>
      <w:lvlJc w:val="left"/>
      <w:pPr>
        <w:ind w:left="2254" w:hanging="360"/>
      </w:pPr>
      <w:rPr>
        <w:rFonts w:hint="default"/>
        <w:lang w:val="pl-PL" w:eastAsia="pl-PL" w:bidi="pl-PL"/>
      </w:rPr>
    </w:lvl>
    <w:lvl w:ilvl="3" w:tplc="0CE64988">
      <w:numFmt w:val="bullet"/>
      <w:lvlText w:val="•"/>
      <w:lvlJc w:val="left"/>
      <w:pPr>
        <w:ind w:left="3031" w:hanging="360"/>
      </w:pPr>
      <w:rPr>
        <w:rFonts w:hint="default"/>
        <w:lang w:val="pl-PL" w:eastAsia="pl-PL" w:bidi="pl-PL"/>
      </w:rPr>
    </w:lvl>
    <w:lvl w:ilvl="4" w:tplc="6DF4CC84">
      <w:numFmt w:val="bullet"/>
      <w:lvlText w:val="•"/>
      <w:lvlJc w:val="left"/>
      <w:pPr>
        <w:ind w:left="3808" w:hanging="360"/>
      </w:pPr>
      <w:rPr>
        <w:rFonts w:hint="default"/>
        <w:lang w:val="pl-PL" w:eastAsia="pl-PL" w:bidi="pl-PL"/>
      </w:rPr>
    </w:lvl>
    <w:lvl w:ilvl="5" w:tplc="7368C832">
      <w:numFmt w:val="bullet"/>
      <w:lvlText w:val="•"/>
      <w:lvlJc w:val="left"/>
      <w:pPr>
        <w:ind w:left="4585" w:hanging="360"/>
      </w:pPr>
      <w:rPr>
        <w:rFonts w:hint="default"/>
        <w:lang w:val="pl-PL" w:eastAsia="pl-PL" w:bidi="pl-PL"/>
      </w:rPr>
    </w:lvl>
    <w:lvl w:ilvl="6" w:tplc="CBE25C20">
      <w:numFmt w:val="bullet"/>
      <w:lvlText w:val="•"/>
      <w:lvlJc w:val="left"/>
      <w:pPr>
        <w:ind w:left="5362" w:hanging="360"/>
      </w:pPr>
      <w:rPr>
        <w:rFonts w:hint="default"/>
        <w:lang w:val="pl-PL" w:eastAsia="pl-PL" w:bidi="pl-PL"/>
      </w:rPr>
    </w:lvl>
    <w:lvl w:ilvl="7" w:tplc="CCAA3038">
      <w:numFmt w:val="bullet"/>
      <w:lvlText w:val="•"/>
      <w:lvlJc w:val="left"/>
      <w:pPr>
        <w:ind w:left="6139" w:hanging="360"/>
      </w:pPr>
      <w:rPr>
        <w:rFonts w:hint="default"/>
        <w:lang w:val="pl-PL" w:eastAsia="pl-PL" w:bidi="pl-PL"/>
      </w:rPr>
    </w:lvl>
    <w:lvl w:ilvl="8" w:tplc="48984824">
      <w:numFmt w:val="bullet"/>
      <w:lvlText w:val="•"/>
      <w:lvlJc w:val="left"/>
      <w:pPr>
        <w:ind w:left="6916" w:hanging="360"/>
      </w:pPr>
      <w:rPr>
        <w:rFonts w:hint="default"/>
        <w:lang w:val="pl-PL" w:eastAsia="pl-PL" w:bidi="pl-PL"/>
      </w:rPr>
    </w:lvl>
  </w:abstractNum>
  <w:abstractNum w:abstractNumId="151">
    <w:nsid w:val="319D0D82"/>
    <w:multiLevelType w:val="hybridMultilevel"/>
    <w:tmpl w:val="AAD64610"/>
    <w:lvl w:ilvl="0" w:tplc="5FB895A4">
      <w:start w:val="1"/>
      <w:numFmt w:val="decimal"/>
      <w:lvlText w:val="%1)"/>
      <w:lvlJc w:val="left"/>
      <w:pPr>
        <w:ind w:left="645" w:hanging="360"/>
      </w:pPr>
      <w:rPr>
        <w:rFonts w:ascii="Times New Roman" w:eastAsia="Times New Roman" w:hAnsi="Times New Roman" w:cs="Times New Roman" w:hint="default"/>
        <w:spacing w:val="-20"/>
        <w:w w:val="99"/>
        <w:sz w:val="24"/>
        <w:szCs w:val="24"/>
        <w:lang w:val="pl-PL" w:eastAsia="pl-PL" w:bidi="pl-PL"/>
      </w:rPr>
    </w:lvl>
    <w:lvl w:ilvl="1" w:tplc="48881AA0">
      <w:numFmt w:val="bullet"/>
      <w:lvlText w:val="•"/>
      <w:lvlJc w:val="left"/>
      <w:pPr>
        <w:ind w:left="1435" w:hanging="360"/>
      </w:pPr>
      <w:rPr>
        <w:rFonts w:hint="default"/>
        <w:lang w:val="pl-PL" w:eastAsia="pl-PL" w:bidi="pl-PL"/>
      </w:rPr>
    </w:lvl>
    <w:lvl w:ilvl="2" w:tplc="E01416DE">
      <w:numFmt w:val="bullet"/>
      <w:lvlText w:val="•"/>
      <w:lvlJc w:val="left"/>
      <w:pPr>
        <w:ind w:left="2231" w:hanging="360"/>
      </w:pPr>
      <w:rPr>
        <w:rFonts w:hint="default"/>
        <w:lang w:val="pl-PL" w:eastAsia="pl-PL" w:bidi="pl-PL"/>
      </w:rPr>
    </w:lvl>
    <w:lvl w:ilvl="3" w:tplc="951CF2E2">
      <w:numFmt w:val="bullet"/>
      <w:lvlText w:val="•"/>
      <w:lvlJc w:val="left"/>
      <w:pPr>
        <w:ind w:left="3026" w:hanging="360"/>
      </w:pPr>
      <w:rPr>
        <w:rFonts w:hint="default"/>
        <w:lang w:val="pl-PL" w:eastAsia="pl-PL" w:bidi="pl-PL"/>
      </w:rPr>
    </w:lvl>
    <w:lvl w:ilvl="4" w:tplc="8DF8E5D4">
      <w:numFmt w:val="bullet"/>
      <w:lvlText w:val="•"/>
      <w:lvlJc w:val="left"/>
      <w:pPr>
        <w:ind w:left="3822" w:hanging="360"/>
      </w:pPr>
      <w:rPr>
        <w:rFonts w:hint="default"/>
        <w:lang w:val="pl-PL" w:eastAsia="pl-PL" w:bidi="pl-PL"/>
      </w:rPr>
    </w:lvl>
    <w:lvl w:ilvl="5" w:tplc="BBD45110">
      <w:numFmt w:val="bullet"/>
      <w:lvlText w:val="•"/>
      <w:lvlJc w:val="left"/>
      <w:pPr>
        <w:ind w:left="4617" w:hanging="360"/>
      </w:pPr>
      <w:rPr>
        <w:rFonts w:hint="default"/>
        <w:lang w:val="pl-PL" w:eastAsia="pl-PL" w:bidi="pl-PL"/>
      </w:rPr>
    </w:lvl>
    <w:lvl w:ilvl="6" w:tplc="2E5E1B92">
      <w:numFmt w:val="bullet"/>
      <w:lvlText w:val="•"/>
      <w:lvlJc w:val="left"/>
      <w:pPr>
        <w:ind w:left="5413" w:hanging="360"/>
      </w:pPr>
      <w:rPr>
        <w:rFonts w:hint="default"/>
        <w:lang w:val="pl-PL" w:eastAsia="pl-PL" w:bidi="pl-PL"/>
      </w:rPr>
    </w:lvl>
    <w:lvl w:ilvl="7" w:tplc="F9105C94">
      <w:numFmt w:val="bullet"/>
      <w:lvlText w:val="•"/>
      <w:lvlJc w:val="left"/>
      <w:pPr>
        <w:ind w:left="6208" w:hanging="360"/>
      </w:pPr>
      <w:rPr>
        <w:rFonts w:hint="default"/>
        <w:lang w:val="pl-PL" w:eastAsia="pl-PL" w:bidi="pl-PL"/>
      </w:rPr>
    </w:lvl>
    <w:lvl w:ilvl="8" w:tplc="16D6592C">
      <w:numFmt w:val="bullet"/>
      <w:lvlText w:val="•"/>
      <w:lvlJc w:val="left"/>
      <w:pPr>
        <w:ind w:left="7004" w:hanging="360"/>
      </w:pPr>
      <w:rPr>
        <w:rFonts w:hint="default"/>
        <w:lang w:val="pl-PL" w:eastAsia="pl-PL" w:bidi="pl-PL"/>
      </w:rPr>
    </w:lvl>
  </w:abstractNum>
  <w:abstractNum w:abstractNumId="152">
    <w:nsid w:val="320E7BDA"/>
    <w:multiLevelType w:val="hybridMultilevel"/>
    <w:tmpl w:val="55783DA6"/>
    <w:lvl w:ilvl="0" w:tplc="9CDC4C32">
      <w:start w:val="1"/>
      <w:numFmt w:val="decimal"/>
      <w:lvlText w:val="%1)"/>
      <w:lvlJc w:val="left"/>
      <w:pPr>
        <w:ind w:left="711" w:hanging="360"/>
      </w:pPr>
      <w:rPr>
        <w:rFonts w:ascii="Times New Roman" w:eastAsia="Times New Roman" w:hAnsi="Times New Roman" w:cs="Times New Roman" w:hint="default"/>
        <w:spacing w:val="-30"/>
        <w:w w:val="99"/>
        <w:position w:val="2"/>
        <w:sz w:val="24"/>
        <w:szCs w:val="24"/>
        <w:lang w:val="pl-PL" w:eastAsia="pl-PL" w:bidi="pl-PL"/>
      </w:rPr>
    </w:lvl>
    <w:lvl w:ilvl="1" w:tplc="8EACCD26">
      <w:start w:val="1"/>
      <w:numFmt w:val="lowerLetter"/>
      <w:lvlText w:val="%2)"/>
      <w:lvlJc w:val="left"/>
      <w:pPr>
        <w:ind w:left="1071" w:hanging="360"/>
      </w:pPr>
      <w:rPr>
        <w:rFonts w:ascii="Times New Roman" w:eastAsia="Times New Roman" w:hAnsi="Times New Roman" w:cs="Times New Roman" w:hint="default"/>
        <w:spacing w:val="-6"/>
        <w:w w:val="99"/>
        <w:position w:val="2"/>
        <w:sz w:val="24"/>
        <w:szCs w:val="24"/>
        <w:lang w:val="pl-PL" w:eastAsia="pl-PL" w:bidi="pl-PL"/>
      </w:rPr>
    </w:lvl>
    <w:lvl w:ilvl="2" w:tplc="A77826B2">
      <w:numFmt w:val="bullet"/>
      <w:lvlText w:val="•"/>
      <w:lvlJc w:val="left"/>
      <w:pPr>
        <w:ind w:left="1904" w:hanging="360"/>
      </w:pPr>
      <w:rPr>
        <w:rFonts w:hint="default"/>
        <w:lang w:val="pl-PL" w:eastAsia="pl-PL" w:bidi="pl-PL"/>
      </w:rPr>
    </w:lvl>
    <w:lvl w:ilvl="3" w:tplc="CE2E432A">
      <w:numFmt w:val="bullet"/>
      <w:lvlText w:val="•"/>
      <w:lvlJc w:val="left"/>
      <w:pPr>
        <w:ind w:left="2728" w:hanging="360"/>
      </w:pPr>
      <w:rPr>
        <w:rFonts w:hint="default"/>
        <w:lang w:val="pl-PL" w:eastAsia="pl-PL" w:bidi="pl-PL"/>
      </w:rPr>
    </w:lvl>
    <w:lvl w:ilvl="4" w:tplc="12E4F106">
      <w:numFmt w:val="bullet"/>
      <w:lvlText w:val="•"/>
      <w:lvlJc w:val="left"/>
      <w:pPr>
        <w:ind w:left="3552" w:hanging="360"/>
      </w:pPr>
      <w:rPr>
        <w:rFonts w:hint="default"/>
        <w:lang w:val="pl-PL" w:eastAsia="pl-PL" w:bidi="pl-PL"/>
      </w:rPr>
    </w:lvl>
    <w:lvl w:ilvl="5" w:tplc="180CC1BA">
      <w:numFmt w:val="bullet"/>
      <w:lvlText w:val="•"/>
      <w:lvlJc w:val="left"/>
      <w:pPr>
        <w:ind w:left="4376" w:hanging="360"/>
      </w:pPr>
      <w:rPr>
        <w:rFonts w:hint="default"/>
        <w:lang w:val="pl-PL" w:eastAsia="pl-PL" w:bidi="pl-PL"/>
      </w:rPr>
    </w:lvl>
    <w:lvl w:ilvl="6" w:tplc="8BDE6780">
      <w:numFmt w:val="bullet"/>
      <w:lvlText w:val="•"/>
      <w:lvlJc w:val="left"/>
      <w:pPr>
        <w:ind w:left="5200" w:hanging="360"/>
      </w:pPr>
      <w:rPr>
        <w:rFonts w:hint="default"/>
        <w:lang w:val="pl-PL" w:eastAsia="pl-PL" w:bidi="pl-PL"/>
      </w:rPr>
    </w:lvl>
    <w:lvl w:ilvl="7" w:tplc="227C5C16">
      <w:numFmt w:val="bullet"/>
      <w:lvlText w:val="•"/>
      <w:lvlJc w:val="left"/>
      <w:pPr>
        <w:ind w:left="6024" w:hanging="360"/>
      </w:pPr>
      <w:rPr>
        <w:rFonts w:hint="default"/>
        <w:lang w:val="pl-PL" w:eastAsia="pl-PL" w:bidi="pl-PL"/>
      </w:rPr>
    </w:lvl>
    <w:lvl w:ilvl="8" w:tplc="21506A96">
      <w:numFmt w:val="bullet"/>
      <w:lvlText w:val="•"/>
      <w:lvlJc w:val="left"/>
      <w:pPr>
        <w:ind w:left="6848" w:hanging="360"/>
      </w:pPr>
      <w:rPr>
        <w:rFonts w:hint="default"/>
        <w:lang w:val="pl-PL" w:eastAsia="pl-PL" w:bidi="pl-PL"/>
      </w:rPr>
    </w:lvl>
  </w:abstractNum>
  <w:abstractNum w:abstractNumId="153">
    <w:nsid w:val="328A2833"/>
    <w:multiLevelType w:val="hybridMultilevel"/>
    <w:tmpl w:val="BD34EC9E"/>
    <w:lvl w:ilvl="0" w:tplc="FD4AA65C">
      <w:start w:val="1"/>
      <w:numFmt w:val="lowerLetter"/>
      <w:lvlText w:val="%1)"/>
      <w:lvlJc w:val="left"/>
      <w:pPr>
        <w:ind w:left="848" w:hanging="279"/>
      </w:pPr>
      <w:rPr>
        <w:rFonts w:ascii="Times New Roman" w:eastAsia="Times New Roman" w:hAnsi="Times New Roman" w:cs="Times New Roman" w:hint="default"/>
        <w:spacing w:val="-28"/>
        <w:w w:val="99"/>
        <w:sz w:val="24"/>
        <w:szCs w:val="24"/>
        <w:lang w:val="pl-PL" w:eastAsia="pl-PL" w:bidi="pl-PL"/>
      </w:rPr>
    </w:lvl>
    <w:lvl w:ilvl="1" w:tplc="B7DACFB6">
      <w:numFmt w:val="bullet"/>
      <w:lvlText w:val=""/>
      <w:lvlJc w:val="left"/>
      <w:pPr>
        <w:ind w:left="1221" w:hanging="361"/>
      </w:pPr>
      <w:rPr>
        <w:rFonts w:ascii="Symbol" w:eastAsia="Symbol" w:hAnsi="Symbol" w:cs="Symbol" w:hint="default"/>
        <w:w w:val="100"/>
        <w:sz w:val="24"/>
        <w:szCs w:val="24"/>
        <w:lang w:val="pl-PL" w:eastAsia="pl-PL" w:bidi="pl-PL"/>
      </w:rPr>
    </w:lvl>
    <w:lvl w:ilvl="2" w:tplc="33301FAA">
      <w:numFmt w:val="bullet"/>
      <w:lvlText w:val="•"/>
      <w:lvlJc w:val="left"/>
      <w:pPr>
        <w:ind w:left="2020" w:hanging="361"/>
      </w:pPr>
      <w:rPr>
        <w:rFonts w:hint="default"/>
        <w:lang w:val="pl-PL" w:eastAsia="pl-PL" w:bidi="pl-PL"/>
      </w:rPr>
    </w:lvl>
    <w:lvl w:ilvl="3" w:tplc="05A4E7E8">
      <w:numFmt w:val="bullet"/>
      <w:lvlText w:val="•"/>
      <w:lvlJc w:val="left"/>
      <w:pPr>
        <w:ind w:left="2820" w:hanging="361"/>
      </w:pPr>
      <w:rPr>
        <w:rFonts w:hint="default"/>
        <w:lang w:val="pl-PL" w:eastAsia="pl-PL" w:bidi="pl-PL"/>
      </w:rPr>
    </w:lvl>
    <w:lvl w:ilvl="4" w:tplc="5ECE8AEC">
      <w:numFmt w:val="bullet"/>
      <w:lvlText w:val="•"/>
      <w:lvlJc w:val="left"/>
      <w:pPr>
        <w:ind w:left="3620" w:hanging="361"/>
      </w:pPr>
      <w:rPr>
        <w:rFonts w:hint="default"/>
        <w:lang w:val="pl-PL" w:eastAsia="pl-PL" w:bidi="pl-PL"/>
      </w:rPr>
    </w:lvl>
    <w:lvl w:ilvl="5" w:tplc="14847B0C">
      <w:numFmt w:val="bullet"/>
      <w:lvlText w:val="•"/>
      <w:lvlJc w:val="left"/>
      <w:pPr>
        <w:ind w:left="4420" w:hanging="361"/>
      </w:pPr>
      <w:rPr>
        <w:rFonts w:hint="default"/>
        <w:lang w:val="pl-PL" w:eastAsia="pl-PL" w:bidi="pl-PL"/>
      </w:rPr>
    </w:lvl>
    <w:lvl w:ilvl="6" w:tplc="E0E8B358">
      <w:numFmt w:val="bullet"/>
      <w:lvlText w:val="•"/>
      <w:lvlJc w:val="left"/>
      <w:pPr>
        <w:ind w:left="5220" w:hanging="361"/>
      </w:pPr>
      <w:rPr>
        <w:rFonts w:hint="default"/>
        <w:lang w:val="pl-PL" w:eastAsia="pl-PL" w:bidi="pl-PL"/>
      </w:rPr>
    </w:lvl>
    <w:lvl w:ilvl="7" w:tplc="BB16E048">
      <w:numFmt w:val="bullet"/>
      <w:lvlText w:val="•"/>
      <w:lvlJc w:val="left"/>
      <w:pPr>
        <w:ind w:left="6020" w:hanging="361"/>
      </w:pPr>
      <w:rPr>
        <w:rFonts w:hint="default"/>
        <w:lang w:val="pl-PL" w:eastAsia="pl-PL" w:bidi="pl-PL"/>
      </w:rPr>
    </w:lvl>
    <w:lvl w:ilvl="8" w:tplc="C5B2EDC8">
      <w:numFmt w:val="bullet"/>
      <w:lvlText w:val="•"/>
      <w:lvlJc w:val="left"/>
      <w:pPr>
        <w:ind w:left="6820" w:hanging="361"/>
      </w:pPr>
      <w:rPr>
        <w:rFonts w:hint="default"/>
        <w:lang w:val="pl-PL" w:eastAsia="pl-PL" w:bidi="pl-PL"/>
      </w:rPr>
    </w:lvl>
  </w:abstractNum>
  <w:abstractNum w:abstractNumId="154">
    <w:nsid w:val="32E2500C"/>
    <w:multiLevelType w:val="hybridMultilevel"/>
    <w:tmpl w:val="4FDAAC86"/>
    <w:lvl w:ilvl="0" w:tplc="40102E3C">
      <w:start w:val="1"/>
      <w:numFmt w:val="lowerLetter"/>
      <w:lvlText w:val="%1)"/>
      <w:lvlJc w:val="left"/>
      <w:pPr>
        <w:ind w:left="555" w:hanging="360"/>
      </w:pPr>
      <w:rPr>
        <w:rFonts w:ascii="Times New Roman" w:eastAsia="Times New Roman" w:hAnsi="Times New Roman" w:cs="Times New Roman" w:hint="default"/>
        <w:spacing w:val="-6"/>
        <w:w w:val="99"/>
        <w:sz w:val="24"/>
        <w:szCs w:val="24"/>
        <w:lang w:val="pl-PL" w:eastAsia="pl-PL" w:bidi="pl-PL"/>
      </w:rPr>
    </w:lvl>
    <w:lvl w:ilvl="1" w:tplc="12EC279A">
      <w:numFmt w:val="bullet"/>
      <w:lvlText w:val="•"/>
      <w:lvlJc w:val="left"/>
      <w:pPr>
        <w:ind w:left="1351" w:hanging="360"/>
      </w:pPr>
      <w:rPr>
        <w:rFonts w:hint="default"/>
        <w:lang w:val="pl-PL" w:eastAsia="pl-PL" w:bidi="pl-PL"/>
      </w:rPr>
    </w:lvl>
    <w:lvl w:ilvl="2" w:tplc="C6E01782">
      <w:numFmt w:val="bullet"/>
      <w:lvlText w:val="•"/>
      <w:lvlJc w:val="left"/>
      <w:pPr>
        <w:ind w:left="2142" w:hanging="360"/>
      </w:pPr>
      <w:rPr>
        <w:rFonts w:hint="default"/>
        <w:lang w:val="pl-PL" w:eastAsia="pl-PL" w:bidi="pl-PL"/>
      </w:rPr>
    </w:lvl>
    <w:lvl w:ilvl="3" w:tplc="55CAA324">
      <w:numFmt w:val="bullet"/>
      <w:lvlText w:val="•"/>
      <w:lvlJc w:val="left"/>
      <w:pPr>
        <w:ind w:left="2933" w:hanging="360"/>
      </w:pPr>
      <w:rPr>
        <w:rFonts w:hint="default"/>
        <w:lang w:val="pl-PL" w:eastAsia="pl-PL" w:bidi="pl-PL"/>
      </w:rPr>
    </w:lvl>
    <w:lvl w:ilvl="4" w:tplc="147E9310">
      <w:numFmt w:val="bullet"/>
      <w:lvlText w:val="•"/>
      <w:lvlJc w:val="left"/>
      <w:pPr>
        <w:ind w:left="3724" w:hanging="360"/>
      </w:pPr>
      <w:rPr>
        <w:rFonts w:hint="default"/>
        <w:lang w:val="pl-PL" w:eastAsia="pl-PL" w:bidi="pl-PL"/>
      </w:rPr>
    </w:lvl>
    <w:lvl w:ilvl="5" w:tplc="62A85F2E">
      <w:numFmt w:val="bullet"/>
      <w:lvlText w:val="•"/>
      <w:lvlJc w:val="left"/>
      <w:pPr>
        <w:ind w:left="4516" w:hanging="360"/>
      </w:pPr>
      <w:rPr>
        <w:rFonts w:hint="default"/>
        <w:lang w:val="pl-PL" w:eastAsia="pl-PL" w:bidi="pl-PL"/>
      </w:rPr>
    </w:lvl>
    <w:lvl w:ilvl="6" w:tplc="FA9A7E90">
      <w:numFmt w:val="bullet"/>
      <w:lvlText w:val="•"/>
      <w:lvlJc w:val="left"/>
      <w:pPr>
        <w:ind w:left="5307" w:hanging="360"/>
      </w:pPr>
      <w:rPr>
        <w:rFonts w:hint="default"/>
        <w:lang w:val="pl-PL" w:eastAsia="pl-PL" w:bidi="pl-PL"/>
      </w:rPr>
    </w:lvl>
    <w:lvl w:ilvl="7" w:tplc="F9EA1750">
      <w:numFmt w:val="bullet"/>
      <w:lvlText w:val="•"/>
      <w:lvlJc w:val="left"/>
      <w:pPr>
        <w:ind w:left="6098" w:hanging="360"/>
      </w:pPr>
      <w:rPr>
        <w:rFonts w:hint="default"/>
        <w:lang w:val="pl-PL" w:eastAsia="pl-PL" w:bidi="pl-PL"/>
      </w:rPr>
    </w:lvl>
    <w:lvl w:ilvl="8" w:tplc="D89A387E">
      <w:numFmt w:val="bullet"/>
      <w:lvlText w:val="•"/>
      <w:lvlJc w:val="left"/>
      <w:pPr>
        <w:ind w:left="6889" w:hanging="360"/>
      </w:pPr>
      <w:rPr>
        <w:rFonts w:hint="default"/>
        <w:lang w:val="pl-PL" w:eastAsia="pl-PL" w:bidi="pl-PL"/>
      </w:rPr>
    </w:lvl>
  </w:abstractNum>
  <w:abstractNum w:abstractNumId="155">
    <w:nsid w:val="33074566"/>
    <w:multiLevelType w:val="hybridMultilevel"/>
    <w:tmpl w:val="556EF048"/>
    <w:lvl w:ilvl="0" w:tplc="9FF60840">
      <w:start w:val="1"/>
      <w:numFmt w:val="decimal"/>
      <w:lvlText w:val="%1)"/>
      <w:lvlJc w:val="left"/>
      <w:pPr>
        <w:ind w:left="422" w:hanging="356"/>
      </w:pPr>
      <w:rPr>
        <w:rFonts w:ascii="Times New Roman" w:eastAsia="Times New Roman" w:hAnsi="Times New Roman" w:cs="Times New Roman" w:hint="default"/>
        <w:spacing w:val="-25"/>
        <w:w w:val="99"/>
        <w:sz w:val="24"/>
        <w:szCs w:val="24"/>
        <w:lang w:val="pl-PL" w:eastAsia="pl-PL" w:bidi="pl-PL"/>
      </w:rPr>
    </w:lvl>
    <w:lvl w:ilvl="1" w:tplc="D8CE01C8">
      <w:numFmt w:val="bullet"/>
      <w:lvlText w:val="•"/>
      <w:lvlJc w:val="left"/>
      <w:pPr>
        <w:ind w:left="1188" w:hanging="356"/>
      </w:pPr>
      <w:rPr>
        <w:rFonts w:hint="default"/>
        <w:lang w:val="pl-PL" w:eastAsia="pl-PL" w:bidi="pl-PL"/>
      </w:rPr>
    </w:lvl>
    <w:lvl w:ilvl="2" w:tplc="C88EACAA">
      <w:numFmt w:val="bullet"/>
      <w:lvlText w:val="•"/>
      <w:lvlJc w:val="left"/>
      <w:pPr>
        <w:ind w:left="1957" w:hanging="356"/>
      </w:pPr>
      <w:rPr>
        <w:rFonts w:hint="default"/>
        <w:lang w:val="pl-PL" w:eastAsia="pl-PL" w:bidi="pl-PL"/>
      </w:rPr>
    </w:lvl>
    <w:lvl w:ilvl="3" w:tplc="6F708AA8">
      <w:numFmt w:val="bullet"/>
      <w:lvlText w:val="•"/>
      <w:lvlJc w:val="left"/>
      <w:pPr>
        <w:ind w:left="2726" w:hanging="356"/>
      </w:pPr>
      <w:rPr>
        <w:rFonts w:hint="default"/>
        <w:lang w:val="pl-PL" w:eastAsia="pl-PL" w:bidi="pl-PL"/>
      </w:rPr>
    </w:lvl>
    <w:lvl w:ilvl="4" w:tplc="D972691C">
      <w:numFmt w:val="bullet"/>
      <w:lvlText w:val="•"/>
      <w:lvlJc w:val="left"/>
      <w:pPr>
        <w:ind w:left="3495" w:hanging="356"/>
      </w:pPr>
      <w:rPr>
        <w:rFonts w:hint="default"/>
        <w:lang w:val="pl-PL" w:eastAsia="pl-PL" w:bidi="pl-PL"/>
      </w:rPr>
    </w:lvl>
    <w:lvl w:ilvl="5" w:tplc="ACFA9844">
      <w:numFmt w:val="bullet"/>
      <w:lvlText w:val="•"/>
      <w:lvlJc w:val="left"/>
      <w:pPr>
        <w:ind w:left="4264" w:hanging="356"/>
      </w:pPr>
      <w:rPr>
        <w:rFonts w:hint="default"/>
        <w:lang w:val="pl-PL" w:eastAsia="pl-PL" w:bidi="pl-PL"/>
      </w:rPr>
    </w:lvl>
    <w:lvl w:ilvl="6" w:tplc="ECFAE334">
      <w:numFmt w:val="bullet"/>
      <w:lvlText w:val="•"/>
      <w:lvlJc w:val="left"/>
      <w:pPr>
        <w:ind w:left="5033" w:hanging="356"/>
      </w:pPr>
      <w:rPr>
        <w:rFonts w:hint="default"/>
        <w:lang w:val="pl-PL" w:eastAsia="pl-PL" w:bidi="pl-PL"/>
      </w:rPr>
    </w:lvl>
    <w:lvl w:ilvl="7" w:tplc="DBF02C5A">
      <w:numFmt w:val="bullet"/>
      <w:lvlText w:val="•"/>
      <w:lvlJc w:val="left"/>
      <w:pPr>
        <w:ind w:left="5802" w:hanging="356"/>
      </w:pPr>
      <w:rPr>
        <w:rFonts w:hint="default"/>
        <w:lang w:val="pl-PL" w:eastAsia="pl-PL" w:bidi="pl-PL"/>
      </w:rPr>
    </w:lvl>
    <w:lvl w:ilvl="8" w:tplc="F6745BD6">
      <w:numFmt w:val="bullet"/>
      <w:lvlText w:val="•"/>
      <w:lvlJc w:val="left"/>
      <w:pPr>
        <w:ind w:left="6571" w:hanging="356"/>
      </w:pPr>
      <w:rPr>
        <w:rFonts w:hint="default"/>
        <w:lang w:val="pl-PL" w:eastAsia="pl-PL" w:bidi="pl-PL"/>
      </w:rPr>
    </w:lvl>
  </w:abstractNum>
  <w:abstractNum w:abstractNumId="156">
    <w:nsid w:val="333365EB"/>
    <w:multiLevelType w:val="hybridMultilevel"/>
    <w:tmpl w:val="656E8F24"/>
    <w:lvl w:ilvl="0" w:tplc="F758A210">
      <w:start w:val="1"/>
      <w:numFmt w:val="lowerLetter"/>
      <w:lvlText w:val="%1)"/>
      <w:lvlJc w:val="left"/>
      <w:pPr>
        <w:ind w:left="620" w:hanging="358"/>
      </w:pPr>
      <w:rPr>
        <w:rFonts w:ascii="Times New Roman" w:eastAsia="Times New Roman" w:hAnsi="Times New Roman" w:cs="Times New Roman" w:hint="default"/>
        <w:spacing w:val="-8"/>
        <w:w w:val="99"/>
        <w:sz w:val="24"/>
        <w:szCs w:val="24"/>
        <w:lang w:val="pl-PL" w:eastAsia="pl-PL" w:bidi="pl-PL"/>
      </w:rPr>
    </w:lvl>
    <w:lvl w:ilvl="1" w:tplc="D2FA38F8">
      <w:numFmt w:val="bullet"/>
      <w:lvlText w:val="•"/>
      <w:lvlJc w:val="left"/>
      <w:pPr>
        <w:ind w:left="1405" w:hanging="358"/>
      </w:pPr>
      <w:rPr>
        <w:rFonts w:hint="default"/>
        <w:lang w:val="pl-PL" w:eastAsia="pl-PL" w:bidi="pl-PL"/>
      </w:rPr>
    </w:lvl>
    <w:lvl w:ilvl="2" w:tplc="F72A899A">
      <w:numFmt w:val="bullet"/>
      <w:lvlText w:val="•"/>
      <w:lvlJc w:val="left"/>
      <w:pPr>
        <w:ind w:left="2190" w:hanging="358"/>
      </w:pPr>
      <w:rPr>
        <w:rFonts w:hint="default"/>
        <w:lang w:val="pl-PL" w:eastAsia="pl-PL" w:bidi="pl-PL"/>
      </w:rPr>
    </w:lvl>
    <w:lvl w:ilvl="3" w:tplc="507CF60C">
      <w:numFmt w:val="bullet"/>
      <w:lvlText w:val="•"/>
      <w:lvlJc w:val="left"/>
      <w:pPr>
        <w:ind w:left="2975" w:hanging="358"/>
      </w:pPr>
      <w:rPr>
        <w:rFonts w:hint="default"/>
        <w:lang w:val="pl-PL" w:eastAsia="pl-PL" w:bidi="pl-PL"/>
      </w:rPr>
    </w:lvl>
    <w:lvl w:ilvl="4" w:tplc="B29EC9EE">
      <w:numFmt w:val="bullet"/>
      <w:lvlText w:val="•"/>
      <w:lvlJc w:val="left"/>
      <w:pPr>
        <w:ind w:left="3760" w:hanging="358"/>
      </w:pPr>
      <w:rPr>
        <w:rFonts w:hint="default"/>
        <w:lang w:val="pl-PL" w:eastAsia="pl-PL" w:bidi="pl-PL"/>
      </w:rPr>
    </w:lvl>
    <w:lvl w:ilvl="5" w:tplc="53CC2D4C">
      <w:numFmt w:val="bullet"/>
      <w:lvlText w:val="•"/>
      <w:lvlJc w:val="left"/>
      <w:pPr>
        <w:ind w:left="4545" w:hanging="358"/>
      </w:pPr>
      <w:rPr>
        <w:rFonts w:hint="default"/>
        <w:lang w:val="pl-PL" w:eastAsia="pl-PL" w:bidi="pl-PL"/>
      </w:rPr>
    </w:lvl>
    <w:lvl w:ilvl="6" w:tplc="0984723C">
      <w:numFmt w:val="bullet"/>
      <w:lvlText w:val="•"/>
      <w:lvlJc w:val="left"/>
      <w:pPr>
        <w:ind w:left="5330" w:hanging="358"/>
      </w:pPr>
      <w:rPr>
        <w:rFonts w:hint="default"/>
        <w:lang w:val="pl-PL" w:eastAsia="pl-PL" w:bidi="pl-PL"/>
      </w:rPr>
    </w:lvl>
    <w:lvl w:ilvl="7" w:tplc="EA509D5A">
      <w:numFmt w:val="bullet"/>
      <w:lvlText w:val="•"/>
      <w:lvlJc w:val="left"/>
      <w:pPr>
        <w:ind w:left="6115" w:hanging="358"/>
      </w:pPr>
      <w:rPr>
        <w:rFonts w:hint="default"/>
        <w:lang w:val="pl-PL" w:eastAsia="pl-PL" w:bidi="pl-PL"/>
      </w:rPr>
    </w:lvl>
    <w:lvl w:ilvl="8" w:tplc="F0429B5A">
      <w:numFmt w:val="bullet"/>
      <w:lvlText w:val="•"/>
      <w:lvlJc w:val="left"/>
      <w:pPr>
        <w:ind w:left="6900" w:hanging="358"/>
      </w:pPr>
      <w:rPr>
        <w:rFonts w:hint="default"/>
        <w:lang w:val="pl-PL" w:eastAsia="pl-PL" w:bidi="pl-PL"/>
      </w:rPr>
    </w:lvl>
  </w:abstractNum>
  <w:abstractNum w:abstractNumId="157">
    <w:nsid w:val="34363954"/>
    <w:multiLevelType w:val="hybridMultilevel"/>
    <w:tmpl w:val="0F92D5D6"/>
    <w:lvl w:ilvl="0" w:tplc="329CF802">
      <w:start w:val="1"/>
      <w:numFmt w:val="decimal"/>
      <w:lvlText w:val="%1)"/>
      <w:lvlJc w:val="left"/>
      <w:pPr>
        <w:ind w:left="594" w:hanging="360"/>
      </w:pPr>
      <w:rPr>
        <w:rFonts w:ascii="Times New Roman" w:eastAsia="Times New Roman" w:hAnsi="Times New Roman" w:cs="Times New Roman" w:hint="default"/>
        <w:spacing w:val="-20"/>
        <w:w w:val="99"/>
        <w:sz w:val="24"/>
        <w:szCs w:val="24"/>
        <w:lang w:val="pl-PL" w:eastAsia="pl-PL" w:bidi="pl-PL"/>
      </w:rPr>
    </w:lvl>
    <w:lvl w:ilvl="1" w:tplc="1AE08202">
      <w:numFmt w:val="bullet"/>
      <w:lvlText w:val="•"/>
      <w:lvlJc w:val="left"/>
      <w:pPr>
        <w:ind w:left="1374" w:hanging="360"/>
      </w:pPr>
      <w:rPr>
        <w:rFonts w:hint="default"/>
        <w:lang w:val="pl-PL" w:eastAsia="pl-PL" w:bidi="pl-PL"/>
      </w:rPr>
    </w:lvl>
    <w:lvl w:ilvl="2" w:tplc="E6862822">
      <w:numFmt w:val="bullet"/>
      <w:lvlText w:val="•"/>
      <w:lvlJc w:val="left"/>
      <w:pPr>
        <w:ind w:left="2148" w:hanging="360"/>
      </w:pPr>
      <w:rPr>
        <w:rFonts w:hint="default"/>
        <w:lang w:val="pl-PL" w:eastAsia="pl-PL" w:bidi="pl-PL"/>
      </w:rPr>
    </w:lvl>
    <w:lvl w:ilvl="3" w:tplc="EEACDCBE">
      <w:numFmt w:val="bullet"/>
      <w:lvlText w:val="•"/>
      <w:lvlJc w:val="left"/>
      <w:pPr>
        <w:ind w:left="2922" w:hanging="360"/>
      </w:pPr>
      <w:rPr>
        <w:rFonts w:hint="default"/>
        <w:lang w:val="pl-PL" w:eastAsia="pl-PL" w:bidi="pl-PL"/>
      </w:rPr>
    </w:lvl>
    <w:lvl w:ilvl="4" w:tplc="05B43B40">
      <w:numFmt w:val="bullet"/>
      <w:lvlText w:val="•"/>
      <w:lvlJc w:val="left"/>
      <w:pPr>
        <w:ind w:left="3696" w:hanging="360"/>
      </w:pPr>
      <w:rPr>
        <w:rFonts w:hint="default"/>
        <w:lang w:val="pl-PL" w:eastAsia="pl-PL" w:bidi="pl-PL"/>
      </w:rPr>
    </w:lvl>
    <w:lvl w:ilvl="5" w:tplc="76E6DEE2">
      <w:numFmt w:val="bullet"/>
      <w:lvlText w:val="•"/>
      <w:lvlJc w:val="left"/>
      <w:pPr>
        <w:ind w:left="4471" w:hanging="360"/>
      </w:pPr>
      <w:rPr>
        <w:rFonts w:hint="default"/>
        <w:lang w:val="pl-PL" w:eastAsia="pl-PL" w:bidi="pl-PL"/>
      </w:rPr>
    </w:lvl>
    <w:lvl w:ilvl="6" w:tplc="47DC3454">
      <w:numFmt w:val="bullet"/>
      <w:lvlText w:val="•"/>
      <w:lvlJc w:val="left"/>
      <w:pPr>
        <w:ind w:left="5245" w:hanging="360"/>
      </w:pPr>
      <w:rPr>
        <w:rFonts w:hint="default"/>
        <w:lang w:val="pl-PL" w:eastAsia="pl-PL" w:bidi="pl-PL"/>
      </w:rPr>
    </w:lvl>
    <w:lvl w:ilvl="7" w:tplc="FFC60F40">
      <w:numFmt w:val="bullet"/>
      <w:lvlText w:val="•"/>
      <w:lvlJc w:val="left"/>
      <w:pPr>
        <w:ind w:left="6019" w:hanging="360"/>
      </w:pPr>
      <w:rPr>
        <w:rFonts w:hint="default"/>
        <w:lang w:val="pl-PL" w:eastAsia="pl-PL" w:bidi="pl-PL"/>
      </w:rPr>
    </w:lvl>
    <w:lvl w:ilvl="8" w:tplc="5ABE8470">
      <w:numFmt w:val="bullet"/>
      <w:lvlText w:val="•"/>
      <w:lvlJc w:val="left"/>
      <w:pPr>
        <w:ind w:left="6793" w:hanging="360"/>
      </w:pPr>
      <w:rPr>
        <w:rFonts w:hint="default"/>
        <w:lang w:val="pl-PL" w:eastAsia="pl-PL" w:bidi="pl-PL"/>
      </w:rPr>
    </w:lvl>
  </w:abstractNum>
  <w:abstractNum w:abstractNumId="158">
    <w:nsid w:val="34530CA5"/>
    <w:multiLevelType w:val="hybridMultilevel"/>
    <w:tmpl w:val="A906EF98"/>
    <w:lvl w:ilvl="0" w:tplc="45C29FEE">
      <w:start w:val="1"/>
      <w:numFmt w:val="upperRoman"/>
      <w:lvlText w:val="%1."/>
      <w:lvlJc w:val="left"/>
      <w:pPr>
        <w:ind w:left="1692" w:hanging="994"/>
      </w:pPr>
      <w:rPr>
        <w:rFonts w:ascii="Times New Roman" w:eastAsia="Times New Roman" w:hAnsi="Times New Roman" w:cs="Times New Roman" w:hint="default"/>
        <w:b/>
        <w:bCs/>
        <w:spacing w:val="-1"/>
        <w:w w:val="99"/>
        <w:sz w:val="26"/>
        <w:szCs w:val="26"/>
        <w:lang w:val="pl-PL" w:eastAsia="pl-PL" w:bidi="pl-PL"/>
      </w:rPr>
    </w:lvl>
    <w:lvl w:ilvl="1" w:tplc="1630AE24">
      <w:start w:val="1"/>
      <w:numFmt w:val="decimal"/>
      <w:lvlText w:val="%2."/>
      <w:lvlJc w:val="left"/>
      <w:pPr>
        <w:ind w:left="1418" w:hanging="360"/>
      </w:pPr>
      <w:rPr>
        <w:rFonts w:ascii="Times New Roman" w:eastAsia="Times New Roman" w:hAnsi="Times New Roman" w:cs="Times New Roman" w:hint="default"/>
        <w:b/>
        <w:bCs/>
        <w:spacing w:val="-2"/>
        <w:w w:val="100"/>
        <w:sz w:val="24"/>
        <w:szCs w:val="24"/>
        <w:lang w:val="pl-PL" w:eastAsia="pl-PL" w:bidi="pl-PL"/>
      </w:rPr>
    </w:lvl>
    <w:lvl w:ilvl="2" w:tplc="35020C26">
      <w:numFmt w:val="bullet"/>
      <w:lvlText w:val="•"/>
      <w:lvlJc w:val="left"/>
      <w:pPr>
        <w:ind w:left="2638" w:hanging="360"/>
      </w:pPr>
      <w:rPr>
        <w:rFonts w:hint="default"/>
        <w:lang w:val="pl-PL" w:eastAsia="pl-PL" w:bidi="pl-PL"/>
      </w:rPr>
    </w:lvl>
    <w:lvl w:ilvl="3" w:tplc="4B06A166">
      <w:numFmt w:val="bullet"/>
      <w:lvlText w:val="•"/>
      <w:lvlJc w:val="left"/>
      <w:pPr>
        <w:ind w:left="3576" w:hanging="360"/>
      </w:pPr>
      <w:rPr>
        <w:rFonts w:hint="default"/>
        <w:lang w:val="pl-PL" w:eastAsia="pl-PL" w:bidi="pl-PL"/>
      </w:rPr>
    </w:lvl>
    <w:lvl w:ilvl="4" w:tplc="5E405AC6">
      <w:numFmt w:val="bullet"/>
      <w:lvlText w:val="•"/>
      <w:lvlJc w:val="left"/>
      <w:pPr>
        <w:ind w:left="4515" w:hanging="360"/>
      </w:pPr>
      <w:rPr>
        <w:rFonts w:hint="default"/>
        <w:lang w:val="pl-PL" w:eastAsia="pl-PL" w:bidi="pl-PL"/>
      </w:rPr>
    </w:lvl>
    <w:lvl w:ilvl="5" w:tplc="E5A80B16">
      <w:numFmt w:val="bullet"/>
      <w:lvlText w:val="•"/>
      <w:lvlJc w:val="left"/>
      <w:pPr>
        <w:ind w:left="5453" w:hanging="360"/>
      </w:pPr>
      <w:rPr>
        <w:rFonts w:hint="default"/>
        <w:lang w:val="pl-PL" w:eastAsia="pl-PL" w:bidi="pl-PL"/>
      </w:rPr>
    </w:lvl>
    <w:lvl w:ilvl="6" w:tplc="C3484052">
      <w:numFmt w:val="bullet"/>
      <w:lvlText w:val="•"/>
      <w:lvlJc w:val="left"/>
      <w:pPr>
        <w:ind w:left="6392" w:hanging="360"/>
      </w:pPr>
      <w:rPr>
        <w:rFonts w:hint="default"/>
        <w:lang w:val="pl-PL" w:eastAsia="pl-PL" w:bidi="pl-PL"/>
      </w:rPr>
    </w:lvl>
    <w:lvl w:ilvl="7" w:tplc="DC0C482C">
      <w:numFmt w:val="bullet"/>
      <w:lvlText w:val="•"/>
      <w:lvlJc w:val="left"/>
      <w:pPr>
        <w:ind w:left="7330" w:hanging="360"/>
      </w:pPr>
      <w:rPr>
        <w:rFonts w:hint="default"/>
        <w:lang w:val="pl-PL" w:eastAsia="pl-PL" w:bidi="pl-PL"/>
      </w:rPr>
    </w:lvl>
    <w:lvl w:ilvl="8" w:tplc="24B24A0E">
      <w:numFmt w:val="bullet"/>
      <w:lvlText w:val="•"/>
      <w:lvlJc w:val="left"/>
      <w:pPr>
        <w:ind w:left="8269" w:hanging="360"/>
      </w:pPr>
      <w:rPr>
        <w:rFonts w:hint="default"/>
        <w:lang w:val="pl-PL" w:eastAsia="pl-PL" w:bidi="pl-PL"/>
      </w:rPr>
    </w:lvl>
  </w:abstractNum>
  <w:abstractNum w:abstractNumId="159">
    <w:nsid w:val="34EC0A05"/>
    <w:multiLevelType w:val="hybridMultilevel"/>
    <w:tmpl w:val="114844D6"/>
    <w:lvl w:ilvl="0" w:tplc="39CA89E4">
      <w:start w:val="1"/>
      <w:numFmt w:val="decimal"/>
      <w:lvlText w:val="%1)"/>
      <w:lvlJc w:val="left"/>
      <w:pPr>
        <w:ind w:left="582" w:hanging="360"/>
      </w:pPr>
      <w:rPr>
        <w:rFonts w:ascii="Times New Roman" w:eastAsia="Times New Roman" w:hAnsi="Times New Roman" w:cs="Times New Roman" w:hint="default"/>
        <w:spacing w:val="-30"/>
        <w:w w:val="99"/>
        <w:sz w:val="24"/>
        <w:szCs w:val="24"/>
        <w:lang w:val="pl-PL" w:eastAsia="pl-PL" w:bidi="pl-PL"/>
      </w:rPr>
    </w:lvl>
    <w:lvl w:ilvl="1" w:tplc="640C8A3E">
      <w:numFmt w:val="bullet"/>
      <w:lvlText w:val="•"/>
      <w:lvlJc w:val="left"/>
      <w:pPr>
        <w:ind w:left="1365" w:hanging="360"/>
      </w:pPr>
      <w:rPr>
        <w:rFonts w:hint="default"/>
        <w:lang w:val="pl-PL" w:eastAsia="pl-PL" w:bidi="pl-PL"/>
      </w:rPr>
    </w:lvl>
    <w:lvl w:ilvl="2" w:tplc="10A61F3E">
      <w:numFmt w:val="bullet"/>
      <w:lvlText w:val="•"/>
      <w:lvlJc w:val="left"/>
      <w:pPr>
        <w:ind w:left="2150" w:hanging="360"/>
      </w:pPr>
      <w:rPr>
        <w:rFonts w:hint="default"/>
        <w:lang w:val="pl-PL" w:eastAsia="pl-PL" w:bidi="pl-PL"/>
      </w:rPr>
    </w:lvl>
    <w:lvl w:ilvl="3" w:tplc="D81EB600">
      <w:numFmt w:val="bullet"/>
      <w:lvlText w:val="•"/>
      <w:lvlJc w:val="left"/>
      <w:pPr>
        <w:ind w:left="2935" w:hanging="360"/>
      </w:pPr>
      <w:rPr>
        <w:rFonts w:hint="default"/>
        <w:lang w:val="pl-PL" w:eastAsia="pl-PL" w:bidi="pl-PL"/>
      </w:rPr>
    </w:lvl>
    <w:lvl w:ilvl="4" w:tplc="AA08A7C2">
      <w:numFmt w:val="bullet"/>
      <w:lvlText w:val="•"/>
      <w:lvlJc w:val="left"/>
      <w:pPr>
        <w:ind w:left="3720" w:hanging="360"/>
      </w:pPr>
      <w:rPr>
        <w:rFonts w:hint="default"/>
        <w:lang w:val="pl-PL" w:eastAsia="pl-PL" w:bidi="pl-PL"/>
      </w:rPr>
    </w:lvl>
    <w:lvl w:ilvl="5" w:tplc="46BC2A76">
      <w:numFmt w:val="bullet"/>
      <w:lvlText w:val="•"/>
      <w:lvlJc w:val="left"/>
      <w:pPr>
        <w:ind w:left="4505" w:hanging="360"/>
      </w:pPr>
      <w:rPr>
        <w:rFonts w:hint="default"/>
        <w:lang w:val="pl-PL" w:eastAsia="pl-PL" w:bidi="pl-PL"/>
      </w:rPr>
    </w:lvl>
    <w:lvl w:ilvl="6" w:tplc="4142E6D2">
      <w:numFmt w:val="bullet"/>
      <w:lvlText w:val="•"/>
      <w:lvlJc w:val="left"/>
      <w:pPr>
        <w:ind w:left="5290" w:hanging="360"/>
      </w:pPr>
      <w:rPr>
        <w:rFonts w:hint="default"/>
        <w:lang w:val="pl-PL" w:eastAsia="pl-PL" w:bidi="pl-PL"/>
      </w:rPr>
    </w:lvl>
    <w:lvl w:ilvl="7" w:tplc="B46AC7D2">
      <w:numFmt w:val="bullet"/>
      <w:lvlText w:val="•"/>
      <w:lvlJc w:val="left"/>
      <w:pPr>
        <w:ind w:left="6075" w:hanging="360"/>
      </w:pPr>
      <w:rPr>
        <w:rFonts w:hint="default"/>
        <w:lang w:val="pl-PL" w:eastAsia="pl-PL" w:bidi="pl-PL"/>
      </w:rPr>
    </w:lvl>
    <w:lvl w:ilvl="8" w:tplc="55D8A59A">
      <w:numFmt w:val="bullet"/>
      <w:lvlText w:val="•"/>
      <w:lvlJc w:val="left"/>
      <w:pPr>
        <w:ind w:left="6860" w:hanging="360"/>
      </w:pPr>
      <w:rPr>
        <w:rFonts w:hint="default"/>
        <w:lang w:val="pl-PL" w:eastAsia="pl-PL" w:bidi="pl-PL"/>
      </w:rPr>
    </w:lvl>
  </w:abstractNum>
  <w:abstractNum w:abstractNumId="160">
    <w:nsid w:val="35693882"/>
    <w:multiLevelType w:val="hybridMultilevel"/>
    <w:tmpl w:val="0570EA9E"/>
    <w:lvl w:ilvl="0" w:tplc="3BDE0E58">
      <w:start w:val="3"/>
      <w:numFmt w:val="decimal"/>
      <w:lvlText w:val="%1)"/>
      <w:lvlJc w:val="left"/>
      <w:pPr>
        <w:ind w:left="438" w:hanging="356"/>
      </w:pPr>
      <w:rPr>
        <w:rFonts w:ascii="Times New Roman" w:eastAsia="Times New Roman" w:hAnsi="Times New Roman" w:cs="Times New Roman" w:hint="default"/>
        <w:spacing w:val="-25"/>
        <w:w w:val="99"/>
        <w:sz w:val="24"/>
        <w:szCs w:val="24"/>
        <w:lang w:val="pl-PL" w:eastAsia="pl-PL" w:bidi="pl-PL"/>
      </w:rPr>
    </w:lvl>
    <w:lvl w:ilvl="1" w:tplc="C8E0E824">
      <w:start w:val="1"/>
      <w:numFmt w:val="lowerLetter"/>
      <w:lvlText w:val="%2)"/>
      <w:lvlJc w:val="left"/>
      <w:pPr>
        <w:ind w:left="798" w:hanging="360"/>
      </w:pPr>
      <w:rPr>
        <w:rFonts w:ascii="Times New Roman" w:eastAsia="Times New Roman" w:hAnsi="Times New Roman" w:cs="Times New Roman" w:hint="default"/>
        <w:spacing w:val="-6"/>
        <w:w w:val="99"/>
        <w:sz w:val="24"/>
        <w:szCs w:val="24"/>
        <w:lang w:val="pl-PL" w:eastAsia="pl-PL" w:bidi="pl-PL"/>
      </w:rPr>
    </w:lvl>
    <w:lvl w:ilvl="2" w:tplc="5748E83A">
      <w:numFmt w:val="bullet"/>
      <w:lvlText w:val="•"/>
      <w:lvlJc w:val="left"/>
      <w:pPr>
        <w:ind w:left="1616" w:hanging="360"/>
      </w:pPr>
      <w:rPr>
        <w:rFonts w:hint="default"/>
        <w:lang w:val="pl-PL" w:eastAsia="pl-PL" w:bidi="pl-PL"/>
      </w:rPr>
    </w:lvl>
    <w:lvl w:ilvl="3" w:tplc="A184CA6E">
      <w:numFmt w:val="bullet"/>
      <w:lvlText w:val="•"/>
      <w:lvlJc w:val="left"/>
      <w:pPr>
        <w:ind w:left="2432" w:hanging="360"/>
      </w:pPr>
      <w:rPr>
        <w:rFonts w:hint="default"/>
        <w:lang w:val="pl-PL" w:eastAsia="pl-PL" w:bidi="pl-PL"/>
      </w:rPr>
    </w:lvl>
    <w:lvl w:ilvl="4" w:tplc="76AAF03A">
      <w:numFmt w:val="bullet"/>
      <w:lvlText w:val="•"/>
      <w:lvlJc w:val="left"/>
      <w:pPr>
        <w:ind w:left="3249" w:hanging="360"/>
      </w:pPr>
      <w:rPr>
        <w:rFonts w:hint="default"/>
        <w:lang w:val="pl-PL" w:eastAsia="pl-PL" w:bidi="pl-PL"/>
      </w:rPr>
    </w:lvl>
    <w:lvl w:ilvl="5" w:tplc="76262370">
      <w:numFmt w:val="bullet"/>
      <w:lvlText w:val="•"/>
      <w:lvlJc w:val="left"/>
      <w:pPr>
        <w:ind w:left="4065" w:hanging="360"/>
      </w:pPr>
      <w:rPr>
        <w:rFonts w:hint="default"/>
        <w:lang w:val="pl-PL" w:eastAsia="pl-PL" w:bidi="pl-PL"/>
      </w:rPr>
    </w:lvl>
    <w:lvl w:ilvl="6" w:tplc="FF54FCF6">
      <w:numFmt w:val="bullet"/>
      <w:lvlText w:val="•"/>
      <w:lvlJc w:val="left"/>
      <w:pPr>
        <w:ind w:left="4881" w:hanging="360"/>
      </w:pPr>
      <w:rPr>
        <w:rFonts w:hint="default"/>
        <w:lang w:val="pl-PL" w:eastAsia="pl-PL" w:bidi="pl-PL"/>
      </w:rPr>
    </w:lvl>
    <w:lvl w:ilvl="7" w:tplc="26D084E8">
      <w:numFmt w:val="bullet"/>
      <w:lvlText w:val="•"/>
      <w:lvlJc w:val="left"/>
      <w:pPr>
        <w:ind w:left="5698" w:hanging="360"/>
      </w:pPr>
      <w:rPr>
        <w:rFonts w:hint="default"/>
        <w:lang w:val="pl-PL" w:eastAsia="pl-PL" w:bidi="pl-PL"/>
      </w:rPr>
    </w:lvl>
    <w:lvl w:ilvl="8" w:tplc="52505F5A">
      <w:numFmt w:val="bullet"/>
      <w:lvlText w:val="•"/>
      <w:lvlJc w:val="left"/>
      <w:pPr>
        <w:ind w:left="6514" w:hanging="360"/>
      </w:pPr>
      <w:rPr>
        <w:rFonts w:hint="default"/>
        <w:lang w:val="pl-PL" w:eastAsia="pl-PL" w:bidi="pl-PL"/>
      </w:rPr>
    </w:lvl>
  </w:abstractNum>
  <w:abstractNum w:abstractNumId="161">
    <w:nsid w:val="35EB256E"/>
    <w:multiLevelType w:val="hybridMultilevel"/>
    <w:tmpl w:val="4DBA6F70"/>
    <w:lvl w:ilvl="0" w:tplc="7A10466E">
      <w:start w:val="1"/>
      <w:numFmt w:val="decimal"/>
      <w:lvlText w:val="%1)"/>
      <w:lvlJc w:val="left"/>
      <w:pPr>
        <w:ind w:left="411" w:hanging="360"/>
      </w:pPr>
      <w:rPr>
        <w:rFonts w:ascii="Times New Roman" w:eastAsia="Times New Roman" w:hAnsi="Times New Roman" w:cs="Times New Roman" w:hint="default"/>
        <w:spacing w:val="-20"/>
        <w:w w:val="99"/>
        <w:sz w:val="24"/>
        <w:szCs w:val="24"/>
        <w:lang w:val="pl-PL" w:eastAsia="pl-PL" w:bidi="pl-PL"/>
      </w:rPr>
    </w:lvl>
    <w:lvl w:ilvl="1" w:tplc="627A6298">
      <w:numFmt w:val="bullet"/>
      <w:lvlText w:val="•"/>
      <w:lvlJc w:val="left"/>
      <w:pPr>
        <w:ind w:left="1204" w:hanging="360"/>
      </w:pPr>
      <w:rPr>
        <w:rFonts w:hint="default"/>
        <w:lang w:val="pl-PL" w:eastAsia="pl-PL" w:bidi="pl-PL"/>
      </w:rPr>
    </w:lvl>
    <w:lvl w:ilvl="2" w:tplc="D17AAB18">
      <w:numFmt w:val="bullet"/>
      <w:lvlText w:val="•"/>
      <w:lvlJc w:val="left"/>
      <w:pPr>
        <w:ind w:left="1989" w:hanging="360"/>
      </w:pPr>
      <w:rPr>
        <w:rFonts w:hint="default"/>
        <w:lang w:val="pl-PL" w:eastAsia="pl-PL" w:bidi="pl-PL"/>
      </w:rPr>
    </w:lvl>
    <w:lvl w:ilvl="3" w:tplc="43D82092">
      <w:numFmt w:val="bullet"/>
      <w:lvlText w:val="•"/>
      <w:lvlJc w:val="left"/>
      <w:pPr>
        <w:ind w:left="2773" w:hanging="360"/>
      </w:pPr>
      <w:rPr>
        <w:rFonts w:hint="default"/>
        <w:lang w:val="pl-PL" w:eastAsia="pl-PL" w:bidi="pl-PL"/>
      </w:rPr>
    </w:lvl>
    <w:lvl w:ilvl="4" w:tplc="DC6EFDB4">
      <w:numFmt w:val="bullet"/>
      <w:lvlText w:val="•"/>
      <w:lvlJc w:val="left"/>
      <w:pPr>
        <w:ind w:left="3558" w:hanging="360"/>
      </w:pPr>
      <w:rPr>
        <w:rFonts w:hint="default"/>
        <w:lang w:val="pl-PL" w:eastAsia="pl-PL" w:bidi="pl-PL"/>
      </w:rPr>
    </w:lvl>
    <w:lvl w:ilvl="5" w:tplc="67F2106C">
      <w:numFmt w:val="bullet"/>
      <w:lvlText w:val="•"/>
      <w:lvlJc w:val="left"/>
      <w:pPr>
        <w:ind w:left="4342" w:hanging="360"/>
      </w:pPr>
      <w:rPr>
        <w:rFonts w:hint="default"/>
        <w:lang w:val="pl-PL" w:eastAsia="pl-PL" w:bidi="pl-PL"/>
      </w:rPr>
    </w:lvl>
    <w:lvl w:ilvl="6" w:tplc="6FF8E61E">
      <w:numFmt w:val="bullet"/>
      <w:lvlText w:val="•"/>
      <w:lvlJc w:val="left"/>
      <w:pPr>
        <w:ind w:left="5127" w:hanging="360"/>
      </w:pPr>
      <w:rPr>
        <w:rFonts w:hint="default"/>
        <w:lang w:val="pl-PL" w:eastAsia="pl-PL" w:bidi="pl-PL"/>
      </w:rPr>
    </w:lvl>
    <w:lvl w:ilvl="7" w:tplc="B5E0C154">
      <w:numFmt w:val="bullet"/>
      <w:lvlText w:val="•"/>
      <w:lvlJc w:val="left"/>
      <w:pPr>
        <w:ind w:left="5911" w:hanging="360"/>
      </w:pPr>
      <w:rPr>
        <w:rFonts w:hint="default"/>
        <w:lang w:val="pl-PL" w:eastAsia="pl-PL" w:bidi="pl-PL"/>
      </w:rPr>
    </w:lvl>
    <w:lvl w:ilvl="8" w:tplc="6A04AA46">
      <w:numFmt w:val="bullet"/>
      <w:lvlText w:val="•"/>
      <w:lvlJc w:val="left"/>
      <w:pPr>
        <w:ind w:left="6696" w:hanging="360"/>
      </w:pPr>
      <w:rPr>
        <w:rFonts w:hint="default"/>
        <w:lang w:val="pl-PL" w:eastAsia="pl-PL" w:bidi="pl-PL"/>
      </w:rPr>
    </w:lvl>
  </w:abstractNum>
  <w:abstractNum w:abstractNumId="162">
    <w:nsid w:val="36B50CF1"/>
    <w:multiLevelType w:val="hybridMultilevel"/>
    <w:tmpl w:val="7370F28A"/>
    <w:lvl w:ilvl="0" w:tplc="33C6BBB0">
      <w:start w:val="1"/>
      <w:numFmt w:val="decimal"/>
      <w:lvlText w:val="%1)"/>
      <w:lvlJc w:val="left"/>
      <w:pPr>
        <w:ind w:left="645" w:hanging="360"/>
      </w:pPr>
      <w:rPr>
        <w:rFonts w:ascii="Times New Roman" w:eastAsia="Times New Roman" w:hAnsi="Times New Roman" w:cs="Times New Roman" w:hint="default"/>
        <w:spacing w:val="-28"/>
        <w:w w:val="99"/>
        <w:sz w:val="24"/>
        <w:szCs w:val="24"/>
        <w:lang w:val="pl-PL" w:eastAsia="pl-PL" w:bidi="pl-PL"/>
      </w:rPr>
    </w:lvl>
    <w:lvl w:ilvl="1" w:tplc="C792B56E">
      <w:numFmt w:val="bullet"/>
      <w:lvlText w:val="•"/>
      <w:lvlJc w:val="left"/>
      <w:pPr>
        <w:ind w:left="1435" w:hanging="360"/>
      </w:pPr>
      <w:rPr>
        <w:rFonts w:hint="default"/>
        <w:lang w:val="pl-PL" w:eastAsia="pl-PL" w:bidi="pl-PL"/>
      </w:rPr>
    </w:lvl>
    <w:lvl w:ilvl="2" w:tplc="AF84EA90">
      <w:numFmt w:val="bullet"/>
      <w:lvlText w:val="•"/>
      <w:lvlJc w:val="left"/>
      <w:pPr>
        <w:ind w:left="2231" w:hanging="360"/>
      </w:pPr>
      <w:rPr>
        <w:rFonts w:hint="default"/>
        <w:lang w:val="pl-PL" w:eastAsia="pl-PL" w:bidi="pl-PL"/>
      </w:rPr>
    </w:lvl>
    <w:lvl w:ilvl="3" w:tplc="2A345810">
      <w:numFmt w:val="bullet"/>
      <w:lvlText w:val="•"/>
      <w:lvlJc w:val="left"/>
      <w:pPr>
        <w:ind w:left="3026" w:hanging="360"/>
      </w:pPr>
      <w:rPr>
        <w:rFonts w:hint="default"/>
        <w:lang w:val="pl-PL" w:eastAsia="pl-PL" w:bidi="pl-PL"/>
      </w:rPr>
    </w:lvl>
    <w:lvl w:ilvl="4" w:tplc="C8E4753A">
      <w:numFmt w:val="bullet"/>
      <w:lvlText w:val="•"/>
      <w:lvlJc w:val="left"/>
      <w:pPr>
        <w:ind w:left="3822" w:hanging="360"/>
      </w:pPr>
      <w:rPr>
        <w:rFonts w:hint="default"/>
        <w:lang w:val="pl-PL" w:eastAsia="pl-PL" w:bidi="pl-PL"/>
      </w:rPr>
    </w:lvl>
    <w:lvl w:ilvl="5" w:tplc="A7A4CFD0">
      <w:numFmt w:val="bullet"/>
      <w:lvlText w:val="•"/>
      <w:lvlJc w:val="left"/>
      <w:pPr>
        <w:ind w:left="4618" w:hanging="360"/>
      </w:pPr>
      <w:rPr>
        <w:rFonts w:hint="default"/>
        <w:lang w:val="pl-PL" w:eastAsia="pl-PL" w:bidi="pl-PL"/>
      </w:rPr>
    </w:lvl>
    <w:lvl w:ilvl="6" w:tplc="DDACCAB0">
      <w:numFmt w:val="bullet"/>
      <w:lvlText w:val="•"/>
      <w:lvlJc w:val="left"/>
      <w:pPr>
        <w:ind w:left="5413" w:hanging="360"/>
      </w:pPr>
      <w:rPr>
        <w:rFonts w:hint="default"/>
        <w:lang w:val="pl-PL" w:eastAsia="pl-PL" w:bidi="pl-PL"/>
      </w:rPr>
    </w:lvl>
    <w:lvl w:ilvl="7" w:tplc="5D1A227E">
      <w:numFmt w:val="bullet"/>
      <w:lvlText w:val="•"/>
      <w:lvlJc w:val="left"/>
      <w:pPr>
        <w:ind w:left="6209" w:hanging="360"/>
      </w:pPr>
      <w:rPr>
        <w:rFonts w:hint="default"/>
        <w:lang w:val="pl-PL" w:eastAsia="pl-PL" w:bidi="pl-PL"/>
      </w:rPr>
    </w:lvl>
    <w:lvl w:ilvl="8" w:tplc="97C4A76E">
      <w:numFmt w:val="bullet"/>
      <w:lvlText w:val="•"/>
      <w:lvlJc w:val="left"/>
      <w:pPr>
        <w:ind w:left="7004" w:hanging="360"/>
      </w:pPr>
      <w:rPr>
        <w:rFonts w:hint="default"/>
        <w:lang w:val="pl-PL" w:eastAsia="pl-PL" w:bidi="pl-PL"/>
      </w:rPr>
    </w:lvl>
  </w:abstractNum>
  <w:abstractNum w:abstractNumId="163">
    <w:nsid w:val="36C26544"/>
    <w:multiLevelType w:val="hybridMultilevel"/>
    <w:tmpl w:val="3872F8F6"/>
    <w:lvl w:ilvl="0" w:tplc="8754048C">
      <w:start w:val="1"/>
      <w:numFmt w:val="lowerLetter"/>
      <w:lvlText w:val="%1)"/>
      <w:lvlJc w:val="left"/>
      <w:pPr>
        <w:ind w:left="738" w:hanging="428"/>
      </w:pPr>
      <w:rPr>
        <w:rFonts w:ascii="Times New Roman" w:eastAsia="Times New Roman" w:hAnsi="Times New Roman" w:cs="Times New Roman" w:hint="default"/>
        <w:spacing w:val="-2"/>
        <w:w w:val="99"/>
        <w:sz w:val="24"/>
        <w:szCs w:val="24"/>
        <w:lang w:val="pl-PL" w:eastAsia="pl-PL" w:bidi="pl-PL"/>
      </w:rPr>
    </w:lvl>
    <w:lvl w:ilvl="1" w:tplc="B628A168">
      <w:numFmt w:val="bullet"/>
      <w:lvlText w:val="•"/>
      <w:lvlJc w:val="left"/>
      <w:pPr>
        <w:ind w:left="1481" w:hanging="428"/>
      </w:pPr>
      <w:rPr>
        <w:rFonts w:hint="default"/>
        <w:lang w:val="pl-PL" w:eastAsia="pl-PL" w:bidi="pl-PL"/>
      </w:rPr>
    </w:lvl>
    <w:lvl w:ilvl="2" w:tplc="BFCA56B2">
      <w:numFmt w:val="bullet"/>
      <w:lvlText w:val="•"/>
      <w:lvlJc w:val="left"/>
      <w:pPr>
        <w:ind w:left="2222" w:hanging="428"/>
      </w:pPr>
      <w:rPr>
        <w:rFonts w:hint="default"/>
        <w:lang w:val="pl-PL" w:eastAsia="pl-PL" w:bidi="pl-PL"/>
      </w:rPr>
    </w:lvl>
    <w:lvl w:ilvl="3" w:tplc="816A4FA6">
      <w:numFmt w:val="bullet"/>
      <w:lvlText w:val="•"/>
      <w:lvlJc w:val="left"/>
      <w:pPr>
        <w:ind w:left="2963" w:hanging="428"/>
      </w:pPr>
      <w:rPr>
        <w:rFonts w:hint="default"/>
        <w:lang w:val="pl-PL" w:eastAsia="pl-PL" w:bidi="pl-PL"/>
      </w:rPr>
    </w:lvl>
    <w:lvl w:ilvl="4" w:tplc="19E61598">
      <w:numFmt w:val="bullet"/>
      <w:lvlText w:val="•"/>
      <w:lvlJc w:val="left"/>
      <w:pPr>
        <w:ind w:left="3704" w:hanging="428"/>
      </w:pPr>
      <w:rPr>
        <w:rFonts w:hint="default"/>
        <w:lang w:val="pl-PL" w:eastAsia="pl-PL" w:bidi="pl-PL"/>
      </w:rPr>
    </w:lvl>
    <w:lvl w:ilvl="5" w:tplc="B6AA1C68">
      <w:numFmt w:val="bullet"/>
      <w:lvlText w:val="•"/>
      <w:lvlJc w:val="left"/>
      <w:pPr>
        <w:ind w:left="4446" w:hanging="428"/>
      </w:pPr>
      <w:rPr>
        <w:rFonts w:hint="default"/>
        <w:lang w:val="pl-PL" w:eastAsia="pl-PL" w:bidi="pl-PL"/>
      </w:rPr>
    </w:lvl>
    <w:lvl w:ilvl="6" w:tplc="3C806D00">
      <w:numFmt w:val="bullet"/>
      <w:lvlText w:val="•"/>
      <w:lvlJc w:val="left"/>
      <w:pPr>
        <w:ind w:left="5187" w:hanging="428"/>
      </w:pPr>
      <w:rPr>
        <w:rFonts w:hint="default"/>
        <w:lang w:val="pl-PL" w:eastAsia="pl-PL" w:bidi="pl-PL"/>
      </w:rPr>
    </w:lvl>
    <w:lvl w:ilvl="7" w:tplc="0F5695C8">
      <w:numFmt w:val="bullet"/>
      <w:lvlText w:val="•"/>
      <w:lvlJc w:val="left"/>
      <w:pPr>
        <w:ind w:left="5928" w:hanging="428"/>
      </w:pPr>
      <w:rPr>
        <w:rFonts w:hint="default"/>
        <w:lang w:val="pl-PL" w:eastAsia="pl-PL" w:bidi="pl-PL"/>
      </w:rPr>
    </w:lvl>
    <w:lvl w:ilvl="8" w:tplc="9DC6496C">
      <w:numFmt w:val="bullet"/>
      <w:lvlText w:val="•"/>
      <w:lvlJc w:val="left"/>
      <w:pPr>
        <w:ind w:left="6669" w:hanging="428"/>
      </w:pPr>
      <w:rPr>
        <w:rFonts w:hint="default"/>
        <w:lang w:val="pl-PL" w:eastAsia="pl-PL" w:bidi="pl-PL"/>
      </w:rPr>
    </w:lvl>
  </w:abstractNum>
  <w:abstractNum w:abstractNumId="164">
    <w:nsid w:val="36E53DE9"/>
    <w:multiLevelType w:val="hybridMultilevel"/>
    <w:tmpl w:val="C4BA9A14"/>
    <w:lvl w:ilvl="0" w:tplc="8294E064">
      <w:start w:val="1"/>
      <w:numFmt w:val="lowerLetter"/>
      <w:lvlText w:val="%1)"/>
      <w:lvlJc w:val="left"/>
      <w:pPr>
        <w:ind w:left="710" w:hanging="360"/>
      </w:pPr>
      <w:rPr>
        <w:rFonts w:ascii="Times New Roman" w:eastAsia="Times New Roman" w:hAnsi="Times New Roman" w:cs="Times New Roman" w:hint="default"/>
        <w:spacing w:val="-6"/>
        <w:w w:val="99"/>
        <w:position w:val="2"/>
        <w:sz w:val="24"/>
        <w:szCs w:val="24"/>
        <w:lang w:val="pl-PL" w:eastAsia="pl-PL" w:bidi="pl-PL"/>
      </w:rPr>
    </w:lvl>
    <w:lvl w:ilvl="1" w:tplc="DED63DEC">
      <w:numFmt w:val="bullet"/>
      <w:lvlText w:val="•"/>
      <w:lvlJc w:val="left"/>
      <w:pPr>
        <w:ind w:left="1503" w:hanging="360"/>
      </w:pPr>
      <w:rPr>
        <w:rFonts w:hint="default"/>
        <w:lang w:val="pl-PL" w:eastAsia="pl-PL" w:bidi="pl-PL"/>
      </w:rPr>
    </w:lvl>
    <w:lvl w:ilvl="2" w:tplc="191CAA2E">
      <w:numFmt w:val="bullet"/>
      <w:lvlText w:val="•"/>
      <w:lvlJc w:val="left"/>
      <w:pPr>
        <w:ind w:left="2287" w:hanging="360"/>
      </w:pPr>
      <w:rPr>
        <w:rFonts w:hint="default"/>
        <w:lang w:val="pl-PL" w:eastAsia="pl-PL" w:bidi="pl-PL"/>
      </w:rPr>
    </w:lvl>
    <w:lvl w:ilvl="3" w:tplc="1FB4A91C">
      <w:numFmt w:val="bullet"/>
      <w:lvlText w:val="•"/>
      <w:lvlJc w:val="left"/>
      <w:pPr>
        <w:ind w:left="3071" w:hanging="360"/>
      </w:pPr>
      <w:rPr>
        <w:rFonts w:hint="default"/>
        <w:lang w:val="pl-PL" w:eastAsia="pl-PL" w:bidi="pl-PL"/>
      </w:rPr>
    </w:lvl>
    <w:lvl w:ilvl="4" w:tplc="2670F6E2">
      <w:numFmt w:val="bullet"/>
      <w:lvlText w:val="•"/>
      <w:lvlJc w:val="left"/>
      <w:pPr>
        <w:ind w:left="3854" w:hanging="360"/>
      </w:pPr>
      <w:rPr>
        <w:rFonts w:hint="default"/>
        <w:lang w:val="pl-PL" w:eastAsia="pl-PL" w:bidi="pl-PL"/>
      </w:rPr>
    </w:lvl>
    <w:lvl w:ilvl="5" w:tplc="DC2AEF1C">
      <w:numFmt w:val="bullet"/>
      <w:lvlText w:val="•"/>
      <w:lvlJc w:val="left"/>
      <w:pPr>
        <w:ind w:left="4638" w:hanging="360"/>
      </w:pPr>
      <w:rPr>
        <w:rFonts w:hint="default"/>
        <w:lang w:val="pl-PL" w:eastAsia="pl-PL" w:bidi="pl-PL"/>
      </w:rPr>
    </w:lvl>
    <w:lvl w:ilvl="6" w:tplc="9CB08298">
      <w:numFmt w:val="bullet"/>
      <w:lvlText w:val="•"/>
      <w:lvlJc w:val="left"/>
      <w:pPr>
        <w:ind w:left="5422" w:hanging="360"/>
      </w:pPr>
      <w:rPr>
        <w:rFonts w:hint="default"/>
        <w:lang w:val="pl-PL" w:eastAsia="pl-PL" w:bidi="pl-PL"/>
      </w:rPr>
    </w:lvl>
    <w:lvl w:ilvl="7" w:tplc="8224110C">
      <w:numFmt w:val="bullet"/>
      <w:lvlText w:val="•"/>
      <w:lvlJc w:val="left"/>
      <w:pPr>
        <w:ind w:left="6205" w:hanging="360"/>
      </w:pPr>
      <w:rPr>
        <w:rFonts w:hint="default"/>
        <w:lang w:val="pl-PL" w:eastAsia="pl-PL" w:bidi="pl-PL"/>
      </w:rPr>
    </w:lvl>
    <w:lvl w:ilvl="8" w:tplc="6B9A4C2A">
      <w:numFmt w:val="bullet"/>
      <w:lvlText w:val="•"/>
      <w:lvlJc w:val="left"/>
      <w:pPr>
        <w:ind w:left="6989" w:hanging="360"/>
      </w:pPr>
      <w:rPr>
        <w:rFonts w:hint="default"/>
        <w:lang w:val="pl-PL" w:eastAsia="pl-PL" w:bidi="pl-PL"/>
      </w:rPr>
    </w:lvl>
  </w:abstractNum>
  <w:abstractNum w:abstractNumId="165">
    <w:nsid w:val="37091C2F"/>
    <w:multiLevelType w:val="hybridMultilevel"/>
    <w:tmpl w:val="FFF86C2A"/>
    <w:lvl w:ilvl="0" w:tplc="0F2C880A">
      <w:start w:val="1"/>
      <w:numFmt w:val="decimal"/>
      <w:lvlText w:val="%1)"/>
      <w:lvlJc w:val="left"/>
      <w:pPr>
        <w:ind w:left="595" w:hanging="348"/>
      </w:pPr>
      <w:rPr>
        <w:rFonts w:ascii="Times New Roman" w:eastAsia="Times New Roman" w:hAnsi="Times New Roman" w:cs="Times New Roman" w:hint="default"/>
        <w:spacing w:val="-18"/>
        <w:w w:val="99"/>
        <w:sz w:val="24"/>
        <w:szCs w:val="24"/>
        <w:lang w:val="pl-PL" w:eastAsia="pl-PL" w:bidi="pl-PL"/>
      </w:rPr>
    </w:lvl>
    <w:lvl w:ilvl="1" w:tplc="624C69DE">
      <w:numFmt w:val="bullet"/>
      <w:lvlText w:val="•"/>
      <w:lvlJc w:val="left"/>
      <w:pPr>
        <w:ind w:left="1389" w:hanging="348"/>
      </w:pPr>
      <w:rPr>
        <w:rFonts w:hint="default"/>
        <w:lang w:val="pl-PL" w:eastAsia="pl-PL" w:bidi="pl-PL"/>
      </w:rPr>
    </w:lvl>
    <w:lvl w:ilvl="2" w:tplc="04383EA2">
      <w:numFmt w:val="bullet"/>
      <w:lvlText w:val="•"/>
      <w:lvlJc w:val="left"/>
      <w:pPr>
        <w:ind w:left="2179" w:hanging="348"/>
      </w:pPr>
      <w:rPr>
        <w:rFonts w:hint="default"/>
        <w:lang w:val="pl-PL" w:eastAsia="pl-PL" w:bidi="pl-PL"/>
      </w:rPr>
    </w:lvl>
    <w:lvl w:ilvl="3" w:tplc="613CCB40">
      <w:numFmt w:val="bullet"/>
      <w:lvlText w:val="•"/>
      <w:lvlJc w:val="left"/>
      <w:pPr>
        <w:ind w:left="2969" w:hanging="348"/>
      </w:pPr>
      <w:rPr>
        <w:rFonts w:hint="default"/>
        <w:lang w:val="pl-PL" w:eastAsia="pl-PL" w:bidi="pl-PL"/>
      </w:rPr>
    </w:lvl>
    <w:lvl w:ilvl="4" w:tplc="E166B41E">
      <w:numFmt w:val="bullet"/>
      <w:lvlText w:val="•"/>
      <w:lvlJc w:val="left"/>
      <w:pPr>
        <w:ind w:left="3759" w:hanging="348"/>
      </w:pPr>
      <w:rPr>
        <w:rFonts w:hint="default"/>
        <w:lang w:val="pl-PL" w:eastAsia="pl-PL" w:bidi="pl-PL"/>
      </w:rPr>
    </w:lvl>
    <w:lvl w:ilvl="5" w:tplc="80E2FD26">
      <w:numFmt w:val="bullet"/>
      <w:lvlText w:val="•"/>
      <w:lvlJc w:val="left"/>
      <w:pPr>
        <w:ind w:left="4549" w:hanging="348"/>
      </w:pPr>
      <w:rPr>
        <w:rFonts w:hint="default"/>
        <w:lang w:val="pl-PL" w:eastAsia="pl-PL" w:bidi="pl-PL"/>
      </w:rPr>
    </w:lvl>
    <w:lvl w:ilvl="6" w:tplc="65E8EBE4">
      <w:numFmt w:val="bullet"/>
      <w:lvlText w:val="•"/>
      <w:lvlJc w:val="left"/>
      <w:pPr>
        <w:ind w:left="5338" w:hanging="348"/>
      </w:pPr>
      <w:rPr>
        <w:rFonts w:hint="default"/>
        <w:lang w:val="pl-PL" w:eastAsia="pl-PL" w:bidi="pl-PL"/>
      </w:rPr>
    </w:lvl>
    <w:lvl w:ilvl="7" w:tplc="0B0E91A8">
      <w:numFmt w:val="bullet"/>
      <w:lvlText w:val="•"/>
      <w:lvlJc w:val="left"/>
      <w:pPr>
        <w:ind w:left="6128" w:hanging="348"/>
      </w:pPr>
      <w:rPr>
        <w:rFonts w:hint="default"/>
        <w:lang w:val="pl-PL" w:eastAsia="pl-PL" w:bidi="pl-PL"/>
      </w:rPr>
    </w:lvl>
    <w:lvl w:ilvl="8" w:tplc="60A897F6">
      <w:numFmt w:val="bullet"/>
      <w:lvlText w:val="•"/>
      <w:lvlJc w:val="left"/>
      <w:pPr>
        <w:ind w:left="6918" w:hanging="348"/>
      </w:pPr>
      <w:rPr>
        <w:rFonts w:hint="default"/>
        <w:lang w:val="pl-PL" w:eastAsia="pl-PL" w:bidi="pl-PL"/>
      </w:rPr>
    </w:lvl>
  </w:abstractNum>
  <w:abstractNum w:abstractNumId="166">
    <w:nsid w:val="37377C66"/>
    <w:multiLevelType w:val="hybridMultilevel"/>
    <w:tmpl w:val="4774AE66"/>
    <w:lvl w:ilvl="0" w:tplc="0CF2EE06">
      <w:start w:val="1"/>
      <w:numFmt w:val="lowerLetter"/>
      <w:lvlText w:val="%1)"/>
      <w:lvlJc w:val="left"/>
      <w:pPr>
        <w:ind w:left="755" w:hanging="360"/>
      </w:pPr>
      <w:rPr>
        <w:rFonts w:ascii="Times New Roman" w:eastAsia="Times New Roman" w:hAnsi="Times New Roman" w:cs="Times New Roman" w:hint="default"/>
        <w:spacing w:val="-21"/>
        <w:w w:val="99"/>
        <w:sz w:val="24"/>
        <w:szCs w:val="24"/>
        <w:lang w:val="pl-PL" w:eastAsia="pl-PL" w:bidi="pl-PL"/>
      </w:rPr>
    </w:lvl>
    <w:lvl w:ilvl="1" w:tplc="00A061DC">
      <w:numFmt w:val="bullet"/>
      <w:lvlText w:val="•"/>
      <w:lvlJc w:val="left"/>
      <w:pPr>
        <w:ind w:left="1353" w:hanging="360"/>
      </w:pPr>
      <w:rPr>
        <w:rFonts w:hint="default"/>
        <w:lang w:val="pl-PL" w:eastAsia="pl-PL" w:bidi="pl-PL"/>
      </w:rPr>
    </w:lvl>
    <w:lvl w:ilvl="2" w:tplc="9DF679F6">
      <w:numFmt w:val="bullet"/>
      <w:lvlText w:val="•"/>
      <w:lvlJc w:val="left"/>
      <w:pPr>
        <w:ind w:left="1946" w:hanging="360"/>
      </w:pPr>
      <w:rPr>
        <w:rFonts w:hint="default"/>
        <w:lang w:val="pl-PL" w:eastAsia="pl-PL" w:bidi="pl-PL"/>
      </w:rPr>
    </w:lvl>
    <w:lvl w:ilvl="3" w:tplc="3E469304">
      <w:numFmt w:val="bullet"/>
      <w:lvlText w:val="•"/>
      <w:lvlJc w:val="left"/>
      <w:pPr>
        <w:ind w:left="2539" w:hanging="360"/>
      </w:pPr>
      <w:rPr>
        <w:rFonts w:hint="default"/>
        <w:lang w:val="pl-PL" w:eastAsia="pl-PL" w:bidi="pl-PL"/>
      </w:rPr>
    </w:lvl>
    <w:lvl w:ilvl="4" w:tplc="86BAFDE4">
      <w:numFmt w:val="bullet"/>
      <w:lvlText w:val="•"/>
      <w:lvlJc w:val="left"/>
      <w:pPr>
        <w:ind w:left="3132" w:hanging="360"/>
      </w:pPr>
      <w:rPr>
        <w:rFonts w:hint="default"/>
        <w:lang w:val="pl-PL" w:eastAsia="pl-PL" w:bidi="pl-PL"/>
      </w:rPr>
    </w:lvl>
    <w:lvl w:ilvl="5" w:tplc="AAE83460">
      <w:numFmt w:val="bullet"/>
      <w:lvlText w:val="•"/>
      <w:lvlJc w:val="left"/>
      <w:pPr>
        <w:ind w:left="3726" w:hanging="360"/>
      </w:pPr>
      <w:rPr>
        <w:rFonts w:hint="default"/>
        <w:lang w:val="pl-PL" w:eastAsia="pl-PL" w:bidi="pl-PL"/>
      </w:rPr>
    </w:lvl>
    <w:lvl w:ilvl="6" w:tplc="CA5A794E">
      <w:numFmt w:val="bullet"/>
      <w:lvlText w:val="•"/>
      <w:lvlJc w:val="left"/>
      <w:pPr>
        <w:ind w:left="4319" w:hanging="360"/>
      </w:pPr>
      <w:rPr>
        <w:rFonts w:hint="default"/>
        <w:lang w:val="pl-PL" w:eastAsia="pl-PL" w:bidi="pl-PL"/>
      </w:rPr>
    </w:lvl>
    <w:lvl w:ilvl="7" w:tplc="129E7C36">
      <w:numFmt w:val="bullet"/>
      <w:lvlText w:val="•"/>
      <w:lvlJc w:val="left"/>
      <w:pPr>
        <w:ind w:left="4912" w:hanging="360"/>
      </w:pPr>
      <w:rPr>
        <w:rFonts w:hint="default"/>
        <w:lang w:val="pl-PL" w:eastAsia="pl-PL" w:bidi="pl-PL"/>
      </w:rPr>
    </w:lvl>
    <w:lvl w:ilvl="8" w:tplc="A2BEF620">
      <w:numFmt w:val="bullet"/>
      <w:lvlText w:val="•"/>
      <w:lvlJc w:val="left"/>
      <w:pPr>
        <w:ind w:left="5505" w:hanging="360"/>
      </w:pPr>
      <w:rPr>
        <w:rFonts w:hint="default"/>
        <w:lang w:val="pl-PL" w:eastAsia="pl-PL" w:bidi="pl-PL"/>
      </w:rPr>
    </w:lvl>
  </w:abstractNum>
  <w:abstractNum w:abstractNumId="167">
    <w:nsid w:val="375D2499"/>
    <w:multiLevelType w:val="hybridMultilevel"/>
    <w:tmpl w:val="7D4E7558"/>
    <w:lvl w:ilvl="0" w:tplc="25BC23DC">
      <w:start w:val="9"/>
      <w:numFmt w:val="decimal"/>
      <w:lvlText w:val="%1)"/>
      <w:lvlJc w:val="left"/>
      <w:pPr>
        <w:ind w:left="2026" w:hanging="425"/>
      </w:pPr>
      <w:rPr>
        <w:rFonts w:ascii="Times New Roman" w:eastAsia="Times New Roman" w:hAnsi="Times New Roman" w:cs="Times New Roman" w:hint="default"/>
        <w:spacing w:val="-16"/>
        <w:w w:val="99"/>
        <w:sz w:val="24"/>
        <w:szCs w:val="24"/>
        <w:lang w:val="pl-PL" w:eastAsia="pl-PL" w:bidi="pl-PL"/>
      </w:rPr>
    </w:lvl>
    <w:lvl w:ilvl="1" w:tplc="38FA4418">
      <w:start w:val="1"/>
      <w:numFmt w:val="lowerLetter"/>
      <w:lvlText w:val="%2)"/>
      <w:lvlJc w:val="left"/>
      <w:pPr>
        <w:ind w:left="2309" w:hanging="284"/>
      </w:pPr>
      <w:rPr>
        <w:rFonts w:ascii="Times New Roman" w:eastAsia="Times New Roman" w:hAnsi="Times New Roman" w:cs="Times New Roman" w:hint="default"/>
        <w:spacing w:val="-23"/>
        <w:w w:val="99"/>
        <w:sz w:val="24"/>
        <w:szCs w:val="24"/>
        <w:lang w:val="pl-PL" w:eastAsia="pl-PL" w:bidi="pl-PL"/>
      </w:rPr>
    </w:lvl>
    <w:lvl w:ilvl="2" w:tplc="C78E3F18">
      <w:numFmt w:val="bullet"/>
      <w:lvlText w:val="•"/>
      <w:lvlJc w:val="left"/>
      <w:pPr>
        <w:ind w:left="3165" w:hanging="284"/>
      </w:pPr>
      <w:rPr>
        <w:rFonts w:hint="default"/>
        <w:lang w:val="pl-PL" w:eastAsia="pl-PL" w:bidi="pl-PL"/>
      </w:rPr>
    </w:lvl>
    <w:lvl w:ilvl="3" w:tplc="E31ADAFA">
      <w:numFmt w:val="bullet"/>
      <w:lvlText w:val="•"/>
      <w:lvlJc w:val="left"/>
      <w:pPr>
        <w:ind w:left="4030" w:hanging="284"/>
      </w:pPr>
      <w:rPr>
        <w:rFonts w:hint="default"/>
        <w:lang w:val="pl-PL" w:eastAsia="pl-PL" w:bidi="pl-PL"/>
      </w:rPr>
    </w:lvl>
    <w:lvl w:ilvl="4" w:tplc="3788A8E6">
      <w:numFmt w:val="bullet"/>
      <w:lvlText w:val="•"/>
      <w:lvlJc w:val="left"/>
      <w:pPr>
        <w:ind w:left="4895" w:hanging="284"/>
      </w:pPr>
      <w:rPr>
        <w:rFonts w:hint="default"/>
        <w:lang w:val="pl-PL" w:eastAsia="pl-PL" w:bidi="pl-PL"/>
      </w:rPr>
    </w:lvl>
    <w:lvl w:ilvl="5" w:tplc="1ECCD806">
      <w:numFmt w:val="bullet"/>
      <w:lvlText w:val="•"/>
      <w:lvlJc w:val="left"/>
      <w:pPr>
        <w:ind w:left="5760" w:hanging="284"/>
      </w:pPr>
      <w:rPr>
        <w:rFonts w:hint="default"/>
        <w:lang w:val="pl-PL" w:eastAsia="pl-PL" w:bidi="pl-PL"/>
      </w:rPr>
    </w:lvl>
    <w:lvl w:ilvl="6" w:tplc="D5A82CDE">
      <w:numFmt w:val="bullet"/>
      <w:lvlText w:val="•"/>
      <w:lvlJc w:val="left"/>
      <w:pPr>
        <w:ind w:left="6625" w:hanging="284"/>
      </w:pPr>
      <w:rPr>
        <w:rFonts w:hint="default"/>
        <w:lang w:val="pl-PL" w:eastAsia="pl-PL" w:bidi="pl-PL"/>
      </w:rPr>
    </w:lvl>
    <w:lvl w:ilvl="7" w:tplc="9D544CAE">
      <w:numFmt w:val="bullet"/>
      <w:lvlText w:val="•"/>
      <w:lvlJc w:val="left"/>
      <w:pPr>
        <w:ind w:left="7490" w:hanging="284"/>
      </w:pPr>
      <w:rPr>
        <w:rFonts w:hint="default"/>
        <w:lang w:val="pl-PL" w:eastAsia="pl-PL" w:bidi="pl-PL"/>
      </w:rPr>
    </w:lvl>
    <w:lvl w:ilvl="8" w:tplc="2FB21424">
      <w:numFmt w:val="bullet"/>
      <w:lvlText w:val="•"/>
      <w:lvlJc w:val="left"/>
      <w:pPr>
        <w:ind w:left="8356" w:hanging="284"/>
      </w:pPr>
      <w:rPr>
        <w:rFonts w:hint="default"/>
        <w:lang w:val="pl-PL" w:eastAsia="pl-PL" w:bidi="pl-PL"/>
      </w:rPr>
    </w:lvl>
  </w:abstractNum>
  <w:abstractNum w:abstractNumId="168">
    <w:nsid w:val="37DD4BD3"/>
    <w:multiLevelType w:val="hybridMultilevel"/>
    <w:tmpl w:val="3B8CE5C6"/>
    <w:lvl w:ilvl="0" w:tplc="A0B4A08E">
      <w:start w:val="1"/>
      <w:numFmt w:val="lowerLetter"/>
      <w:lvlText w:val="%1)"/>
      <w:lvlJc w:val="left"/>
      <w:pPr>
        <w:ind w:left="598" w:hanging="360"/>
      </w:pPr>
      <w:rPr>
        <w:rFonts w:ascii="Times New Roman" w:eastAsia="Times New Roman" w:hAnsi="Times New Roman" w:cs="Times New Roman" w:hint="default"/>
        <w:spacing w:val="-6"/>
        <w:w w:val="99"/>
        <w:sz w:val="24"/>
        <w:szCs w:val="24"/>
        <w:lang w:val="pl-PL" w:eastAsia="pl-PL" w:bidi="pl-PL"/>
      </w:rPr>
    </w:lvl>
    <w:lvl w:ilvl="1" w:tplc="DE2A72EC">
      <w:numFmt w:val="bullet"/>
      <w:lvlText w:val="•"/>
      <w:lvlJc w:val="left"/>
      <w:pPr>
        <w:ind w:left="1385" w:hanging="360"/>
      </w:pPr>
      <w:rPr>
        <w:rFonts w:hint="default"/>
        <w:lang w:val="pl-PL" w:eastAsia="pl-PL" w:bidi="pl-PL"/>
      </w:rPr>
    </w:lvl>
    <w:lvl w:ilvl="2" w:tplc="2F9869DA">
      <w:numFmt w:val="bullet"/>
      <w:lvlText w:val="•"/>
      <w:lvlJc w:val="left"/>
      <w:pPr>
        <w:ind w:left="2170" w:hanging="360"/>
      </w:pPr>
      <w:rPr>
        <w:rFonts w:hint="default"/>
        <w:lang w:val="pl-PL" w:eastAsia="pl-PL" w:bidi="pl-PL"/>
      </w:rPr>
    </w:lvl>
    <w:lvl w:ilvl="3" w:tplc="3EA6EE02">
      <w:numFmt w:val="bullet"/>
      <w:lvlText w:val="•"/>
      <w:lvlJc w:val="left"/>
      <w:pPr>
        <w:ind w:left="2955" w:hanging="360"/>
      </w:pPr>
      <w:rPr>
        <w:rFonts w:hint="default"/>
        <w:lang w:val="pl-PL" w:eastAsia="pl-PL" w:bidi="pl-PL"/>
      </w:rPr>
    </w:lvl>
    <w:lvl w:ilvl="4" w:tplc="8C5873CE">
      <w:numFmt w:val="bullet"/>
      <w:lvlText w:val="•"/>
      <w:lvlJc w:val="left"/>
      <w:pPr>
        <w:ind w:left="3740" w:hanging="360"/>
      </w:pPr>
      <w:rPr>
        <w:rFonts w:hint="default"/>
        <w:lang w:val="pl-PL" w:eastAsia="pl-PL" w:bidi="pl-PL"/>
      </w:rPr>
    </w:lvl>
    <w:lvl w:ilvl="5" w:tplc="158868EA">
      <w:numFmt w:val="bullet"/>
      <w:lvlText w:val="•"/>
      <w:lvlJc w:val="left"/>
      <w:pPr>
        <w:ind w:left="4525" w:hanging="360"/>
      </w:pPr>
      <w:rPr>
        <w:rFonts w:hint="default"/>
        <w:lang w:val="pl-PL" w:eastAsia="pl-PL" w:bidi="pl-PL"/>
      </w:rPr>
    </w:lvl>
    <w:lvl w:ilvl="6" w:tplc="645EFA9C">
      <w:numFmt w:val="bullet"/>
      <w:lvlText w:val="•"/>
      <w:lvlJc w:val="left"/>
      <w:pPr>
        <w:ind w:left="5310" w:hanging="360"/>
      </w:pPr>
      <w:rPr>
        <w:rFonts w:hint="default"/>
        <w:lang w:val="pl-PL" w:eastAsia="pl-PL" w:bidi="pl-PL"/>
      </w:rPr>
    </w:lvl>
    <w:lvl w:ilvl="7" w:tplc="C2640B2C">
      <w:numFmt w:val="bullet"/>
      <w:lvlText w:val="•"/>
      <w:lvlJc w:val="left"/>
      <w:pPr>
        <w:ind w:left="6095" w:hanging="360"/>
      </w:pPr>
      <w:rPr>
        <w:rFonts w:hint="default"/>
        <w:lang w:val="pl-PL" w:eastAsia="pl-PL" w:bidi="pl-PL"/>
      </w:rPr>
    </w:lvl>
    <w:lvl w:ilvl="8" w:tplc="03EE0982">
      <w:numFmt w:val="bullet"/>
      <w:lvlText w:val="•"/>
      <w:lvlJc w:val="left"/>
      <w:pPr>
        <w:ind w:left="6880" w:hanging="360"/>
      </w:pPr>
      <w:rPr>
        <w:rFonts w:hint="default"/>
        <w:lang w:val="pl-PL" w:eastAsia="pl-PL" w:bidi="pl-PL"/>
      </w:rPr>
    </w:lvl>
  </w:abstractNum>
  <w:abstractNum w:abstractNumId="169">
    <w:nsid w:val="37EB604C"/>
    <w:multiLevelType w:val="hybridMultilevel"/>
    <w:tmpl w:val="35185590"/>
    <w:lvl w:ilvl="0" w:tplc="CCC2E358">
      <w:start w:val="1"/>
      <w:numFmt w:val="decimal"/>
      <w:lvlText w:val="%1)"/>
      <w:lvlJc w:val="left"/>
      <w:pPr>
        <w:ind w:left="711" w:hanging="317"/>
      </w:pPr>
      <w:rPr>
        <w:rFonts w:ascii="Times New Roman" w:eastAsia="Times New Roman" w:hAnsi="Times New Roman" w:cs="Times New Roman" w:hint="default"/>
        <w:spacing w:val="-5"/>
        <w:w w:val="99"/>
        <w:position w:val="2"/>
        <w:sz w:val="24"/>
        <w:szCs w:val="24"/>
        <w:lang w:val="pl-PL" w:eastAsia="pl-PL" w:bidi="pl-PL"/>
      </w:rPr>
    </w:lvl>
    <w:lvl w:ilvl="1" w:tplc="56E854EC">
      <w:numFmt w:val="bullet"/>
      <w:lvlText w:val="•"/>
      <w:lvlJc w:val="left"/>
      <w:pPr>
        <w:ind w:left="1497" w:hanging="317"/>
      </w:pPr>
      <w:rPr>
        <w:rFonts w:hint="default"/>
        <w:lang w:val="pl-PL" w:eastAsia="pl-PL" w:bidi="pl-PL"/>
      </w:rPr>
    </w:lvl>
    <w:lvl w:ilvl="2" w:tplc="73DACD44">
      <w:numFmt w:val="bullet"/>
      <w:lvlText w:val="•"/>
      <w:lvlJc w:val="left"/>
      <w:pPr>
        <w:ind w:left="2275" w:hanging="317"/>
      </w:pPr>
      <w:rPr>
        <w:rFonts w:hint="default"/>
        <w:lang w:val="pl-PL" w:eastAsia="pl-PL" w:bidi="pl-PL"/>
      </w:rPr>
    </w:lvl>
    <w:lvl w:ilvl="3" w:tplc="5D1A3B92">
      <w:numFmt w:val="bullet"/>
      <w:lvlText w:val="•"/>
      <w:lvlJc w:val="left"/>
      <w:pPr>
        <w:ind w:left="3053" w:hanging="317"/>
      </w:pPr>
      <w:rPr>
        <w:rFonts w:hint="default"/>
        <w:lang w:val="pl-PL" w:eastAsia="pl-PL" w:bidi="pl-PL"/>
      </w:rPr>
    </w:lvl>
    <w:lvl w:ilvl="4" w:tplc="ADD2EF98">
      <w:numFmt w:val="bullet"/>
      <w:lvlText w:val="•"/>
      <w:lvlJc w:val="left"/>
      <w:pPr>
        <w:ind w:left="3830" w:hanging="317"/>
      </w:pPr>
      <w:rPr>
        <w:rFonts w:hint="default"/>
        <w:lang w:val="pl-PL" w:eastAsia="pl-PL" w:bidi="pl-PL"/>
      </w:rPr>
    </w:lvl>
    <w:lvl w:ilvl="5" w:tplc="21E82D3C">
      <w:numFmt w:val="bullet"/>
      <w:lvlText w:val="•"/>
      <w:lvlJc w:val="left"/>
      <w:pPr>
        <w:ind w:left="4608" w:hanging="317"/>
      </w:pPr>
      <w:rPr>
        <w:rFonts w:hint="default"/>
        <w:lang w:val="pl-PL" w:eastAsia="pl-PL" w:bidi="pl-PL"/>
      </w:rPr>
    </w:lvl>
    <w:lvl w:ilvl="6" w:tplc="C3286084">
      <w:numFmt w:val="bullet"/>
      <w:lvlText w:val="•"/>
      <w:lvlJc w:val="left"/>
      <w:pPr>
        <w:ind w:left="5386" w:hanging="317"/>
      </w:pPr>
      <w:rPr>
        <w:rFonts w:hint="default"/>
        <w:lang w:val="pl-PL" w:eastAsia="pl-PL" w:bidi="pl-PL"/>
      </w:rPr>
    </w:lvl>
    <w:lvl w:ilvl="7" w:tplc="41142E20">
      <w:numFmt w:val="bullet"/>
      <w:lvlText w:val="•"/>
      <w:lvlJc w:val="left"/>
      <w:pPr>
        <w:ind w:left="6163" w:hanging="317"/>
      </w:pPr>
      <w:rPr>
        <w:rFonts w:hint="default"/>
        <w:lang w:val="pl-PL" w:eastAsia="pl-PL" w:bidi="pl-PL"/>
      </w:rPr>
    </w:lvl>
    <w:lvl w:ilvl="8" w:tplc="FF4CBE30">
      <w:numFmt w:val="bullet"/>
      <w:lvlText w:val="•"/>
      <w:lvlJc w:val="left"/>
      <w:pPr>
        <w:ind w:left="6941" w:hanging="317"/>
      </w:pPr>
      <w:rPr>
        <w:rFonts w:hint="default"/>
        <w:lang w:val="pl-PL" w:eastAsia="pl-PL" w:bidi="pl-PL"/>
      </w:rPr>
    </w:lvl>
  </w:abstractNum>
  <w:abstractNum w:abstractNumId="170">
    <w:nsid w:val="37F43B3B"/>
    <w:multiLevelType w:val="hybridMultilevel"/>
    <w:tmpl w:val="2D2A05BE"/>
    <w:lvl w:ilvl="0" w:tplc="C7AA41F0">
      <w:start w:val="1"/>
      <w:numFmt w:val="decimal"/>
      <w:lvlText w:val="%1)"/>
      <w:lvlJc w:val="left"/>
      <w:pPr>
        <w:ind w:left="594" w:hanging="360"/>
      </w:pPr>
      <w:rPr>
        <w:rFonts w:ascii="Times New Roman" w:eastAsia="Times New Roman" w:hAnsi="Times New Roman" w:cs="Times New Roman" w:hint="default"/>
        <w:spacing w:val="-20"/>
        <w:w w:val="99"/>
        <w:sz w:val="24"/>
        <w:szCs w:val="24"/>
        <w:lang w:val="pl-PL" w:eastAsia="pl-PL" w:bidi="pl-PL"/>
      </w:rPr>
    </w:lvl>
    <w:lvl w:ilvl="1" w:tplc="F6607BBC">
      <w:numFmt w:val="bullet"/>
      <w:lvlText w:val="•"/>
      <w:lvlJc w:val="left"/>
      <w:pPr>
        <w:ind w:left="1373" w:hanging="360"/>
      </w:pPr>
      <w:rPr>
        <w:rFonts w:hint="default"/>
        <w:lang w:val="pl-PL" w:eastAsia="pl-PL" w:bidi="pl-PL"/>
      </w:rPr>
    </w:lvl>
    <w:lvl w:ilvl="2" w:tplc="47DAD678">
      <w:numFmt w:val="bullet"/>
      <w:lvlText w:val="•"/>
      <w:lvlJc w:val="left"/>
      <w:pPr>
        <w:ind w:left="2147" w:hanging="360"/>
      </w:pPr>
      <w:rPr>
        <w:rFonts w:hint="default"/>
        <w:lang w:val="pl-PL" w:eastAsia="pl-PL" w:bidi="pl-PL"/>
      </w:rPr>
    </w:lvl>
    <w:lvl w:ilvl="3" w:tplc="3AA098E0">
      <w:numFmt w:val="bullet"/>
      <w:lvlText w:val="•"/>
      <w:lvlJc w:val="left"/>
      <w:pPr>
        <w:ind w:left="2921" w:hanging="360"/>
      </w:pPr>
      <w:rPr>
        <w:rFonts w:hint="default"/>
        <w:lang w:val="pl-PL" w:eastAsia="pl-PL" w:bidi="pl-PL"/>
      </w:rPr>
    </w:lvl>
    <w:lvl w:ilvl="4" w:tplc="43F8F52C">
      <w:numFmt w:val="bullet"/>
      <w:lvlText w:val="•"/>
      <w:lvlJc w:val="left"/>
      <w:pPr>
        <w:ind w:left="3695" w:hanging="360"/>
      </w:pPr>
      <w:rPr>
        <w:rFonts w:hint="default"/>
        <w:lang w:val="pl-PL" w:eastAsia="pl-PL" w:bidi="pl-PL"/>
      </w:rPr>
    </w:lvl>
    <w:lvl w:ilvl="5" w:tplc="589CC458">
      <w:numFmt w:val="bullet"/>
      <w:lvlText w:val="•"/>
      <w:lvlJc w:val="left"/>
      <w:pPr>
        <w:ind w:left="4469" w:hanging="360"/>
      </w:pPr>
      <w:rPr>
        <w:rFonts w:hint="default"/>
        <w:lang w:val="pl-PL" w:eastAsia="pl-PL" w:bidi="pl-PL"/>
      </w:rPr>
    </w:lvl>
    <w:lvl w:ilvl="6" w:tplc="DA569960">
      <w:numFmt w:val="bullet"/>
      <w:lvlText w:val="•"/>
      <w:lvlJc w:val="left"/>
      <w:pPr>
        <w:ind w:left="5243" w:hanging="360"/>
      </w:pPr>
      <w:rPr>
        <w:rFonts w:hint="default"/>
        <w:lang w:val="pl-PL" w:eastAsia="pl-PL" w:bidi="pl-PL"/>
      </w:rPr>
    </w:lvl>
    <w:lvl w:ilvl="7" w:tplc="9CD4D74E">
      <w:numFmt w:val="bullet"/>
      <w:lvlText w:val="•"/>
      <w:lvlJc w:val="left"/>
      <w:pPr>
        <w:ind w:left="6017" w:hanging="360"/>
      </w:pPr>
      <w:rPr>
        <w:rFonts w:hint="default"/>
        <w:lang w:val="pl-PL" w:eastAsia="pl-PL" w:bidi="pl-PL"/>
      </w:rPr>
    </w:lvl>
    <w:lvl w:ilvl="8" w:tplc="7E946224">
      <w:numFmt w:val="bullet"/>
      <w:lvlText w:val="•"/>
      <w:lvlJc w:val="left"/>
      <w:pPr>
        <w:ind w:left="6791" w:hanging="360"/>
      </w:pPr>
      <w:rPr>
        <w:rFonts w:hint="default"/>
        <w:lang w:val="pl-PL" w:eastAsia="pl-PL" w:bidi="pl-PL"/>
      </w:rPr>
    </w:lvl>
  </w:abstractNum>
  <w:abstractNum w:abstractNumId="171">
    <w:nsid w:val="385B4442"/>
    <w:multiLevelType w:val="hybridMultilevel"/>
    <w:tmpl w:val="CC46281C"/>
    <w:lvl w:ilvl="0" w:tplc="428C7216">
      <w:start w:val="1"/>
      <w:numFmt w:val="lowerLetter"/>
      <w:lvlText w:val="%1)"/>
      <w:lvlJc w:val="left"/>
      <w:pPr>
        <w:ind w:left="680" w:hanging="284"/>
      </w:pPr>
      <w:rPr>
        <w:rFonts w:ascii="Times New Roman" w:eastAsia="Times New Roman" w:hAnsi="Times New Roman" w:cs="Times New Roman" w:hint="default"/>
        <w:spacing w:val="-23"/>
        <w:w w:val="99"/>
        <w:sz w:val="24"/>
        <w:szCs w:val="24"/>
        <w:lang w:val="pl-PL" w:eastAsia="pl-PL" w:bidi="pl-PL"/>
      </w:rPr>
    </w:lvl>
    <w:lvl w:ilvl="1" w:tplc="205A6420">
      <w:numFmt w:val="bullet"/>
      <w:lvlText w:val="•"/>
      <w:lvlJc w:val="left"/>
      <w:pPr>
        <w:ind w:left="1465" w:hanging="284"/>
      </w:pPr>
      <w:rPr>
        <w:rFonts w:hint="default"/>
        <w:lang w:val="pl-PL" w:eastAsia="pl-PL" w:bidi="pl-PL"/>
      </w:rPr>
    </w:lvl>
    <w:lvl w:ilvl="2" w:tplc="9BF20484">
      <w:numFmt w:val="bullet"/>
      <w:lvlText w:val="•"/>
      <w:lvlJc w:val="left"/>
      <w:pPr>
        <w:ind w:left="2251" w:hanging="284"/>
      </w:pPr>
      <w:rPr>
        <w:rFonts w:hint="default"/>
        <w:lang w:val="pl-PL" w:eastAsia="pl-PL" w:bidi="pl-PL"/>
      </w:rPr>
    </w:lvl>
    <w:lvl w:ilvl="3" w:tplc="A42EFFBC">
      <w:numFmt w:val="bullet"/>
      <w:lvlText w:val="•"/>
      <w:lvlJc w:val="left"/>
      <w:pPr>
        <w:ind w:left="3036" w:hanging="284"/>
      </w:pPr>
      <w:rPr>
        <w:rFonts w:hint="default"/>
        <w:lang w:val="pl-PL" w:eastAsia="pl-PL" w:bidi="pl-PL"/>
      </w:rPr>
    </w:lvl>
    <w:lvl w:ilvl="4" w:tplc="6008AD12">
      <w:numFmt w:val="bullet"/>
      <w:lvlText w:val="•"/>
      <w:lvlJc w:val="left"/>
      <w:pPr>
        <w:ind w:left="3822" w:hanging="284"/>
      </w:pPr>
      <w:rPr>
        <w:rFonts w:hint="default"/>
        <w:lang w:val="pl-PL" w:eastAsia="pl-PL" w:bidi="pl-PL"/>
      </w:rPr>
    </w:lvl>
    <w:lvl w:ilvl="5" w:tplc="021EB14E">
      <w:numFmt w:val="bullet"/>
      <w:lvlText w:val="•"/>
      <w:lvlJc w:val="left"/>
      <w:pPr>
        <w:ind w:left="4608" w:hanging="284"/>
      </w:pPr>
      <w:rPr>
        <w:rFonts w:hint="default"/>
        <w:lang w:val="pl-PL" w:eastAsia="pl-PL" w:bidi="pl-PL"/>
      </w:rPr>
    </w:lvl>
    <w:lvl w:ilvl="6" w:tplc="9B881FF6">
      <w:numFmt w:val="bullet"/>
      <w:lvlText w:val="•"/>
      <w:lvlJc w:val="left"/>
      <w:pPr>
        <w:ind w:left="5393" w:hanging="284"/>
      </w:pPr>
      <w:rPr>
        <w:rFonts w:hint="default"/>
        <w:lang w:val="pl-PL" w:eastAsia="pl-PL" w:bidi="pl-PL"/>
      </w:rPr>
    </w:lvl>
    <w:lvl w:ilvl="7" w:tplc="96082754">
      <w:numFmt w:val="bullet"/>
      <w:lvlText w:val="•"/>
      <w:lvlJc w:val="left"/>
      <w:pPr>
        <w:ind w:left="6179" w:hanging="284"/>
      </w:pPr>
      <w:rPr>
        <w:rFonts w:hint="default"/>
        <w:lang w:val="pl-PL" w:eastAsia="pl-PL" w:bidi="pl-PL"/>
      </w:rPr>
    </w:lvl>
    <w:lvl w:ilvl="8" w:tplc="085873D2">
      <w:numFmt w:val="bullet"/>
      <w:lvlText w:val="•"/>
      <w:lvlJc w:val="left"/>
      <w:pPr>
        <w:ind w:left="6964" w:hanging="284"/>
      </w:pPr>
      <w:rPr>
        <w:rFonts w:hint="default"/>
        <w:lang w:val="pl-PL" w:eastAsia="pl-PL" w:bidi="pl-PL"/>
      </w:rPr>
    </w:lvl>
  </w:abstractNum>
  <w:abstractNum w:abstractNumId="172">
    <w:nsid w:val="38E31D2A"/>
    <w:multiLevelType w:val="hybridMultilevel"/>
    <w:tmpl w:val="096E0AC6"/>
    <w:lvl w:ilvl="0" w:tplc="8AF0B0D0">
      <w:start w:val="3"/>
      <w:numFmt w:val="lowerLetter"/>
      <w:lvlText w:val="%1)"/>
      <w:lvlJc w:val="left"/>
      <w:pPr>
        <w:ind w:left="598" w:hanging="360"/>
      </w:pPr>
      <w:rPr>
        <w:rFonts w:ascii="Times New Roman" w:eastAsia="Times New Roman" w:hAnsi="Times New Roman" w:cs="Times New Roman" w:hint="default"/>
        <w:spacing w:val="-29"/>
        <w:w w:val="99"/>
        <w:sz w:val="24"/>
        <w:szCs w:val="24"/>
        <w:lang w:val="pl-PL" w:eastAsia="pl-PL" w:bidi="pl-PL"/>
      </w:rPr>
    </w:lvl>
    <w:lvl w:ilvl="1" w:tplc="8C4824BA">
      <w:numFmt w:val="bullet"/>
      <w:lvlText w:val="•"/>
      <w:lvlJc w:val="left"/>
      <w:pPr>
        <w:ind w:left="1384" w:hanging="360"/>
      </w:pPr>
      <w:rPr>
        <w:rFonts w:hint="default"/>
        <w:lang w:val="pl-PL" w:eastAsia="pl-PL" w:bidi="pl-PL"/>
      </w:rPr>
    </w:lvl>
    <w:lvl w:ilvl="2" w:tplc="608094E8">
      <w:numFmt w:val="bullet"/>
      <w:lvlText w:val="•"/>
      <w:lvlJc w:val="left"/>
      <w:pPr>
        <w:ind w:left="2169" w:hanging="360"/>
      </w:pPr>
      <w:rPr>
        <w:rFonts w:hint="default"/>
        <w:lang w:val="pl-PL" w:eastAsia="pl-PL" w:bidi="pl-PL"/>
      </w:rPr>
    </w:lvl>
    <w:lvl w:ilvl="3" w:tplc="297E1F34">
      <w:numFmt w:val="bullet"/>
      <w:lvlText w:val="•"/>
      <w:lvlJc w:val="left"/>
      <w:pPr>
        <w:ind w:left="2954" w:hanging="360"/>
      </w:pPr>
      <w:rPr>
        <w:rFonts w:hint="default"/>
        <w:lang w:val="pl-PL" w:eastAsia="pl-PL" w:bidi="pl-PL"/>
      </w:rPr>
    </w:lvl>
    <w:lvl w:ilvl="4" w:tplc="82E281F4">
      <w:numFmt w:val="bullet"/>
      <w:lvlText w:val="•"/>
      <w:lvlJc w:val="left"/>
      <w:pPr>
        <w:ind w:left="3739" w:hanging="360"/>
      </w:pPr>
      <w:rPr>
        <w:rFonts w:hint="default"/>
        <w:lang w:val="pl-PL" w:eastAsia="pl-PL" w:bidi="pl-PL"/>
      </w:rPr>
    </w:lvl>
    <w:lvl w:ilvl="5" w:tplc="08587C9E">
      <w:numFmt w:val="bullet"/>
      <w:lvlText w:val="•"/>
      <w:lvlJc w:val="left"/>
      <w:pPr>
        <w:ind w:left="4524" w:hanging="360"/>
      </w:pPr>
      <w:rPr>
        <w:rFonts w:hint="default"/>
        <w:lang w:val="pl-PL" w:eastAsia="pl-PL" w:bidi="pl-PL"/>
      </w:rPr>
    </w:lvl>
    <w:lvl w:ilvl="6" w:tplc="2CCCFE08">
      <w:numFmt w:val="bullet"/>
      <w:lvlText w:val="•"/>
      <w:lvlJc w:val="left"/>
      <w:pPr>
        <w:ind w:left="5309" w:hanging="360"/>
      </w:pPr>
      <w:rPr>
        <w:rFonts w:hint="default"/>
        <w:lang w:val="pl-PL" w:eastAsia="pl-PL" w:bidi="pl-PL"/>
      </w:rPr>
    </w:lvl>
    <w:lvl w:ilvl="7" w:tplc="376489C0">
      <w:numFmt w:val="bullet"/>
      <w:lvlText w:val="•"/>
      <w:lvlJc w:val="left"/>
      <w:pPr>
        <w:ind w:left="6094" w:hanging="360"/>
      </w:pPr>
      <w:rPr>
        <w:rFonts w:hint="default"/>
        <w:lang w:val="pl-PL" w:eastAsia="pl-PL" w:bidi="pl-PL"/>
      </w:rPr>
    </w:lvl>
    <w:lvl w:ilvl="8" w:tplc="1DBC3342">
      <w:numFmt w:val="bullet"/>
      <w:lvlText w:val="•"/>
      <w:lvlJc w:val="left"/>
      <w:pPr>
        <w:ind w:left="6879" w:hanging="360"/>
      </w:pPr>
      <w:rPr>
        <w:rFonts w:hint="default"/>
        <w:lang w:val="pl-PL" w:eastAsia="pl-PL" w:bidi="pl-PL"/>
      </w:rPr>
    </w:lvl>
  </w:abstractNum>
  <w:abstractNum w:abstractNumId="173">
    <w:nsid w:val="39040274"/>
    <w:multiLevelType w:val="hybridMultilevel"/>
    <w:tmpl w:val="8C12FF28"/>
    <w:lvl w:ilvl="0" w:tplc="6890F158">
      <w:start w:val="1"/>
      <w:numFmt w:val="lowerLetter"/>
      <w:lvlText w:val="%1)"/>
      <w:lvlJc w:val="left"/>
      <w:pPr>
        <w:ind w:left="469" w:hanging="360"/>
      </w:pPr>
      <w:rPr>
        <w:rFonts w:ascii="Times New Roman" w:eastAsia="Times New Roman" w:hAnsi="Times New Roman" w:cs="Times New Roman" w:hint="default"/>
        <w:spacing w:val="-6"/>
        <w:w w:val="99"/>
        <w:sz w:val="24"/>
        <w:szCs w:val="24"/>
        <w:lang w:val="pl-PL" w:eastAsia="pl-PL" w:bidi="pl-PL"/>
      </w:rPr>
    </w:lvl>
    <w:lvl w:ilvl="1" w:tplc="55EA7A34">
      <w:numFmt w:val="bullet"/>
      <w:lvlText w:val="•"/>
      <w:lvlJc w:val="left"/>
      <w:pPr>
        <w:ind w:left="1239" w:hanging="360"/>
      </w:pPr>
      <w:rPr>
        <w:rFonts w:hint="default"/>
        <w:lang w:val="pl-PL" w:eastAsia="pl-PL" w:bidi="pl-PL"/>
      </w:rPr>
    </w:lvl>
    <w:lvl w:ilvl="2" w:tplc="BA6C6C80">
      <w:numFmt w:val="bullet"/>
      <w:lvlText w:val="•"/>
      <w:lvlJc w:val="left"/>
      <w:pPr>
        <w:ind w:left="2019" w:hanging="360"/>
      </w:pPr>
      <w:rPr>
        <w:rFonts w:hint="default"/>
        <w:lang w:val="pl-PL" w:eastAsia="pl-PL" w:bidi="pl-PL"/>
      </w:rPr>
    </w:lvl>
    <w:lvl w:ilvl="3" w:tplc="F8D48FE0">
      <w:numFmt w:val="bullet"/>
      <w:lvlText w:val="•"/>
      <w:lvlJc w:val="left"/>
      <w:pPr>
        <w:ind w:left="2799" w:hanging="360"/>
      </w:pPr>
      <w:rPr>
        <w:rFonts w:hint="default"/>
        <w:lang w:val="pl-PL" w:eastAsia="pl-PL" w:bidi="pl-PL"/>
      </w:rPr>
    </w:lvl>
    <w:lvl w:ilvl="4" w:tplc="2ECA8422">
      <w:numFmt w:val="bullet"/>
      <w:lvlText w:val="•"/>
      <w:lvlJc w:val="left"/>
      <w:pPr>
        <w:ind w:left="3579" w:hanging="360"/>
      </w:pPr>
      <w:rPr>
        <w:rFonts w:hint="default"/>
        <w:lang w:val="pl-PL" w:eastAsia="pl-PL" w:bidi="pl-PL"/>
      </w:rPr>
    </w:lvl>
    <w:lvl w:ilvl="5" w:tplc="998C10B2">
      <w:numFmt w:val="bullet"/>
      <w:lvlText w:val="•"/>
      <w:lvlJc w:val="left"/>
      <w:pPr>
        <w:ind w:left="4359" w:hanging="360"/>
      </w:pPr>
      <w:rPr>
        <w:rFonts w:hint="default"/>
        <w:lang w:val="pl-PL" w:eastAsia="pl-PL" w:bidi="pl-PL"/>
      </w:rPr>
    </w:lvl>
    <w:lvl w:ilvl="6" w:tplc="C8B0BA94">
      <w:numFmt w:val="bullet"/>
      <w:lvlText w:val="•"/>
      <w:lvlJc w:val="left"/>
      <w:pPr>
        <w:ind w:left="5138" w:hanging="360"/>
      </w:pPr>
      <w:rPr>
        <w:rFonts w:hint="default"/>
        <w:lang w:val="pl-PL" w:eastAsia="pl-PL" w:bidi="pl-PL"/>
      </w:rPr>
    </w:lvl>
    <w:lvl w:ilvl="7" w:tplc="4F8047F2">
      <w:numFmt w:val="bullet"/>
      <w:lvlText w:val="•"/>
      <w:lvlJc w:val="left"/>
      <w:pPr>
        <w:ind w:left="5918" w:hanging="360"/>
      </w:pPr>
      <w:rPr>
        <w:rFonts w:hint="default"/>
        <w:lang w:val="pl-PL" w:eastAsia="pl-PL" w:bidi="pl-PL"/>
      </w:rPr>
    </w:lvl>
    <w:lvl w:ilvl="8" w:tplc="6614A5F2">
      <w:numFmt w:val="bullet"/>
      <w:lvlText w:val="•"/>
      <w:lvlJc w:val="left"/>
      <w:pPr>
        <w:ind w:left="6698" w:hanging="360"/>
      </w:pPr>
      <w:rPr>
        <w:rFonts w:hint="default"/>
        <w:lang w:val="pl-PL" w:eastAsia="pl-PL" w:bidi="pl-PL"/>
      </w:rPr>
    </w:lvl>
  </w:abstractNum>
  <w:abstractNum w:abstractNumId="174">
    <w:nsid w:val="392D3284"/>
    <w:multiLevelType w:val="hybridMultilevel"/>
    <w:tmpl w:val="667C2CC0"/>
    <w:lvl w:ilvl="0" w:tplc="11DC8D08">
      <w:start w:val="2"/>
      <w:numFmt w:val="decimal"/>
      <w:lvlText w:val="%1)"/>
      <w:lvlJc w:val="left"/>
      <w:pPr>
        <w:ind w:left="601" w:hanging="360"/>
      </w:pPr>
      <w:rPr>
        <w:rFonts w:ascii="Times New Roman" w:eastAsia="Times New Roman" w:hAnsi="Times New Roman" w:cs="Times New Roman" w:hint="default"/>
        <w:spacing w:val="-20"/>
        <w:w w:val="99"/>
        <w:sz w:val="24"/>
        <w:szCs w:val="24"/>
        <w:lang w:val="pl-PL" w:eastAsia="pl-PL" w:bidi="pl-PL"/>
      </w:rPr>
    </w:lvl>
    <w:lvl w:ilvl="1" w:tplc="DD6ACF56">
      <w:start w:val="1"/>
      <w:numFmt w:val="lowerLetter"/>
      <w:lvlText w:val="%2)"/>
      <w:lvlJc w:val="left"/>
      <w:pPr>
        <w:ind w:left="1134" w:hanging="426"/>
      </w:pPr>
      <w:rPr>
        <w:rFonts w:ascii="Times New Roman" w:eastAsia="Times New Roman" w:hAnsi="Times New Roman" w:cs="Times New Roman" w:hint="default"/>
        <w:spacing w:val="-2"/>
        <w:w w:val="99"/>
        <w:sz w:val="24"/>
        <w:szCs w:val="24"/>
        <w:lang w:val="pl-PL" w:eastAsia="pl-PL" w:bidi="pl-PL"/>
      </w:rPr>
    </w:lvl>
    <w:lvl w:ilvl="2" w:tplc="C35409D2">
      <w:numFmt w:val="bullet"/>
      <w:lvlText w:val="•"/>
      <w:lvlJc w:val="left"/>
      <w:pPr>
        <w:ind w:left="1955" w:hanging="426"/>
      </w:pPr>
      <w:rPr>
        <w:rFonts w:hint="default"/>
        <w:lang w:val="pl-PL" w:eastAsia="pl-PL" w:bidi="pl-PL"/>
      </w:rPr>
    </w:lvl>
    <w:lvl w:ilvl="3" w:tplc="38D23C7E">
      <w:numFmt w:val="bullet"/>
      <w:lvlText w:val="•"/>
      <w:lvlJc w:val="left"/>
      <w:pPr>
        <w:ind w:left="2770" w:hanging="426"/>
      </w:pPr>
      <w:rPr>
        <w:rFonts w:hint="default"/>
        <w:lang w:val="pl-PL" w:eastAsia="pl-PL" w:bidi="pl-PL"/>
      </w:rPr>
    </w:lvl>
    <w:lvl w:ilvl="4" w:tplc="1B8650E4">
      <w:numFmt w:val="bullet"/>
      <w:lvlText w:val="•"/>
      <w:lvlJc w:val="left"/>
      <w:pPr>
        <w:ind w:left="3585" w:hanging="426"/>
      </w:pPr>
      <w:rPr>
        <w:rFonts w:hint="default"/>
        <w:lang w:val="pl-PL" w:eastAsia="pl-PL" w:bidi="pl-PL"/>
      </w:rPr>
    </w:lvl>
    <w:lvl w:ilvl="5" w:tplc="C5F6FCFE">
      <w:numFmt w:val="bullet"/>
      <w:lvlText w:val="•"/>
      <w:lvlJc w:val="left"/>
      <w:pPr>
        <w:ind w:left="4400" w:hanging="426"/>
      </w:pPr>
      <w:rPr>
        <w:rFonts w:hint="default"/>
        <w:lang w:val="pl-PL" w:eastAsia="pl-PL" w:bidi="pl-PL"/>
      </w:rPr>
    </w:lvl>
    <w:lvl w:ilvl="6" w:tplc="5010F186">
      <w:numFmt w:val="bullet"/>
      <w:lvlText w:val="•"/>
      <w:lvlJc w:val="left"/>
      <w:pPr>
        <w:ind w:left="5215" w:hanging="426"/>
      </w:pPr>
      <w:rPr>
        <w:rFonts w:hint="default"/>
        <w:lang w:val="pl-PL" w:eastAsia="pl-PL" w:bidi="pl-PL"/>
      </w:rPr>
    </w:lvl>
    <w:lvl w:ilvl="7" w:tplc="5CD84D62">
      <w:numFmt w:val="bullet"/>
      <w:lvlText w:val="•"/>
      <w:lvlJc w:val="left"/>
      <w:pPr>
        <w:ind w:left="6030" w:hanging="426"/>
      </w:pPr>
      <w:rPr>
        <w:rFonts w:hint="default"/>
        <w:lang w:val="pl-PL" w:eastAsia="pl-PL" w:bidi="pl-PL"/>
      </w:rPr>
    </w:lvl>
    <w:lvl w:ilvl="8" w:tplc="FA2E608E">
      <w:numFmt w:val="bullet"/>
      <w:lvlText w:val="•"/>
      <w:lvlJc w:val="left"/>
      <w:pPr>
        <w:ind w:left="6845" w:hanging="426"/>
      </w:pPr>
      <w:rPr>
        <w:rFonts w:hint="default"/>
        <w:lang w:val="pl-PL" w:eastAsia="pl-PL" w:bidi="pl-PL"/>
      </w:rPr>
    </w:lvl>
  </w:abstractNum>
  <w:abstractNum w:abstractNumId="175">
    <w:nsid w:val="39496FE9"/>
    <w:multiLevelType w:val="hybridMultilevel"/>
    <w:tmpl w:val="07662DE4"/>
    <w:lvl w:ilvl="0" w:tplc="E62CDBCE">
      <w:start w:val="1"/>
      <w:numFmt w:val="lowerLetter"/>
      <w:lvlText w:val="%1)"/>
      <w:lvlJc w:val="left"/>
      <w:pPr>
        <w:ind w:left="505" w:hanging="360"/>
      </w:pPr>
      <w:rPr>
        <w:rFonts w:ascii="Times New Roman" w:eastAsia="Times New Roman" w:hAnsi="Times New Roman" w:cs="Times New Roman" w:hint="default"/>
        <w:spacing w:val="-9"/>
        <w:w w:val="99"/>
        <w:position w:val="2"/>
        <w:sz w:val="24"/>
        <w:szCs w:val="24"/>
        <w:lang w:val="pl-PL" w:eastAsia="pl-PL" w:bidi="pl-PL"/>
      </w:rPr>
    </w:lvl>
    <w:lvl w:ilvl="1" w:tplc="2E468A80">
      <w:numFmt w:val="bullet"/>
      <w:lvlText w:val="•"/>
      <w:lvlJc w:val="left"/>
      <w:pPr>
        <w:ind w:left="1285" w:hanging="360"/>
      </w:pPr>
      <w:rPr>
        <w:rFonts w:hint="default"/>
        <w:lang w:val="pl-PL" w:eastAsia="pl-PL" w:bidi="pl-PL"/>
      </w:rPr>
    </w:lvl>
    <w:lvl w:ilvl="2" w:tplc="BA2E0CE2">
      <w:numFmt w:val="bullet"/>
      <w:lvlText w:val="•"/>
      <w:lvlJc w:val="left"/>
      <w:pPr>
        <w:ind w:left="2071" w:hanging="360"/>
      </w:pPr>
      <w:rPr>
        <w:rFonts w:hint="default"/>
        <w:lang w:val="pl-PL" w:eastAsia="pl-PL" w:bidi="pl-PL"/>
      </w:rPr>
    </w:lvl>
    <w:lvl w:ilvl="3" w:tplc="9AD2072A">
      <w:numFmt w:val="bullet"/>
      <w:lvlText w:val="•"/>
      <w:lvlJc w:val="left"/>
      <w:pPr>
        <w:ind w:left="2856" w:hanging="360"/>
      </w:pPr>
      <w:rPr>
        <w:rFonts w:hint="default"/>
        <w:lang w:val="pl-PL" w:eastAsia="pl-PL" w:bidi="pl-PL"/>
      </w:rPr>
    </w:lvl>
    <w:lvl w:ilvl="4" w:tplc="4F3631DC">
      <w:numFmt w:val="bullet"/>
      <w:lvlText w:val="•"/>
      <w:lvlJc w:val="left"/>
      <w:pPr>
        <w:ind w:left="3642" w:hanging="360"/>
      </w:pPr>
      <w:rPr>
        <w:rFonts w:hint="default"/>
        <w:lang w:val="pl-PL" w:eastAsia="pl-PL" w:bidi="pl-PL"/>
      </w:rPr>
    </w:lvl>
    <w:lvl w:ilvl="5" w:tplc="37AAD04E">
      <w:numFmt w:val="bullet"/>
      <w:lvlText w:val="•"/>
      <w:lvlJc w:val="left"/>
      <w:pPr>
        <w:ind w:left="4428" w:hanging="360"/>
      </w:pPr>
      <w:rPr>
        <w:rFonts w:hint="default"/>
        <w:lang w:val="pl-PL" w:eastAsia="pl-PL" w:bidi="pl-PL"/>
      </w:rPr>
    </w:lvl>
    <w:lvl w:ilvl="6" w:tplc="C0D440E4">
      <w:numFmt w:val="bullet"/>
      <w:lvlText w:val="•"/>
      <w:lvlJc w:val="left"/>
      <w:pPr>
        <w:ind w:left="5213" w:hanging="360"/>
      </w:pPr>
      <w:rPr>
        <w:rFonts w:hint="default"/>
        <w:lang w:val="pl-PL" w:eastAsia="pl-PL" w:bidi="pl-PL"/>
      </w:rPr>
    </w:lvl>
    <w:lvl w:ilvl="7" w:tplc="DE62EC8E">
      <w:numFmt w:val="bullet"/>
      <w:lvlText w:val="•"/>
      <w:lvlJc w:val="left"/>
      <w:pPr>
        <w:ind w:left="5999" w:hanging="360"/>
      </w:pPr>
      <w:rPr>
        <w:rFonts w:hint="default"/>
        <w:lang w:val="pl-PL" w:eastAsia="pl-PL" w:bidi="pl-PL"/>
      </w:rPr>
    </w:lvl>
    <w:lvl w:ilvl="8" w:tplc="B6B8647E">
      <w:numFmt w:val="bullet"/>
      <w:lvlText w:val="•"/>
      <w:lvlJc w:val="left"/>
      <w:pPr>
        <w:ind w:left="6784" w:hanging="360"/>
      </w:pPr>
      <w:rPr>
        <w:rFonts w:hint="default"/>
        <w:lang w:val="pl-PL" w:eastAsia="pl-PL" w:bidi="pl-PL"/>
      </w:rPr>
    </w:lvl>
  </w:abstractNum>
  <w:abstractNum w:abstractNumId="176">
    <w:nsid w:val="395F3C05"/>
    <w:multiLevelType w:val="hybridMultilevel"/>
    <w:tmpl w:val="911AF6FA"/>
    <w:lvl w:ilvl="0" w:tplc="5C4C3136">
      <w:start w:val="2"/>
      <w:numFmt w:val="decimal"/>
      <w:lvlText w:val="%1)"/>
      <w:lvlJc w:val="left"/>
      <w:pPr>
        <w:ind w:left="632" w:hanging="432"/>
      </w:pPr>
      <w:rPr>
        <w:rFonts w:ascii="Times New Roman" w:eastAsia="Times New Roman" w:hAnsi="Times New Roman" w:cs="Times New Roman" w:hint="default"/>
        <w:spacing w:val="-23"/>
        <w:w w:val="99"/>
        <w:sz w:val="24"/>
        <w:szCs w:val="24"/>
        <w:lang w:val="pl-PL" w:eastAsia="pl-PL" w:bidi="pl-PL"/>
      </w:rPr>
    </w:lvl>
    <w:lvl w:ilvl="1" w:tplc="7444EB30">
      <w:numFmt w:val="bullet"/>
      <w:lvlText w:val="•"/>
      <w:lvlJc w:val="left"/>
      <w:pPr>
        <w:ind w:left="1381" w:hanging="432"/>
      </w:pPr>
      <w:rPr>
        <w:rFonts w:hint="default"/>
        <w:lang w:val="pl-PL" w:eastAsia="pl-PL" w:bidi="pl-PL"/>
      </w:rPr>
    </w:lvl>
    <w:lvl w:ilvl="2" w:tplc="49D2712C">
      <w:numFmt w:val="bullet"/>
      <w:lvlText w:val="•"/>
      <w:lvlJc w:val="left"/>
      <w:pPr>
        <w:ind w:left="2122" w:hanging="432"/>
      </w:pPr>
      <w:rPr>
        <w:rFonts w:hint="default"/>
        <w:lang w:val="pl-PL" w:eastAsia="pl-PL" w:bidi="pl-PL"/>
      </w:rPr>
    </w:lvl>
    <w:lvl w:ilvl="3" w:tplc="25B60168">
      <w:numFmt w:val="bullet"/>
      <w:lvlText w:val="•"/>
      <w:lvlJc w:val="left"/>
      <w:pPr>
        <w:ind w:left="2863" w:hanging="432"/>
      </w:pPr>
      <w:rPr>
        <w:rFonts w:hint="default"/>
        <w:lang w:val="pl-PL" w:eastAsia="pl-PL" w:bidi="pl-PL"/>
      </w:rPr>
    </w:lvl>
    <w:lvl w:ilvl="4" w:tplc="551A414C">
      <w:numFmt w:val="bullet"/>
      <w:lvlText w:val="•"/>
      <w:lvlJc w:val="left"/>
      <w:pPr>
        <w:ind w:left="3604" w:hanging="432"/>
      </w:pPr>
      <w:rPr>
        <w:rFonts w:hint="default"/>
        <w:lang w:val="pl-PL" w:eastAsia="pl-PL" w:bidi="pl-PL"/>
      </w:rPr>
    </w:lvl>
    <w:lvl w:ilvl="5" w:tplc="74AE940C">
      <w:numFmt w:val="bullet"/>
      <w:lvlText w:val="•"/>
      <w:lvlJc w:val="left"/>
      <w:pPr>
        <w:ind w:left="4345" w:hanging="432"/>
      </w:pPr>
      <w:rPr>
        <w:rFonts w:hint="default"/>
        <w:lang w:val="pl-PL" w:eastAsia="pl-PL" w:bidi="pl-PL"/>
      </w:rPr>
    </w:lvl>
    <w:lvl w:ilvl="6" w:tplc="19A0974C">
      <w:numFmt w:val="bullet"/>
      <w:lvlText w:val="•"/>
      <w:lvlJc w:val="left"/>
      <w:pPr>
        <w:ind w:left="5086" w:hanging="432"/>
      </w:pPr>
      <w:rPr>
        <w:rFonts w:hint="default"/>
        <w:lang w:val="pl-PL" w:eastAsia="pl-PL" w:bidi="pl-PL"/>
      </w:rPr>
    </w:lvl>
    <w:lvl w:ilvl="7" w:tplc="CE927434">
      <w:numFmt w:val="bullet"/>
      <w:lvlText w:val="•"/>
      <w:lvlJc w:val="left"/>
      <w:pPr>
        <w:ind w:left="5827" w:hanging="432"/>
      </w:pPr>
      <w:rPr>
        <w:rFonts w:hint="default"/>
        <w:lang w:val="pl-PL" w:eastAsia="pl-PL" w:bidi="pl-PL"/>
      </w:rPr>
    </w:lvl>
    <w:lvl w:ilvl="8" w:tplc="4F4A5888">
      <w:numFmt w:val="bullet"/>
      <w:lvlText w:val="•"/>
      <w:lvlJc w:val="left"/>
      <w:pPr>
        <w:ind w:left="6568" w:hanging="432"/>
      </w:pPr>
      <w:rPr>
        <w:rFonts w:hint="default"/>
        <w:lang w:val="pl-PL" w:eastAsia="pl-PL" w:bidi="pl-PL"/>
      </w:rPr>
    </w:lvl>
  </w:abstractNum>
  <w:abstractNum w:abstractNumId="177">
    <w:nsid w:val="398C6273"/>
    <w:multiLevelType w:val="hybridMultilevel"/>
    <w:tmpl w:val="587E46DC"/>
    <w:lvl w:ilvl="0" w:tplc="E996D714">
      <w:start w:val="1"/>
      <w:numFmt w:val="lowerLetter"/>
      <w:lvlText w:val="%1)"/>
      <w:lvlJc w:val="left"/>
      <w:pPr>
        <w:ind w:left="560" w:hanging="360"/>
      </w:pPr>
      <w:rPr>
        <w:rFonts w:ascii="Times New Roman" w:eastAsia="Times New Roman" w:hAnsi="Times New Roman" w:cs="Times New Roman" w:hint="default"/>
        <w:spacing w:val="-6"/>
        <w:w w:val="99"/>
        <w:sz w:val="24"/>
        <w:szCs w:val="24"/>
        <w:lang w:val="pl-PL" w:eastAsia="pl-PL" w:bidi="pl-PL"/>
      </w:rPr>
    </w:lvl>
    <w:lvl w:ilvl="1" w:tplc="C4DA8630">
      <w:numFmt w:val="bullet"/>
      <w:lvlText w:val="•"/>
      <w:lvlJc w:val="left"/>
      <w:pPr>
        <w:ind w:left="1345" w:hanging="360"/>
      </w:pPr>
      <w:rPr>
        <w:rFonts w:hint="default"/>
        <w:lang w:val="pl-PL" w:eastAsia="pl-PL" w:bidi="pl-PL"/>
      </w:rPr>
    </w:lvl>
    <w:lvl w:ilvl="2" w:tplc="87566AF6">
      <w:numFmt w:val="bullet"/>
      <w:lvlText w:val="•"/>
      <w:lvlJc w:val="left"/>
      <w:pPr>
        <w:ind w:left="2130" w:hanging="360"/>
      </w:pPr>
      <w:rPr>
        <w:rFonts w:hint="default"/>
        <w:lang w:val="pl-PL" w:eastAsia="pl-PL" w:bidi="pl-PL"/>
      </w:rPr>
    </w:lvl>
    <w:lvl w:ilvl="3" w:tplc="F94EC2A2">
      <w:numFmt w:val="bullet"/>
      <w:lvlText w:val="•"/>
      <w:lvlJc w:val="left"/>
      <w:pPr>
        <w:ind w:left="2915" w:hanging="360"/>
      </w:pPr>
      <w:rPr>
        <w:rFonts w:hint="default"/>
        <w:lang w:val="pl-PL" w:eastAsia="pl-PL" w:bidi="pl-PL"/>
      </w:rPr>
    </w:lvl>
    <w:lvl w:ilvl="4" w:tplc="773CBFD8">
      <w:numFmt w:val="bullet"/>
      <w:lvlText w:val="•"/>
      <w:lvlJc w:val="left"/>
      <w:pPr>
        <w:ind w:left="3700" w:hanging="360"/>
      </w:pPr>
      <w:rPr>
        <w:rFonts w:hint="default"/>
        <w:lang w:val="pl-PL" w:eastAsia="pl-PL" w:bidi="pl-PL"/>
      </w:rPr>
    </w:lvl>
    <w:lvl w:ilvl="5" w:tplc="66B6E648">
      <w:numFmt w:val="bullet"/>
      <w:lvlText w:val="•"/>
      <w:lvlJc w:val="left"/>
      <w:pPr>
        <w:ind w:left="4485" w:hanging="360"/>
      </w:pPr>
      <w:rPr>
        <w:rFonts w:hint="default"/>
        <w:lang w:val="pl-PL" w:eastAsia="pl-PL" w:bidi="pl-PL"/>
      </w:rPr>
    </w:lvl>
    <w:lvl w:ilvl="6" w:tplc="1700A6CE">
      <w:numFmt w:val="bullet"/>
      <w:lvlText w:val="•"/>
      <w:lvlJc w:val="left"/>
      <w:pPr>
        <w:ind w:left="5270" w:hanging="360"/>
      </w:pPr>
      <w:rPr>
        <w:rFonts w:hint="default"/>
        <w:lang w:val="pl-PL" w:eastAsia="pl-PL" w:bidi="pl-PL"/>
      </w:rPr>
    </w:lvl>
    <w:lvl w:ilvl="7" w:tplc="B1DCEFD0">
      <w:numFmt w:val="bullet"/>
      <w:lvlText w:val="•"/>
      <w:lvlJc w:val="left"/>
      <w:pPr>
        <w:ind w:left="6055" w:hanging="360"/>
      </w:pPr>
      <w:rPr>
        <w:rFonts w:hint="default"/>
        <w:lang w:val="pl-PL" w:eastAsia="pl-PL" w:bidi="pl-PL"/>
      </w:rPr>
    </w:lvl>
    <w:lvl w:ilvl="8" w:tplc="89807A2E">
      <w:numFmt w:val="bullet"/>
      <w:lvlText w:val="•"/>
      <w:lvlJc w:val="left"/>
      <w:pPr>
        <w:ind w:left="6840" w:hanging="360"/>
      </w:pPr>
      <w:rPr>
        <w:rFonts w:hint="default"/>
        <w:lang w:val="pl-PL" w:eastAsia="pl-PL" w:bidi="pl-PL"/>
      </w:rPr>
    </w:lvl>
  </w:abstractNum>
  <w:abstractNum w:abstractNumId="178">
    <w:nsid w:val="39BA53ED"/>
    <w:multiLevelType w:val="hybridMultilevel"/>
    <w:tmpl w:val="DE6A1428"/>
    <w:lvl w:ilvl="0" w:tplc="8258FFA6">
      <w:start w:val="1"/>
      <w:numFmt w:val="decimal"/>
      <w:lvlText w:val="%1)"/>
      <w:lvlJc w:val="left"/>
      <w:pPr>
        <w:ind w:left="438" w:hanging="356"/>
      </w:pPr>
      <w:rPr>
        <w:rFonts w:ascii="Times New Roman" w:eastAsia="Times New Roman" w:hAnsi="Times New Roman" w:cs="Times New Roman" w:hint="default"/>
        <w:spacing w:val="-25"/>
        <w:w w:val="99"/>
        <w:sz w:val="24"/>
        <w:szCs w:val="24"/>
        <w:lang w:val="pl-PL" w:eastAsia="pl-PL" w:bidi="pl-PL"/>
      </w:rPr>
    </w:lvl>
    <w:lvl w:ilvl="1" w:tplc="0A0005FC">
      <w:numFmt w:val="bullet"/>
      <w:lvlText w:val="•"/>
      <w:lvlJc w:val="left"/>
      <w:pPr>
        <w:ind w:left="1210" w:hanging="356"/>
      </w:pPr>
      <w:rPr>
        <w:rFonts w:hint="default"/>
        <w:lang w:val="pl-PL" w:eastAsia="pl-PL" w:bidi="pl-PL"/>
      </w:rPr>
    </w:lvl>
    <w:lvl w:ilvl="2" w:tplc="148C95F0">
      <w:numFmt w:val="bullet"/>
      <w:lvlText w:val="•"/>
      <w:lvlJc w:val="left"/>
      <w:pPr>
        <w:ind w:left="1981" w:hanging="356"/>
      </w:pPr>
      <w:rPr>
        <w:rFonts w:hint="default"/>
        <w:lang w:val="pl-PL" w:eastAsia="pl-PL" w:bidi="pl-PL"/>
      </w:rPr>
    </w:lvl>
    <w:lvl w:ilvl="3" w:tplc="C5AC07A0">
      <w:numFmt w:val="bullet"/>
      <w:lvlText w:val="•"/>
      <w:lvlJc w:val="left"/>
      <w:pPr>
        <w:ind w:left="2752" w:hanging="356"/>
      </w:pPr>
      <w:rPr>
        <w:rFonts w:hint="default"/>
        <w:lang w:val="pl-PL" w:eastAsia="pl-PL" w:bidi="pl-PL"/>
      </w:rPr>
    </w:lvl>
    <w:lvl w:ilvl="4" w:tplc="FA66DAC4">
      <w:numFmt w:val="bullet"/>
      <w:lvlText w:val="•"/>
      <w:lvlJc w:val="left"/>
      <w:pPr>
        <w:ind w:left="3522" w:hanging="356"/>
      </w:pPr>
      <w:rPr>
        <w:rFonts w:hint="default"/>
        <w:lang w:val="pl-PL" w:eastAsia="pl-PL" w:bidi="pl-PL"/>
      </w:rPr>
    </w:lvl>
    <w:lvl w:ilvl="5" w:tplc="43826936">
      <w:numFmt w:val="bullet"/>
      <w:lvlText w:val="•"/>
      <w:lvlJc w:val="left"/>
      <w:pPr>
        <w:ind w:left="4293" w:hanging="356"/>
      </w:pPr>
      <w:rPr>
        <w:rFonts w:hint="default"/>
        <w:lang w:val="pl-PL" w:eastAsia="pl-PL" w:bidi="pl-PL"/>
      </w:rPr>
    </w:lvl>
    <w:lvl w:ilvl="6" w:tplc="9DB0F1C0">
      <w:numFmt w:val="bullet"/>
      <w:lvlText w:val="•"/>
      <w:lvlJc w:val="left"/>
      <w:pPr>
        <w:ind w:left="5064" w:hanging="356"/>
      </w:pPr>
      <w:rPr>
        <w:rFonts w:hint="default"/>
        <w:lang w:val="pl-PL" w:eastAsia="pl-PL" w:bidi="pl-PL"/>
      </w:rPr>
    </w:lvl>
    <w:lvl w:ilvl="7" w:tplc="1AD6DD9E">
      <w:numFmt w:val="bullet"/>
      <w:lvlText w:val="•"/>
      <w:lvlJc w:val="left"/>
      <w:pPr>
        <w:ind w:left="5834" w:hanging="356"/>
      </w:pPr>
      <w:rPr>
        <w:rFonts w:hint="default"/>
        <w:lang w:val="pl-PL" w:eastAsia="pl-PL" w:bidi="pl-PL"/>
      </w:rPr>
    </w:lvl>
    <w:lvl w:ilvl="8" w:tplc="B1907A24">
      <w:numFmt w:val="bullet"/>
      <w:lvlText w:val="•"/>
      <w:lvlJc w:val="left"/>
      <w:pPr>
        <w:ind w:left="6605" w:hanging="356"/>
      </w:pPr>
      <w:rPr>
        <w:rFonts w:hint="default"/>
        <w:lang w:val="pl-PL" w:eastAsia="pl-PL" w:bidi="pl-PL"/>
      </w:rPr>
    </w:lvl>
  </w:abstractNum>
  <w:abstractNum w:abstractNumId="179">
    <w:nsid w:val="3AA160F0"/>
    <w:multiLevelType w:val="hybridMultilevel"/>
    <w:tmpl w:val="57584CB8"/>
    <w:lvl w:ilvl="0" w:tplc="8988A778">
      <w:start w:val="1"/>
      <w:numFmt w:val="decimal"/>
      <w:lvlText w:val="%1)"/>
      <w:lvlJc w:val="left"/>
      <w:pPr>
        <w:ind w:left="594" w:hanging="360"/>
      </w:pPr>
      <w:rPr>
        <w:rFonts w:ascii="Times New Roman" w:eastAsia="Times New Roman" w:hAnsi="Times New Roman" w:cs="Times New Roman" w:hint="default"/>
        <w:spacing w:val="-20"/>
        <w:w w:val="99"/>
        <w:sz w:val="24"/>
        <w:szCs w:val="24"/>
        <w:lang w:val="pl-PL" w:eastAsia="pl-PL" w:bidi="pl-PL"/>
      </w:rPr>
    </w:lvl>
    <w:lvl w:ilvl="1" w:tplc="1396A72A">
      <w:numFmt w:val="bullet"/>
      <w:lvlText w:val="•"/>
      <w:lvlJc w:val="left"/>
      <w:pPr>
        <w:ind w:left="1374" w:hanging="360"/>
      </w:pPr>
      <w:rPr>
        <w:rFonts w:hint="default"/>
        <w:lang w:val="pl-PL" w:eastAsia="pl-PL" w:bidi="pl-PL"/>
      </w:rPr>
    </w:lvl>
    <w:lvl w:ilvl="2" w:tplc="694E4B5A">
      <w:numFmt w:val="bullet"/>
      <w:lvlText w:val="•"/>
      <w:lvlJc w:val="left"/>
      <w:pPr>
        <w:ind w:left="2149" w:hanging="360"/>
      </w:pPr>
      <w:rPr>
        <w:rFonts w:hint="default"/>
        <w:lang w:val="pl-PL" w:eastAsia="pl-PL" w:bidi="pl-PL"/>
      </w:rPr>
    </w:lvl>
    <w:lvl w:ilvl="3" w:tplc="2FFA1408">
      <w:numFmt w:val="bullet"/>
      <w:lvlText w:val="•"/>
      <w:lvlJc w:val="left"/>
      <w:pPr>
        <w:ind w:left="2923" w:hanging="360"/>
      </w:pPr>
      <w:rPr>
        <w:rFonts w:hint="default"/>
        <w:lang w:val="pl-PL" w:eastAsia="pl-PL" w:bidi="pl-PL"/>
      </w:rPr>
    </w:lvl>
    <w:lvl w:ilvl="4" w:tplc="CB9EE45E">
      <w:numFmt w:val="bullet"/>
      <w:lvlText w:val="•"/>
      <w:lvlJc w:val="left"/>
      <w:pPr>
        <w:ind w:left="3698" w:hanging="360"/>
      </w:pPr>
      <w:rPr>
        <w:rFonts w:hint="default"/>
        <w:lang w:val="pl-PL" w:eastAsia="pl-PL" w:bidi="pl-PL"/>
      </w:rPr>
    </w:lvl>
    <w:lvl w:ilvl="5" w:tplc="847884F6">
      <w:numFmt w:val="bullet"/>
      <w:lvlText w:val="•"/>
      <w:lvlJc w:val="left"/>
      <w:pPr>
        <w:ind w:left="4473" w:hanging="360"/>
      </w:pPr>
      <w:rPr>
        <w:rFonts w:hint="default"/>
        <w:lang w:val="pl-PL" w:eastAsia="pl-PL" w:bidi="pl-PL"/>
      </w:rPr>
    </w:lvl>
    <w:lvl w:ilvl="6" w:tplc="43103E80">
      <w:numFmt w:val="bullet"/>
      <w:lvlText w:val="•"/>
      <w:lvlJc w:val="left"/>
      <w:pPr>
        <w:ind w:left="5247" w:hanging="360"/>
      </w:pPr>
      <w:rPr>
        <w:rFonts w:hint="default"/>
        <w:lang w:val="pl-PL" w:eastAsia="pl-PL" w:bidi="pl-PL"/>
      </w:rPr>
    </w:lvl>
    <w:lvl w:ilvl="7" w:tplc="4274D5E4">
      <w:numFmt w:val="bullet"/>
      <w:lvlText w:val="•"/>
      <w:lvlJc w:val="left"/>
      <w:pPr>
        <w:ind w:left="6022" w:hanging="360"/>
      </w:pPr>
      <w:rPr>
        <w:rFonts w:hint="default"/>
        <w:lang w:val="pl-PL" w:eastAsia="pl-PL" w:bidi="pl-PL"/>
      </w:rPr>
    </w:lvl>
    <w:lvl w:ilvl="8" w:tplc="1A0ED35C">
      <w:numFmt w:val="bullet"/>
      <w:lvlText w:val="•"/>
      <w:lvlJc w:val="left"/>
      <w:pPr>
        <w:ind w:left="6796" w:hanging="360"/>
      </w:pPr>
      <w:rPr>
        <w:rFonts w:hint="default"/>
        <w:lang w:val="pl-PL" w:eastAsia="pl-PL" w:bidi="pl-PL"/>
      </w:rPr>
    </w:lvl>
  </w:abstractNum>
  <w:abstractNum w:abstractNumId="180">
    <w:nsid w:val="3ABF02DC"/>
    <w:multiLevelType w:val="hybridMultilevel"/>
    <w:tmpl w:val="9FECC320"/>
    <w:lvl w:ilvl="0" w:tplc="1EF4C7BA">
      <w:start w:val="1"/>
      <w:numFmt w:val="lowerLetter"/>
      <w:lvlText w:val="%1)"/>
      <w:lvlJc w:val="left"/>
      <w:pPr>
        <w:ind w:left="693" w:hanging="360"/>
      </w:pPr>
      <w:rPr>
        <w:rFonts w:ascii="Times New Roman" w:eastAsia="Times New Roman" w:hAnsi="Times New Roman" w:cs="Times New Roman" w:hint="default"/>
        <w:spacing w:val="-6"/>
        <w:w w:val="99"/>
        <w:sz w:val="24"/>
        <w:szCs w:val="24"/>
        <w:lang w:val="pl-PL" w:eastAsia="pl-PL" w:bidi="pl-PL"/>
      </w:rPr>
    </w:lvl>
    <w:lvl w:ilvl="1" w:tplc="D6564AA6">
      <w:numFmt w:val="bullet"/>
      <w:lvlText w:val="•"/>
      <w:lvlJc w:val="left"/>
      <w:pPr>
        <w:ind w:left="1477" w:hanging="360"/>
      </w:pPr>
      <w:rPr>
        <w:rFonts w:hint="default"/>
        <w:lang w:val="pl-PL" w:eastAsia="pl-PL" w:bidi="pl-PL"/>
      </w:rPr>
    </w:lvl>
    <w:lvl w:ilvl="2" w:tplc="493AA23E">
      <w:numFmt w:val="bullet"/>
      <w:lvlText w:val="•"/>
      <w:lvlJc w:val="left"/>
      <w:pPr>
        <w:ind w:left="2254" w:hanging="360"/>
      </w:pPr>
      <w:rPr>
        <w:rFonts w:hint="default"/>
        <w:lang w:val="pl-PL" w:eastAsia="pl-PL" w:bidi="pl-PL"/>
      </w:rPr>
    </w:lvl>
    <w:lvl w:ilvl="3" w:tplc="A56A51DC">
      <w:numFmt w:val="bullet"/>
      <w:lvlText w:val="•"/>
      <w:lvlJc w:val="left"/>
      <w:pPr>
        <w:ind w:left="3031" w:hanging="360"/>
      </w:pPr>
      <w:rPr>
        <w:rFonts w:hint="default"/>
        <w:lang w:val="pl-PL" w:eastAsia="pl-PL" w:bidi="pl-PL"/>
      </w:rPr>
    </w:lvl>
    <w:lvl w:ilvl="4" w:tplc="D730FF8E">
      <w:numFmt w:val="bullet"/>
      <w:lvlText w:val="•"/>
      <w:lvlJc w:val="left"/>
      <w:pPr>
        <w:ind w:left="3808" w:hanging="360"/>
      </w:pPr>
      <w:rPr>
        <w:rFonts w:hint="default"/>
        <w:lang w:val="pl-PL" w:eastAsia="pl-PL" w:bidi="pl-PL"/>
      </w:rPr>
    </w:lvl>
    <w:lvl w:ilvl="5" w:tplc="8CE6D0C6">
      <w:numFmt w:val="bullet"/>
      <w:lvlText w:val="•"/>
      <w:lvlJc w:val="left"/>
      <w:pPr>
        <w:ind w:left="4585" w:hanging="360"/>
      </w:pPr>
      <w:rPr>
        <w:rFonts w:hint="default"/>
        <w:lang w:val="pl-PL" w:eastAsia="pl-PL" w:bidi="pl-PL"/>
      </w:rPr>
    </w:lvl>
    <w:lvl w:ilvl="6" w:tplc="D216296E">
      <w:numFmt w:val="bullet"/>
      <w:lvlText w:val="•"/>
      <w:lvlJc w:val="left"/>
      <w:pPr>
        <w:ind w:left="5362" w:hanging="360"/>
      </w:pPr>
      <w:rPr>
        <w:rFonts w:hint="default"/>
        <w:lang w:val="pl-PL" w:eastAsia="pl-PL" w:bidi="pl-PL"/>
      </w:rPr>
    </w:lvl>
    <w:lvl w:ilvl="7" w:tplc="BF6407B4">
      <w:numFmt w:val="bullet"/>
      <w:lvlText w:val="•"/>
      <w:lvlJc w:val="left"/>
      <w:pPr>
        <w:ind w:left="6139" w:hanging="360"/>
      </w:pPr>
      <w:rPr>
        <w:rFonts w:hint="default"/>
        <w:lang w:val="pl-PL" w:eastAsia="pl-PL" w:bidi="pl-PL"/>
      </w:rPr>
    </w:lvl>
    <w:lvl w:ilvl="8" w:tplc="D3C23576">
      <w:numFmt w:val="bullet"/>
      <w:lvlText w:val="•"/>
      <w:lvlJc w:val="left"/>
      <w:pPr>
        <w:ind w:left="6916" w:hanging="360"/>
      </w:pPr>
      <w:rPr>
        <w:rFonts w:hint="default"/>
        <w:lang w:val="pl-PL" w:eastAsia="pl-PL" w:bidi="pl-PL"/>
      </w:rPr>
    </w:lvl>
  </w:abstractNum>
  <w:abstractNum w:abstractNumId="181">
    <w:nsid w:val="3B27085B"/>
    <w:multiLevelType w:val="hybridMultilevel"/>
    <w:tmpl w:val="9D68064E"/>
    <w:lvl w:ilvl="0" w:tplc="2DF6B0EA">
      <w:start w:val="1"/>
      <w:numFmt w:val="decimal"/>
      <w:lvlText w:val="%1)"/>
      <w:lvlJc w:val="left"/>
      <w:pPr>
        <w:ind w:left="638" w:hanging="360"/>
      </w:pPr>
      <w:rPr>
        <w:rFonts w:ascii="Times New Roman" w:eastAsia="Times New Roman" w:hAnsi="Times New Roman" w:cs="Times New Roman" w:hint="default"/>
        <w:spacing w:val="-30"/>
        <w:w w:val="99"/>
        <w:sz w:val="24"/>
        <w:szCs w:val="24"/>
        <w:lang w:val="pl-PL" w:eastAsia="pl-PL" w:bidi="pl-PL"/>
      </w:rPr>
    </w:lvl>
    <w:lvl w:ilvl="1" w:tplc="A050AAB4">
      <w:start w:val="1"/>
      <w:numFmt w:val="lowerLetter"/>
      <w:lvlText w:val="%2)"/>
      <w:lvlJc w:val="left"/>
      <w:pPr>
        <w:ind w:left="1063" w:hanging="360"/>
      </w:pPr>
      <w:rPr>
        <w:rFonts w:ascii="Times New Roman" w:eastAsia="Times New Roman" w:hAnsi="Times New Roman" w:cs="Times New Roman" w:hint="default"/>
        <w:spacing w:val="-30"/>
        <w:w w:val="99"/>
        <w:sz w:val="24"/>
        <w:szCs w:val="24"/>
        <w:lang w:val="pl-PL" w:eastAsia="pl-PL" w:bidi="pl-PL"/>
      </w:rPr>
    </w:lvl>
    <w:lvl w:ilvl="2" w:tplc="35D20FDC">
      <w:numFmt w:val="bullet"/>
      <w:lvlText w:val="•"/>
      <w:lvlJc w:val="left"/>
      <w:pPr>
        <w:ind w:left="1865" w:hanging="360"/>
      </w:pPr>
      <w:rPr>
        <w:rFonts w:hint="default"/>
        <w:lang w:val="pl-PL" w:eastAsia="pl-PL" w:bidi="pl-PL"/>
      </w:rPr>
    </w:lvl>
    <w:lvl w:ilvl="3" w:tplc="CD500C70">
      <w:numFmt w:val="bullet"/>
      <w:lvlText w:val="•"/>
      <w:lvlJc w:val="left"/>
      <w:pPr>
        <w:ind w:left="2671" w:hanging="360"/>
      </w:pPr>
      <w:rPr>
        <w:rFonts w:hint="default"/>
        <w:lang w:val="pl-PL" w:eastAsia="pl-PL" w:bidi="pl-PL"/>
      </w:rPr>
    </w:lvl>
    <w:lvl w:ilvl="4" w:tplc="9698EAB8">
      <w:numFmt w:val="bullet"/>
      <w:lvlText w:val="•"/>
      <w:lvlJc w:val="left"/>
      <w:pPr>
        <w:ind w:left="3476" w:hanging="360"/>
      </w:pPr>
      <w:rPr>
        <w:rFonts w:hint="default"/>
        <w:lang w:val="pl-PL" w:eastAsia="pl-PL" w:bidi="pl-PL"/>
      </w:rPr>
    </w:lvl>
    <w:lvl w:ilvl="5" w:tplc="337C8576">
      <w:numFmt w:val="bullet"/>
      <w:lvlText w:val="•"/>
      <w:lvlJc w:val="left"/>
      <w:pPr>
        <w:ind w:left="4282" w:hanging="360"/>
      </w:pPr>
      <w:rPr>
        <w:rFonts w:hint="default"/>
        <w:lang w:val="pl-PL" w:eastAsia="pl-PL" w:bidi="pl-PL"/>
      </w:rPr>
    </w:lvl>
    <w:lvl w:ilvl="6" w:tplc="A28E9794">
      <w:numFmt w:val="bullet"/>
      <w:lvlText w:val="•"/>
      <w:lvlJc w:val="left"/>
      <w:pPr>
        <w:ind w:left="5087" w:hanging="360"/>
      </w:pPr>
      <w:rPr>
        <w:rFonts w:hint="default"/>
        <w:lang w:val="pl-PL" w:eastAsia="pl-PL" w:bidi="pl-PL"/>
      </w:rPr>
    </w:lvl>
    <w:lvl w:ilvl="7" w:tplc="9A4847EC">
      <w:numFmt w:val="bullet"/>
      <w:lvlText w:val="•"/>
      <w:lvlJc w:val="left"/>
      <w:pPr>
        <w:ind w:left="5893" w:hanging="360"/>
      </w:pPr>
      <w:rPr>
        <w:rFonts w:hint="default"/>
        <w:lang w:val="pl-PL" w:eastAsia="pl-PL" w:bidi="pl-PL"/>
      </w:rPr>
    </w:lvl>
    <w:lvl w:ilvl="8" w:tplc="BA1688CE">
      <w:numFmt w:val="bullet"/>
      <w:lvlText w:val="•"/>
      <w:lvlJc w:val="left"/>
      <w:pPr>
        <w:ind w:left="6698" w:hanging="360"/>
      </w:pPr>
      <w:rPr>
        <w:rFonts w:hint="default"/>
        <w:lang w:val="pl-PL" w:eastAsia="pl-PL" w:bidi="pl-PL"/>
      </w:rPr>
    </w:lvl>
  </w:abstractNum>
  <w:abstractNum w:abstractNumId="182">
    <w:nsid w:val="3B3052CA"/>
    <w:multiLevelType w:val="hybridMultilevel"/>
    <w:tmpl w:val="98B24CA0"/>
    <w:lvl w:ilvl="0" w:tplc="FE14CD02">
      <w:start w:val="2"/>
      <w:numFmt w:val="decimal"/>
      <w:lvlText w:val="%1)"/>
      <w:lvlJc w:val="left"/>
      <w:pPr>
        <w:ind w:left="508" w:hanging="360"/>
      </w:pPr>
      <w:rPr>
        <w:rFonts w:ascii="Times New Roman" w:eastAsia="Times New Roman" w:hAnsi="Times New Roman" w:cs="Times New Roman" w:hint="default"/>
        <w:spacing w:val="-20"/>
        <w:w w:val="99"/>
        <w:sz w:val="24"/>
        <w:szCs w:val="24"/>
        <w:lang w:val="pl-PL" w:eastAsia="pl-PL" w:bidi="pl-PL"/>
      </w:rPr>
    </w:lvl>
    <w:lvl w:ilvl="1" w:tplc="57E67040">
      <w:numFmt w:val="bullet"/>
      <w:lvlText w:val="•"/>
      <w:lvlJc w:val="left"/>
      <w:pPr>
        <w:ind w:left="1276" w:hanging="360"/>
      </w:pPr>
      <w:rPr>
        <w:rFonts w:hint="default"/>
        <w:lang w:val="pl-PL" w:eastAsia="pl-PL" w:bidi="pl-PL"/>
      </w:rPr>
    </w:lvl>
    <w:lvl w:ilvl="2" w:tplc="E63E5DF2">
      <w:numFmt w:val="bullet"/>
      <w:lvlText w:val="•"/>
      <w:lvlJc w:val="left"/>
      <w:pPr>
        <w:ind w:left="2052" w:hanging="360"/>
      </w:pPr>
      <w:rPr>
        <w:rFonts w:hint="default"/>
        <w:lang w:val="pl-PL" w:eastAsia="pl-PL" w:bidi="pl-PL"/>
      </w:rPr>
    </w:lvl>
    <w:lvl w:ilvl="3" w:tplc="85661A1E">
      <w:numFmt w:val="bullet"/>
      <w:lvlText w:val="•"/>
      <w:lvlJc w:val="left"/>
      <w:pPr>
        <w:ind w:left="2828" w:hanging="360"/>
      </w:pPr>
      <w:rPr>
        <w:rFonts w:hint="default"/>
        <w:lang w:val="pl-PL" w:eastAsia="pl-PL" w:bidi="pl-PL"/>
      </w:rPr>
    </w:lvl>
    <w:lvl w:ilvl="4" w:tplc="33CC9842">
      <w:numFmt w:val="bullet"/>
      <w:lvlText w:val="•"/>
      <w:lvlJc w:val="left"/>
      <w:pPr>
        <w:ind w:left="3604" w:hanging="360"/>
      </w:pPr>
      <w:rPr>
        <w:rFonts w:hint="default"/>
        <w:lang w:val="pl-PL" w:eastAsia="pl-PL" w:bidi="pl-PL"/>
      </w:rPr>
    </w:lvl>
    <w:lvl w:ilvl="5" w:tplc="C8283E78">
      <w:numFmt w:val="bullet"/>
      <w:lvlText w:val="•"/>
      <w:lvlJc w:val="left"/>
      <w:pPr>
        <w:ind w:left="4380" w:hanging="360"/>
      </w:pPr>
      <w:rPr>
        <w:rFonts w:hint="default"/>
        <w:lang w:val="pl-PL" w:eastAsia="pl-PL" w:bidi="pl-PL"/>
      </w:rPr>
    </w:lvl>
    <w:lvl w:ilvl="6" w:tplc="153054E4">
      <w:numFmt w:val="bullet"/>
      <w:lvlText w:val="•"/>
      <w:lvlJc w:val="left"/>
      <w:pPr>
        <w:ind w:left="5156" w:hanging="360"/>
      </w:pPr>
      <w:rPr>
        <w:rFonts w:hint="default"/>
        <w:lang w:val="pl-PL" w:eastAsia="pl-PL" w:bidi="pl-PL"/>
      </w:rPr>
    </w:lvl>
    <w:lvl w:ilvl="7" w:tplc="3DDEBD70">
      <w:numFmt w:val="bullet"/>
      <w:lvlText w:val="•"/>
      <w:lvlJc w:val="left"/>
      <w:pPr>
        <w:ind w:left="5932" w:hanging="360"/>
      </w:pPr>
      <w:rPr>
        <w:rFonts w:hint="default"/>
        <w:lang w:val="pl-PL" w:eastAsia="pl-PL" w:bidi="pl-PL"/>
      </w:rPr>
    </w:lvl>
    <w:lvl w:ilvl="8" w:tplc="0BD8D9B8">
      <w:numFmt w:val="bullet"/>
      <w:lvlText w:val="•"/>
      <w:lvlJc w:val="left"/>
      <w:pPr>
        <w:ind w:left="6708" w:hanging="360"/>
      </w:pPr>
      <w:rPr>
        <w:rFonts w:hint="default"/>
        <w:lang w:val="pl-PL" w:eastAsia="pl-PL" w:bidi="pl-PL"/>
      </w:rPr>
    </w:lvl>
  </w:abstractNum>
  <w:abstractNum w:abstractNumId="183">
    <w:nsid w:val="3BC362F4"/>
    <w:multiLevelType w:val="hybridMultilevel"/>
    <w:tmpl w:val="E3724BA0"/>
    <w:lvl w:ilvl="0" w:tplc="8ACACF58">
      <w:start w:val="1"/>
      <w:numFmt w:val="lowerLetter"/>
      <w:lvlText w:val="%1)"/>
      <w:lvlJc w:val="left"/>
      <w:pPr>
        <w:ind w:left="594" w:hanging="360"/>
      </w:pPr>
      <w:rPr>
        <w:rFonts w:ascii="Times New Roman" w:eastAsia="Times New Roman" w:hAnsi="Times New Roman" w:cs="Times New Roman" w:hint="default"/>
        <w:spacing w:val="-6"/>
        <w:w w:val="99"/>
        <w:sz w:val="24"/>
        <w:szCs w:val="24"/>
        <w:lang w:val="pl-PL" w:eastAsia="pl-PL" w:bidi="pl-PL"/>
      </w:rPr>
    </w:lvl>
    <w:lvl w:ilvl="1" w:tplc="F390A32C">
      <w:numFmt w:val="bullet"/>
      <w:lvlText w:val="•"/>
      <w:lvlJc w:val="left"/>
      <w:pPr>
        <w:ind w:left="1374" w:hanging="360"/>
      </w:pPr>
      <w:rPr>
        <w:rFonts w:hint="default"/>
        <w:lang w:val="pl-PL" w:eastAsia="pl-PL" w:bidi="pl-PL"/>
      </w:rPr>
    </w:lvl>
    <w:lvl w:ilvl="2" w:tplc="489CEAD2">
      <w:numFmt w:val="bullet"/>
      <w:lvlText w:val="•"/>
      <w:lvlJc w:val="left"/>
      <w:pPr>
        <w:ind w:left="2149" w:hanging="360"/>
      </w:pPr>
      <w:rPr>
        <w:rFonts w:hint="default"/>
        <w:lang w:val="pl-PL" w:eastAsia="pl-PL" w:bidi="pl-PL"/>
      </w:rPr>
    </w:lvl>
    <w:lvl w:ilvl="3" w:tplc="17880626">
      <w:numFmt w:val="bullet"/>
      <w:lvlText w:val="•"/>
      <w:lvlJc w:val="left"/>
      <w:pPr>
        <w:ind w:left="2923" w:hanging="360"/>
      </w:pPr>
      <w:rPr>
        <w:rFonts w:hint="default"/>
        <w:lang w:val="pl-PL" w:eastAsia="pl-PL" w:bidi="pl-PL"/>
      </w:rPr>
    </w:lvl>
    <w:lvl w:ilvl="4" w:tplc="55AACC6A">
      <w:numFmt w:val="bullet"/>
      <w:lvlText w:val="•"/>
      <w:lvlJc w:val="left"/>
      <w:pPr>
        <w:ind w:left="3698" w:hanging="360"/>
      </w:pPr>
      <w:rPr>
        <w:rFonts w:hint="default"/>
        <w:lang w:val="pl-PL" w:eastAsia="pl-PL" w:bidi="pl-PL"/>
      </w:rPr>
    </w:lvl>
    <w:lvl w:ilvl="5" w:tplc="720217BA">
      <w:numFmt w:val="bullet"/>
      <w:lvlText w:val="•"/>
      <w:lvlJc w:val="left"/>
      <w:pPr>
        <w:ind w:left="4473" w:hanging="360"/>
      </w:pPr>
      <w:rPr>
        <w:rFonts w:hint="default"/>
        <w:lang w:val="pl-PL" w:eastAsia="pl-PL" w:bidi="pl-PL"/>
      </w:rPr>
    </w:lvl>
    <w:lvl w:ilvl="6" w:tplc="AE16118A">
      <w:numFmt w:val="bullet"/>
      <w:lvlText w:val="•"/>
      <w:lvlJc w:val="left"/>
      <w:pPr>
        <w:ind w:left="5247" w:hanging="360"/>
      </w:pPr>
      <w:rPr>
        <w:rFonts w:hint="default"/>
        <w:lang w:val="pl-PL" w:eastAsia="pl-PL" w:bidi="pl-PL"/>
      </w:rPr>
    </w:lvl>
    <w:lvl w:ilvl="7" w:tplc="61E63798">
      <w:numFmt w:val="bullet"/>
      <w:lvlText w:val="•"/>
      <w:lvlJc w:val="left"/>
      <w:pPr>
        <w:ind w:left="6022" w:hanging="360"/>
      </w:pPr>
      <w:rPr>
        <w:rFonts w:hint="default"/>
        <w:lang w:val="pl-PL" w:eastAsia="pl-PL" w:bidi="pl-PL"/>
      </w:rPr>
    </w:lvl>
    <w:lvl w:ilvl="8" w:tplc="0A00FD8C">
      <w:numFmt w:val="bullet"/>
      <w:lvlText w:val="•"/>
      <w:lvlJc w:val="left"/>
      <w:pPr>
        <w:ind w:left="6796" w:hanging="360"/>
      </w:pPr>
      <w:rPr>
        <w:rFonts w:hint="default"/>
        <w:lang w:val="pl-PL" w:eastAsia="pl-PL" w:bidi="pl-PL"/>
      </w:rPr>
    </w:lvl>
  </w:abstractNum>
  <w:abstractNum w:abstractNumId="184">
    <w:nsid w:val="3BCE0D18"/>
    <w:multiLevelType w:val="hybridMultilevel"/>
    <w:tmpl w:val="242E7666"/>
    <w:lvl w:ilvl="0" w:tplc="9440E412">
      <w:start w:val="1"/>
      <w:numFmt w:val="lowerLetter"/>
      <w:lvlText w:val="%1)"/>
      <w:lvlJc w:val="left"/>
      <w:pPr>
        <w:ind w:left="445" w:hanging="360"/>
      </w:pPr>
      <w:rPr>
        <w:rFonts w:ascii="Times New Roman" w:eastAsia="Times New Roman" w:hAnsi="Times New Roman" w:cs="Times New Roman" w:hint="default"/>
        <w:spacing w:val="-13"/>
        <w:w w:val="99"/>
        <w:sz w:val="24"/>
        <w:szCs w:val="24"/>
        <w:lang w:val="pl-PL" w:eastAsia="pl-PL" w:bidi="pl-PL"/>
      </w:rPr>
    </w:lvl>
    <w:lvl w:ilvl="1" w:tplc="3BD6E9B6">
      <w:numFmt w:val="bullet"/>
      <w:lvlText w:val="•"/>
      <w:lvlJc w:val="left"/>
      <w:pPr>
        <w:ind w:left="1225" w:hanging="360"/>
      </w:pPr>
      <w:rPr>
        <w:rFonts w:hint="default"/>
        <w:lang w:val="pl-PL" w:eastAsia="pl-PL" w:bidi="pl-PL"/>
      </w:rPr>
    </w:lvl>
    <w:lvl w:ilvl="2" w:tplc="6752176A">
      <w:numFmt w:val="bullet"/>
      <w:lvlText w:val="•"/>
      <w:lvlJc w:val="left"/>
      <w:pPr>
        <w:ind w:left="2010" w:hanging="360"/>
      </w:pPr>
      <w:rPr>
        <w:rFonts w:hint="default"/>
        <w:lang w:val="pl-PL" w:eastAsia="pl-PL" w:bidi="pl-PL"/>
      </w:rPr>
    </w:lvl>
    <w:lvl w:ilvl="3" w:tplc="90D2721A">
      <w:numFmt w:val="bullet"/>
      <w:lvlText w:val="•"/>
      <w:lvlJc w:val="left"/>
      <w:pPr>
        <w:ind w:left="2795" w:hanging="360"/>
      </w:pPr>
      <w:rPr>
        <w:rFonts w:hint="default"/>
        <w:lang w:val="pl-PL" w:eastAsia="pl-PL" w:bidi="pl-PL"/>
      </w:rPr>
    </w:lvl>
    <w:lvl w:ilvl="4" w:tplc="DCDEE7C4">
      <w:numFmt w:val="bullet"/>
      <w:lvlText w:val="•"/>
      <w:lvlJc w:val="left"/>
      <w:pPr>
        <w:ind w:left="3581" w:hanging="360"/>
      </w:pPr>
      <w:rPr>
        <w:rFonts w:hint="default"/>
        <w:lang w:val="pl-PL" w:eastAsia="pl-PL" w:bidi="pl-PL"/>
      </w:rPr>
    </w:lvl>
    <w:lvl w:ilvl="5" w:tplc="FDCC0D88">
      <w:numFmt w:val="bullet"/>
      <w:lvlText w:val="•"/>
      <w:lvlJc w:val="left"/>
      <w:pPr>
        <w:ind w:left="4366" w:hanging="360"/>
      </w:pPr>
      <w:rPr>
        <w:rFonts w:hint="default"/>
        <w:lang w:val="pl-PL" w:eastAsia="pl-PL" w:bidi="pl-PL"/>
      </w:rPr>
    </w:lvl>
    <w:lvl w:ilvl="6" w:tplc="9384D996">
      <w:numFmt w:val="bullet"/>
      <w:lvlText w:val="•"/>
      <w:lvlJc w:val="left"/>
      <w:pPr>
        <w:ind w:left="5151" w:hanging="360"/>
      </w:pPr>
      <w:rPr>
        <w:rFonts w:hint="default"/>
        <w:lang w:val="pl-PL" w:eastAsia="pl-PL" w:bidi="pl-PL"/>
      </w:rPr>
    </w:lvl>
    <w:lvl w:ilvl="7" w:tplc="DC3ED39C">
      <w:numFmt w:val="bullet"/>
      <w:lvlText w:val="•"/>
      <w:lvlJc w:val="left"/>
      <w:pPr>
        <w:ind w:left="5937" w:hanging="360"/>
      </w:pPr>
      <w:rPr>
        <w:rFonts w:hint="default"/>
        <w:lang w:val="pl-PL" w:eastAsia="pl-PL" w:bidi="pl-PL"/>
      </w:rPr>
    </w:lvl>
    <w:lvl w:ilvl="8" w:tplc="8CF889C6">
      <w:numFmt w:val="bullet"/>
      <w:lvlText w:val="•"/>
      <w:lvlJc w:val="left"/>
      <w:pPr>
        <w:ind w:left="6722" w:hanging="360"/>
      </w:pPr>
      <w:rPr>
        <w:rFonts w:hint="default"/>
        <w:lang w:val="pl-PL" w:eastAsia="pl-PL" w:bidi="pl-PL"/>
      </w:rPr>
    </w:lvl>
  </w:abstractNum>
  <w:abstractNum w:abstractNumId="185">
    <w:nsid w:val="3C566FAE"/>
    <w:multiLevelType w:val="hybridMultilevel"/>
    <w:tmpl w:val="83863E96"/>
    <w:lvl w:ilvl="0" w:tplc="5E2E9708">
      <w:start w:val="1"/>
      <w:numFmt w:val="decimal"/>
      <w:lvlText w:val="%1)"/>
      <w:lvlJc w:val="left"/>
      <w:pPr>
        <w:ind w:left="427" w:hanging="358"/>
      </w:pPr>
      <w:rPr>
        <w:rFonts w:ascii="Times New Roman" w:eastAsia="Times New Roman" w:hAnsi="Times New Roman" w:cs="Times New Roman" w:hint="default"/>
        <w:spacing w:val="-23"/>
        <w:w w:val="99"/>
        <w:sz w:val="24"/>
        <w:szCs w:val="24"/>
        <w:lang w:val="pl-PL" w:eastAsia="pl-PL" w:bidi="pl-PL"/>
      </w:rPr>
    </w:lvl>
    <w:lvl w:ilvl="1" w:tplc="9E883670">
      <w:numFmt w:val="bullet"/>
      <w:lvlText w:val="•"/>
      <w:lvlJc w:val="left"/>
      <w:pPr>
        <w:ind w:left="1206" w:hanging="358"/>
      </w:pPr>
      <w:rPr>
        <w:rFonts w:hint="default"/>
        <w:lang w:val="pl-PL" w:eastAsia="pl-PL" w:bidi="pl-PL"/>
      </w:rPr>
    </w:lvl>
    <w:lvl w:ilvl="2" w:tplc="F120F92E">
      <w:numFmt w:val="bullet"/>
      <w:lvlText w:val="•"/>
      <w:lvlJc w:val="left"/>
      <w:pPr>
        <w:ind w:left="1992" w:hanging="358"/>
      </w:pPr>
      <w:rPr>
        <w:rFonts w:hint="default"/>
        <w:lang w:val="pl-PL" w:eastAsia="pl-PL" w:bidi="pl-PL"/>
      </w:rPr>
    </w:lvl>
    <w:lvl w:ilvl="3" w:tplc="140A44A4">
      <w:numFmt w:val="bullet"/>
      <w:lvlText w:val="•"/>
      <w:lvlJc w:val="left"/>
      <w:pPr>
        <w:ind w:left="2778" w:hanging="358"/>
      </w:pPr>
      <w:rPr>
        <w:rFonts w:hint="default"/>
        <w:lang w:val="pl-PL" w:eastAsia="pl-PL" w:bidi="pl-PL"/>
      </w:rPr>
    </w:lvl>
    <w:lvl w:ilvl="4" w:tplc="B3F097F4">
      <w:numFmt w:val="bullet"/>
      <w:lvlText w:val="•"/>
      <w:lvlJc w:val="left"/>
      <w:pPr>
        <w:ind w:left="3564" w:hanging="358"/>
      </w:pPr>
      <w:rPr>
        <w:rFonts w:hint="default"/>
        <w:lang w:val="pl-PL" w:eastAsia="pl-PL" w:bidi="pl-PL"/>
      </w:rPr>
    </w:lvl>
    <w:lvl w:ilvl="5" w:tplc="D8141654">
      <w:numFmt w:val="bullet"/>
      <w:lvlText w:val="•"/>
      <w:lvlJc w:val="left"/>
      <w:pPr>
        <w:ind w:left="4351" w:hanging="358"/>
      </w:pPr>
      <w:rPr>
        <w:rFonts w:hint="default"/>
        <w:lang w:val="pl-PL" w:eastAsia="pl-PL" w:bidi="pl-PL"/>
      </w:rPr>
    </w:lvl>
    <w:lvl w:ilvl="6" w:tplc="1D6AB50E">
      <w:numFmt w:val="bullet"/>
      <w:lvlText w:val="•"/>
      <w:lvlJc w:val="left"/>
      <w:pPr>
        <w:ind w:left="5137" w:hanging="358"/>
      </w:pPr>
      <w:rPr>
        <w:rFonts w:hint="default"/>
        <w:lang w:val="pl-PL" w:eastAsia="pl-PL" w:bidi="pl-PL"/>
      </w:rPr>
    </w:lvl>
    <w:lvl w:ilvl="7" w:tplc="4FA25AC6">
      <w:numFmt w:val="bullet"/>
      <w:lvlText w:val="•"/>
      <w:lvlJc w:val="left"/>
      <w:pPr>
        <w:ind w:left="5923" w:hanging="358"/>
      </w:pPr>
      <w:rPr>
        <w:rFonts w:hint="default"/>
        <w:lang w:val="pl-PL" w:eastAsia="pl-PL" w:bidi="pl-PL"/>
      </w:rPr>
    </w:lvl>
    <w:lvl w:ilvl="8" w:tplc="FAF2AB52">
      <w:numFmt w:val="bullet"/>
      <w:lvlText w:val="•"/>
      <w:lvlJc w:val="left"/>
      <w:pPr>
        <w:ind w:left="6709" w:hanging="358"/>
      </w:pPr>
      <w:rPr>
        <w:rFonts w:hint="default"/>
        <w:lang w:val="pl-PL" w:eastAsia="pl-PL" w:bidi="pl-PL"/>
      </w:rPr>
    </w:lvl>
  </w:abstractNum>
  <w:abstractNum w:abstractNumId="186">
    <w:nsid w:val="3C5952C5"/>
    <w:multiLevelType w:val="hybridMultilevel"/>
    <w:tmpl w:val="2E84C988"/>
    <w:lvl w:ilvl="0" w:tplc="15BC2024">
      <w:start w:val="1"/>
      <w:numFmt w:val="lowerLetter"/>
      <w:lvlText w:val="%1)"/>
      <w:lvlJc w:val="left"/>
      <w:pPr>
        <w:ind w:left="419" w:hanging="284"/>
      </w:pPr>
      <w:rPr>
        <w:rFonts w:ascii="Times New Roman" w:eastAsia="Times New Roman" w:hAnsi="Times New Roman" w:cs="Times New Roman" w:hint="default"/>
        <w:spacing w:val="-23"/>
        <w:w w:val="99"/>
        <w:sz w:val="24"/>
        <w:szCs w:val="24"/>
        <w:lang w:val="pl-PL" w:eastAsia="pl-PL" w:bidi="pl-PL"/>
      </w:rPr>
    </w:lvl>
    <w:lvl w:ilvl="1" w:tplc="670EEF0A">
      <w:numFmt w:val="bullet"/>
      <w:lvlText w:val="•"/>
      <w:lvlJc w:val="left"/>
      <w:pPr>
        <w:ind w:left="1212" w:hanging="284"/>
      </w:pPr>
      <w:rPr>
        <w:rFonts w:hint="default"/>
        <w:lang w:val="pl-PL" w:eastAsia="pl-PL" w:bidi="pl-PL"/>
      </w:rPr>
    </w:lvl>
    <w:lvl w:ilvl="2" w:tplc="175C9798">
      <w:numFmt w:val="bullet"/>
      <w:lvlText w:val="•"/>
      <w:lvlJc w:val="left"/>
      <w:pPr>
        <w:ind w:left="2005" w:hanging="284"/>
      </w:pPr>
      <w:rPr>
        <w:rFonts w:hint="default"/>
        <w:lang w:val="pl-PL" w:eastAsia="pl-PL" w:bidi="pl-PL"/>
      </w:rPr>
    </w:lvl>
    <w:lvl w:ilvl="3" w:tplc="1908A854">
      <w:numFmt w:val="bullet"/>
      <w:lvlText w:val="•"/>
      <w:lvlJc w:val="left"/>
      <w:pPr>
        <w:ind w:left="2797" w:hanging="284"/>
      </w:pPr>
      <w:rPr>
        <w:rFonts w:hint="default"/>
        <w:lang w:val="pl-PL" w:eastAsia="pl-PL" w:bidi="pl-PL"/>
      </w:rPr>
    </w:lvl>
    <w:lvl w:ilvl="4" w:tplc="3D74FDAE">
      <w:numFmt w:val="bullet"/>
      <w:lvlText w:val="•"/>
      <w:lvlJc w:val="left"/>
      <w:pPr>
        <w:ind w:left="3590" w:hanging="284"/>
      </w:pPr>
      <w:rPr>
        <w:rFonts w:hint="default"/>
        <w:lang w:val="pl-PL" w:eastAsia="pl-PL" w:bidi="pl-PL"/>
      </w:rPr>
    </w:lvl>
    <w:lvl w:ilvl="5" w:tplc="7ECE0860">
      <w:numFmt w:val="bullet"/>
      <w:lvlText w:val="•"/>
      <w:lvlJc w:val="left"/>
      <w:pPr>
        <w:ind w:left="4383" w:hanging="284"/>
      </w:pPr>
      <w:rPr>
        <w:rFonts w:hint="default"/>
        <w:lang w:val="pl-PL" w:eastAsia="pl-PL" w:bidi="pl-PL"/>
      </w:rPr>
    </w:lvl>
    <w:lvl w:ilvl="6" w:tplc="CD64F888">
      <w:numFmt w:val="bullet"/>
      <w:lvlText w:val="•"/>
      <w:lvlJc w:val="left"/>
      <w:pPr>
        <w:ind w:left="5175" w:hanging="284"/>
      </w:pPr>
      <w:rPr>
        <w:rFonts w:hint="default"/>
        <w:lang w:val="pl-PL" w:eastAsia="pl-PL" w:bidi="pl-PL"/>
      </w:rPr>
    </w:lvl>
    <w:lvl w:ilvl="7" w:tplc="FF8897B4">
      <w:numFmt w:val="bullet"/>
      <w:lvlText w:val="•"/>
      <w:lvlJc w:val="left"/>
      <w:pPr>
        <w:ind w:left="5968" w:hanging="284"/>
      </w:pPr>
      <w:rPr>
        <w:rFonts w:hint="default"/>
        <w:lang w:val="pl-PL" w:eastAsia="pl-PL" w:bidi="pl-PL"/>
      </w:rPr>
    </w:lvl>
    <w:lvl w:ilvl="8" w:tplc="58D8AF46">
      <w:numFmt w:val="bullet"/>
      <w:lvlText w:val="•"/>
      <w:lvlJc w:val="left"/>
      <w:pPr>
        <w:ind w:left="6760" w:hanging="284"/>
      </w:pPr>
      <w:rPr>
        <w:rFonts w:hint="default"/>
        <w:lang w:val="pl-PL" w:eastAsia="pl-PL" w:bidi="pl-PL"/>
      </w:rPr>
    </w:lvl>
  </w:abstractNum>
  <w:abstractNum w:abstractNumId="187">
    <w:nsid w:val="3D035013"/>
    <w:multiLevelType w:val="hybridMultilevel"/>
    <w:tmpl w:val="815AC2D6"/>
    <w:lvl w:ilvl="0" w:tplc="34563F4E">
      <w:start w:val="4"/>
      <w:numFmt w:val="lowerLetter"/>
      <w:lvlText w:val="%1)"/>
      <w:lvlJc w:val="left"/>
      <w:pPr>
        <w:ind w:left="686" w:hanging="358"/>
      </w:pPr>
      <w:rPr>
        <w:rFonts w:ascii="Times New Roman" w:eastAsia="Times New Roman" w:hAnsi="Times New Roman" w:cs="Times New Roman" w:hint="default"/>
        <w:spacing w:val="-23"/>
        <w:w w:val="99"/>
        <w:position w:val="2"/>
        <w:sz w:val="24"/>
        <w:szCs w:val="24"/>
        <w:lang w:val="pl-PL" w:eastAsia="pl-PL" w:bidi="pl-PL"/>
      </w:rPr>
    </w:lvl>
    <w:lvl w:ilvl="1" w:tplc="196CB2BA">
      <w:numFmt w:val="bullet"/>
      <w:lvlText w:val="•"/>
      <w:lvlJc w:val="left"/>
      <w:pPr>
        <w:ind w:left="1455" w:hanging="358"/>
      </w:pPr>
      <w:rPr>
        <w:rFonts w:hint="default"/>
        <w:lang w:val="pl-PL" w:eastAsia="pl-PL" w:bidi="pl-PL"/>
      </w:rPr>
    </w:lvl>
    <w:lvl w:ilvl="2" w:tplc="F79CBAE4">
      <w:numFmt w:val="bullet"/>
      <w:lvlText w:val="•"/>
      <w:lvlJc w:val="left"/>
      <w:pPr>
        <w:ind w:left="2231" w:hanging="358"/>
      </w:pPr>
      <w:rPr>
        <w:rFonts w:hint="default"/>
        <w:lang w:val="pl-PL" w:eastAsia="pl-PL" w:bidi="pl-PL"/>
      </w:rPr>
    </w:lvl>
    <w:lvl w:ilvl="3" w:tplc="3F644576">
      <w:numFmt w:val="bullet"/>
      <w:lvlText w:val="•"/>
      <w:lvlJc w:val="left"/>
      <w:pPr>
        <w:ind w:left="3006" w:hanging="358"/>
      </w:pPr>
      <w:rPr>
        <w:rFonts w:hint="default"/>
        <w:lang w:val="pl-PL" w:eastAsia="pl-PL" w:bidi="pl-PL"/>
      </w:rPr>
    </w:lvl>
    <w:lvl w:ilvl="4" w:tplc="2CE84972">
      <w:numFmt w:val="bullet"/>
      <w:lvlText w:val="•"/>
      <w:lvlJc w:val="left"/>
      <w:pPr>
        <w:ind w:left="3782" w:hanging="358"/>
      </w:pPr>
      <w:rPr>
        <w:rFonts w:hint="default"/>
        <w:lang w:val="pl-PL" w:eastAsia="pl-PL" w:bidi="pl-PL"/>
      </w:rPr>
    </w:lvl>
    <w:lvl w:ilvl="5" w:tplc="0D861D58">
      <w:numFmt w:val="bullet"/>
      <w:lvlText w:val="•"/>
      <w:lvlJc w:val="left"/>
      <w:pPr>
        <w:ind w:left="4558" w:hanging="358"/>
      </w:pPr>
      <w:rPr>
        <w:rFonts w:hint="default"/>
        <w:lang w:val="pl-PL" w:eastAsia="pl-PL" w:bidi="pl-PL"/>
      </w:rPr>
    </w:lvl>
    <w:lvl w:ilvl="6" w:tplc="27DECC5E">
      <w:numFmt w:val="bullet"/>
      <w:lvlText w:val="•"/>
      <w:lvlJc w:val="left"/>
      <w:pPr>
        <w:ind w:left="5333" w:hanging="358"/>
      </w:pPr>
      <w:rPr>
        <w:rFonts w:hint="default"/>
        <w:lang w:val="pl-PL" w:eastAsia="pl-PL" w:bidi="pl-PL"/>
      </w:rPr>
    </w:lvl>
    <w:lvl w:ilvl="7" w:tplc="DBF045A6">
      <w:numFmt w:val="bullet"/>
      <w:lvlText w:val="•"/>
      <w:lvlJc w:val="left"/>
      <w:pPr>
        <w:ind w:left="6109" w:hanging="358"/>
      </w:pPr>
      <w:rPr>
        <w:rFonts w:hint="default"/>
        <w:lang w:val="pl-PL" w:eastAsia="pl-PL" w:bidi="pl-PL"/>
      </w:rPr>
    </w:lvl>
    <w:lvl w:ilvl="8" w:tplc="4C8E3C72">
      <w:numFmt w:val="bullet"/>
      <w:lvlText w:val="•"/>
      <w:lvlJc w:val="left"/>
      <w:pPr>
        <w:ind w:left="6884" w:hanging="358"/>
      </w:pPr>
      <w:rPr>
        <w:rFonts w:hint="default"/>
        <w:lang w:val="pl-PL" w:eastAsia="pl-PL" w:bidi="pl-PL"/>
      </w:rPr>
    </w:lvl>
  </w:abstractNum>
  <w:abstractNum w:abstractNumId="188">
    <w:nsid w:val="3D0930BB"/>
    <w:multiLevelType w:val="hybridMultilevel"/>
    <w:tmpl w:val="456A4DA4"/>
    <w:lvl w:ilvl="0" w:tplc="1F9E7B66">
      <w:start w:val="1"/>
      <w:numFmt w:val="lowerLetter"/>
      <w:lvlText w:val="%1)"/>
      <w:lvlJc w:val="left"/>
      <w:pPr>
        <w:ind w:left="620" w:hanging="360"/>
      </w:pPr>
      <w:rPr>
        <w:rFonts w:ascii="Times New Roman" w:eastAsia="Times New Roman" w:hAnsi="Times New Roman" w:cs="Times New Roman" w:hint="default"/>
        <w:spacing w:val="-6"/>
        <w:w w:val="99"/>
        <w:sz w:val="24"/>
        <w:szCs w:val="24"/>
        <w:lang w:val="pl-PL" w:eastAsia="pl-PL" w:bidi="pl-PL"/>
      </w:rPr>
    </w:lvl>
    <w:lvl w:ilvl="1" w:tplc="8F064280">
      <w:numFmt w:val="bullet"/>
      <w:lvlText w:val="•"/>
      <w:lvlJc w:val="left"/>
      <w:pPr>
        <w:ind w:left="1405" w:hanging="360"/>
      </w:pPr>
      <w:rPr>
        <w:rFonts w:hint="default"/>
        <w:lang w:val="pl-PL" w:eastAsia="pl-PL" w:bidi="pl-PL"/>
      </w:rPr>
    </w:lvl>
    <w:lvl w:ilvl="2" w:tplc="8C38DCF4">
      <w:numFmt w:val="bullet"/>
      <w:lvlText w:val="•"/>
      <w:lvlJc w:val="left"/>
      <w:pPr>
        <w:ind w:left="2190" w:hanging="360"/>
      </w:pPr>
      <w:rPr>
        <w:rFonts w:hint="default"/>
        <w:lang w:val="pl-PL" w:eastAsia="pl-PL" w:bidi="pl-PL"/>
      </w:rPr>
    </w:lvl>
    <w:lvl w:ilvl="3" w:tplc="36B4190A">
      <w:numFmt w:val="bullet"/>
      <w:lvlText w:val="•"/>
      <w:lvlJc w:val="left"/>
      <w:pPr>
        <w:ind w:left="2975" w:hanging="360"/>
      </w:pPr>
      <w:rPr>
        <w:rFonts w:hint="default"/>
        <w:lang w:val="pl-PL" w:eastAsia="pl-PL" w:bidi="pl-PL"/>
      </w:rPr>
    </w:lvl>
    <w:lvl w:ilvl="4" w:tplc="E7A2CE98">
      <w:numFmt w:val="bullet"/>
      <w:lvlText w:val="•"/>
      <w:lvlJc w:val="left"/>
      <w:pPr>
        <w:ind w:left="3760" w:hanging="360"/>
      </w:pPr>
      <w:rPr>
        <w:rFonts w:hint="default"/>
        <w:lang w:val="pl-PL" w:eastAsia="pl-PL" w:bidi="pl-PL"/>
      </w:rPr>
    </w:lvl>
    <w:lvl w:ilvl="5" w:tplc="311445B0">
      <w:numFmt w:val="bullet"/>
      <w:lvlText w:val="•"/>
      <w:lvlJc w:val="left"/>
      <w:pPr>
        <w:ind w:left="4545" w:hanging="360"/>
      </w:pPr>
      <w:rPr>
        <w:rFonts w:hint="default"/>
        <w:lang w:val="pl-PL" w:eastAsia="pl-PL" w:bidi="pl-PL"/>
      </w:rPr>
    </w:lvl>
    <w:lvl w:ilvl="6" w:tplc="C7EA0C98">
      <w:numFmt w:val="bullet"/>
      <w:lvlText w:val="•"/>
      <w:lvlJc w:val="left"/>
      <w:pPr>
        <w:ind w:left="5330" w:hanging="360"/>
      </w:pPr>
      <w:rPr>
        <w:rFonts w:hint="default"/>
        <w:lang w:val="pl-PL" w:eastAsia="pl-PL" w:bidi="pl-PL"/>
      </w:rPr>
    </w:lvl>
    <w:lvl w:ilvl="7" w:tplc="88D2510E">
      <w:numFmt w:val="bullet"/>
      <w:lvlText w:val="•"/>
      <w:lvlJc w:val="left"/>
      <w:pPr>
        <w:ind w:left="6115" w:hanging="360"/>
      </w:pPr>
      <w:rPr>
        <w:rFonts w:hint="default"/>
        <w:lang w:val="pl-PL" w:eastAsia="pl-PL" w:bidi="pl-PL"/>
      </w:rPr>
    </w:lvl>
    <w:lvl w:ilvl="8" w:tplc="F5147FF4">
      <w:numFmt w:val="bullet"/>
      <w:lvlText w:val="•"/>
      <w:lvlJc w:val="left"/>
      <w:pPr>
        <w:ind w:left="6900" w:hanging="360"/>
      </w:pPr>
      <w:rPr>
        <w:rFonts w:hint="default"/>
        <w:lang w:val="pl-PL" w:eastAsia="pl-PL" w:bidi="pl-PL"/>
      </w:rPr>
    </w:lvl>
  </w:abstractNum>
  <w:abstractNum w:abstractNumId="189">
    <w:nsid w:val="3D651E15"/>
    <w:multiLevelType w:val="hybridMultilevel"/>
    <w:tmpl w:val="A77002D8"/>
    <w:lvl w:ilvl="0" w:tplc="1630AE24">
      <w:start w:val="1"/>
      <w:numFmt w:val="decimal"/>
      <w:lvlText w:val="%1."/>
      <w:lvlJc w:val="left"/>
      <w:pPr>
        <w:ind w:left="1418" w:hanging="360"/>
      </w:pPr>
      <w:rPr>
        <w:rFonts w:ascii="Times New Roman" w:eastAsia="Times New Roman" w:hAnsi="Times New Roman" w:cs="Times New Roman" w:hint="default"/>
        <w:b/>
        <w:bCs/>
        <w:spacing w:val="-2"/>
        <w:w w:val="100"/>
        <w:sz w:val="24"/>
        <w:szCs w:val="24"/>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3DA64B02"/>
    <w:multiLevelType w:val="hybridMultilevel"/>
    <w:tmpl w:val="AC90C338"/>
    <w:lvl w:ilvl="0" w:tplc="BC56A106">
      <w:start w:val="1"/>
      <w:numFmt w:val="decimal"/>
      <w:lvlText w:val="%1)"/>
      <w:lvlJc w:val="left"/>
      <w:pPr>
        <w:ind w:left="430" w:hanging="360"/>
      </w:pPr>
      <w:rPr>
        <w:rFonts w:ascii="Times New Roman" w:eastAsia="Times New Roman" w:hAnsi="Times New Roman" w:cs="Times New Roman" w:hint="default"/>
        <w:spacing w:val="-26"/>
        <w:w w:val="99"/>
        <w:sz w:val="24"/>
        <w:szCs w:val="24"/>
        <w:lang w:val="pl-PL" w:eastAsia="pl-PL" w:bidi="pl-PL"/>
      </w:rPr>
    </w:lvl>
    <w:lvl w:ilvl="1" w:tplc="C98C8480">
      <w:numFmt w:val="bullet"/>
      <w:lvlText w:val="•"/>
      <w:lvlJc w:val="left"/>
      <w:pPr>
        <w:ind w:left="1224" w:hanging="360"/>
      </w:pPr>
      <w:rPr>
        <w:rFonts w:hint="default"/>
        <w:lang w:val="pl-PL" w:eastAsia="pl-PL" w:bidi="pl-PL"/>
      </w:rPr>
    </w:lvl>
    <w:lvl w:ilvl="2" w:tplc="B0960672">
      <w:numFmt w:val="bullet"/>
      <w:lvlText w:val="•"/>
      <w:lvlJc w:val="left"/>
      <w:pPr>
        <w:ind w:left="2008" w:hanging="360"/>
      </w:pPr>
      <w:rPr>
        <w:rFonts w:hint="default"/>
        <w:lang w:val="pl-PL" w:eastAsia="pl-PL" w:bidi="pl-PL"/>
      </w:rPr>
    </w:lvl>
    <w:lvl w:ilvl="3" w:tplc="9926C7B8">
      <w:numFmt w:val="bullet"/>
      <w:lvlText w:val="•"/>
      <w:lvlJc w:val="left"/>
      <w:pPr>
        <w:ind w:left="2792" w:hanging="360"/>
      </w:pPr>
      <w:rPr>
        <w:rFonts w:hint="default"/>
        <w:lang w:val="pl-PL" w:eastAsia="pl-PL" w:bidi="pl-PL"/>
      </w:rPr>
    </w:lvl>
    <w:lvl w:ilvl="4" w:tplc="7D6AC0D0">
      <w:numFmt w:val="bullet"/>
      <w:lvlText w:val="•"/>
      <w:lvlJc w:val="left"/>
      <w:pPr>
        <w:ind w:left="3576" w:hanging="360"/>
      </w:pPr>
      <w:rPr>
        <w:rFonts w:hint="default"/>
        <w:lang w:val="pl-PL" w:eastAsia="pl-PL" w:bidi="pl-PL"/>
      </w:rPr>
    </w:lvl>
    <w:lvl w:ilvl="5" w:tplc="9EA6C90C">
      <w:numFmt w:val="bullet"/>
      <w:lvlText w:val="•"/>
      <w:lvlJc w:val="left"/>
      <w:pPr>
        <w:ind w:left="4361" w:hanging="360"/>
      </w:pPr>
      <w:rPr>
        <w:rFonts w:hint="default"/>
        <w:lang w:val="pl-PL" w:eastAsia="pl-PL" w:bidi="pl-PL"/>
      </w:rPr>
    </w:lvl>
    <w:lvl w:ilvl="6" w:tplc="7DA6DAB2">
      <w:numFmt w:val="bullet"/>
      <w:lvlText w:val="•"/>
      <w:lvlJc w:val="left"/>
      <w:pPr>
        <w:ind w:left="5145" w:hanging="360"/>
      </w:pPr>
      <w:rPr>
        <w:rFonts w:hint="default"/>
        <w:lang w:val="pl-PL" w:eastAsia="pl-PL" w:bidi="pl-PL"/>
      </w:rPr>
    </w:lvl>
    <w:lvl w:ilvl="7" w:tplc="8DC065A2">
      <w:numFmt w:val="bullet"/>
      <w:lvlText w:val="•"/>
      <w:lvlJc w:val="left"/>
      <w:pPr>
        <w:ind w:left="5929" w:hanging="360"/>
      </w:pPr>
      <w:rPr>
        <w:rFonts w:hint="default"/>
        <w:lang w:val="pl-PL" w:eastAsia="pl-PL" w:bidi="pl-PL"/>
      </w:rPr>
    </w:lvl>
    <w:lvl w:ilvl="8" w:tplc="97A28792">
      <w:numFmt w:val="bullet"/>
      <w:lvlText w:val="•"/>
      <w:lvlJc w:val="left"/>
      <w:pPr>
        <w:ind w:left="6713" w:hanging="360"/>
      </w:pPr>
      <w:rPr>
        <w:rFonts w:hint="default"/>
        <w:lang w:val="pl-PL" w:eastAsia="pl-PL" w:bidi="pl-PL"/>
      </w:rPr>
    </w:lvl>
  </w:abstractNum>
  <w:abstractNum w:abstractNumId="191">
    <w:nsid w:val="3E157BA8"/>
    <w:multiLevelType w:val="hybridMultilevel"/>
    <w:tmpl w:val="467A206A"/>
    <w:lvl w:ilvl="0" w:tplc="D8A81FA6">
      <w:start w:val="1"/>
      <w:numFmt w:val="lowerLetter"/>
      <w:lvlText w:val="%1)"/>
      <w:lvlJc w:val="left"/>
      <w:pPr>
        <w:ind w:left="710" w:hanging="360"/>
      </w:pPr>
      <w:rPr>
        <w:rFonts w:ascii="Times New Roman" w:eastAsia="Times New Roman" w:hAnsi="Times New Roman" w:cs="Times New Roman" w:hint="default"/>
        <w:spacing w:val="-6"/>
        <w:w w:val="99"/>
        <w:sz w:val="24"/>
        <w:szCs w:val="24"/>
        <w:lang w:val="pl-PL" w:eastAsia="pl-PL" w:bidi="pl-PL"/>
      </w:rPr>
    </w:lvl>
    <w:lvl w:ilvl="1" w:tplc="65F83F58">
      <w:numFmt w:val="bullet"/>
      <w:lvlText w:val="•"/>
      <w:lvlJc w:val="left"/>
      <w:pPr>
        <w:ind w:left="1504" w:hanging="360"/>
      </w:pPr>
      <w:rPr>
        <w:rFonts w:hint="default"/>
        <w:lang w:val="pl-PL" w:eastAsia="pl-PL" w:bidi="pl-PL"/>
      </w:rPr>
    </w:lvl>
    <w:lvl w:ilvl="2" w:tplc="8FF89B32">
      <w:numFmt w:val="bullet"/>
      <w:lvlText w:val="•"/>
      <w:lvlJc w:val="left"/>
      <w:pPr>
        <w:ind w:left="2288" w:hanging="360"/>
      </w:pPr>
      <w:rPr>
        <w:rFonts w:hint="default"/>
        <w:lang w:val="pl-PL" w:eastAsia="pl-PL" w:bidi="pl-PL"/>
      </w:rPr>
    </w:lvl>
    <w:lvl w:ilvl="3" w:tplc="568CC2B2">
      <w:numFmt w:val="bullet"/>
      <w:lvlText w:val="•"/>
      <w:lvlJc w:val="left"/>
      <w:pPr>
        <w:ind w:left="3072" w:hanging="360"/>
      </w:pPr>
      <w:rPr>
        <w:rFonts w:hint="default"/>
        <w:lang w:val="pl-PL" w:eastAsia="pl-PL" w:bidi="pl-PL"/>
      </w:rPr>
    </w:lvl>
    <w:lvl w:ilvl="4" w:tplc="9F70FCDE">
      <w:numFmt w:val="bullet"/>
      <w:lvlText w:val="•"/>
      <w:lvlJc w:val="left"/>
      <w:pPr>
        <w:ind w:left="3856" w:hanging="360"/>
      </w:pPr>
      <w:rPr>
        <w:rFonts w:hint="default"/>
        <w:lang w:val="pl-PL" w:eastAsia="pl-PL" w:bidi="pl-PL"/>
      </w:rPr>
    </w:lvl>
    <w:lvl w:ilvl="5" w:tplc="848A460E">
      <w:numFmt w:val="bullet"/>
      <w:lvlText w:val="•"/>
      <w:lvlJc w:val="left"/>
      <w:pPr>
        <w:ind w:left="4640" w:hanging="360"/>
      </w:pPr>
      <w:rPr>
        <w:rFonts w:hint="default"/>
        <w:lang w:val="pl-PL" w:eastAsia="pl-PL" w:bidi="pl-PL"/>
      </w:rPr>
    </w:lvl>
    <w:lvl w:ilvl="6" w:tplc="EE70E328">
      <w:numFmt w:val="bullet"/>
      <w:lvlText w:val="•"/>
      <w:lvlJc w:val="left"/>
      <w:pPr>
        <w:ind w:left="5424" w:hanging="360"/>
      </w:pPr>
      <w:rPr>
        <w:rFonts w:hint="default"/>
        <w:lang w:val="pl-PL" w:eastAsia="pl-PL" w:bidi="pl-PL"/>
      </w:rPr>
    </w:lvl>
    <w:lvl w:ilvl="7" w:tplc="11B6B71A">
      <w:numFmt w:val="bullet"/>
      <w:lvlText w:val="•"/>
      <w:lvlJc w:val="left"/>
      <w:pPr>
        <w:ind w:left="6208" w:hanging="360"/>
      </w:pPr>
      <w:rPr>
        <w:rFonts w:hint="default"/>
        <w:lang w:val="pl-PL" w:eastAsia="pl-PL" w:bidi="pl-PL"/>
      </w:rPr>
    </w:lvl>
    <w:lvl w:ilvl="8" w:tplc="DF1EFC02">
      <w:numFmt w:val="bullet"/>
      <w:lvlText w:val="•"/>
      <w:lvlJc w:val="left"/>
      <w:pPr>
        <w:ind w:left="6992" w:hanging="360"/>
      </w:pPr>
      <w:rPr>
        <w:rFonts w:hint="default"/>
        <w:lang w:val="pl-PL" w:eastAsia="pl-PL" w:bidi="pl-PL"/>
      </w:rPr>
    </w:lvl>
  </w:abstractNum>
  <w:abstractNum w:abstractNumId="192">
    <w:nsid w:val="3F207B95"/>
    <w:multiLevelType w:val="hybridMultilevel"/>
    <w:tmpl w:val="AD8C69E2"/>
    <w:lvl w:ilvl="0" w:tplc="A190BA14">
      <w:start w:val="1"/>
      <w:numFmt w:val="lowerLetter"/>
      <w:lvlText w:val="%1)"/>
      <w:lvlJc w:val="left"/>
      <w:pPr>
        <w:ind w:left="555" w:hanging="360"/>
      </w:pPr>
      <w:rPr>
        <w:rFonts w:ascii="Times New Roman" w:eastAsia="Times New Roman" w:hAnsi="Times New Roman" w:cs="Times New Roman" w:hint="default"/>
        <w:spacing w:val="-6"/>
        <w:w w:val="99"/>
        <w:sz w:val="24"/>
        <w:szCs w:val="24"/>
        <w:lang w:val="pl-PL" w:eastAsia="pl-PL" w:bidi="pl-PL"/>
      </w:rPr>
    </w:lvl>
    <w:lvl w:ilvl="1" w:tplc="05BC5BCC">
      <w:numFmt w:val="bullet"/>
      <w:lvlText w:val="•"/>
      <w:lvlJc w:val="left"/>
      <w:pPr>
        <w:ind w:left="1354" w:hanging="360"/>
      </w:pPr>
      <w:rPr>
        <w:rFonts w:hint="default"/>
        <w:lang w:val="pl-PL" w:eastAsia="pl-PL" w:bidi="pl-PL"/>
      </w:rPr>
    </w:lvl>
    <w:lvl w:ilvl="2" w:tplc="FA60C708">
      <w:numFmt w:val="bullet"/>
      <w:lvlText w:val="•"/>
      <w:lvlJc w:val="left"/>
      <w:pPr>
        <w:ind w:left="2148" w:hanging="360"/>
      </w:pPr>
      <w:rPr>
        <w:rFonts w:hint="default"/>
        <w:lang w:val="pl-PL" w:eastAsia="pl-PL" w:bidi="pl-PL"/>
      </w:rPr>
    </w:lvl>
    <w:lvl w:ilvl="3" w:tplc="04B604E6">
      <w:numFmt w:val="bullet"/>
      <w:lvlText w:val="•"/>
      <w:lvlJc w:val="left"/>
      <w:pPr>
        <w:ind w:left="2942" w:hanging="360"/>
      </w:pPr>
      <w:rPr>
        <w:rFonts w:hint="default"/>
        <w:lang w:val="pl-PL" w:eastAsia="pl-PL" w:bidi="pl-PL"/>
      </w:rPr>
    </w:lvl>
    <w:lvl w:ilvl="4" w:tplc="50EA7ACA">
      <w:numFmt w:val="bullet"/>
      <w:lvlText w:val="•"/>
      <w:lvlJc w:val="left"/>
      <w:pPr>
        <w:ind w:left="3736" w:hanging="360"/>
      </w:pPr>
      <w:rPr>
        <w:rFonts w:hint="default"/>
        <w:lang w:val="pl-PL" w:eastAsia="pl-PL" w:bidi="pl-PL"/>
      </w:rPr>
    </w:lvl>
    <w:lvl w:ilvl="5" w:tplc="2234A08C">
      <w:numFmt w:val="bullet"/>
      <w:lvlText w:val="•"/>
      <w:lvlJc w:val="left"/>
      <w:pPr>
        <w:ind w:left="4531" w:hanging="360"/>
      </w:pPr>
      <w:rPr>
        <w:rFonts w:hint="default"/>
        <w:lang w:val="pl-PL" w:eastAsia="pl-PL" w:bidi="pl-PL"/>
      </w:rPr>
    </w:lvl>
    <w:lvl w:ilvl="6" w:tplc="88F493C4">
      <w:numFmt w:val="bullet"/>
      <w:lvlText w:val="•"/>
      <w:lvlJc w:val="left"/>
      <w:pPr>
        <w:ind w:left="5325" w:hanging="360"/>
      </w:pPr>
      <w:rPr>
        <w:rFonts w:hint="default"/>
        <w:lang w:val="pl-PL" w:eastAsia="pl-PL" w:bidi="pl-PL"/>
      </w:rPr>
    </w:lvl>
    <w:lvl w:ilvl="7" w:tplc="5CB8760A">
      <w:numFmt w:val="bullet"/>
      <w:lvlText w:val="•"/>
      <w:lvlJc w:val="left"/>
      <w:pPr>
        <w:ind w:left="6119" w:hanging="360"/>
      </w:pPr>
      <w:rPr>
        <w:rFonts w:hint="default"/>
        <w:lang w:val="pl-PL" w:eastAsia="pl-PL" w:bidi="pl-PL"/>
      </w:rPr>
    </w:lvl>
    <w:lvl w:ilvl="8" w:tplc="BB428DD8">
      <w:numFmt w:val="bullet"/>
      <w:lvlText w:val="•"/>
      <w:lvlJc w:val="left"/>
      <w:pPr>
        <w:ind w:left="6913" w:hanging="360"/>
      </w:pPr>
      <w:rPr>
        <w:rFonts w:hint="default"/>
        <w:lang w:val="pl-PL" w:eastAsia="pl-PL" w:bidi="pl-PL"/>
      </w:rPr>
    </w:lvl>
  </w:abstractNum>
  <w:abstractNum w:abstractNumId="193">
    <w:nsid w:val="3F4E6446"/>
    <w:multiLevelType w:val="hybridMultilevel"/>
    <w:tmpl w:val="1A70A362"/>
    <w:lvl w:ilvl="0" w:tplc="4F2CE556">
      <w:start w:val="1"/>
      <w:numFmt w:val="lowerLetter"/>
      <w:lvlText w:val="%1)"/>
      <w:lvlJc w:val="left"/>
      <w:pPr>
        <w:ind w:left="818" w:hanging="495"/>
      </w:pPr>
      <w:rPr>
        <w:rFonts w:ascii="Times New Roman" w:eastAsia="Times New Roman" w:hAnsi="Times New Roman" w:cs="Times New Roman" w:hint="default"/>
        <w:spacing w:val="-2"/>
        <w:w w:val="99"/>
        <w:sz w:val="24"/>
        <w:szCs w:val="24"/>
        <w:lang w:val="pl-PL" w:eastAsia="pl-PL" w:bidi="pl-PL"/>
      </w:rPr>
    </w:lvl>
    <w:lvl w:ilvl="1" w:tplc="91865120">
      <w:numFmt w:val="bullet"/>
      <w:lvlText w:val="•"/>
      <w:lvlJc w:val="left"/>
      <w:pPr>
        <w:ind w:left="1581" w:hanging="495"/>
      </w:pPr>
      <w:rPr>
        <w:rFonts w:hint="default"/>
        <w:lang w:val="pl-PL" w:eastAsia="pl-PL" w:bidi="pl-PL"/>
      </w:rPr>
    </w:lvl>
    <w:lvl w:ilvl="2" w:tplc="D33670FC">
      <w:numFmt w:val="bullet"/>
      <w:lvlText w:val="•"/>
      <w:lvlJc w:val="left"/>
      <w:pPr>
        <w:ind w:left="2343" w:hanging="495"/>
      </w:pPr>
      <w:rPr>
        <w:rFonts w:hint="default"/>
        <w:lang w:val="pl-PL" w:eastAsia="pl-PL" w:bidi="pl-PL"/>
      </w:rPr>
    </w:lvl>
    <w:lvl w:ilvl="3" w:tplc="182A81DE">
      <w:numFmt w:val="bullet"/>
      <w:lvlText w:val="•"/>
      <w:lvlJc w:val="left"/>
      <w:pPr>
        <w:ind w:left="3104" w:hanging="495"/>
      </w:pPr>
      <w:rPr>
        <w:rFonts w:hint="default"/>
        <w:lang w:val="pl-PL" w:eastAsia="pl-PL" w:bidi="pl-PL"/>
      </w:rPr>
    </w:lvl>
    <w:lvl w:ilvl="4" w:tplc="B20AA26A">
      <w:numFmt w:val="bullet"/>
      <w:lvlText w:val="•"/>
      <w:lvlJc w:val="left"/>
      <w:pPr>
        <w:ind w:left="3866" w:hanging="495"/>
      </w:pPr>
      <w:rPr>
        <w:rFonts w:hint="default"/>
        <w:lang w:val="pl-PL" w:eastAsia="pl-PL" w:bidi="pl-PL"/>
      </w:rPr>
    </w:lvl>
    <w:lvl w:ilvl="5" w:tplc="253CF994">
      <w:numFmt w:val="bullet"/>
      <w:lvlText w:val="•"/>
      <w:lvlJc w:val="left"/>
      <w:pPr>
        <w:ind w:left="4628" w:hanging="495"/>
      </w:pPr>
      <w:rPr>
        <w:rFonts w:hint="default"/>
        <w:lang w:val="pl-PL" w:eastAsia="pl-PL" w:bidi="pl-PL"/>
      </w:rPr>
    </w:lvl>
    <w:lvl w:ilvl="6" w:tplc="69568EDE">
      <w:numFmt w:val="bullet"/>
      <w:lvlText w:val="•"/>
      <w:lvlJc w:val="left"/>
      <w:pPr>
        <w:ind w:left="5389" w:hanging="495"/>
      </w:pPr>
      <w:rPr>
        <w:rFonts w:hint="default"/>
        <w:lang w:val="pl-PL" w:eastAsia="pl-PL" w:bidi="pl-PL"/>
      </w:rPr>
    </w:lvl>
    <w:lvl w:ilvl="7" w:tplc="62EA0228">
      <w:numFmt w:val="bullet"/>
      <w:lvlText w:val="•"/>
      <w:lvlJc w:val="left"/>
      <w:pPr>
        <w:ind w:left="6151" w:hanging="495"/>
      </w:pPr>
      <w:rPr>
        <w:rFonts w:hint="default"/>
        <w:lang w:val="pl-PL" w:eastAsia="pl-PL" w:bidi="pl-PL"/>
      </w:rPr>
    </w:lvl>
    <w:lvl w:ilvl="8" w:tplc="24762E0A">
      <w:numFmt w:val="bullet"/>
      <w:lvlText w:val="•"/>
      <w:lvlJc w:val="left"/>
      <w:pPr>
        <w:ind w:left="6912" w:hanging="495"/>
      </w:pPr>
      <w:rPr>
        <w:rFonts w:hint="default"/>
        <w:lang w:val="pl-PL" w:eastAsia="pl-PL" w:bidi="pl-PL"/>
      </w:rPr>
    </w:lvl>
  </w:abstractNum>
  <w:abstractNum w:abstractNumId="194">
    <w:nsid w:val="3FAE3D77"/>
    <w:multiLevelType w:val="hybridMultilevel"/>
    <w:tmpl w:val="87A66186"/>
    <w:lvl w:ilvl="0" w:tplc="ACA4824A">
      <w:start w:val="1"/>
      <w:numFmt w:val="lowerLetter"/>
      <w:lvlText w:val="%1)"/>
      <w:lvlJc w:val="left"/>
      <w:pPr>
        <w:ind w:left="356" w:hanging="360"/>
      </w:pPr>
      <w:rPr>
        <w:rFonts w:ascii="Times New Roman" w:eastAsia="Times New Roman" w:hAnsi="Times New Roman" w:cs="Times New Roman" w:hint="default"/>
        <w:spacing w:val="-30"/>
        <w:w w:val="99"/>
        <w:sz w:val="24"/>
        <w:szCs w:val="24"/>
        <w:lang w:val="pl-PL" w:eastAsia="pl-PL" w:bidi="pl-PL"/>
      </w:rPr>
    </w:lvl>
    <w:lvl w:ilvl="1" w:tplc="CA603A48">
      <w:numFmt w:val="bullet"/>
      <w:lvlText w:val="•"/>
      <w:lvlJc w:val="left"/>
      <w:pPr>
        <w:ind w:left="1123" w:hanging="360"/>
      </w:pPr>
      <w:rPr>
        <w:rFonts w:hint="default"/>
        <w:lang w:val="pl-PL" w:eastAsia="pl-PL" w:bidi="pl-PL"/>
      </w:rPr>
    </w:lvl>
    <w:lvl w:ilvl="2" w:tplc="2F44C43A">
      <w:numFmt w:val="bullet"/>
      <w:lvlText w:val="•"/>
      <w:lvlJc w:val="left"/>
      <w:pPr>
        <w:ind w:left="1887" w:hanging="360"/>
      </w:pPr>
      <w:rPr>
        <w:rFonts w:hint="default"/>
        <w:lang w:val="pl-PL" w:eastAsia="pl-PL" w:bidi="pl-PL"/>
      </w:rPr>
    </w:lvl>
    <w:lvl w:ilvl="3" w:tplc="9D0C73C6">
      <w:numFmt w:val="bullet"/>
      <w:lvlText w:val="•"/>
      <w:lvlJc w:val="left"/>
      <w:pPr>
        <w:ind w:left="2651" w:hanging="360"/>
      </w:pPr>
      <w:rPr>
        <w:rFonts w:hint="default"/>
        <w:lang w:val="pl-PL" w:eastAsia="pl-PL" w:bidi="pl-PL"/>
      </w:rPr>
    </w:lvl>
    <w:lvl w:ilvl="4" w:tplc="17E4FF66">
      <w:numFmt w:val="bullet"/>
      <w:lvlText w:val="•"/>
      <w:lvlJc w:val="left"/>
      <w:pPr>
        <w:ind w:left="3414" w:hanging="360"/>
      </w:pPr>
      <w:rPr>
        <w:rFonts w:hint="default"/>
        <w:lang w:val="pl-PL" w:eastAsia="pl-PL" w:bidi="pl-PL"/>
      </w:rPr>
    </w:lvl>
    <w:lvl w:ilvl="5" w:tplc="7646E028">
      <w:numFmt w:val="bullet"/>
      <w:lvlText w:val="•"/>
      <w:lvlJc w:val="left"/>
      <w:pPr>
        <w:ind w:left="4178" w:hanging="360"/>
      </w:pPr>
      <w:rPr>
        <w:rFonts w:hint="default"/>
        <w:lang w:val="pl-PL" w:eastAsia="pl-PL" w:bidi="pl-PL"/>
      </w:rPr>
    </w:lvl>
    <w:lvl w:ilvl="6" w:tplc="155E2AA0">
      <w:numFmt w:val="bullet"/>
      <w:lvlText w:val="•"/>
      <w:lvlJc w:val="left"/>
      <w:pPr>
        <w:ind w:left="4942" w:hanging="360"/>
      </w:pPr>
      <w:rPr>
        <w:rFonts w:hint="default"/>
        <w:lang w:val="pl-PL" w:eastAsia="pl-PL" w:bidi="pl-PL"/>
      </w:rPr>
    </w:lvl>
    <w:lvl w:ilvl="7" w:tplc="91701E36">
      <w:numFmt w:val="bullet"/>
      <w:lvlText w:val="•"/>
      <w:lvlJc w:val="left"/>
      <w:pPr>
        <w:ind w:left="5705" w:hanging="360"/>
      </w:pPr>
      <w:rPr>
        <w:rFonts w:hint="default"/>
        <w:lang w:val="pl-PL" w:eastAsia="pl-PL" w:bidi="pl-PL"/>
      </w:rPr>
    </w:lvl>
    <w:lvl w:ilvl="8" w:tplc="4BB26680">
      <w:numFmt w:val="bullet"/>
      <w:lvlText w:val="•"/>
      <w:lvlJc w:val="left"/>
      <w:pPr>
        <w:ind w:left="6469" w:hanging="360"/>
      </w:pPr>
      <w:rPr>
        <w:rFonts w:hint="default"/>
        <w:lang w:val="pl-PL" w:eastAsia="pl-PL" w:bidi="pl-PL"/>
      </w:rPr>
    </w:lvl>
  </w:abstractNum>
  <w:abstractNum w:abstractNumId="195">
    <w:nsid w:val="3FC8200E"/>
    <w:multiLevelType w:val="hybridMultilevel"/>
    <w:tmpl w:val="00C01F4C"/>
    <w:lvl w:ilvl="0" w:tplc="2CC4A246">
      <w:start w:val="1"/>
      <w:numFmt w:val="lowerLetter"/>
      <w:lvlText w:val="%1)"/>
      <w:lvlJc w:val="left"/>
      <w:pPr>
        <w:ind w:left="433" w:hanging="416"/>
      </w:pPr>
      <w:rPr>
        <w:rFonts w:ascii="Times New Roman" w:eastAsia="Times New Roman" w:hAnsi="Times New Roman" w:cs="Times New Roman" w:hint="default"/>
        <w:spacing w:val="-14"/>
        <w:w w:val="99"/>
        <w:sz w:val="24"/>
        <w:szCs w:val="24"/>
        <w:lang w:val="pl-PL" w:eastAsia="pl-PL" w:bidi="pl-PL"/>
      </w:rPr>
    </w:lvl>
    <w:lvl w:ilvl="1" w:tplc="D1AA0FE6">
      <w:numFmt w:val="bullet"/>
      <w:lvlText w:val="•"/>
      <w:lvlJc w:val="left"/>
      <w:pPr>
        <w:ind w:left="1033" w:hanging="416"/>
      </w:pPr>
      <w:rPr>
        <w:rFonts w:hint="default"/>
        <w:lang w:val="pl-PL" w:eastAsia="pl-PL" w:bidi="pl-PL"/>
      </w:rPr>
    </w:lvl>
    <w:lvl w:ilvl="2" w:tplc="3F6EC61E">
      <w:numFmt w:val="bullet"/>
      <w:lvlText w:val="•"/>
      <w:lvlJc w:val="left"/>
      <w:pPr>
        <w:ind w:left="1626" w:hanging="416"/>
      </w:pPr>
      <w:rPr>
        <w:rFonts w:hint="default"/>
        <w:lang w:val="pl-PL" w:eastAsia="pl-PL" w:bidi="pl-PL"/>
      </w:rPr>
    </w:lvl>
    <w:lvl w:ilvl="3" w:tplc="1160E13A">
      <w:numFmt w:val="bullet"/>
      <w:lvlText w:val="•"/>
      <w:lvlJc w:val="left"/>
      <w:pPr>
        <w:ind w:left="2219" w:hanging="416"/>
      </w:pPr>
      <w:rPr>
        <w:rFonts w:hint="default"/>
        <w:lang w:val="pl-PL" w:eastAsia="pl-PL" w:bidi="pl-PL"/>
      </w:rPr>
    </w:lvl>
    <w:lvl w:ilvl="4" w:tplc="183E4A46">
      <w:numFmt w:val="bullet"/>
      <w:lvlText w:val="•"/>
      <w:lvlJc w:val="left"/>
      <w:pPr>
        <w:ind w:left="2812" w:hanging="416"/>
      </w:pPr>
      <w:rPr>
        <w:rFonts w:hint="default"/>
        <w:lang w:val="pl-PL" w:eastAsia="pl-PL" w:bidi="pl-PL"/>
      </w:rPr>
    </w:lvl>
    <w:lvl w:ilvl="5" w:tplc="F3CECC9A">
      <w:numFmt w:val="bullet"/>
      <w:lvlText w:val="•"/>
      <w:lvlJc w:val="left"/>
      <w:pPr>
        <w:ind w:left="3406" w:hanging="416"/>
      </w:pPr>
      <w:rPr>
        <w:rFonts w:hint="default"/>
        <w:lang w:val="pl-PL" w:eastAsia="pl-PL" w:bidi="pl-PL"/>
      </w:rPr>
    </w:lvl>
    <w:lvl w:ilvl="6" w:tplc="BBCE4590">
      <w:numFmt w:val="bullet"/>
      <w:lvlText w:val="•"/>
      <w:lvlJc w:val="left"/>
      <w:pPr>
        <w:ind w:left="3999" w:hanging="416"/>
      </w:pPr>
      <w:rPr>
        <w:rFonts w:hint="default"/>
        <w:lang w:val="pl-PL" w:eastAsia="pl-PL" w:bidi="pl-PL"/>
      </w:rPr>
    </w:lvl>
    <w:lvl w:ilvl="7" w:tplc="328E0134">
      <w:numFmt w:val="bullet"/>
      <w:lvlText w:val="•"/>
      <w:lvlJc w:val="left"/>
      <w:pPr>
        <w:ind w:left="4592" w:hanging="416"/>
      </w:pPr>
      <w:rPr>
        <w:rFonts w:hint="default"/>
        <w:lang w:val="pl-PL" w:eastAsia="pl-PL" w:bidi="pl-PL"/>
      </w:rPr>
    </w:lvl>
    <w:lvl w:ilvl="8" w:tplc="9EFE11BC">
      <w:numFmt w:val="bullet"/>
      <w:lvlText w:val="•"/>
      <w:lvlJc w:val="left"/>
      <w:pPr>
        <w:ind w:left="5185" w:hanging="416"/>
      </w:pPr>
      <w:rPr>
        <w:rFonts w:hint="default"/>
        <w:lang w:val="pl-PL" w:eastAsia="pl-PL" w:bidi="pl-PL"/>
      </w:rPr>
    </w:lvl>
  </w:abstractNum>
  <w:abstractNum w:abstractNumId="196">
    <w:nsid w:val="3FD464A6"/>
    <w:multiLevelType w:val="hybridMultilevel"/>
    <w:tmpl w:val="0AC214D0"/>
    <w:lvl w:ilvl="0" w:tplc="CDBE99B4">
      <w:start w:val="1"/>
      <w:numFmt w:val="decimal"/>
      <w:lvlText w:val="%1)"/>
      <w:lvlJc w:val="left"/>
      <w:pPr>
        <w:ind w:left="422" w:hanging="360"/>
      </w:pPr>
      <w:rPr>
        <w:rFonts w:ascii="Times New Roman" w:eastAsia="Times New Roman" w:hAnsi="Times New Roman" w:cs="Times New Roman" w:hint="default"/>
        <w:spacing w:val="-20"/>
        <w:w w:val="99"/>
        <w:sz w:val="24"/>
        <w:szCs w:val="24"/>
        <w:lang w:val="pl-PL" w:eastAsia="pl-PL" w:bidi="pl-PL"/>
      </w:rPr>
    </w:lvl>
    <w:lvl w:ilvl="1" w:tplc="03ECF11A">
      <w:numFmt w:val="bullet"/>
      <w:lvlText w:val="•"/>
      <w:lvlJc w:val="left"/>
      <w:pPr>
        <w:ind w:left="1206" w:hanging="360"/>
      </w:pPr>
      <w:rPr>
        <w:rFonts w:hint="default"/>
        <w:lang w:val="pl-PL" w:eastAsia="pl-PL" w:bidi="pl-PL"/>
      </w:rPr>
    </w:lvl>
    <w:lvl w:ilvl="2" w:tplc="1F8C8D94">
      <w:numFmt w:val="bullet"/>
      <w:lvlText w:val="•"/>
      <w:lvlJc w:val="left"/>
      <w:pPr>
        <w:ind w:left="1992" w:hanging="360"/>
      </w:pPr>
      <w:rPr>
        <w:rFonts w:hint="default"/>
        <w:lang w:val="pl-PL" w:eastAsia="pl-PL" w:bidi="pl-PL"/>
      </w:rPr>
    </w:lvl>
    <w:lvl w:ilvl="3" w:tplc="079435BA">
      <w:numFmt w:val="bullet"/>
      <w:lvlText w:val="•"/>
      <w:lvlJc w:val="left"/>
      <w:pPr>
        <w:ind w:left="2778" w:hanging="360"/>
      </w:pPr>
      <w:rPr>
        <w:rFonts w:hint="default"/>
        <w:lang w:val="pl-PL" w:eastAsia="pl-PL" w:bidi="pl-PL"/>
      </w:rPr>
    </w:lvl>
    <w:lvl w:ilvl="4" w:tplc="7EDAEEBE">
      <w:numFmt w:val="bullet"/>
      <w:lvlText w:val="•"/>
      <w:lvlJc w:val="left"/>
      <w:pPr>
        <w:ind w:left="3564" w:hanging="360"/>
      </w:pPr>
      <w:rPr>
        <w:rFonts w:hint="default"/>
        <w:lang w:val="pl-PL" w:eastAsia="pl-PL" w:bidi="pl-PL"/>
      </w:rPr>
    </w:lvl>
    <w:lvl w:ilvl="5" w:tplc="B2061064">
      <w:numFmt w:val="bullet"/>
      <w:lvlText w:val="•"/>
      <w:lvlJc w:val="left"/>
      <w:pPr>
        <w:ind w:left="4351" w:hanging="360"/>
      </w:pPr>
      <w:rPr>
        <w:rFonts w:hint="default"/>
        <w:lang w:val="pl-PL" w:eastAsia="pl-PL" w:bidi="pl-PL"/>
      </w:rPr>
    </w:lvl>
    <w:lvl w:ilvl="6" w:tplc="4EC6665A">
      <w:numFmt w:val="bullet"/>
      <w:lvlText w:val="•"/>
      <w:lvlJc w:val="left"/>
      <w:pPr>
        <w:ind w:left="5137" w:hanging="360"/>
      </w:pPr>
      <w:rPr>
        <w:rFonts w:hint="default"/>
        <w:lang w:val="pl-PL" w:eastAsia="pl-PL" w:bidi="pl-PL"/>
      </w:rPr>
    </w:lvl>
    <w:lvl w:ilvl="7" w:tplc="2232211A">
      <w:numFmt w:val="bullet"/>
      <w:lvlText w:val="•"/>
      <w:lvlJc w:val="left"/>
      <w:pPr>
        <w:ind w:left="5923" w:hanging="360"/>
      </w:pPr>
      <w:rPr>
        <w:rFonts w:hint="default"/>
        <w:lang w:val="pl-PL" w:eastAsia="pl-PL" w:bidi="pl-PL"/>
      </w:rPr>
    </w:lvl>
    <w:lvl w:ilvl="8" w:tplc="6B6EFA6E">
      <w:numFmt w:val="bullet"/>
      <w:lvlText w:val="•"/>
      <w:lvlJc w:val="left"/>
      <w:pPr>
        <w:ind w:left="6709" w:hanging="360"/>
      </w:pPr>
      <w:rPr>
        <w:rFonts w:hint="default"/>
        <w:lang w:val="pl-PL" w:eastAsia="pl-PL" w:bidi="pl-PL"/>
      </w:rPr>
    </w:lvl>
  </w:abstractNum>
  <w:abstractNum w:abstractNumId="197">
    <w:nsid w:val="4012424D"/>
    <w:multiLevelType w:val="multilevel"/>
    <w:tmpl w:val="7C2E640E"/>
    <w:lvl w:ilvl="0">
      <w:start w:val="2"/>
      <w:numFmt w:val="upperRoman"/>
      <w:lvlText w:val="%1"/>
      <w:lvlJc w:val="left"/>
      <w:pPr>
        <w:ind w:left="1730" w:hanging="1275"/>
      </w:pPr>
      <w:rPr>
        <w:rFonts w:hint="default"/>
        <w:lang w:val="pl-PL" w:eastAsia="pl-PL" w:bidi="pl-PL"/>
      </w:rPr>
    </w:lvl>
    <w:lvl w:ilvl="1">
      <w:start w:val="3"/>
      <w:numFmt w:val="decimal"/>
      <w:lvlText w:val="%1.%2"/>
      <w:lvlJc w:val="left"/>
      <w:pPr>
        <w:ind w:left="1730" w:hanging="1275"/>
      </w:pPr>
      <w:rPr>
        <w:rFonts w:hint="default"/>
        <w:lang w:val="pl-PL" w:eastAsia="pl-PL" w:bidi="pl-PL"/>
      </w:rPr>
    </w:lvl>
    <w:lvl w:ilvl="2">
      <w:start w:val="5"/>
      <w:numFmt w:val="decimal"/>
      <w:lvlText w:val="%1.%2.%3"/>
      <w:lvlJc w:val="left"/>
      <w:pPr>
        <w:ind w:left="1730" w:hanging="1275"/>
      </w:pPr>
      <w:rPr>
        <w:rFonts w:hint="default"/>
        <w:lang w:val="pl-PL" w:eastAsia="pl-PL" w:bidi="pl-PL"/>
      </w:rPr>
    </w:lvl>
    <w:lvl w:ilvl="3">
      <w:start w:val="2"/>
      <w:numFmt w:val="decimal"/>
      <w:lvlText w:val="%1.%2.%3.%4"/>
      <w:lvlJc w:val="left"/>
      <w:pPr>
        <w:ind w:left="1730" w:hanging="1275"/>
      </w:pPr>
      <w:rPr>
        <w:rFonts w:hint="default"/>
        <w:lang w:val="pl-PL" w:eastAsia="pl-PL" w:bidi="pl-PL"/>
      </w:rPr>
    </w:lvl>
    <w:lvl w:ilvl="4">
      <w:start w:val="2"/>
      <w:numFmt w:val="decimal"/>
      <w:lvlText w:val="%1.%2.%3.%4.%5"/>
      <w:lvlJc w:val="left"/>
      <w:pPr>
        <w:ind w:left="1730" w:hanging="1275"/>
      </w:pPr>
      <w:rPr>
        <w:rFonts w:hint="default"/>
        <w:lang w:val="pl-PL" w:eastAsia="pl-PL" w:bidi="pl-PL"/>
      </w:rPr>
    </w:lvl>
    <w:lvl w:ilvl="5">
      <w:start w:val="1"/>
      <w:numFmt w:val="decimal"/>
      <w:lvlText w:val="%1.%2.%3.%4.%5.%6."/>
      <w:lvlJc w:val="left"/>
      <w:pPr>
        <w:ind w:left="1730" w:hanging="1275"/>
      </w:pPr>
      <w:rPr>
        <w:rFonts w:ascii="Times New Roman" w:eastAsia="Times New Roman" w:hAnsi="Times New Roman" w:cs="Times New Roman" w:hint="default"/>
        <w:spacing w:val="-24"/>
        <w:w w:val="99"/>
        <w:sz w:val="24"/>
        <w:szCs w:val="24"/>
        <w:lang w:val="pl-PL" w:eastAsia="pl-PL" w:bidi="pl-PL"/>
      </w:rPr>
    </w:lvl>
    <w:lvl w:ilvl="6">
      <w:start w:val="1"/>
      <w:numFmt w:val="decimal"/>
      <w:lvlText w:val="%7)"/>
      <w:lvlJc w:val="left"/>
      <w:pPr>
        <w:ind w:left="2086" w:hanging="360"/>
      </w:pPr>
      <w:rPr>
        <w:rFonts w:ascii="Times New Roman" w:eastAsia="Times New Roman" w:hAnsi="Times New Roman" w:cs="Times New Roman" w:hint="default"/>
        <w:spacing w:val="-21"/>
        <w:w w:val="100"/>
        <w:sz w:val="24"/>
        <w:szCs w:val="24"/>
        <w:lang w:val="pl-PL" w:eastAsia="pl-PL" w:bidi="pl-PL"/>
      </w:rPr>
    </w:lvl>
    <w:lvl w:ilvl="7">
      <w:start w:val="1"/>
      <w:numFmt w:val="lowerLetter"/>
      <w:lvlText w:val="%8)"/>
      <w:lvlJc w:val="left"/>
      <w:pPr>
        <w:ind w:left="2369" w:hanging="322"/>
      </w:pPr>
      <w:rPr>
        <w:rFonts w:ascii="Times New Roman" w:eastAsia="Times New Roman" w:hAnsi="Times New Roman" w:cs="Times New Roman" w:hint="default"/>
        <w:spacing w:val="-2"/>
        <w:w w:val="100"/>
        <w:sz w:val="24"/>
        <w:szCs w:val="24"/>
        <w:lang w:val="pl-PL" w:eastAsia="pl-PL" w:bidi="pl-PL"/>
      </w:rPr>
    </w:lvl>
    <w:lvl w:ilvl="8">
      <w:numFmt w:val="bullet"/>
      <w:lvlText w:val="•"/>
      <w:lvlJc w:val="left"/>
      <w:pPr>
        <w:ind w:left="8154" w:hanging="322"/>
      </w:pPr>
      <w:rPr>
        <w:rFonts w:hint="default"/>
        <w:lang w:val="pl-PL" w:eastAsia="pl-PL" w:bidi="pl-PL"/>
      </w:rPr>
    </w:lvl>
  </w:abstractNum>
  <w:abstractNum w:abstractNumId="198">
    <w:nsid w:val="40606992"/>
    <w:multiLevelType w:val="hybridMultilevel"/>
    <w:tmpl w:val="B9EE9218"/>
    <w:lvl w:ilvl="0" w:tplc="092C1F58">
      <w:start w:val="1"/>
      <w:numFmt w:val="lowerLetter"/>
      <w:lvlText w:val="%1)"/>
      <w:lvlJc w:val="left"/>
      <w:pPr>
        <w:ind w:left="593" w:hanging="356"/>
      </w:pPr>
      <w:rPr>
        <w:rFonts w:ascii="Times New Roman" w:eastAsia="Times New Roman" w:hAnsi="Times New Roman" w:cs="Times New Roman" w:hint="default"/>
        <w:spacing w:val="-11"/>
        <w:w w:val="99"/>
        <w:sz w:val="24"/>
        <w:szCs w:val="24"/>
        <w:lang w:val="pl-PL" w:eastAsia="pl-PL" w:bidi="pl-PL"/>
      </w:rPr>
    </w:lvl>
    <w:lvl w:ilvl="1" w:tplc="E4AE650E">
      <w:numFmt w:val="bullet"/>
      <w:lvlText w:val="•"/>
      <w:lvlJc w:val="left"/>
      <w:pPr>
        <w:ind w:left="1384" w:hanging="356"/>
      </w:pPr>
      <w:rPr>
        <w:rFonts w:hint="default"/>
        <w:lang w:val="pl-PL" w:eastAsia="pl-PL" w:bidi="pl-PL"/>
      </w:rPr>
    </w:lvl>
    <w:lvl w:ilvl="2" w:tplc="4F2EF5CA">
      <w:numFmt w:val="bullet"/>
      <w:lvlText w:val="•"/>
      <w:lvlJc w:val="left"/>
      <w:pPr>
        <w:ind w:left="2169" w:hanging="356"/>
      </w:pPr>
      <w:rPr>
        <w:rFonts w:hint="default"/>
        <w:lang w:val="pl-PL" w:eastAsia="pl-PL" w:bidi="pl-PL"/>
      </w:rPr>
    </w:lvl>
    <w:lvl w:ilvl="3" w:tplc="D69CB7EA">
      <w:numFmt w:val="bullet"/>
      <w:lvlText w:val="•"/>
      <w:lvlJc w:val="left"/>
      <w:pPr>
        <w:ind w:left="2954" w:hanging="356"/>
      </w:pPr>
      <w:rPr>
        <w:rFonts w:hint="default"/>
        <w:lang w:val="pl-PL" w:eastAsia="pl-PL" w:bidi="pl-PL"/>
      </w:rPr>
    </w:lvl>
    <w:lvl w:ilvl="4" w:tplc="12BCF958">
      <w:numFmt w:val="bullet"/>
      <w:lvlText w:val="•"/>
      <w:lvlJc w:val="left"/>
      <w:pPr>
        <w:ind w:left="3739" w:hanging="356"/>
      </w:pPr>
      <w:rPr>
        <w:rFonts w:hint="default"/>
        <w:lang w:val="pl-PL" w:eastAsia="pl-PL" w:bidi="pl-PL"/>
      </w:rPr>
    </w:lvl>
    <w:lvl w:ilvl="5" w:tplc="6526DE84">
      <w:numFmt w:val="bullet"/>
      <w:lvlText w:val="•"/>
      <w:lvlJc w:val="left"/>
      <w:pPr>
        <w:ind w:left="4524" w:hanging="356"/>
      </w:pPr>
      <w:rPr>
        <w:rFonts w:hint="default"/>
        <w:lang w:val="pl-PL" w:eastAsia="pl-PL" w:bidi="pl-PL"/>
      </w:rPr>
    </w:lvl>
    <w:lvl w:ilvl="6" w:tplc="083EA174">
      <w:numFmt w:val="bullet"/>
      <w:lvlText w:val="•"/>
      <w:lvlJc w:val="left"/>
      <w:pPr>
        <w:ind w:left="5309" w:hanging="356"/>
      </w:pPr>
      <w:rPr>
        <w:rFonts w:hint="default"/>
        <w:lang w:val="pl-PL" w:eastAsia="pl-PL" w:bidi="pl-PL"/>
      </w:rPr>
    </w:lvl>
    <w:lvl w:ilvl="7" w:tplc="52503E4C">
      <w:numFmt w:val="bullet"/>
      <w:lvlText w:val="•"/>
      <w:lvlJc w:val="left"/>
      <w:pPr>
        <w:ind w:left="6094" w:hanging="356"/>
      </w:pPr>
      <w:rPr>
        <w:rFonts w:hint="default"/>
        <w:lang w:val="pl-PL" w:eastAsia="pl-PL" w:bidi="pl-PL"/>
      </w:rPr>
    </w:lvl>
    <w:lvl w:ilvl="8" w:tplc="79402060">
      <w:numFmt w:val="bullet"/>
      <w:lvlText w:val="•"/>
      <w:lvlJc w:val="left"/>
      <w:pPr>
        <w:ind w:left="6879" w:hanging="356"/>
      </w:pPr>
      <w:rPr>
        <w:rFonts w:hint="default"/>
        <w:lang w:val="pl-PL" w:eastAsia="pl-PL" w:bidi="pl-PL"/>
      </w:rPr>
    </w:lvl>
  </w:abstractNum>
  <w:abstractNum w:abstractNumId="199">
    <w:nsid w:val="406230E3"/>
    <w:multiLevelType w:val="hybridMultilevel"/>
    <w:tmpl w:val="562A1BD6"/>
    <w:lvl w:ilvl="0" w:tplc="24EE0CAE">
      <w:numFmt w:val="bullet"/>
      <w:lvlText w:val=""/>
      <w:lvlJc w:val="left"/>
      <w:pPr>
        <w:ind w:left="555" w:hanging="360"/>
      </w:pPr>
      <w:rPr>
        <w:rFonts w:ascii="Symbol" w:eastAsia="Symbol" w:hAnsi="Symbol" w:cs="Symbol" w:hint="default"/>
        <w:w w:val="100"/>
        <w:sz w:val="24"/>
        <w:szCs w:val="24"/>
        <w:lang w:val="pl-PL" w:eastAsia="pl-PL" w:bidi="pl-PL"/>
      </w:rPr>
    </w:lvl>
    <w:lvl w:ilvl="1" w:tplc="E6920E6A">
      <w:numFmt w:val="bullet"/>
      <w:lvlText w:val="•"/>
      <w:lvlJc w:val="left"/>
      <w:pPr>
        <w:ind w:left="1351" w:hanging="360"/>
      </w:pPr>
      <w:rPr>
        <w:rFonts w:hint="default"/>
        <w:lang w:val="pl-PL" w:eastAsia="pl-PL" w:bidi="pl-PL"/>
      </w:rPr>
    </w:lvl>
    <w:lvl w:ilvl="2" w:tplc="5568FFA2">
      <w:numFmt w:val="bullet"/>
      <w:lvlText w:val="•"/>
      <w:lvlJc w:val="left"/>
      <w:pPr>
        <w:ind w:left="2142" w:hanging="360"/>
      </w:pPr>
      <w:rPr>
        <w:rFonts w:hint="default"/>
        <w:lang w:val="pl-PL" w:eastAsia="pl-PL" w:bidi="pl-PL"/>
      </w:rPr>
    </w:lvl>
    <w:lvl w:ilvl="3" w:tplc="8FD8D2A0">
      <w:numFmt w:val="bullet"/>
      <w:lvlText w:val="•"/>
      <w:lvlJc w:val="left"/>
      <w:pPr>
        <w:ind w:left="2933" w:hanging="360"/>
      </w:pPr>
      <w:rPr>
        <w:rFonts w:hint="default"/>
        <w:lang w:val="pl-PL" w:eastAsia="pl-PL" w:bidi="pl-PL"/>
      </w:rPr>
    </w:lvl>
    <w:lvl w:ilvl="4" w:tplc="C49E8E96">
      <w:numFmt w:val="bullet"/>
      <w:lvlText w:val="•"/>
      <w:lvlJc w:val="left"/>
      <w:pPr>
        <w:ind w:left="3724" w:hanging="360"/>
      </w:pPr>
      <w:rPr>
        <w:rFonts w:hint="default"/>
        <w:lang w:val="pl-PL" w:eastAsia="pl-PL" w:bidi="pl-PL"/>
      </w:rPr>
    </w:lvl>
    <w:lvl w:ilvl="5" w:tplc="8A38F596">
      <w:numFmt w:val="bullet"/>
      <w:lvlText w:val="•"/>
      <w:lvlJc w:val="left"/>
      <w:pPr>
        <w:ind w:left="4516" w:hanging="360"/>
      </w:pPr>
      <w:rPr>
        <w:rFonts w:hint="default"/>
        <w:lang w:val="pl-PL" w:eastAsia="pl-PL" w:bidi="pl-PL"/>
      </w:rPr>
    </w:lvl>
    <w:lvl w:ilvl="6" w:tplc="36D853FC">
      <w:numFmt w:val="bullet"/>
      <w:lvlText w:val="•"/>
      <w:lvlJc w:val="left"/>
      <w:pPr>
        <w:ind w:left="5307" w:hanging="360"/>
      </w:pPr>
      <w:rPr>
        <w:rFonts w:hint="default"/>
        <w:lang w:val="pl-PL" w:eastAsia="pl-PL" w:bidi="pl-PL"/>
      </w:rPr>
    </w:lvl>
    <w:lvl w:ilvl="7" w:tplc="53486BAC">
      <w:numFmt w:val="bullet"/>
      <w:lvlText w:val="•"/>
      <w:lvlJc w:val="left"/>
      <w:pPr>
        <w:ind w:left="6098" w:hanging="360"/>
      </w:pPr>
      <w:rPr>
        <w:rFonts w:hint="default"/>
        <w:lang w:val="pl-PL" w:eastAsia="pl-PL" w:bidi="pl-PL"/>
      </w:rPr>
    </w:lvl>
    <w:lvl w:ilvl="8" w:tplc="2A14A206">
      <w:numFmt w:val="bullet"/>
      <w:lvlText w:val="•"/>
      <w:lvlJc w:val="left"/>
      <w:pPr>
        <w:ind w:left="6889" w:hanging="360"/>
      </w:pPr>
      <w:rPr>
        <w:rFonts w:hint="default"/>
        <w:lang w:val="pl-PL" w:eastAsia="pl-PL" w:bidi="pl-PL"/>
      </w:rPr>
    </w:lvl>
  </w:abstractNum>
  <w:abstractNum w:abstractNumId="200">
    <w:nsid w:val="4088521D"/>
    <w:multiLevelType w:val="hybridMultilevel"/>
    <w:tmpl w:val="E1145DF2"/>
    <w:lvl w:ilvl="0" w:tplc="8ABCC154">
      <w:start w:val="1"/>
      <w:numFmt w:val="decimal"/>
      <w:lvlText w:val="%1)"/>
      <w:lvlJc w:val="left"/>
      <w:pPr>
        <w:ind w:left="499" w:hanging="360"/>
      </w:pPr>
      <w:rPr>
        <w:rFonts w:ascii="Times New Roman" w:eastAsia="Times New Roman" w:hAnsi="Times New Roman" w:cs="Times New Roman" w:hint="default"/>
        <w:spacing w:val="-20"/>
        <w:w w:val="99"/>
        <w:sz w:val="24"/>
        <w:szCs w:val="24"/>
        <w:lang w:val="pl-PL" w:eastAsia="pl-PL" w:bidi="pl-PL"/>
      </w:rPr>
    </w:lvl>
    <w:lvl w:ilvl="1" w:tplc="2B388436">
      <w:numFmt w:val="bullet"/>
      <w:lvlText w:val="•"/>
      <w:lvlJc w:val="left"/>
      <w:pPr>
        <w:ind w:left="1292" w:hanging="360"/>
      </w:pPr>
      <w:rPr>
        <w:rFonts w:hint="default"/>
        <w:lang w:val="pl-PL" w:eastAsia="pl-PL" w:bidi="pl-PL"/>
      </w:rPr>
    </w:lvl>
    <w:lvl w:ilvl="2" w:tplc="7B1EBDDC">
      <w:numFmt w:val="bullet"/>
      <w:lvlText w:val="•"/>
      <w:lvlJc w:val="left"/>
      <w:pPr>
        <w:ind w:left="2084" w:hanging="360"/>
      </w:pPr>
      <w:rPr>
        <w:rFonts w:hint="default"/>
        <w:lang w:val="pl-PL" w:eastAsia="pl-PL" w:bidi="pl-PL"/>
      </w:rPr>
    </w:lvl>
    <w:lvl w:ilvl="3" w:tplc="468CF1E0">
      <w:numFmt w:val="bullet"/>
      <w:lvlText w:val="•"/>
      <w:lvlJc w:val="left"/>
      <w:pPr>
        <w:ind w:left="2876" w:hanging="360"/>
      </w:pPr>
      <w:rPr>
        <w:rFonts w:hint="default"/>
        <w:lang w:val="pl-PL" w:eastAsia="pl-PL" w:bidi="pl-PL"/>
      </w:rPr>
    </w:lvl>
    <w:lvl w:ilvl="4" w:tplc="D42AC8A4">
      <w:numFmt w:val="bullet"/>
      <w:lvlText w:val="•"/>
      <w:lvlJc w:val="left"/>
      <w:pPr>
        <w:ind w:left="3668" w:hanging="360"/>
      </w:pPr>
      <w:rPr>
        <w:rFonts w:hint="default"/>
        <w:lang w:val="pl-PL" w:eastAsia="pl-PL" w:bidi="pl-PL"/>
      </w:rPr>
    </w:lvl>
    <w:lvl w:ilvl="5" w:tplc="F2B80E1C">
      <w:numFmt w:val="bullet"/>
      <w:lvlText w:val="•"/>
      <w:lvlJc w:val="left"/>
      <w:pPr>
        <w:ind w:left="4460" w:hanging="360"/>
      </w:pPr>
      <w:rPr>
        <w:rFonts w:hint="default"/>
        <w:lang w:val="pl-PL" w:eastAsia="pl-PL" w:bidi="pl-PL"/>
      </w:rPr>
    </w:lvl>
    <w:lvl w:ilvl="6" w:tplc="B1DA930E">
      <w:numFmt w:val="bullet"/>
      <w:lvlText w:val="•"/>
      <w:lvlJc w:val="left"/>
      <w:pPr>
        <w:ind w:left="5252" w:hanging="360"/>
      </w:pPr>
      <w:rPr>
        <w:rFonts w:hint="default"/>
        <w:lang w:val="pl-PL" w:eastAsia="pl-PL" w:bidi="pl-PL"/>
      </w:rPr>
    </w:lvl>
    <w:lvl w:ilvl="7" w:tplc="1BD8A020">
      <w:numFmt w:val="bullet"/>
      <w:lvlText w:val="•"/>
      <w:lvlJc w:val="left"/>
      <w:pPr>
        <w:ind w:left="6044" w:hanging="360"/>
      </w:pPr>
      <w:rPr>
        <w:rFonts w:hint="default"/>
        <w:lang w:val="pl-PL" w:eastAsia="pl-PL" w:bidi="pl-PL"/>
      </w:rPr>
    </w:lvl>
    <w:lvl w:ilvl="8" w:tplc="89400312">
      <w:numFmt w:val="bullet"/>
      <w:lvlText w:val="•"/>
      <w:lvlJc w:val="left"/>
      <w:pPr>
        <w:ind w:left="6836" w:hanging="360"/>
      </w:pPr>
      <w:rPr>
        <w:rFonts w:hint="default"/>
        <w:lang w:val="pl-PL" w:eastAsia="pl-PL" w:bidi="pl-PL"/>
      </w:rPr>
    </w:lvl>
  </w:abstractNum>
  <w:abstractNum w:abstractNumId="201">
    <w:nsid w:val="40A07C32"/>
    <w:multiLevelType w:val="hybridMultilevel"/>
    <w:tmpl w:val="A934E3B2"/>
    <w:lvl w:ilvl="0" w:tplc="A56A74BC">
      <w:start w:val="1"/>
      <w:numFmt w:val="lowerLetter"/>
      <w:lvlText w:val="%1)"/>
      <w:lvlJc w:val="left"/>
      <w:pPr>
        <w:ind w:left="1093" w:hanging="360"/>
      </w:pPr>
      <w:rPr>
        <w:rFonts w:ascii="Times New Roman" w:eastAsia="Times New Roman" w:hAnsi="Times New Roman" w:cs="Times New Roman" w:hint="default"/>
        <w:spacing w:val="-6"/>
        <w:w w:val="99"/>
        <w:sz w:val="24"/>
        <w:szCs w:val="24"/>
        <w:lang w:val="pl-PL" w:eastAsia="pl-PL" w:bidi="pl-PL"/>
      </w:rPr>
    </w:lvl>
    <w:lvl w:ilvl="1" w:tplc="C11CCDB6">
      <w:numFmt w:val="bullet"/>
      <w:lvlText w:val="•"/>
      <w:lvlJc w:val="left"/>
      <w:pPr>
        <w:ind w:left="1824" w:hanging="360"/>
      </w:pPr>
      <w:rPr>
        <w:rFonts w:hint="default"/>
        <w:lang w:val="pl-PL" w:eastAsia="pl-PL" w:bidi="pl-PL"/>
      </w:rPr>
    </w:lvl>
    <w:lvl w:ilvl="2" w:tplc="5560DB7C">
      <w:numFmt w:val="bullet"/>
      <w:lvlText w:val="•"/>
      <w:lvlJc w:val="left"/>
      <w:pPr>
        <w:ind w:left="2548" w:hanging="360"/>
      </w:pPr>
      <w:rPr>
        <w:rFonts w:hint="default"/>
        <w:lang w:val="pl-PL" w:eastAsia="pl-PL" w:bidi="pl-PL"/>
      </w:rPr>
    </w:lvl>
    <w:lvl w:ilvl="3" w:tplc="DFEE533E">
      <w:numFmt w:val="bullet"/>
      <w:lvlText w:val="•"/>
      <w:lvlJc w:val="left"/>
      <w:pPr>
        <w:ind w:left="3272" w:hanging="360"/>
      </w:pPr>
      <w:rPr>
        <w:rFonts w:hint="default"/>
        <w:lang w:val="pl-PL" w:eastAsia="pl-PL" w:bidi="pl-PL"/>
      </w:rPr>
    </w:lvl>
    <w:lvl w:ilvl="4" w:tplc="E3A2734E">
      <w:numFmt w:val="bullet"/>
      <w:lvlText w:val="•"/>
      <w:lvlJc w:val="left"/>
      <w:pPr>
        <w:ind w:left="3996" w:hanging="360"/>
      </w:pPr>
      <w:rPr>
        <w:rFonts w:hint="default"/>
        <w:lang w:val="pl-PL" w:eastAsia="pl-PL" w:bidi="pl-PL"/>
      </w:rPr>
    </w:lvl>
    <w:lvl w:ilvl="5" w:tplc="1726626A">
      <w:numFmt w:val="bullet"/>
      <w:lvlText w:val="•"/>
      <w:lvlJc w:val="left"/>
      <w:pPr>
        <w:ind w:left="4720" w:hanging="360"/>
      </w:pPr>
      <w:rPr>
        <w:rFonts w:hint="default"/>
        <w:lang w:val="pl-PL" w:eastAsia="pl-PL" w:bidi="pl-PL"/>
      </w:rPr>
    </w:lvl>
    <w:lvl w:ilvl="6" w:tplc="FC5CE2F2">
      <w:numFmt w:val="bullet"/>
      <w:lvlText w:val="•"/>
      <w:lvlJc w:val="left"/>
      <w:pPr>
        <w:ind w:left="5444" w:hanging="360"/>
      </w:pPr>
      <w:rPr>
        <w:rFonts w:hint="default"/>
        <w:lang w:val="pl-PL" w:eastAsia="pl-PL" w:bidi="pl-PL"/>
      </w:rPr>
    </w:lvl>
    <w:lvl w:ilvl="7" w:tplc="071E8D8E">
      <w:numFmt w:val="bullet"/>
      <w:lvlText w:val="•"/>
      <w:lvlJc w:val="left"/>
      <w:pPr>
        <w:ind w:left="6168" w:hanging="360"/>
      </w:pPr>
      <w:rPr>
        <w:rFonts w:hint="default"/>
        <w:lang w:val="pl-PL" w:eastAsia="pl-PL" w:bidi="pl-PL"/>
      </w:rPr>
    </w:lvl>
    <w:lvl w:ilvl="8" w:tplc="F27AF372">
      <w:numFmt w:val="bullet"/>
      <w:lvlText w:val="•"/>
      <w:lvlJc w:val="left"/>
      <w:pPr>
        <w:ind w:left="6892" w:hanging="360"/>
      </w:pPr>
      <w:rPr>
        <w:rFonts w:hint="default"/>
        <w:lang w:val="pl-PL" w:eastAsia="pl-PL" w:bidi="pl-PL"/>
      </w:rPr>
    </w:lvl>
  </w:abstractNum>
  <w:abstractNum w:abstractNumId="202">
    <w:nsid w:val="40F83384"/>
    <w:multiLevelType w:val="hybridMultilevel"/>
    <w:tmpl w:val="2500FD70"/>
    <w:lvl w:ilvl="0" w:tplc="3698ADCA">
      <w:start w:val="9"/>
      <w:numFmt w:val="decimal"/>
      <w:lvlText w:val="%1)"/>
      <w:lvlJc w:val="left"/>
      <w:pPr>
        <w:ind w:left="643" w:hanging="360"/>
      </w:pPr>
      <w:rPr>
        <w:rFonts w:ascii="Times New Roman" w:eastAsia="Times New Roman" w:hAnsi="Times New Roman" w:cs="Times New Roman" w:hint="default"/>
        <w:spacing w:val="-20"/>
        <w:w w:val="99"/>
        <w:sz w:val="24"/>
        <w:szCs w:val="24"/>
        <w:lang w:val="pl-PL" w:eastAsia="pl-PL" w:bidi="pl-PL"/>
      </w:rPr>
    </w:lvl>
    <w:lvl w:ilvl="1" w:tplc="CDE8F04E">
      <w:numFmt w:val="bullet"/>
      <w:lvlText w:val="•"/>
      <w:lvlJc w:val="left"/>
      <w:pPr>
        <w:ind w:left="1415" w:hanging="360"/>
      </w:pPr>
      <w:rPr>
        <w:rFonts w:hint="default"/>
        <w:lang w:val="pl-PL" w:eastAsia="pl-PL" w:bidi="pl-PL"/>
      </w:rPr>
    </w:lvl>
    <w:lvl w:ilvl="2" w:tplc="63CC08AA">
      <w:numFmt w:val="bullet"/>
      <w:lvlText w:val="•"/>
      <w:lvlJc w:val="left"/>
      <w:pPr>
        <w:ind w:left="2190" w:hanging="360"/>
      </w:pPr>
      <w:rPr>
        <w:rFonts w:hint="default"/>
        <w:lang w:val="pl-PL" w:eastAsia="pl-PL" w:bidi="pl-PL"/>
      </w:rPr>
    </w:lvl>
    <w:lvl w:ilvl="3" w:tplc="C0808F48">
      <w:numFmt w:val="bullet"/>
      <w:lvlText w:val="•"/>
      <w:lvlJc w:val="left"/>
      <w:pPr>
        <w:ind w:left="2966" w:hanging="360"/>
      </w:pPr>
      <w:rPr>
        <w:rFonts w:hint="default"/>
        <w:lang w:val="pl-PL" w:eastAsia="pl-PL" w:bidi="pl-PL"/>
      </w:rPr>
    </w:lvl>
    <w:lvl w:ilvl="4" w:tplc="29C23AAE">
      <w:numFmt w:val="bullet"/>
      <w:lvlText w:val="•"/>
      <w:lvlJc w:val="left"/>
      <w:pPr>
        <w:ind w:left="3741" w:hanging="360"/>
      </w:pPr>
      <w:rPr>
        <w:rFonts w:hint="default"/>
        <w:lang w:val="pl-PL" w:eastAsia="pl-PL" w:bidi="pl-PL"/>
      </w:rPr>
    </w:lvl>
    <w:lvl w:ilvl="5" w:tplc="8D28BA24">
      <w:numFmt w:val="bullet"/>
      <w:lvlText w:val="•"/>
      <w:lvlJc w:val="left"/>
      <w:pPr>
        <w:ind w:left="4517" w:hanging="360"/>
      </w:pPr>
      <w:rPr>
        <w:rFonts w:hint="default"/>
        <w:lang w:val="pl-PL" w:eastAsia="pl-PL" w:bidi="pl-PL"/>
      </w:rPr>
    </w:lvl>
    <w:lvl w:ilvl="6" w:tplc="AD088080">
      <w:numFmt w:val="bullet"/>
      <w:lvlText w:val="•"/>
      <w:lvlJc w:val="left"/>
      <w:pPr>
        <w:ind w:left="5292" w:hanging="360"/>
      </w:pPr>
      <w:rPr>
        <w:rFonts w:hint="default"/>
        <w:lang w:val="pl-PL" w:eastAsia="pl-PL" w:bidi="pl-PL"/>
      </w:rPr>
    </w:lvl>
    <w:lvl w:ilvl="7" w:tplc="17E64012">
      <w:numFmt w:val="bullet"/>
      <w:lvlText w:val="•"/>
      <w:lvlJc w:val="left"/>
      <w:pPr>
        <w:ind w:left="6067" w:hanging="360"/>
      </w:pPr>
      <w:rPr>
        <w:rFonts w:hint="default"/>
        <w:lang w:val="pl-PL" w:eastAsia="pl-PL" w:bidi="pl-PL"/>
      </w:rPr>
    </w:lvl>
    <w:lvl w:ilvl="8" w:tplc="572002F0">
      <w:numFmt w:val="bullet"/>
      <w:lvlText w:val="•"/>
      <w:lvlJc w:val="left"/>
      <w:pPr>
        <w:ind w:left="6843" w:hanging="360"/>
      </w:pPr>
      <w:rPr>
        <w:rFonts w:hint="default"/>
        <w:lang w:val="pl-PL" w:eastAsia="pl-PL" w:bidi="pl-PL"/>
      </w:rPr>
    </w:lvl>
  </w:abstractNum>
  <w:abstractNum w:abstractNumId="203">
    <w:nsid w:val="40F95189"/>
    <w:multiLevelType w:val="hybridMultilevel"/>
    <w:tmpl w:val="9BAC7C2A"/>
    <w:lvl w:ilvl="0" w:tplc="E326D746">
      <w:start w:val="1"/>
      <w:numFmt w:val="decimal"/>
      <w:lvlText w:val="%1)"/>
      <w:lvlJc w:val="left"/>
      <w:pPr>
        <w:ind w:left="633" w:hanging="358"/>
      </w:pPr>
      <w:rPr>
        <w:rFonts w:ascii="Times New Roman" w:eastAsia="Times New Roman" w:hAnsi="Times New Roman" w:cs="Times New Roman" w:hint="default"/>
        <w:spacing w:val="-30"/>
        <w:w w:val="99"/>
        <w:sz w:val="24"/>
        <w:szCs w:val="24"/>
        <w:lang w:val="pl-PL" w:eastAsia="pl-PL" w:bidi="pl-PL"/>
      </w:rPr>
    </w:lvl>
    <w:lvl w:ilvl="1" w:tplc="1B4A36EE">
      <w:numFmt w:val="bullet"/>
      <w:lvlText w:val="•"/>
      <w:lvlJc w:val="left"/>
      <w:pPr>
        <w:ind w:left="1429" w:hanging="358"/>
      </w:pPr>
      <w:rPr>
        <w:rFonts w:hint="default"/>
        <w:lang w:val="pl-PL" w:eastAsia="pl-PL" w:bidi="pl-PL"/>
      </w:rPr>
    </w:lvl>
    <w:lvl w:ilvl="2" w:tplc="D32CD51A">
      <w:numFmt w:val="bullet"/>
      <w:lvlText w:val="•"/>
      <w:lvlJc w:val="left"/>
      <w:pPr>
        <w:ind w:left="2218" w:hanging="358"/>
      </w:pPr>
      <w:rPr>
        <w:rFonts w:hint="default"/>
        <w:lang w:val="pl-PL" w:eastAsia="pl-PL" w:bidi="pl-PL"/>
      </w:rPr>
    </w:lvl>
    <w:lvl w:ilvl="3" w:tplc="CCFC8E28">
      <w:numFmt w:val="bullet"/>
      <w:lvlText w:val="•"/>
      <w:lvlJc w:val="left"/>
      <w:pPr>
        <w:ind w:left="3007" w:hanging="358"/>
      </w:pPr>
      <w:rPr>
        <w:rFonts w:hint="default"/>
        <w:lang w:val="pl-PL" w:eastAsia="pl-PL" w:bidi="pl-PL"/>
      </w:rPr>
    </w:lvl>
    <w:lvl w:ilvl="4" w:tplc="11EA9CE2">
      <w:numFmt w:val="bullet"/>
      <w:lvlText w:val="•"/>
      <w:lvlJc w:val="left"/>
      <w:pPr>
        <w:ind w:left="3797" w:hanging="358"/>
      </w:pPr>
      <w:rPr>
        <w:rFonts w:hint="default"/>
        <w:lang w:val="pl-PL" w:eastAsia="pl-PL" w:bidi="pl-PL"/>
      </w:rPr>
    </w:lvl>
    <w:lvl w:ilvl="5" w:tplc="26F29B04">
      <w:numFmt w:val="bullet"/>
      <w:lvlText w:val="•"/>
      <w:lvlJc w:val="left"/>
      <w:pPr>
        <w:ind w:left="4586" w:hanging="358"/>
      </w:pPr>
      <w:rPr>
        <w:rFonts w:hint="default"/>
        <w:lang w:val="pl-PL" w:eastAsia="pl-PL" w:bidi="pl-PL"/>
      </w:rPr>
    </w:lvl>
    <w:lvl w:ilvl="6" w:tplc="95F0BDC0">
      <w:numFmt w:val="bullet"/>
      <w:lvlText w:val="•"/>
      <w:lvlJc w:val="left"/>
      <w:pPr>
        <w:ind w:left="5375" w:hanging="358"/>
      </w:pPr>
      <w:rPr>
        <w:rFonts w:hint="default"/>
        <w:lang w:val="pl-PL" w:eastAsia="pl-PL" w:bidi="pl-PL"/>
      </w:rPr>
    </w:lvl>
    <w:lvl w:ilvl="7" w:tplc="0846DCD2">
      <w:numFmt w:val="bullet"/>
      <w:lvlText w:val="•"/>
      <w:lvlJc w:val="left"/>
      <w:pPr>
        <w:ind w:left="6165" w:hanging="358"/>
      </w:pPr>
      <w:rPr>
        <w:rFonts w:hint="default"/>
        <w:lang w:val="pl-PL" w:eastAsia="pl-PL" w:bidi="pl-PL"/>
      </w:rPr>
    </w:lvl>
    <w:lvl w:ilvl="8" w:tplc="E74E56E6">
      <w:numFmt w:val="bullet"/>
      <w:lvlText w:val="•"/>
      <w:lvlJc w:val="left"/>
      <w:pPr>
        <w:ind w:left="6954" w:hanging="358"/>
      </w:pPr>
      <w:rPr>
        <w:rFonts w:hint="default"/>
        <w:lang w:val="pl-PL" w:eastAsia="pl-PL" w:bidi="pl-PL"/>
      </w:rPr>
    </w:lvl>
  </w:abstractNum>
  <w:abstractNum w:abstractNumId="204">
    <w:nsid w:val="411A4349"/>
    <w:multiLevelType w:val="hybridMultilevel"/>
    <w:tmpl w:val="36A23A1A"/>
    <w:lvl w:ilvl="0" w:tplc="8416E8FC">
      <w:start w:val="1"/>
      <w:numFmt w:val="lowerLetter"/>
      <w:lvlText w:val="%1)"/>
      <w:lvlJc w:val="left"/>
      <w:pPr>
        <w:ind w:left="606" w:hanging="360"/>
      </w:pPr>
      <w:rPr>
        <w:rFonts w:ascii="Times New Roman" w:eastAsia="Times New Roman" w:hAnsi="Times New Roman" w:cs="Times New Roman" w:hint="default"/>
        <w:spacing w:val="-23"/>
        <w:w w:val="99"/>
        <w:sz w:val="24"/>
        <w:szCs w:val="24"/>
        <w:lang w:val="pl-PL" w:eastAsia="pl-PL" w:bidi="pl-PL"/>
      </w:rPr>
    </w:lvl>
    <w:lvl w:ilvl="1" w:tplc="C262C7A0">
      <w:numFmt w:val="bullet"/>
      <w:lvlText w:val="•"/>
      <w:lvlJc w:val="left"/>
      <w:pPr>
        <w:ind w:left="1368" w:hanging="360"/>
      </w:pPr>
      <w:rPr>
        <w:rFonts w:hint="default"/>
        <w:lang w:val="pl-PL" w:eastAsia="pl-PL" w:bidi="pl-PL"/>
      </w:rPr>
    </w:lvl>
    <w:lvl w:ilvl="2" w:tplc="F4029686">
      <w:numFmt w:val="bullet"/>
      <w:lvlText w:val="•"/>
      <w:lvlJc w:val="left"/>
      <w:pPr>
        <w:ind w:left="2137" w:hanging="360"/>
      </w:pPr>
      <w:rPr>
        <w:rFonts w:hint="default"/>
        <w:lang w:val="pl-PL" w:eastAsia="pl-PL" w:bidi="pl-PL"/>
      </w:rPr>
    </w:lvl>
    <w:lvl w:ilvl="3" w:tplc="42924FEC">
      <w:numFmt w:val="bullet"/>
      <w:lvlText w:val="•"/>
      <w:lvlJc w:val="left"/>
      <w:pPr>
        <w:ind w:left="2905" w:hanging="360"/>
      </w:pPr>
      <w:rPr>
        <w:rFonts w:hint="default"/>
        <w:lang w:val="pl-PL" w:eastAsia="pl-PL" w:bidi="pl-PL"/>
      </w:rPr>
    </w:lvl>
    <w:lvl w:ilvl="4" w:tplc="796EF3E0">
      <w:numFmt w:val="bullet"/>
      <w:lvlText w:val="•"/>
      <w:lvlJc w:val="left"/>
      <w:pPr>
        <w:ind w:left="3674" w:hanging="360"/>
      </w:pPr>
      <w:rPr>
        <w:rFonts w:hint="default"/>
        <w:lang w:val="pl-PL" w:eastAsia="pl-PL" w:bidi="pl-PL"/>
      </w:rPr>
    </w:lvl>
    <w:lvl w:ilvl="5" w:tplc="6208591A">
      <w:numFmt w:val="bullet"/>
      <w:lvlText w:val="•"/>
      <w:lvlJc w:val="left"/>
      <w:pPr>
        <w:ind w:left="4443" w:hanging="360"/>
      </w:pPr>
      <w:rPr>
        <w:rFonts w:hint="default"/>
        <w:lang w:val="pl-PL" w:eastAsia="pl-PL" w:bidi="pl-PL"/>
      </w:rPr>
    </w:lvl>
    <w:lvl w:ilvl="6" w:tplc="A2E821FC">
      <w:numFmt w:val="bullet"/>
      <w:lvlText w:val="•"/>
      <w:lvlJc w:val="left"/>
      <w:pPr>
        <w:ind w:left="5211" w:hanging="360"/>
      </w:pPr>
      <w:rPr>
        <w:rFonts w:hint="default"/>
        <w:lang w:val="pl-PL" w:eastAsia="pl-PL" w:bidi="pl-PL"/>
      </w:rPr>
    </w:lvl>
    <w:lvl w:ilvl="7" w:tplc="2E5E3F76">
      <w:numFmt w:val="bullet"/>
      <w:lvlText w:val="•"/>
      <w:lvlJc w:val="left"/>
      <w:pPr>
        <w:ind w:left="5980" w:hanging="360"/>
      </w:pPr>
      <w:rPr>
        <w:rFonts w:hint="default"/>
        <w:lang w:val="pl-PL" w:eastAsia="pl-PL" w:bidi="pl-PL"/>
      </w:rPr>
    </w:lvl>
    <w:lvl w:ilvl="8" w:tplc="06485782">
      <w:numFmt w:val="bullet"/>
      <w:lvlText w:val="•"/>
      <w:lvlJc w:val="left"/>
      <w:pPr>
        <w:ind w:left="6748" w:hanging="360"/>
      </w:pPr>
      <w:rPr>
        <w:rFonts w:hint="default"/>
        <w:lang w:val="pl-PL" w:eastAsia="pl-PL" w:bidi="pl-PL"/>
      </w:rPr>
    </w:lvl>
  </w:abstractNum>
  <w:abstractNum w:abstractNumId="205">
    <w:nsid w:val="416A367A"/>
    <w:multiLevelType w:val="hybridMultilevel"/>
    <w:tmpl w:val="5CF8FDA4"/>
    <w:lvl w:ilvl="0" w:tplc="1AACB764">
      <w:start w:val="1"/>
      <w:numFmt w:val="decimal"/>
      <w:lvlText w:val="%1)"/>
      <w:lvlJc w:val="left"/>
      <w:pPr>
        <w:ind w:left="433" w:hanging="356"/>
      </w:pPr>
      <w:rPr>
        <w:rFonts w:ascii="Times New Roman" w:eastAsia="Times New Roman" w:hAnsi="Times New Roman" w:cs="Times New Roman" w:hint="default"/>
        <w:spacing w:val="-25"/>
        <w:w w:val="99"/>
        <w:sz w:val="24"/>
        <w:szCs w:val="24"/>
        <w:lang w:val="pl-PL" w:eastAsia="pl-PL" w:bidi="pl-PL"/>
      </w:rPr>
    </w:lvl>
    <w:lvl w:ilvl="1" w:tplc="17102B8E">
      <w:numFmt w:val="bullet"/>
      <w:lvlText w:val="•"/>
      <w:lvlJc w:val="left"/>
      <w:pPr>
        <w:ind w:left="1210" w:hanging="356"/>
      </w:pPr>
      <w:rPr>
        <w:rFonts w:hint="default"/>
        <w:lang w:val="pl-PL" w:eastAsia="pl-PL" w:bidi="pl-PL"/>
      </w:rPr>
    </w:lvl>
    <w:lvl w:ilvl="2" w:tplc="5F803C40">
      <w:numFmt w:val="bullet"/>
      <w:lvlText w:val="•"/>
      <w:lvlJc w:val="left"/>
      <w:pPr>
        <w:ind w:left="1981" w:hanging="356"/>
      </w:pPr>
      <w:rPr>
        <w:rFonts w:hint="default"/>
        <w:lang w:val="pl-PL" w:eastAsia="pl-PL" w:bidi="pl-PL"/>
      </w:rPr>
    </w:lvl>
    <w:lvl w:ilvl="3" w:tplc="B5DC53B0">
      <w:numFmt w:val="bullet"/>
      <w:lvlText w:val="•"/>
      <w:lvlJc w:val="left"/>
      <w:pPr>
        <w:ind w:left="2752" w:hanging="356"/>
      </w:pPr>
      <w:rPr>
        <w:rFonts w:hint="default"/>
        <w:lang w:val="pl-PL" w:eastAsia="pl-PL" w:bidi="pl-PL"/>
      </w:rPr>
    </w:lvl>
    <w:lvl w:ilvl="4" w:tplc="2208CDD8">
      <w:numFmt w:val="bullet"/>
      <w:lvlText w:val="•"/>
      <w:lvlJc w:val="left"/>
      <w:pPr>
        <w:ind w:left="3522" w:hanging="356"/>
      </w:pPr>
      <w:rPr>
        <w:rFonts w:hint="default"/>
        <w:lang w:val="pl-PL" w:eastAsia="pl-PL" w:bidi="pl-PL"/>
      </w:rPr>
    </w:lvl>
    <w:lvl w:ilvl="5" w:tplc="717E9100">
      <w:numFmt w:val="bullet"/>
      <w:lvlText w:val="•"/>
      <w:lvlJc w:val="left"/>
      <w:pPr>
        <w:ind w:left="4293" w:hanging="356"/>
      </w:pPr>
      <w:rPr>
        <w:rFonts w:hint="default"/>
        <w:lang w:val="pl-PL" w:eastAsia="pl-PL" w:bidi="pl-PL"/>
      </w:rPr>
    </w:lvl>
    <w:lvl w:ilvl="6" w:tplc="48C86DCC">
      <w:numFmt w:val="bullet"/>
      <w:lvlText w:val="•"/>
      <w:lvlJc w:val="left"/>
      <w:pPr>
        <w:ind w:left="5064" w:hanging="356"/>
      </w:pPr>
      <w:rPr>
        <w:rFonts w:hint="default"/>
        <w:lang w:val="pl-PL" w:eastAsia="pl-PL" w:bidi="pl-PL"/>
      </w:rPr>
    </w:lvl>
    <w:lvl w:ilvl="7" w:tplc="9258C06A">
      <w:numFmt w:val="bullet"/>
      <w:lvlText w:val="•"/>
      <w:lvlJc w:val="left"/>
      <w:pPr>
        <w:ind w:left="5834" w:hanging="356"/>
      </w:pPr>
      <w:rPr>
        <w:rFonts w:hint="default"/>
        <w:lang w:val="pl-PL" w:eastAsia="pl-PL" w:bidi="pl-PL"/>
      </w:rPr>
    </w:lvl>
    <w:lvl w:ilvl="8" w:tplc="3084A78C">
      <w:numFmt w:val="bullet"/>
      <w:lvlText w:val="•"/>
      <w:lvlJc w:val="left"/>
      <w:pPr>
        <w:ind w:left="6605" w:hanging="356"/>
      </w:pPr>
      <w:rPr>
        <w:rFonts w:hint="default"/>
        <w:lang w:val="pl-PL" w:eastAsia="pl-PL" w:bidi="pl-PL"/>
      </w:rPr>
    </w:lvl>
  </w:abstractNum>
  <w:abstractNum w:abstractNumId="206">
    <w:nsid w:val="419B0CD8"/>
    <w:multiLevelType w:val="hybridMultilevel"/>
    <w:tmpl w:val="ED38003A"/>
    <w:lvl w:ilvl="0" w:tplc="F8C2AE12">
      <w:start w:val="1"/>
      <w:numFmt w:val="lowerRoman"/>
      <w:lvlText w:val="%1)"/>
      <w:lvlJc w:val="left"/>
      <w:pPr>
        <w:ind w:left="550" w:hanging="356"/>
      </w:pPr>
      <w:rPr>
        <w:rFonts w:ascii="Times New Roman" w:eastAsia="Times New Roman" w:hAnsi="Times New Roman" w:cs="Times New Roman" w:hint="default"/>
        <w:spacing w:val="-18"/>
        <w:w w:val="99"/>
        <w:sz w:val="24"/>
        <w:szCs w:val="24"/>
        <w:lang w:val="pl-PL" w:eastAsia="pl-PL" w:bidi="pl-PL"/>
      </w:rPr>
    </w:lvl>
    <w:lvl w:ilvl="1" w:tplc="9D8803A0">
      <w:numFmt w:val="bullet"/>
      <w:lvlText w:val=""/>
      <w:lvlJc w:val="left"/>
      <w:pPr>
        <w:ind w:left="975" w:hanging="360"/>
      </w:pPr>
      <w:rPr>
        <w:rFonts w:ascii="Symbol" w:eastAsia="Symbol" w:hAnsi="Symbol" w:cs="Symbol" w:hint="default"/>
        <w:w w:val="100"/>
        <w:sz w:val="24"/>
        <w:szCs w:val="24"/>
        <w:lang w:val="pl-PL" w:eastAsia="pl-PL" w:bidi="pl-PL"/>
      </w:rPr>
    </w:lvl>
    <w:lvl w:ilvl="2" w:tplc="6EE60E82">
      <w:numFmt w:val="bullet"/>
      <w:lvlText w:val="•"/>
      <w:lvlJc w:val="left"/>
      <w:pPr>
        <w:ind w:left="1815" w:hanging="360"/>
      </w:pPr>
      <w:rPr>
        <w:rFonts w:hint="default"/>
        <w:lang w:val="pl-PL" w:eastAsia="pl-PL" w:bidi="pl-PL"/>
      </w:rPr>
    </w:lvl>
    <w:lvl w:ilvl="3" w:tplc="CF6028B4">
      <w:numFmt w:val="bullet"/>
      <w:lvlText w:val="•"/>
      <w:lvlJc w:val="left"/>
      <w:pPr>
        <w:ind w:left="2651" w:hanging="360"/>
      </w:pPr>
      <w:rPr>
        <w:rFonts w:hint="default"/>
        <w:lang w:val="pl-PL" w:eastAsia="pl-PL" w:bidi="pl-PL"/>
      </w:rPr>
    </w:lvl>
    <w:lvl w:ilvl="4" w:tplc="E790374C">
      <w:numFmt w:val="bullet"/>
      <w:lvlText w:val="•"/>
      <w:lvlJc w:val="left"/>
      <w:pPr>
        <w:ind w:left="3487" w:hanging="360"/>
      </w:pPr>
      <w:rPr>
        <w:rFonts w:hint="default"/>
        <w:lang w:val="pl-PL" w:eastAsia="pl-PL" w:bidi="pl-PL"/>
      </w:rPr>
    </w:lvl>
    <w:lvl w:ilvl="5" w:tplc="A92EDE34">
      <w:numFmt w:val="bullet"/>
      <w:lvlText w:val="•"/>
      <w:lvlJc w:val="left"/>
      <w:pPr>
        <w:ind w:left="4323" w:hanging="360"/>
      </w:pPr>
      <w:rPr>
        <w:rFonts w:hint="default"/>
        <w:lang w:val="pl-PL" w:eastAsia="pl-PL" w:bidi="pl-PL"/>
      </w:rPr>
    </w:lvl>
    <w:lvl w:ilvl="6" w:tplc="242CF126">
      <w:numFmt w:val="bullet"/>
      <w:lvlText w:val="•"/>
      <w:lvlJc w:val="left"/>
      <w:pPr>
        <w:ind w:left="5158" w:hanging="360"/>
      </w:pPr>
      <w:rPr>
        <w:rFonts w:hint="default"/>
        <w:lang w:val="pl-PL" w:eastAsia="pl-PL" w:bidi="pl-PL"/>
      </w:rPr>
    </w:lvl>
    <w:lvl w:ilvl="7" w:tplc="F3942156">
      <w:numFmt w:val="bullet"/>
      <w:lvlText w:val="•"/>
      <w:lvlJc w:val="left"/>
      <w:pPr>
        <w:ind w:left="5994" w:hanging="360"/>
      </w:pPr>
      <w:rPr>
        <w:rFonts w:hint="default"/>
        <w:lang w:val="pl-PL" w:eastAsia="pl-PL" w:bidi="pl-PL"/>
      </w:rPr>
    </w:lvl>
    <w:lvl w:ilvl="8" w:tplc="5296DBA0">
      <w:numFmt w:val="bullet"/>
      <w:lvlText w:val="•"/>
      <w:lvlJc w:val="left"/>
      <w:pPr>
        <w:ind w:left="6830" w:hanging="360"/>
      </w:pPr>
      <w:rPr>
        <w:rFonts w:hint="default"/>
        <w:lang w:val="pl-PL" w:eastAsia="pl-PL" w:bidi="pl-PL"/>
      </w:rPr>
    </w:lvl>
  </w:abstractNum>
  <w:abstractNum w:abstractNumId="207">
    <w:nsid w:val="422F4CFF"/>
    <w:multiLevelType w:val="hybridMultilevel"/>
    <w:tmpl w:val="21C293EC"/>
    <w:lvl w:ilvl="0" w:tplc="6CA6A0C4">
      <w:start w:val="1"/>
      <w:numFmt w:val="lowerLetter"/>
      <w:lvlText w:val="%1)"/>
      <w:lvlJc w:val="left"/>
      <w:pPr>
        <w:ind w:left="973" w:hanging="361"/>
      </w:pPr>
      <w:rPr>
        <w:rFonts w:ascii="Times New Roman" w:eastAsia="Times New Roman" w:hAnsi="Times New Roman" w:cs="Times New Roman" w:hint="default"/>
        <w:spacing w:val="-13"/>
        <w:w w:val="99"/>
        <w:sz w:val="24"/>
        <w:szCs w:val="24"/>
        <w:lang w:val="pl-PL" w:eastAsia="pl-PL" w:bidi="pl-PL"/>
      </w:rPr>
    </w:lvl>
    <w:lvl w:ilvl="1" w:tplc="22A690A0">
      <w:numFmt w:val="bullet"/>
      <w:lvlText w:val="•"/>
      <w:lvlJc w:val="left"/>
      <w:pPr>
        <w:ind w:left="1687" w:hanging="361"/>
      </w:pPr>
      <w:rPr>
        <w:rFonts w:hint="default"/>
        <w:lang w:val="pl-PL" w:eastAsia="pl-PL" w:bidi="pl-PL"/>
      </w:rPr>
    </w:lvl>
    <w:lvl w:ilvl="2" w:tplc="F1F4DDCE">
      <w:numFmt w:val="bullet"/>
      <w:lvlText w:val="•"/>
      <w:lvlJc w:val="left"/>
      <w:pPr>
        <w:ind w:left="2394" w:hanging="361"/>
      </w:pPr>
      <w:rPr>
        <w:rFonts w:hint="default"/>
        <w:lang w:val="pl-PL" w:eastAsia="pl-PL" w:bidi="pl-PL"/>
      </w:rPr>
    </w:lvl>
    <w:lvl w:ilvl="3" w:tplc="D63C6E00">
      <w:numFmt w:val="bullet"/>
      <w:lvlText w:val="•"/>
      <w:lvlJc w:val="left"/>
      <w:pPr>
        <w:ind w:left="3101" w:hanging="361"/>
      </w:pPr>
      <w:rPr>
        <w:rFonts w:hint="default"/>
        <w:lang w:val="pl-PL" w:eastAsia="pl-PL" w:bidi="pl-PL"/>
      </w:rPr>
    </w:lvl>
    <w:lvl w:ilvl="4" w:tplc="74A2F12E">
      <w:numFmt w:val="bullet"/>
      <w:lvlText w:val="•"/>
      <w:lvlJc w:val="left"/>
      <w:pPr>
        <w:ind w:left="3808" w:hanging="361"/>
      </w:pPr>
      <w:rPr>
        <w:rFonts w:hint="default"/>
        <w:lang w:val="pl-PL" w:eastAsia="pl-PL" w:bidi="pl-PL"/>
      </w:rPr>
    </w:lvl>
    <w:lvl w:ilvl="5" w:tplc="27BCE2E0">
      <w:numFmt w:val="bullet"/>
      <w:lvlText w:val="•"/>
      <w:lvlJc w:val="left"/>
      <w:pPr>
        <w:ind w:left="4515" w:hanging="361"/>
      </w:pPr>
      <w:rPr>
        <w:rFonts w:hint="default"/>
        <w:lang w:val="pl-PL" w:eastAsia="pl-PL" w:bidi="pl-PL"/>
      </w:rPr>
    </w:lvl>
    <w:lvl w:ilvl="6" w:tplc="2DA6BEC4">
      <w:numFmt w:val="bullet"/>
      <w:lvlText w:val="•"/>
      <w:lvlJc w:val="left"/>
      <w:pPr>
        <w:ind w:left="5222" w:hanging="361"/>
      </w:pPr>
      <w:rPr>
        <w:rFonts w:hint="default"/>
        <w:lang w:val="pl-PL" w:eastAsia="pl-PL" w:bidi="pl-PL"/>
      </w:rPr>
    </w:lvl>
    <w:lvl w:ilvl="7" w:tplc="FB0E0828">
      <w:numFmt w:val="bullet"/>
      <w:lvlText w:val="•"/>
      <w:lvlJc w:val="left"/>
      <w:pPr>
        <w:ind w:left="5929" w:hanging="361"/>
      </w:pPr>
      <w:rPr>
        <w:rFonts w:hint="default"/>
        <w:lang w:val="pl-PL" w:eastAsia="pl-PL" w:bidi="pl-PL"/>
      </w:rPr>
    </w:lvl>
    <w:lvl w:ilvl="8" w:tplc="36606D32">
      <w:numFmt w:val="bullet"/>
      <w:lvlText w:val="•"/>
      <w:lvlJc w:val="left"/>
      <w:pPr>
        <w:ind w:left="6636" w:hanging="361"/>
      </w:pPr>
      <w:rPr>
        <w:rFonts w:hint="default"/>
        <w:lang w:val="pl-PL" w:eastAsia="pl-PL" w:bidi="pl-PL"/>
      </w:rPr>
    </w:lvl>
  </w:abstractNum>
  <w:abstractNum w:abstractNumId="208">
    <w:nsid w:val="43101194"/>
    <w:multiLevelType w:val="hybridMultilevel"/>
    <w:tmpl w:val="2B0489E0"/>
    <w:lvl w:ilvl="0" w:tplc="F5D0F74C">
      <w:start w:val="1"/>
      <w:numFmt w:val="decimal"/>
      <w:lvlText w:val="%1)"/>
      <w:lvlJc w:val="left"/>
      <w:pPr>
        <w:ind w:left="630" w:hanging="324"/>
      </w:pPr>
      <w:rPr>
        <w:rFonts w:ascii="Times New Roman" w:eastAsia="Times New Roman" w:hAnsi="Times New Roman" w:cs="Times New Roman" w:hint="default"/>
        <w:spacing w:val="-2"/>
        <w:w w:val="99"/>
        <w:sz w:val="24"/>
        <w:szCs w:val="24"/>
        <w:lang w:val="pl-PL" w:eastAsia="pl-PL" w:bidi="pl-PL"/>
      </w:rPr>
    </w:lvl>
    <w:lvl w:ilvl="1" w:tplc="DEBED750">
      <w:numFmt w:val="bullet"/>
      <w:lvlText w:val="•"/>
      <w:lvlJc w:val="left"/>
      <w:pPr>
        <w:ind w:left="1419" w:hanging="324"/>
      </w:pPr>
      <w:rPr>
        <w:rFonts w:hint="default"/>
        <w:lang w:val="pl-PL" w:eastAsia="pl-PL" w:bidi="pl-PL"/>
      </w:rPr>
    </w:lvl>
    <w:lvl w:ilvl="2" w:tplc="C502702C">
      <w:numFmt w:val="bullet"/>
      <w:lvlText w:val="•"/>
      <w:lvlJc w:val="left"/>
      <w:pPr>
        <w:ind w:left="2198" w:hanging="324"/>
      </w:pPr>
      <w:rPr>
        <w:rFonts w:hint="default"/>
        <w:lang w:val="pl-PL" w:eastAsia="pl-PL" w:bidi="pl-PL"/>
      </w:rPr>
    </w:lvl>
    <w:lvl w:ilvl="3" w:tplc="A03A46DC">
      <w:numFmt w:val="bullet"/>
      <w:lvlText w:val="•"/>
      <w:lvlJc w:val="left"/>
      <w:pPr>
        <w:ind w:left="2977" w:hanging="324"/>
      </w:pPr>
      <w:rPr>
        <w:rFonts w:hint="default"/>
        <w:lang w:val="pl-PL" w:eastAsia="pl-PL" w:bidi="pl-PL"/>
      </w:rPr>
    </w:lvl>
    <w:lvl w:ilvl="4" w:tplc="BEF8DA40">
      <w:numFmt w:val="bullet"/>
      <w:lvlText w:val="•"/>
      <w:lvlJc w:val="left"/>
      <w:pPr>
        <w:ind w:left="3756" w:hanging="324"/>
      </w:pPr>
      <w:rPr>
        <w:rFonts w:hint="default"/>
        <w:lang w:val="pl-PL" w:eastAsia="pl-PL" w:bidi="pl-PL"/>
      </w:rPr>
    </w:lvl>
    <w:lvl w:ilvl="5" w:tplc="5F407A2A">
      <w:numFmt w:val="bullet"/>
      <w:lvlText w:val="•"/>
      <w:lvlJc w:val="left"/>
      <w:pPr>
        <w:ind w:left="4535" w:hanging="324"/>
      </w:pPr>
      <w:rPr>
        <w:rFonts w:hint="default"/>
        <w:lang w:val="pl-PL" w:eastAsia="pl-PL" w:bidi="pl-PL"/>
      </w:rPr>
    </w:lvl>
    <w:lvl w:ilvl="6" w:tplc="42F41340">
      <w:numFmt w:val="bullet"/>
      <w:lvlText w:val="•"/>
      <w:lvlJc w:val="left"/>
      <w:pPr>
        <w:ind w:left="5314" w:hanging="324"/>
      </w:pPr>
      <w:rPr>
        <w:rFonts w:hint="default"/>
        <w:lang w:val="pl-PL" w:eastAsia="pl-PL" w:bidi="pl-PL"/>
      </w:rPr>
    </w:lvl>
    <w:lvl w:ilvl="7" w:tplc="EF02BA12">
      <w:numFmt w:val="bullet"/>
      <w:lvlText w:val="•"/>
      <w:lvlJc w:val="left"/>
      <w:pPr>
        <w:ind w:left="6093" w:hanging="324"/>
      </w:pPr>
      <w:rPr>
        <w:rFonts w:hint="default"/>
        <w:lang w:val="pl-PL" w:eastAsia="pl-PL" w:bidi="pl-PL"/>
      </w:rPr>
    </w:lvl>
    <w:lvl w:ilvl="8" w:tplc="EAA20CB6">
      <w:numFmt w:val="bullet"/>
      <w:lvlText w:val="•"/>
      <w:lvlJc w:val="left"/>
      <w:pPr>
        <w:ind w:left="6872" w:hanging="324"/>
      </w:pPr>
      <w:rPr>
        <w:rFonts w:hint="default"/>
        <w:lang w:val="pl-PL" w:eastAsia="pl-PL" w:bidi="pl-PL"/>
      </w:rPr>
    </w:lvl>
  </w:abstractNum>
  <w:abstractNum w:abstractNumId="209">
    <w:nsid w:val="433E6C54"/>
    <w:multiLevelType w:val="hybridMultilevel"/>
    <w:tmpl w:val="571EB244"/>
    <w:lvl w:ilvl="0" w:tplc="6F48C012">
      <w:start w:val="1"/>
      <w:numFmt w:val="decimal"/>
      <w:lvlText w:val="%1)"/>
      <w:lvlJc w:val="left"/>
      <w:pPr>
        <w:ind w:left="554" w:hanging="360"/>
      </w:pPr>
      <w:rPr>
        <w:rFonts w:ascii="Times New Roman" w:eastAsia="Times New Roman" w:hAnsi="Times New Roman" w:cs="Times New Roman" w:hint="default"/>
        <w:spacing w:val="-20"/>
        <w:w w:val="99"/>
        <w:sz w:val="24"/>
        <w:szCs w:val="24"/>
        <w:lang w:val="pl-PL" w:eastAsia="pl-PL" w:bidi="pl-PL"/>
      </w:rPr>
    </w:lvl>
    <w:lvl w:ilvl="1" w:tplc="E834D0C8">
      <w:numFmt w:val="bullet"/>
      <w:lvlText w:val="•"/>
      <w:lvlJc w:val="left"/>
      <w:pPr>
        <w:ind w:left="1334" w:hanging="360"/>
      </w:pPr>
      <w:rPr>
        <w:rFonts w:hint="default"/>
        <w:lang w:val="pl-PL" w:eastAsia="pl-PL" w:bidi="pl-PL"/>
      </w:rPr>
    </w:lvl>
    <w:lvl w:ilvl="2" w:tplc="43E07266">
      <w:numFmt w:val="bullet"/>
      <w:lvlText w:val="•"/>
      <w:lvlJc w:val="left"/>
      <w:pPr>
        <w:ind w:left="2109" w:hanging="360"/>
      </w:pPr>
      <w:rPr>
        <w:rFonts w:hint="default"/>
        <w:lang w:val="pl-PL" w:eastAsia="pl-PL" w:bidi="pl-PL"/>
      </w:rPr>
    </w:lvl>
    <w:lvl w:ilvl="3" w:tplc="352ADFFE">
      <w:numFmt w:val="bullet"/>
      <w:lvlText w:val="•"/>
      <w:lvlJc w:val="left"/>
      <w:pPr>
        <w:ind w:left="2884" w:hanging="360"/>
      </w:pPr>
      <w:rPr>
        <w:rFonts w:hint="default"/>
        <w:lang w:val="pl-PL" w:eastAsia="pl-PL" w:bidi="pl-PL"/>
      </w:rPr>
    </w:lvl>
    <w:lvl w:ilvl="4" w:tplc="95265BFC">
      <w:numFmt w:val="bullet"/>
      <w:lvlText w:val="•"/>
      <w:lvlJc w:val="left"/>
      <w:pPr>
        <w:ind w:left="3659" w:hanging="360"/>
      </w:pPr>
      <w:rPr>
        <w:rFonts w:hint="default"/>
        <w:lang w:val="pl-PL" w:eastAsia="pl-PL" w:bidi="pl-PL"/>
      </w:rPr>
    </w:lvl>
    <w:lvl w:ilvl="5" w:tplc="6D942B86">
      <w:numFmt w:val="bullet"/>
      <w:lvlText w:val="•"/>
      <w:lvlJc w:val="left"/>
      <w:pPr>
        <w:ind w:left="4434" w:hanging="360"/>
      </w:pPr>
      <w:rPr>
        <w:rFonts w:hint="default"/>
        <w:lang w:val="pl-PL" w:eastAsia="pl-PL" w:bidi="pl-PL"/>
      </w:rPr>
    </w:lvl>
    <w:lvl w:ilvl="6" w:tplc="1458BE1E">
      <w:numFmt w:val="bullet"/>
      <w:lvlText w:val="•"/>
      <w:lvlJc w:val="left"/>
      <w:pPr>
        <w:ind w:left="5208" w:hanging="360"/>
      </w:pPr>
      <w:rPr>
        <w:rFonts w:hint="default"/>
        <w:lang w:val="pl-PL" w:eastAsia="pl-PL" w:bidi="pl-PL"/>
      </w:rPr>
    </w:lvl>
    <w:lvl w:ilvl="7" w:tplc="F9780AB2">
      <w:numFmt w:val="bullet"/>
      <w:lvlText w:val="•"/>
      <w:lvlJc w:val="left"/>
      <w:pPr>
        <w:ind w:left="5983" w:hanging="360"/>
      </w:pPr>
      <w:rPr>
        <w:rFonts w:hint="default"/>
        <w:lang w:val="pl-PL" w:eastAsia="pl-PL" w:bidi="pl-PL"/>
      </w:rPr>
    </w:lvl>
    <w:lvl w:ilvl="8" w:tplc="CC16EC3C">
      <w:numFmt w:val="bullet"/>
      <w:lvlText w:val="•"/>
      <w:lvlJc w:val="left"/>
      <w:pPr>
        <w:ind w:left="6758" w:hanging="360"/>
      </w:pPr>
      <w:rPr>
        <w:rFonts w:hint="default"/>
        <w:lang w:val="pl-PL" w:eastAsia="pl-PL" w:bidi="pl-PL"/>
      </w:rPr>
    </w:lvl>
  </w:abstractNum>
  <w:abstractNum w:abstractNumId="210">
    <w:nsid w:val="434F7DEC"/>
    <w:multiLevelType w:val="hybridMultilevel"/>
    <w:tmpl w:val="1764C55A"/>
    <w:lvl w:ilvl="0" w:tplc="928214E8">
      <w:start w:val="1"/>
      <w:numFmt w:val="lowerLetter"/>
      <w:lvlText w:val="%1)"/>
      <w:lvlJc w:val="left"/>
      <w:pPr>
        <w:ind w:left="521" w:hanging="284"/>
      </w:pPr>
      <w:rPr>
        <w:rFonts w:ascii="Times New Roman" w:eastAsia="Times New Roman" w:hAnsi="Times New Roman" w:cs="Times New Roman" w:hint="default"/>
        <w:spacing w:val="-23"/>
        <w:w w:val="99"/>
        <w:sz w:val="24"/>
        <w:szCs w:val="24"/>
        <w:lang w:val="pl-PL" w:eastAsia="pl-PL" w:bidi="pl-PL"/>
      </w:rPr>
    </w:lvl>
    <w:lvl w:ilvl="1" w:tplc="7D489DDA">
      <w:numFmt w:val="bullet"/>
      <w:lvlText w:val="•"/>
      <w:lvlJc w:val="left"/>
      <w:pPr>
        <w:ind w:left="1313" w:hanging="284"/>
      </w:pPr>
      <w:rPr>
        <w:rFonts w:hint="default"/>
        <w:lang w:val="pl-PL" w:eastAsia="pl-PL" w:bidi="pl-PL"/>
      </w:rPr>
    </w:lvl>
    <w:lvl w:ilvl="2" w:tplc="28EE7FD6">
      <w:numFmt w:val="bullet"/>
      <w:lvlText w:val="•"/>
      <w:lvlJc w:val="left"/>
      <w:pPr>
        <w:ind w:left="2106" w:hanging="284"/>
      </w:pPr>
      <w:rPr>
        <w:rFonts w:hint="default"/>
        <w:lang w:val="pl-PL" w:eastAsia="pl-PL" w:bidi="pl-PL"/>
      </w:rPr>
    </w:lvl>
    <w:lvl w:ilvl="3" w:tplc="B0A2E412">
      <w:numFmt w:val="bullet"/>
      <w:lvlText w:val="•"/>
      <w:lvlJc w:val="left"/>
      <w:pPr>
        <w:ind w:left="2899" w:hanging="284"/>
      </w:pPr>
      <w:rPr>
        <w:rFonts w:hint="default"/>
        <w:lang w:val="pl-PL" w:eastAsia="pl-PL" w:bidi="pl-PL"/>
      </w:rPr>
    </w:lvl>
    <w:lvl w:ilvl="4" w:tplc="2F1A6AF2">
      <w:numFmt w:val="bullet"/>
      <w:lvlText w:val="•"/>
      <w:lvlJc w:val="left"/>
      <w:pPr>
        <w:ind w:left="3692" w:hanging="284"/>
      </w:pPr>
      <w:rPr>
        <w:rFonts w:hint="default"/>
        <w:lang w:val="pl-PL" w:eastAsia="pl-PL" w:bidi="pl-PL"/>
      </w:rPr>
    </w:lvl>
    <w:lvl w:ilvl="5" w:tplc="61742E52">
      <w:numFmt w:val="bullet"/>
      <w:lvlText w:val="•"/>
      <w:lvlJc w:val="left"/>
      <w:pPr>
        <w:ind w:left="4485" w:hanging="284"/>
      </w:pPr>
      <w:rPr>
        <w:rFonts w:hint="default"/>
        <w:lang w:val="pl-PL" w:eastAsia="pl-PL" w:bidi="pl-PL"/>
      </w:rPr>
    </w:lvl>
    <w:lvl w:ilvl="6" w:tplc="5568C822">
      <w:numFmt w:val="bullet"/>
      <w:lvlText w:val="•"/>
      <w:lvlJc w:val="left"/>
      <w:pPr>
        <w:ind w:left="5278" w:hanging="284"/>
      </w:pPr>
      <w:rPr>
        <w:rFonts w:hint="default"/>
        <w:lang w:val="pl-PL" w:eastAsia="pl-PL" w:bidi="pl-PL"/>
      </w:rPr>
    </w:lvl>
    <w:lvl w:ilvl="7" w:tplc="53405486">
      <w:numFmt w:val="bullet"/>
      <w:lvlText w:val="•"/>
      <w:lvlJc w:val="left"/>
      <w:pPr>
        <w:ind w:left="6071" w:hanging="284"/>
      </w:pPr>
      <w:rPr>
        <w:rFonts w:hint="default"/>
        <w:lang w:val="pl-PL" w:eastAsia="pl-PL" w:bidi="pl-PL"/>
      </w:rPr>
    </w:lvl>
    <w:lvl w:ilvl="8" w:tplc="04A4491A">
      <w:numFmt w:val="bullet"/>
      <w:lvlText w:val="•"/>
      <w:lvlJc w:val="left"/>
      <w:pPr>
        <w:ind w:left="6864" w:hanging="284"/>
      </w:pPr>
      <w:rPr>
        <w:rFonts w:hint="default"/>
        <w:lang w:val="pl-PL" w:eastAsia="pl-PL" w:bidi="pl-PL"/>
      </w:rPr>
    </w:lvl>
  </w:abstractNum>
  <w:abstractNum w:abstractNumId="211">
    <w:nsid w:val="440D7979"/>
    <w:multiLevelType w:val="hybridMultilevel"/>
    <w:tmpl w:val="CD34C8F4"/>
    <w:lvl w:ilvl="0" w:tplc="DAF448D2">
      <w:start w:val="1"/>
      <w:numFmt w:val="decimal"/>
      <w:lvlText w:val="%1)"/>
      <w:lvlJc w:val="left"/>
      <w:pPr>
        <w:ind w:left="438" w:hanging="356"/>
      </w:pPr>
      <w:rPr>
        <w:rFonts w:ascii="Times New Roman" w:eastAsia="Times New Roman" w:hAnsi="Times New Roman" w:cs="Times New Roman" w:hint="default"/>
        <w:spacing w:val="-25"/>
        <w:w w:val="99"/>
        <w:sz w:val="24"/>
        <w:szCs w:val="24"/>
        <w:lang w:val="pl-PL" w:eastAsia="pl-PL" w:bidi="pl-PL"/>
      </w:rPr>
    </w:lvl>
    <w:lvl w:ilvl="1" w:tplc="308E0B0E">
      <w:numFmt w:val="bullet"/>
      <w:lvlText w:val="•"/>
      <w:lvlJc w:val="left"/>
      <w:pPr>
        <w:ind w:left="1210" w:hanging="356"/>
      </w:pPr>
      <w:rPr>
        <w:rFonts w:hint="default"/>
        <w:lang w:val="pl-PL" w:eastAsia="pl-PL" w:bidi="pl-PL"/>
      </w:rPr>
    </w:lvl>
    <w:lvl w:ilvl="2" w:tplc="9A263AC4">
      <w:numFmt w:val="bullet"/>
      <w:lvlText w:val="•"/>
      <w:lvlJc w:val="left"/>
      <w:pPr>
        <w:ind w:left="1981" w:hanging="356"/>
      </w:pPr>
      <w:rPr>
        <w:rFonts w:hint="default"/>
        <w:lang w:val="pl-PL" w:eastAsia="pl-PL" w:bidi="pl-PL"/>
      </w:rPr>
    </w:lvl>
    <w:lvl w:ilvl="3" w:tplc="FA44841C">
      <w:numFmt w:val="bullet"/>
      <w:lvlText w:val="•"/>
      <w:lvlJc w:val="left"/>
      <w:pPr>
        <w:ind w:left="2752" w:hanging="356"/>
      </w:pPr>
      <w:rPr>
        <w:rFonts w:hint="default"/>
        <w:lang w:val="pl-PL" w:eastAsia="pl-PL" w:bidi="pl-PL"/>
      </w:rPr>
    </w:lvl>
    <w:lvl w:ilvl="4" w:tplc="9B86F588">
      <w:numFmt w:val="bullet"/>
      <w:lvlText w:val="•"/>
      <w:lvlJc w:val="left"/>
      <w:pPr>
        <w:ind w:left="3523" w:hanging="356"/>
      </w:pPr>
      <w:rPr>
        <w:rFonts w:hint="default"/>
        <w:lang w:val="pl-PL" w:eastAsia="pl-PL" w:bidi="pl-PL"/>
      </w:rPr>
    </w:lvl>
    <w:lvl w:ilvl="5" w:tplc="298EA6A6">
      <w:numFmt w:val="bullet"/>
      <w:lvlText w:val="•"/>
      <w:lvlJc w:val="left"/>
      <w:pPr>
        <w:ind w:left="4294" w:hanging="356"/>
      </w:pPr>
      <w:rPr>
        <w:rFonts w:hint="default"/>
        <w:lang w:val="pl-PL" w:eastAsia="pl-PL" w:bidi="pl-PL"/>
      </w:rPr>
    </w:lvl>
    <w:lvl w:ilvl="6" w:tplc="B186CD14">
      <w:numFmt w:val="bullet"/>
      <w:lvlText w:val="•"/>
      <w:lvlJc w:val="left"/>
      <w:pPr>
        <w:ind w:left="5065" w:hanging="356"/>
      </w:pPr>
      <w:rPr>
        <w:rFonts w:hint="default"/>
        <w:lang w:val="pl-PL" w:eastAsia="pl-PL" w:bidi="pl-PL"/>
      </w:rPr>
    </w:lvl>
    <w:lvl w:ilvl="7" w:tplc="FA3EAC10">
      <w:numFmt w:val="bullet"/>
      <w:lvlText w:val="•"/>
      <w:lvlJc w:val="left"/>
      <w:pPr>
        <w:ind w:left="5836" w:hanging="356"/>
      </w:pPr>
      <w:rPr>
        <w:rFonts w:hint="default"/>
        <w:lang w:val="pl-PL" w:eastAsia="pl-PL" w:bidi="pl-PL"/>
      </w:rPr>
    </w:lvl>
    <w:lvl w:ilvl="8" w:tplc="80327364">
      <w:numFmt w:val="bullet"/>
      <w:lvlText w:val="•"/>
      <w:lvlJc w:val="left"/>
      <w:pPr>
        <w:ind w:left="6607" w:hanging="356"/>
      </w:pPr>
      <w:rPr>
        <w:rFonts w:hint="default"/>
        <w:lang w:val="pl-PL" w:eastAsia="pl-PL" w:bidi="pl-PL"/>
      </w:rPr>
    </w:lvl>
  </w:abstractNum>
  <w:abstractNum w:abstractNumId="212">
    <w:nsid w:val="442F6FDD"/>
    <w:multiLevelType w:val="hybridMultilevel"/>
    <w:tmpl w:val="61CE72D4"/>
    <w:lvl w:ilvl="0" w:tplc="91B0AFF6">
      <w:start w:val="3"/>
      <w:numFmt w:val="lowerLetter"/>
      <w:lvlText w:val="%1)"/>
      <w:lvlJc w:val="left"/>
      <w:pPr>
        <w:ind w:left="595" w:hanging="360"/>
      </w:pPr>
      <w:rPr>
        <w:rFonts w:ascii="Times New Roman" w:eastAsia="Times New Roman" w:hAnsi="Times New Roman" w:cs="Times New Roman" w:hint="default"/>
        <w:spacing w:val="-16"/>
        <w:w w:val="99"/>
        <w:sz w:val="24"/>
        <w:szCs w:val="24"/>
        <w:lang w:val="pl-PL" w:eastAsia="pl-PL" w:bidi="pl-PL"/>
      </w:rPr>
    </w:lvl>
    <w:lvl w:ilvl="1" w:tplc="052837F6">
      <w:numFmt w:val="bullet"/>
      <w:lvlText w:val="•"/>
      <w:lvlJc w:val="left"/>
      <w:pPr>
        <w:ind w:left="1384" w:hanging="360"/>
      </w:pPr>
      <w:rPr>
        <w:rFonts w:hint="default"/>
        <w:lang w:val="pl-PL" w:eastAsia="pl-PL" w:bidi="pl-PL"/>
      </w:rPr>
    </w:lvl>
    <w:lvl w:ilvl="2" w:tplc="5E705AA6">
      <w:numFmt w:val="bullet"/>
      <w:lvlText w:val="•"/>
      <w:lvlJc w:val="left"/>
      <w:pPr>
        <w:ind w:left="2169" w:hanging="360"/>
      </w:pPr>
      <w:rPr>
        <w:rFonts w:hint="default"/>
        <w:lang w:val="pl-PL" w:eastAsia="pl-PL" w:bidi="pl-PL"/>
      </w:rPr>
    </w:lvl>
    <w:lvl w:ilvl="3" w:tplc="F4BED7BE">
      <w:numFmt w:val="bullet"/>
      <w:lvlText w:val="•"/>
      <w:lvlJc w:val="left"/>
      <w:pPr>
        <w:ind w:left="2953" w:hanging="360"/>
      </w:pPr>
      <w:rPr>
        <w:rFonts w:hint="default"/>
        <w:lang w:val="pl-PL" w:eastAsia="pl-PL" w:bidi="pl-PL"/>
      </w:rPr>
    </w:lvl>
    <w:lvl w:ilvl="4" w:tplc="0BCE2656">
      <w:numFmt w:val="bullet"/>
      <w:lvlText w:val="•"/>
      <w:lvlJc w:val="left"/>
      <w:pPr>
        <w:ind w:left="3738" w:hanging="360"/>
      </w:pPr>
      <w:rPr>
        <w:rFonts w:hint="default"/>
        <w:lang w:val="pl-PL" w:eastAsia="pl-PL" w:bidi="pl-PL"/>
      </w:rPr>
    </w:lvl>
    <w:lvl w:ilvl="5" w:tplc="21623630">
      <w:numFmt w:val="bullet"/>
      <w:lvlText w:val="•"/>
      <w:lvlJc w:val="left"/>
      <w:pPr>
        <w:ind w:left="4522" w:hanging="360"/>
      </w:pPr>
      <w:rPr>
        <w:rFonts w:hint="default"/>
        <w:lang w:val="pl-PL" w:eastAsia="pl-PL" w:bidi="pl-PL"/>
      </w:rPr>
    </w:lvl>
    <w:lvl w:ilvl="6" w:tplc="27569A00">
      <w:numFmt w:val="bullet"/>
      <w:lvlText w:val="•"/>
      <w:lvlJc w:val="left"/>
      <w:pPr>
        <w:ind w:left="5307" w:hanging="360"/>
      </w:pPr>
      <w:rPr>
        <w:rFonts w:hint="default"/>
        <w:lang w:val="pl-PL" w:eastAsia="pl-PL" w:bidi="pl-PL"/>
      </w:rPr>
    </w:lvl>
    <w:lvl w:ilvl="7" w:tplc="6D8ADC36">
      <w:numFmt w:val="bullet"/>
      <w:lvlText w:val="•"/>
      <w:lvlJc w:val="left"/>
      <w:pPr>
        <w:ind w:left="6091" w:hanging="360"/>
      </w:pPr>
      <w:rPr>
        <w:rFonts w:hint="default"/>
        <w:lang w:val="pl-PL" w:eastAsia="pl-PL" w:bidi="pl-PL"/>
      </w:rPr>
    </w:lvl>
    <w:lvl w:ilvl="8" w:tplc="A95478BC">
      <w:numFmt w:val="bullet"/>
      <w:lvlText w:val="•"/>
      <w:lvlJc w:val="left"/>
      <w:pPr>
        <w:ind w:left="6876" w:hanging="360"/>
      </w:pPr>
      <w:rPr>
        <w:rFonts w:hint="default"/>
        <w:lang w:val="pl-PL" w:eastAsia="pl-PL" w:bidi="pl-PL"/>
      </w:rPr>
    </w:lvl>
  </w:abstractNum>
  <w:abstractNum w:abstractNumId="213">
    <w:nsid w:val="44750B4B"/>
    <w:multiLevelType w:val="hybridMultilevel"/>
    <w:tmpl w:val="FA821108"/>
    <w:lvl w:ilvl="0" w:tplc="AD4CE4B6">
      <w:start w:val="1"/>
      <w:numFmt w:val="decimal"/>
      <w:lvlText w:val="%1)"/>
      <w:lvlJc w:val="left"/>
      <w:pPr>
        <w:ind w:left="409" w:hanging="339"/>
      </w:pPr>
      <w:rPr>
        <w:rFonts w:ascii="Times New Roman" w:eastAsia="Times New Roman" w:hAnsi="Times New Roman" w:cs="Times New Roman" w:hint="default"/>
        <w:spacing w:val="-2"/>
        <w:w w:val="99"/>
        <w:sz w:val="24"/>
        <w:szCs w:val="24"/>
        <w:lang w:val="pl-PL" w:eastAsia="pl-PL" w:bidi="pl-PL"/>
      </w:rPr>
    </w:lvl>
    <w:lvl w:ilvl="1" w:tplc="DE9EEE0E">
      <w:numFmt w:val="bullet"/>
      <w:lvlText w:val="•"/>
      <w:lvlJc w:val="left"/>
      <w:pPr>
        <w:ind w:left="1177" w:hanging="339"/>
      </w:pPr>
      <w:rPr>
        <w:rFonts w:hint="default"/>
        <w:lang w:val="pl-PL" w:eastAsia="pl-PL" w:bidi="pl-PL"/>
      </w:rPr>
    </w:lvl>
    <w:lvl w:ilvl="2" w:tplc="2F66A096">
      <w:numFmt w:val="bullet"/>
      <w:lvlText w:val="•"/>
      <w:lvlJc w:val="left"/>
      <w:pPr>
        <w:ind w:left="1954" w:hanging="339"/>
      </w:pPr>
      <w:rPr>
        <w:rFonts w:hint="default"/>
        <w:lang w:val="pl-PL" w:eastAsia="pl-PL" w:bidi="pl-PL"/>
      </w:rPr>
    </w:lvl>
    <w:lvl w:ilvl="3" w:tplc="2772C2E6">
      <w:numFmt w:val="bullet"/>
      <w:lvlText w:val="•"/>
      <w:lvlJc w:val="left"/>
      <w:pPr>
        <w:ind w:left="2731" w:hanging="339"/>
      </w:pPr>
      <w:rPr>
        <w:rFonts w:hint="default"/>
        <w:lang w:val="pl-PL" w:eastAsia="pl-PL" w:bidi="pl-PL"/>
      </w:rPr>
    </w:lvl>
    <w:lvl w:ilvl="4" w:tplc="6B227D22">
      <w:numFmt w:val="bullet"/>
      <w:lvlText w:val="•"/>
      <w:lvlJc w:val="left"/>
      <w:pPr>
        <w:ind w:left="3508" w:hanging="339"/>
      </w:pPr>
      <w:rPr>
        <w:rFonts w:hint="default"/>
        <w:lang w:val="pl-PL" w:eastAsia="pl-PL" w:bidi="pl-PL"/>
      </w:rPr>
    </w:lvl>
    <w:lvl w:ilvl="5" w:tplc="0600711E">
      <w:numFmt w:val="bullet"/>
      <w:lvlText w:val="•"/>
      <w:lvlJc w:val="left"/>
      <w:pPr>
        <w:ind w:left="4286" w:hanging="339"/>
      </w:pPr>
      <w:rPr>
        <w:rFonts w:hint="default"/>
        <w:lang w:val="pl-PL" w:eastAsia="pl-PL" w:bidi="pl-PL"/>
      </w:rPr>
    </w:lvl>
    <w:lvl w:ilvl="6" w:tplc="EB46931C">
      <w:numFmt w:val="bullet"/>
      <w:lvlText w:val="•"/>
      <w:lvlJc w:val="left"/>
      <w:pPr>
        <w:ind w:left="5063" w:hanging="339"/>
      </w:pPr>
      <w:rPr>
        <w:rFonts w:hint="default"/>
        <w:lang w:val="pl-PL" w:eastAsia="pl-PL" w:bidi="pl-PL"/>
      </w:rPr>
    </w:lvl>
    <w:lvl w:ilvl="7" w:tplc="42808242">
      <w:numFmt w:val="bullet"/>
      <w:lvlText w:val="•"/>
      <w:lvlJc w:val="left"/>
      <w:pPr>
        <w:ind w:left="5840" w:hanging="339"/>
      </w:pPr>
      <w:rPr>
        <w:rFonts w:hint="default"/>
        <w:lang w:val="pl-PL" w:eastAsia="pl-PL" w:bidi="pl-PL"/>
      </w:rPr>
    </w:lvl>
    <w:lvl w:ilvl="8" w:tplc="A8E8466C">
      <w:numFmt w:val="bullet"/>
      <w:lvlText w:val="•"/>
      <w:lvlJc w:val="left"/>
      <w:pPr>
        <w:ind w:left="6617" w:hanging="339"/>
      </w:pPr>
      <w:rPr>
        <w:rFonts w:hint="default"/>
        <w:lang w:val="pl-PL" w:eastAsia="pl-PL" w:bidi="pl-PL"/>
      </w:rPr>
    </w:lvl>
  </w:abstractNum>
  <w:abstractNum w:abstractNumId="214">
    <w:nsid w:val="44C44A86"/>
    <w:multiLevelType w:val="hybridMultilevel"/>
    <w:tmpl w:val="999EE5F2"/>
    <w:lvl w:ilvl="0" w:tplc="107CA3BA">
      <w:start w:val="1"/>
      <w:numFmt w:val="lowerLetter"/>
      <w:lvlText w:val="%1)"/>
      <w:lvlJc w:val="left"/>
      <w:pPr>
        <w:ind w:left="638" w:hanging="358"/>
      </w:pPr>
      <w:rPr>
        <w:rFonts w:ascii="Times New Roman" w:eastAsia="Times New Roman" w:hAnsi="Times New Roman" w:cs="Times New Roman" w:hint="default"/>
        <w:spacing w:val="-30"/>
        <w:w w:val="99"/>
        <w:sz w:val="24"/>
        <w:szCs w:val="24"/>
        <w:lang w:val="pl-PL" w:eastAsia="pl-PL" w:bidi="pl-PL"/>
      </w:rPr>
    </w:lvl>
    <w:lvl w:ilvl="1" w:tplc="9E94F9FE">
      <w:start w:val="1"/>
      <w:numFmt w:val="decimal"/>
      <w:lvlText w:val="%2)"/>
      <w:lvlJc w:val="left"/>
      <w:pPr>
        <w:ind w:left="638" w:hanging="358"/>
      </w:pPr>
      <w:rPr>
        <w:rFonts w:ascii="Times New Roman" w:eastAsia="Times New Roman" w:hAnsi="Times New Roman" w:cs="Times New Roman" w:hint="default"/>
        <w:spacing w:val="-23"/>
        <w:w w:val="99"/>
        <w:sz w:val="24"/>
        <w:szCs w:val="24"/>
        <w:lang w:val="pl-PL" w:eastAsia="pl-PL" w:bidi="pl-PL"/>
      </w:rPr>
    </w:lvl>
    <w:lvl w:ilvl="2" w:tplc="4704EE32">
      <w:numFmt w:val="bullet"/>
      <w:lvlText w:val="•"/>
      <w:lvlJc w:val="left"/>
      <w:pPr>
        <w:ind w:left="2209" w:hanging="358"/>
      </w:pPr>
      <w:rPr>
        <w:rFonts w:hint="default"/>
        <w:lang w:val="pl-PL" w:eastAsia="pl-PL" w:bidi="pl-PL"/>
      </w:rPr>
    </w:lvl>
    <w:lvl w:ilvl="3" w:tplc="AA12E2CA">
      <w:numFmt w:val="bullet"/>
      <w:lvlText w:val="•"/>
      <w:lvlJc w:val="left"/>
      <w:pPr>
        <w:ind w:left="2993" w:hanging="358"/>
      </w:pPr>
      <w:rPr>
        <w:rFonts w:hint="default"/>
        <w:lang w:val="pl-PL" w:eastAsia="pl-PL" w:bidi="pl-PL"/>
      </w:rPr>
    </w:lvl>
    <w:lvl w:ilvl="4" w:tplc="DBE6A06A">
      <w:numFmt w:val="bullet"/>
      <w:lvlText w:val="•"/>
      <w:lvlJc w:val="left"/>
      <w:pPr>
        <w:ind w:left="3778" w:hanging="358"/>
      </w:pPr>
      <w:rPr>
        <w:rFonts w:hint="default"/>
        <w:lang w:val="pl-PL" w:eastAsia="pl-PL" w:bidi="pl-PL"/>
      </w:rPr>
    </w:lvl>
    <w:lvl w:ilvl="5" w:tplc="B33C90D8">
      <w:numFmt w:val="bullet"/>
      <w:lvlText w:val="•"/>
      <w:lvlJc w:val="left"/>
      <w:pPr>
        <w:ind w:left="4562" w:hanging="358"/>
      </w:pPr>
      <w:rPr>
        <w:rFonts w:hint="default"/>
        <w:lang w:val="pl-PL" w:eastAsia="pl-PL" w:bidi="pl-PL"/>
      </w:rPr>
    </w:lvl>
    <w:lvl w:ilvl="6" w:tplc="5456EDD2">
      <w:numFmt w:val="bullet"/>
      <w:lvlText w:val="•"/>
      <w:lvlJc w:val="left"/>
      <w:pPr>
        <w:ind w:left="5347" w:hanging="358"/>
      </w:pPr>
      <w:rPr>
        <w:rFonts w:hint="default"/>
        <w:lang w:val="pl-PL" w:eastAsia="pl-PL" w:bidi="pl-PL"/>
      </w:rPr>
    </w:lvl>
    <w:lvl w:ilvl="7" w:tplc="37A8A9AA">
      <w:numFmt w:val="bullet"/>
      <w:lvlText w:val="•"/>
      <w:lvlJc w:val="left"/>
      <w:pPr>
        <w:ind w:left="6131" w:hanging="358"/>
      </w:pPr>
      <w:rPr>
        <w:rFonts w:hint="default"/>
        <w:lang w:val="pl-PL" w:eastAsia="pl-PL" w:bidi="pl-PL"/>
      </w:rPr>
    </w:lvl>
    <w:lvl w:ilvl="8" w:tplc="56EE7AE8">
      <w:numFmt w:val="bullet"/>
      <w:lvlText w:val="•"/>
      <w:lvlJc w:val="left"/>
      <w:pPr>
        <w:ind w:left="6916" w:hanging="358"/>
      </w:pPr>
      <w:rPr>
        <w:rFonts w:hint="default"/>
        <w:lang w:val="pl-PL" w:eastAsia="pl-PL" w:bidi="pl-PL"/>
      </w:rPr>
    </w:lvl>
  </w:abstractNum>
  <w:abstractNum w:abstractNumId="215">
    <w:nsid w:val="45016B92"/>
    <w:multiLevelType w:val="hybridMultilevel"/>
    <w:tmpl w:val="35846C34"/>
    <w:lvl w:ilvl="0" w:tplc="6164D0A0">
      <w:start w:val="1"/>
      <w:numFmt w:val="decimal"/>
      <w:lvlText w:val="%1)"/>
      <w:lvlJc w:val="left"/>
      <w:pPr>
        <w:ind w:left="422" w:hanging="356"/>
      </w:pPr>
      <w:rPr>
        <w:rFonts w:ascii="Times New Roman" w:eastAsia="Times New Roman" w:hAnsi="Times New Roman" w:cs="Times New Roman" w:hint="default"/>
        <w:spacing w:val="-25"/>
        <w:w w:val="99"/>
        <w:sz w:val="24"/>
        <w:szCs w:val="24"/>
        <w:lang w:val="pl-PL" w:eastAsia="pl-PL" w:bidi="pl-PL"/>
      </w:rPr>
    </w:lvl>
    <w:lvl w:ilvl="1" w:tplc="3DFAF69E">
      <w:numFmt w:val="bullet"/>
      <w:lvlText w:val="•"/>
      <w:lvlJc w:val="left"/>
      <w:pPr>
        <w:ind w:left="1188" w:hanging="356"/>
      </w:pPr>
      <w:rPr>
        <w:rFonts w:hint="default"/>
        <w:lang w:val="pl-PL" w:eastAsia="pl-PL" w:bidi="pl-PL"/>
      </w:rPr>
    </w:lvl>
    <w:lvl w:ilvl="2" w:tplc="BEAC4FCE">
      <w:numFmt w:val="bullet"/>
      <w:lvlText w:val="•"/>
      <w:lvlJc w:val="left"/>
      <w:pPr>
        <w:ind w:left="1957" w:hanging="356"/>
      </w:pPr>
      <w:rPr>
        <w:rFonts w:hint="default"/>
        <w:lang w:val="pl-PL" w:eastAsia="pl-PL" w:bidi="pl-PL"/>
      </w:rPr>
    </w:lvl>
    <w:lvl w:ilvl="3" w:tplc="1CA8D97E">
      <w:numFmt w:val="bullet"/>
      <w:lvlText w:val="•"/>
      <w:lvlJc w:val="left"/>
      <w:pPr>
        <w:ind w:left="2726" w:hanging="356"/>
      </w:pPr>
      <w:rPr>
        <w:rFonts w:hint="default"/>
        <w:lang w:val="pl-PL" w:eastAsia="pl-PL" w:bidi="pl-PL"/>
      </w:rPr>
    </w:lvl>
    <w:lvl w:ilvl="4" w:tplc="2FC29B9E">
      <w:numFmt w:val="bullet"/>
      <w:lvlText w:val="•"/>
      <w:lvlJc w:val="left"/>
      <w:pPr>
        <w:ind w:left="3495" w:hanging="356"/>
      </w:pPr>
      <w:rPr>
        <w:rFonts w:hint="default"/>
        <w:lang w:val="pl-PL" w:eastAsia="pl-PL" w:bidi="pl-PL"/>
      </w:rPr>
    </w:lvl>
    <w:lvl w:ilvl="5" w:tplc="96548E64">
      <w:numFmt w:val="bullet"/>
      <w:lvlText w:val="•"/>
      <w:lvlJc w:val="left"/>
      <w:pPr>
        <w:ind w:left="4264" w:hanging="356"/>
      </w:pPr>
      <w:rPr>
        <w:rFonts w:hint="default"/>
        <w:lang w:val="pl-PL" w:eastAsia="pl-PL" w:bidi="pl-PL"/>
      </w:rPr>
    </w:lvl>
    <w:lvl w:ilvl="6" w:tplc="374A6392">
      <w:numFmt w:val="bullet"/>
      <w:lvlText w:val="•"/>
      <w:lvlJc w:val="left"/>
      <w:pPr>
        <w:ind w:left="5033" w:hanging="356"/>
      </w:pPr>
      <w:rPr>
        <w:rFonts w:hint="default"/>
        <w:lang w:val="pl-PL" w:eastAsia="pl-PL" w:bidi="pl-PL"/>
      </w:rPr>
    </w:lvl>
    <w:lvl w:ilvl="7" w:tplc="5A606A4E">
      <w:numFmt w:val="bullet"/>
      <w:lvlText w:val="•"/>
      <w:lvlJc w:val="left"/>
      <w:pPr>
        <w:ind w:left="5802" w:hanging="356"/>
      </w:pPr>
      <w:rPr>
        <w:rFonts w:hint="default"/>
        <w:lang w:val="pl-PL" w:eastAsia="pl-PL" w:bidi="pl-PL"/>
      </w:rPr>
    </w:lvl>
    <w:lvl w:ilvl="8" w:tplc="C9ECE012">
      <w:numFmt w:val="bullet"/>
      <w:lvlText w:val="•"/>
      <w:lvlJc w:val="left"/>
      <w:pPr>
        <w:ind w:left="6571" w:hanging="356"/>
      </w:pPr>
      <w:rPr>
        <w:rFonts w:hint="default"/>
        <w:lang w:val="pl-PL" w:eastAsia="pl-PL" w:bidi="pl-PL"/>
      </w:rPr>
    </w:lvl>
  </w:abstractNum>
  <w:abstractNum w:abstractNumId="216">
    <w:nsid w:val="452906EC"/>
    <w:multiLevelType w:val="hybridMultilevel"/>
    <w:tmpl w:val="7BF606D2"/>
    <w:lvl w:ilvl="0" w:tplc="F864A0BA">
      <w:start w:val="1"/>
      <w:numFmt w:val="lowerLetter"/>
      <w:lvlText w:val="%1)"/>
      <w:lvlJc w:val="left"/>
      <w:pPr>
        <w:ind w:left="802" w:hanging="428"/>
      </w:pPr>
      <w:rPr>
        <w:rFonts w:ascii="Times New Roman" w:eastAsia="Times New Roman" w:hAnsi="Times New Roman" w:cs="Times New Roman" w:hint="default"/>
        <w:spacing w:val="-16"/>
        <w:w w:val="99"/>
        <w:sz w:val="24"/>
        <w:szCs w:val="24"/>
        <w:lang w:val="pl-PL" w:eastAsia="pl-PL" w:bidi="pl-PL"/>
      </w:rPr>
    </w:lvl>
    <w:lvl w:ilvl="1" w:tplc="6BB4428E">
      <w:numFmt w:val="bullet"/>
      <w:lvlText w:val="•"/>
      <w:lvlJc w:val="left"/>
      <w:pPr>
        <w:ind w:left="1541" w:hanging="428"/>
      </w:pPr>
      <w:rPr>
        <w:rFonts w:hint="default"/>
        <w:lang w:val="pl-PL" w:eastAsia="pl-PL" w:bidi="pl-PL"/>
      </w:rPr>
    </w:lvl>
    <w:lvl w:ilvl="2" w:tplc="C12E8880">
      <w:numFmt w:val="bullet"/>
      <w:lvlText w:val="•"/>
      <w:lvlJc w:val="left"/>
      <w:pPr>
        <w:ind w:left="2283" w:hanging="428"/>
      </w:pPr>
      <w:rPr>
        <w:rFonts w:hint="default"/>
        <w:lang w:val="pl-PL" w:eastAsia="pl-PL" w:bidi="pl-PL"/>
      </w:rPr>
    </w:lvl>
    <w:lvl w:ilvl="3" w:tplc="FB603000">
      <w:numFmt w:val="bullet"/>
      <w:lvlText w:val="•"/>
      <w:lvlJc w:val="left"/>
      <w:pPr>
        <w:ind w:left="3024" w:hanging="428"/>
      </w:pPr>
      <w:rPr>
        <w:rFonts w:hint="default"/>
        <w:lang w:val="pl-PL" w:eastAsia="pl-PL" w:bidi="pl-PL"/>
      </w:rPr>
    </w:lvl>
    <w:lvl w:ilvl="4" w:tplc="DEC6EE82">
      <w:numFmt w:val="bullet"/>
      <w:lvlText w:val="•"/>
      <w:lvlJc w:val="left"/>
      <w:pPr>
        <w:ind w:left="3766" w:hanging="428"/>
      </w:pPr>
      <w:rPr>
        <w:rFonts w:hint="default"/>
        <w:lang w:val="pl-PL" w:eastAsia="pl-PL" w:bidi="pl-PL"/>
      </w:rPr>
    </w:lvl>
    <w:lvl w:ilvl="5" w:tplc="959AD4B0">
      <w:numFmt w:val="bullet"/>
      <w:lvlText w:val="•"/>
      <w:lvlJc w:val="left"/>
      <w:pPr>
        <w:ind w:left="4507" w:hanging="428"/>
      </w:pPr>
      <w:rPr>
        <w:rFonts w:hint="default"/>
        <w:lang w:val="pl-PL" w:eastAsia="pl-PL" w:bidi="pl-PL"/>
      </w:rPr>
    </w:lvl>
    <w:lvl w:ilvl="6" w:tplc="251ADF14">
      <w:numFmt w:val="bullet"/>
      <w:lvlText w:val="•"/>
      <w:lvlJc w:val="left"/>
      <w:pPr>
        <w:ind w:left="5249" w:hanging="428"/>
      </w:pPr>
      <w:rPr>
        <w:rFonts w:hint="default"/>
        <w:lang w:val="pl-PL" w:eastAsia="pl-PL" w:bidi="pl-PL"/>
      </w:rPr>
    </w:lvl>
    <w:lvl w:ilvl="7" w:tplc="91B44ADA">
      <w:numFmt w:val="bullet"/>
      <w:lvlText w:val="•"/>
      <w:lvlJc w:val="left"/>
      <w:pPr>
        <w:ind w:left="5990" w:hanging="428"/>
      </w:pPr>
      <w:rPr>
        <w:rFonts w:hint="default"/>
        <w:lang w:val="pl-PL" w:eastAsia="pl-PL" w:bidi="pl-PL"/>
      </w:rPr>
    </w:lvl>
    <w:lvl w:ilvl="8" w:tplc="2318D636">
      <w:numFmt w:val="bullet"/>
      <w:lvlText w:val="•"/>
      <w:lvlJc w:val="left"/>
      <w:pPr>
        <w:ind w:left="6732" w:hanging="428"/>
      </w:pPr>
      <w:rPr>
        <w:rFonts w:hint="default"/>
        <w:lang w:val="pl-PL" w:eastAsia="pl-PL" w:bidi="pl-PL"/>
      </w:rPr>
    </w:lvl>
  </w:abstractNum>
  <w:abstractNum w:abstractNumId="217">
    <w:nsid w:val="453A771D"/>
    <w:multiLevelType w:val="multilevel"/>
    <w:tmpl w:val="44CCC726"/>
    <w:lvl w:ilvl="0">
      <w:start w:val="8"/>
      <w:numFmt w:val="decimal"/>
      <w:lvlText w:val="%1"/>
      <w:lvlJc w:val="left"/>
      <w:pPr>
        <w:ind w:left="1829" w:hanging="1061"/>
      </w:pPr>
      <w:rPr>
        <w:rFonts w:hint="default"/>
        <w:lang w:val="pl-PL" w:eastAsia="pl-PL" w:bidi="pl-PL"/>
      </w:rPr>
    </w:lvl>
    <w:lvl w:ilvl="1">
      <w:start w:val="2"/>
      <w:numFmt w:val="decimal"/>
      <w:lvlText w:val="%1.%2"/>
      <w:lvlJc w:val="left"/>
      <w:pPr>
        <w:ind w:left="1829" w:hanging="1061"/>
      </w:pPr>
      <w:rPr>
        <w:rFonts w:hint="default"/>
        <w:lang w:val="pl-PL" w:eastAsia="pl-PL" w:bidi="pl-PL"/>
      </w:rPr>
    </w:lvl>
    <w:lvl w:ilvl="2">
      <w:start w:val="2"/>
      <w:numFmt w:val="decimal"/>
      <w:lvlText w:val="%1.%2.%3."/>
      <w:lvlJc w:val="left"/>
      <w:pPr>
        <w:ind w:left="1829" w:hanging="1061"/>
      </w:pPr>
      <w:rPr>
        <w:rFonts w:ascii="Times New Roman" w:eastAsia="Times New Roman" w:hAnsi="Times New Roman" w:cs="Times New Roman" w:hint="default"/>
        <w:spacing w:val="-26"/>
        <w:w w:val="99"/>
        <w:sz w:val="24"/>
        <w:szCs w:val="24"/>
        <w:lang w:val="pl-PL" w:eastAsia="pl-PL" w:bidi="pl-PL"/>
      </w:rPr>
    </w:lvl>
    <w:lvl w:ilvl="3">
      <w:start w:val="1"/>
      <w:numFmt w:val="decimal"/>
      <w:lvlText w:val="%4)"/>
      <w:lvlJc w:val="left"/>
      <w:pPr>
        <w:ind w:left="2186" w:hanging="358"/>
      </w:pPr>
      <w:rPr>
        <w:rFonts w:ascii="Times New Roman" w:eastAsia="Times New Roman" w:hAnsi="Times New Roman" w:cs="Times New Roman" w:hint="default"/>
        <w:spacing w:val="-30"/>
        <w:w w:val="99"/>
        <w:sz w:val="24"/>
        <w:szCs w:val="24"/>
        <w:lang w:val="pl-PL" w:eastAsia="pl-PL" w:bidi="pl-PL"/>
      </w:rPr>
    </w:lvl>
    <w:lvl w:ilvl="4">
      <w:numFmt w:val="bullet"/>
      <w:lvlText w:val="•"/>
      <w:lvlJc w:val="left"/>
      <w:pPr>
        <w:ind w:left="4835" w:hanging="358"/>
      </w:pPr>
      <w:rPr>
        <w:rFonts w:hint="default"/>
        <w:lang w:val="pl-PL" w:eastAsia="pl-PL" w:bidi="pl-PL"/>
      </w:rPr>
    </w:lvl>
    <w:lvl w:ilvl="5">
      <w:numFmt w:val="bullet"/>
      <w:lvlText w:val="•"/>
      <w:lvlJc w:val="left"/>
      <w:pPr>
        <w:ind w:left="5720" w:hanging="358"/>
      </w:pPr>
      <w:rPr>
        <w:rFonts w:hint="default"/>
        <w:lang w:val="pl-PL" w:eastAsia="pl-PL" w:bidi="pl-PL"/>
      </w:rPr>
    </w:lvl>
    <w:lvl w:ilvl="6">
      <w:numFmt w:val="bullet"/>
      <w:lvlText w:val="•"/>
      <w:lvlJc w:val="left"/>
      <w:pPr>
        <w:ind w:left="6605" w:hanging="358"/>
      </w:pPr>
      <w:rPr>
        <w:rFonts w:hint="default"/>
        <w:lang w:val="pl-PL" w:eastAsia="pl-PL" w:bidi="pl-PL"/>
      </w:rPr>
    </w:lvl>
    <w:lvl w:ilvl="7">
      <w:numFmt w:val="bullet"/>
      <w:lvlText w:val="•"/>
      <w:lvlJc w:val="left"/>
      <w:pPr>
        <w:ind w:left="7490" w:hanging="358"/>
      </w:pPr>
      <w:rPr>
        <w:rFonts w:hint="default"/>
        <w:lang w:val="pl-PL" w:eastAsia="pl-PL" w:bidi="pl-PL"/>
      </w:rPr>
    </w:lvl>
    <w:lvl w:ilvl="8">
      <w:numFmt w:val="bullet"/>
      <w:lvlText w:val="•"/>
      <w:lvlJc w:val="left"/>
      <w:pPr>
        <w:ind w:left="8376" w:hanging="358"/>
      </w:pPr>
      <w:rPr>
        <w:rFonts w:hint="default"/>
        <w:lang w:val="pl-PL" w:eastAsia="pl-PL" w:bidi="pl-PL"/>
      </w:rPr>
    </w:lvl>
  </w:abstractNum>
  <w:abstractNum w:abstractNumId="218">
    <w:nsid w:val="45632529"/>
    <w:multiLevelType w:val="hybridMultilevel"/>
    <w:tmpl w:val="BFB07D36"/>
    <w:lvl w:ilvl="0" w:tplc="00BC7A1A">
      <w:start w:val="1"/>
      <w:numFmt w:val="decimal"/>
      <w:lvlText w:val="%1)"/>
      <w:lvlJc w:val="left"/>
      <w:pPr>
        <w:ind w:left="652" w:hanging="425"/>
      </w:pPr>
      <w:rPr>
        <w:rFonts w:ascii="Times New Roman" w:eastAsia="Times New Roman" w:hAnsi="Times New Roman" w:cs="Times New Roman" w:hint="default"/>
        <w:spacing w:val="-28"/>
        <w:w w:val="99"/>
        <w:sz w:val="24"/>
        <w:szCs w:val="24"/>
        <w:lang w:val="pl-PL" w:eastAsia="pl-PL" w:bidi="pl-PL"/>
      </w:rPr>
    </w:lvl>
    <w:lvl w:ilvl="1" w:tplc="D7068962">
      <w:numFmt w:val="bullet"/>
      <w:lvlText w:val="•"/>
      <w:lvlJc w:val="left"/>
      <w:pPr>
        <w:ind w:left="1437" w:hanging="425"/>
      </w:pPr>
      <w:rPr>
        <w:rFonts w:hint="default"/>
        <w:lang w:val="pl-PL" w:eastAsia="pl-PL" w:bidi="pl-PL"/>
      </w:rPr>
    </w:lvl>
    <w:lvl w:ilvl="2" w:tplc="0D3CF94E">
      <w:numFmt w:val="bullet"/>
      <w:lvlText w:val="•"/>
      <w:lvlJc w:val="left"/>
      <w:pPr>
        <w:ind w:left="2215" w:hanging="425"/>
      </w:pPr>
      <w:rPr>
        <w:rFonts w:hint="default"/>
        <w:lang w:val="pl-PL" w:eastAsia="pl-PL" w:bidi="pl-PL"/>
      </w:rPr>
    </w:lvl>
    <w:lvl w:ilvl="3" w:tplc="E7E247EA">
      <w:numFmt w:val="bullet"/>
      <w:lvlText w:val="•"/>
      <w:lvlJc w:val="left"/>
      <w:pPr>
        <w:ind w:left="2993" w:hanging="425"/>
      </w:pPr>
      <w:rPr>
        <w:rFonts w:hint="default"/>
        <w:lang w:val="pl-PL" w:eastAsia="pl-PL" w:bidi="pl-PL"/>
      </w:rPr>
    </w:lvl>
    <w:lvl w:ilvl="4" w:tplc="72BE4738">
      <w:numFmt w:val="bullet"/>
      <w:lvlText w:val="•"/>
      <w:lvlJc w:val="left"/>
      <w:pPr>
        <w:ind w:left="3771" w:hanging="425"/>
      </w:pPr>
      <w:rPr>
        <w:rFonts w:hint="default"/>
        <w:lang w:val="pl-PL" w:eastAsia="pl-PL" w:bidi="pl-PL"/>
      </w:rPr>
    </w:lvl>
    <w:lvl w:ilvl="5" w:tplc="C48E0FBC">
      <w:numFmt w:val="bullet"/>
      <w:lvlText w:val="•"/>
      <w:lvlJc w:val="left"/>
      <w:pPr>
        <w:ind w:left="4549" w:hanging="425"/>
      </w:pPr>
      <w:rPr>
        <w:rFonts w:hint="default"/>
        <w:lang w:val="pl-PL" w:eastAsia="pl-PL" w:bidi="pl-PL"/>
      </w:rPr>
    </w:lvl>
    <w:lvl w:ilvl="6" w:tplc="FA3C5C66">
      <w:numFmt w:val="bullet"/>
      <w:lvlText w:val="•"/>
      <w:lvlJc w:val="left"/>
      <w:pPr>
        <w:ind w:left="5326" w:hanging="425"/>
      </w:pPr>
      <w:rPr>
        <w:rFonts w:hint="default"/>
        <w:lang w:val="pl-PL" w:eastAsia="pl-PL" w:bidi="pl-PL"/>
      </w:rPr>
    </w:lvl>
    <w:lvl w:ilvl="7" w:tplc="191CC8CC">
      <w:numFmt w:val="bullet"/>
      <w:lvlText w:val="•"/>
      <w:lvlJc w:val="left"/>
      <w:pPr>
        <w:ind w:left="6104" w:hanging="425"/>
      </w:pPr>
      <w:rPr>
        <w:rFonts w:hint="default"/>
        <w:lang w:val="pl-PL" w:eastAsia="pl-PL" w:bidi="pl-PL"/>
      </w:rPr>
    </w:lvl>
    <w:lvl w:ilvl="8" w:tplc="C55040F4">
      <w:numFmt w:val="bullet"/>
      <w:lvlText w:val="•"/>
      <w:lvlJc w:val="left"/>
      <w:pPr>
        <w:ind w:left="6882" w:hanging="425"/>
      </w:pPr>
      <w:rPr>
        <w:rFonts w:hint="default"/>
        <w:lang w:val="pl-PL" w:eastAsia="pl-PL" w:bidi="pl-PL"/>
      </w:rPr>
    </w:lvl>
  </w:abstractNum>
  <w:abstractNum w:abstractNumId="219">
    <w:nsid w:val="45690318"/>
    <w:multiLevelType w:val="hybridMultilevel"/>
    <w:tmpl w:val="C5F609B8"/>
    <w:lvl w:ilvl="0" w:tplc="207442C2">
      <w:start w:val="1"/>
      <w:numFmt w:val="lowerLetter"/>
      <w:lvlText w:val="%1)"/>
      <w:lvlJc w:val="left"/>
      <w:pPr>
        <w:ind w:left="554" w:hanging="360"/>
      </w:pPr>
      <w:rPr>
        <w:rFonts w:ascii="Times New Roman" w:eastAsia="Times New Roman" w:hAnsi="Times New Roman" w:cs="Times New Roman" w:hint="default"/>
        <w:spacing w:val="-6"/>
        <w:w w:val="99"/>
        <w:sz w:val="24"/>
        <w:szCs w:val="24"/>
        <w:lang w:val="pl-PL" w:eastAsia="pl-PL" w:bidi="pl-PL"/>
      </w:rPr>
    </w:lvl>
    <w:lvl w:ilvl="1" w:tplc="686C8926">
      <w:numFmt w:val="bullet"/>
      <w:lvlText w:val="•"/>
      <w:lvlJc w:val="left"/>
      <w:pPr>
        <w:ind w:left="1334" w:hanging="360"/>
      </w:pPr>
      <w:rPr>
        <w:rFonts w:hint="default"/>
        <w:lang w:val="pl-PL" w:eastAsia="pl-PL" w:bidi="pl-PL"/>
      </w:rPr>
    </w:lvl>
    <w:lvl w:ilvl="2" w:tplc="D91A44AC">
      <w:numFmt w:val="bullet"/>
      <w:lvlText w:val="•"/>
      <w:lvlJc w:val="left"/>
      <w:pPr>
        <w:ind w:left="2108" w:hanging="360"/>
      </w:pPr>
      <w:rPr>
        <w:rFonts w:hint="default"/>
        <w:lang w:val="pl-PL" w:eastAsia="pl-PL" w:bidi="pl-PL"/>
      </w:rPr>
    </w:lvl>
    <w:lvl w:ilvl="3" w:tplc="119E6022">
      <w:numFmt w:val="bullet"/>
      <w:lvlText w:val="•"/>
      <w:lvlJc w:val="left"/>
      <w:pPr>
        <w:ind w:left="2883" w:hanging="360"/>
      </w:pPr>
      <w:rPr>
        <w:rFonts w:hint="default"/>
        <w:lang w:val="pl-PL" w:eastAsia="pl-PL" w:bidi="pl-PL"/>
      </w:rPr>
    </w:lvl>
    <w:lvl w:ilvl="4" w:tplc="7812A7E0">
      <w:numFmt w:val="bullet"/>
      <w:lvlText w:val="•"/>
      <w:lvlJc w:val="left"/>
      <w:pPr>
        <w:ind w:left="3657" w:hanging="360"/>
      </w:pPr>
      <w:rPr>
        <w:rFonts w:hint="default"/>
        <w:lang w:val="pl-PL" w:eastAsia="pl-PL" w:bidi="pl-PL"/>
      </w:rPr>
    </w:lvl>
    <w:lvl w:ilvl="5" w:tplc="DFE4DCFA">
      <w:numFmt w:val="bullet"/>
      <w:lvlText w:val="•"/>
      <w:lvlJc w:val="left"/>
      <w:pPr>
        <w:ind w:left="4432" w:hanging="360"/>
      </w:pPr>
      <w:rPr>
        <w:rFonts w:hint="default"/>
        <w:lang w:val="pl-PL" w:eastAsia="pl-PL" w:bidi="pl-PL"/>
      </w:rPr>
    </w:lvl>
    <w:lvl w:ilvl="6" w:tplc="24F428C0">
      <w:numFmt w:val="bullet"/>
      <w:lvlText w:val="•"/>
      <w:lvlJc w:val="left"/>
      <w:pPr>
        <w:ind w:left="5206" w:hanging="360"/>
      </w:pPr>
      <w:rPr>
        <w:rFonts w:hint="default"/>
        <w:lang w:val="pl-PL" w:eastAsia="pl-PL" w:bidi="pl-PL"/>
      </w:rPr>
    </w:lvl>
    <w:lvl w:ilvl="7" w:tplc="D9A2A7DC">
      <w:numFmt w:val="bullet"/>
      <w:lvlText w:val="•"/>
      <w:lvlJc w:val="left"/>
      <w:pPr>
        <w:ind w:left="5980" w:hanging="360"/>
      </w:pPr>
      <w:rPr>
        <w:rFonts w:hint="default"/>
        <w:lang w:val="pl-PL" w:eastAsia="pl-PL" w:bidi="pl-PL"/>
      </w:rPr>
    </w:lvl>
    <w:lvl w:ilvl="8" w:tplc="42A4E5A2">
      <w:numFmt w:val="bullet"/>
      <w:lvlText w:val="•"/>
      <w:lvlJc w:val="left"/>
      <w:pPr>
        <w:ind w:left="6755" w:hanging="360"/>
      </w:pPr>
      <w:rPr>
        <w:rFonts w:hint="default"/>
        <w:lang w:val="pl-PL" w:eastAsia="pl-PL" w:bidi="pl-PL"/>
      </w:rPr>
    </w:lvl>
  </w:abstractNum>
  <w:abstractNum w:abstractNumId="220">
    <w:nsid w:val="45C25D0E"/>
    <w:multiLevelType w:val="hybridMultilevel"/>
    <w:tmpl w:val="48B0E9CC"/>
    <w:lvl w:ilvl="0" w:tplc="D1F8A710">
      <w:start w:val="1"/>
      <w:numFmt w:val="decimal"/>
      <w:lvlText w:val="%1)"/>
      <w:lvlJc w:val="left"/>
      <w:pPr>
        <w:ind w:left="596" w:hanging="375"/>
      </w:pPr>
      <w:rPr>
        <w:rFonts w:ascii="Times New Roman" w:eastAsia="Times New Roman" w:hAnsi="Times New Roman" w:cs="Times New Roman" w:hint="default"/>
        <w:spacing w:val="-13"/>
        <w:w w:val="99"/>
        <w:sz w:val="24"/>
        <w:szCs w:val="24"/>
        <w:lang w:val="pl-PL" w:eastAsia="pl-PL" w:bidi="pl-PL"/>
      </w:rPr>
    </w:lvl>
    <w:lvl w:ilvl="1" w:tplc="7B12E95E">
      <w:numFmt w:val="bullet"/>
      <w:lvlText w:val="•"/>
      <w:lvlJc w:val="left"/>
      <w:pPr>
        <w:ind w:left="1389" w:hanging="375"/>
      </w:pPr>
      <w:rPr>
        <w:rFonts w:hint="default"/>
        <w:lang w:val="pl-PL" w:eastAsia="pl-PL" w:bidi="pl-PL"/>
      </w:rPr>
    </w:lvl>
    <w:lvl w:ilvl="2" w:tplc="5D004FCC">
      <w:numFmt w:val="bullet"/>
      <w:lvlText w:val="•"/>
      <w:lvlJc w:val="left"/>
      <w:pPr>
        <w:ind w:left="2179" w:hanging="375"/>
      </w:pPr>
      <w:rPr>
        <w:rFonts w:hint="default"/>
        <w:lang w:val="pl-PL" w:eastAsia="pl-PL" w:bidi="pl-PL"/>
      </w:rPr>
    </w:lvl>
    <w:lvl w:ilvl="3" w:tplc="C7989BDA">
      <w:numFmt w:val="bullet"/>
      <w:lvlText w:val="•"/>
      <w:lvlJc w:val="left"/>
      <w:pPr>
        <w:ind w:left="2968" w:hanging="375"/>
      </w:pPr>
      <w:rPr>
        <w:rFonts w:hint="default"/>
        <w:lang w:val="pl-PL" w:eastAsia="pl-PL" w:bidi="pl-PL"/>
      </w:rPr>
    </w:lvl>
    <w:lvl w:ilvl="4" w:tplc="943899C0">
      <w:numFmt w:val="bullet"/>
      <w:lvlText w:val="•"/>
      <w:lvlJc w:val="left"/>
      <w:pPr>
        <w:ind w:left="3758" w:hanging="375"/>
      </w:pPr>
      <w:rPr>
        <w:rFonts w:hint="default"/>
        <w:lang w:val="pl-PL" w:eastAsia="pl-PL" w:bidi="pl-PL"/>
      </w:rPr>
    </w:lvl>
    <w:lvl w:ilvl="5" w:tplc="EAE2674C">
      <w:numFmt w:val="bullet"/>
      <w:lvlText w:val="•"/>
      <w:lvlJc w:val="left"/>
      <w:pPr>
        <w:ind w:left="4547" w:hanging="375"/>
      </w:pPr>
      <w:rPr>
        <w:rFonts w:hint="default"/>
        <w:lang w:val="pl-PL" w:eastAsia="pl-PL" w:bidi="pl-PL"/>
      </w:rPr>
    </w:lvl>
    <w:lvl w:ilvl="6" w:tplc="2E68D5CA">
      <w:numFmt w:val="bullet"/>
      <w:lvlText w:val="•"/>
      <w:lvlJc w:val="left"/>
      <w:pPr>
        <w:ind w:left="5337" w:hanging="375"/>
      </w:pPr>
      <w:rPr>
        <w:rFonts w:hint="default"/>
        <w:lang w:val="pl-PL" w:eastAsia="pl-PL" w:bidi="pl-PL"/>
      </w:rPr>
    </w:lvl>
    <w:lvl w:ilvl="7" w:tplc="1CCC0F2C">
      <w:numFmt w:val="bullet"/>
      <w:lvlText w:val="•"/>
      <w:lvlJc w:val="left"/>
      <w:pPr>
        <w:ind w:left="6126" w:hanging="375"/>
      </w:pPr>
      <w:rPr>
        <w:rFonts w:hint="default"/>
        <w:lang w:val="pl-PL" w:eastAsia="pl-PL" w:bidi="pl-PL"/>
      </w:rPr>
    </w:lvl>
    <w:lvl w:ilvl="8" w:tplc="49C4679C">
      <w:numFmt w:val="bullet"/>
      <w:lvlText w:val="•"/>
      <w:lvlJc w:val="left"/>
      <w:pPr>
        <w:ind w:left="6916" w:hanging="375"/>
      </w:pPr>
      <w:rPr>
        <w:rFonts w:hint="default"/>
        <w:lang w:val="pl-PL" w:eastAsia="pl-PL" w:bidi="pl-PL"/>
      </w:rPr>
    </w:lvl>
  </w:abstractNum>
  <w:abstractNum w:abstractNumId="221">
    <w:nsid w:val="479316AC"/>
    <w:multiLevelType w:val="hybridMultilevel"/>
    <w:tmpl w:val="E688AD7C"/>
    <w:lvl w:ilvl="0" w:tplc="EB3ABE48">
      <w:start w:val="5"/>
      <w:numFmt w:val="lowerLetter"/>
      <w:lvlText w:val="%1)"/>
      <w:lvlJc w:val="left"/>
      <w:pPr>
        <w:ind w:left="502" w:hanging="358"/>
      </w:pPr>
      <w:rPr>
        <w:rFonts w:ascii="Times New Roman" w:eastAsia="Times New Roman" w:hAnsi="Times New Roman" w:cs="Times New Roman" w:hint="default"/>
        <w:spacing w:val="-12"/>
        <w:w w:val="99"/>
        <w:sz w:val="24"/>
        <w:szCs w:val="24"/>
        <w:lang w:val="pl-PL" w:eastAsia="pl-PL" w:bidi="pl-PL"/>
      </w:rPr>
    </w:lvl>
    <w:lvl w:ilvl="1" w:tplc="440E2196">
      <w:numFmt w:val="bullet"/>
      <w:lvlText w:val="•"/>
      <w:lvlJc w:val="left"/>
      <w:pPr>
        <w:ind w:left="1285" w:hanging="358"/>
      </w:pPr>
      <w:rPr>
        <w:rFonts w:hint="default"/>
        <w:lang w:val="pl-PL" w:eastAsia="pl-PL" w:bidi="pl-PL"/>
      </w:rPr>
    </w:lvl>
    <w:lvl w:ilvl="2" w:tplc="EB6C3758">
      <w:numFmt w:val="bullet"/>
      <w:lvlText w:val="•"/>
      <w:lvlJc w:val="left"/>
      <w:pPr>
        <w:ind w:left="2071" w:hanging="358"/>
      </w:pPr>
      <w:rPr>
        <w:rFonts w:hint="default"/>
        <w:lang w:val="pl-PL" w:eastAsia="pl-PL" w:bidi="pl-PL"/>
      </w:rPr>
    </w:lvl>
    <w:lvl w:ilvl="3" w:tplc="9A82E220">
      <w:numFmt w:val="bullet"/>
      <w:lvlText w:val="•"/>
      <w:lvlJc w:val="left"/>
      <w:pPr>
        <w:ind w:left="2856" w:hanging="358"/>
      </w:pPr>
      <w:rPr>
        <w:rFonts w:hint="default"/>
        <w:lang w:val="pl-PL" w:eastAsia="pl-PL" w:bidi="pl-PL"/>
      </w:rPr>
    </w:lvl>
    <w:lvl w:ilvl="4" w:tplc="9CCEFD10">
      <w:numFmt w:val="bullet"/>
      <w:lvlText w:val="•"/>
      <w:lvlJc w:val="left"/>
      <w:pPr>
        <w:ind w:left="3642" w:hanging="358"/>
      </w:pPr>
      <w:rPr>
        <w:rFonts w:hint="default"/>
        <w:lang w:val="pl-PL" w:eastAsia="pl-PL" w:bidi="pl-PL"/>
      </w:rPr>
    </w:lvl>
    <w:lvl w:ilvl="5" w:tplc="DA84B0B8">
      <w:numFmt w:val="bullet"/>
      <w:lvlText w:val="•"/>
      <w:lvlJc w:val="left"/>
      <w:pPr>
        <w:ind w:left="4428" w:hanging="358"/>
      </w:pPr>
      <w:rPr>
        <w:rFonts w:hint="default"/>
        <w:lang w:val="pl-PL" w:eastAsia="pl-PL" w:bidi="pl-PL"/>
      </w:rPr>
    </w:lvl>
    <w:lvl w:ilvl="6" w:tplc="FB20B3B6">
      <w:numFmt w:val="bullet"/>
      <w:lvlText w:val="•"/>
      <w:lvlJc w:val="left"/>
      <w:pPr>
        <w:ind w:left="5213" w:hanging="358"/>
      </w:pPr>
      <w:rPr>
        <w:rFonts w:hint="default"/>
        <w:lang w:val="pl-PL" w:eastAsia="pl-PL" w:bidi="pl-PL"/>
      </w:rPr>
    </w:lvl>
    <w:lvl w:ilvl="7" w:tplc="E3DE66E0">
      <w:numFmt w:val="bullet"/>
      <w:lvlText w:val="•"/>
      <w:lvlJc w:val="left"/>
      <w:pPr>
        <w:ind w:left="5999" w:hanging="358"/>
      </w:pPr>
      <w:rPr>
        <w:rFonts w:hint="default"/>
        <w:lang w:val="pl-PL" w:eastAsia="pl-PL" w:bidi="pl-PL"/>
      </w:rPr>
    </w:lvl>
    <w:lvl w:ilvl="8" w:tplc="0A68B4EA">
      <w:numFmt w:val="bullet"/>
      <w:lvlText w:val="•"/>
      <w:lvlJc w:val="left"/>
      <w:pPr>
        <w:ind w:left="6784" w:hanging="358"/>
      </w:pPr>
      <w:rPr>
        <w:rFonts w:hint="default"/>
        <w:lang w:val="pl-PL" w:eastAsia="pl-PL" w:bidi="pl-PL"/>
      </w:rPr>
    </w:lvl>
  </w:abstractNum>
  <w:abstractNum w:abstractNumId="222">
    <w:nsid w:val="47985527"/>
    <w:multiLevelType w:val="hybridMultilevel"/>
    <w:tmpl w:val="0AA49162"/>
    <w:lvl w:ilvl="0" w:tplc="E946B956">
      <w:start w:val="2"/>
      <w:numFmt w:val="decimal"/>
      <w:lvlText w:val="%1)"/>
      <w:lvlJc w:val="left"/>
      <w:pPr>
        <w:ind w:left="2162" w:hanging="360"/>
      </w:pPr>
      <w:rPr>
        <w:rFonts w:ascii="Times New Roman" w:eastAsia="Times New Roman" w:hAnsi="Times New Roman" w:cs="Times New Roman" w:hint="default"/>
        <w:spacing w:val="-20"/>
        <w:w w:val="99"/>
        <w:sz w:val="24"/>
        <w:szCs w:val="24"/>
        <w:lang w:val="pl-PL" w:eastAsia="pl-PL" w:bidi="pl-PL"/>
      </w:rPr>
    </w:lvl>
    <w:lvl w:ilvl="1" w:tplc="C5B66322">
      <w:start w:val="1"/>
      <w:numFmt w:val="lowerLetter"/>
      <w:lvlText w:val="%2)"/>
      <w:lvlJc w:val="left"/>
      <w:pPr>
        <w:ind w:left="2588" w:hanging="361"/>
      </w:pPr>
      <w:rPr>
        <w:rFonts w:ascii="Times New Roman" w:eastAsia="Times New Roman" w:hAnsi="Times New Roman" w:cs="Times New Roman" w:hint="default"/>
        <w:spacing w:val="-29"/>
        <w:w w:val="99"/>
        <w:sz w:val="24"/>
        <w:szCs w:val="24"/>
        <w:lang w:val="pl-PL" w:eastAsia="pl-PL" w:bidi="pl-PL"/>
      </w:rPr>
    </w:lvl>
    <w:lvl w:ilvl="2" w:tplc="7AFA397A">
      <w:numFmt w:val="bullet"/>
      <w:lvlText w:val="•"/>
      <w:lvlJc w:val="left"/>
      <w:pPr>
        <w:ind w:left="3414" w:hanging="361"/>
      </w:pPr>
      <w:rPr>
        <w:rFonts w:hint="default"/>
        <w:lang w:val="pl-PL" w:eastAsia="pl-PL" w:bidi="pl-PL"/>
      </w:rPr>
    </w:lvl>
    <w:lvl w:ilvl="3" w:tplc="6D165CBE">
      <w:numFmt w:val="bullet"/>
      <w:lvlText w:val="•"/>
      <w:lvlJc w:val="left"/>
      <w:pPr>
        <w:ind w:left="4248" w:hanging="361"/>
      </w:pPr>
      <w:rPr>
        <w:rFonts w:hint="default"/>
        <w:lang w:val="pl-PL" w:eastAsia="pl-PL" w:bidi="pl-PL"/>
      </w:rPr>
    </w:lvl>
    <w:lvl w:ilvl="4" w:tplc="4670A464">
      <w:numFmt w:val="bullet"/>
      <w:lvlText w:val="•"/>
      <w:lvlJc w:val="left"/>
      <w:pPr>
        <w:ind w:left="5082" w:hanging="361"/>
      </w:pPr>
      <w:rPr>
        <w:rFonts w:hint="default"/>
        <w:lang w:val="pl-PL" w:eastAsia="pl-PL" w:bidi="pl-PL"/>
      </w:rPr>
    </w:lvl>
    <w:lvl w:ilvl="5" w:tplc="2206C46E">
      <w:numFmt w:val="bullet"/>
      <w:lvlText w:val="•"/>
      <w:lvlJc w:val="left"/>
      <w:pPr>
        <w:ind w:left="5916" w:hanging="361"/>
      </w:pPr>
      <w:rPr>
        <w:rFonts w:hint="default"/>
        <w:lang w:val="pl-PL" w:eastAsia="pl-PL" w:bidi="pl-PL"/>
      </w:rPr>
    </w:lvl>
    <w:lvl w:ilvl="6" w:tplc="2258D34A">
      <w:numFmt w:val="bullet"/>
      <w:lvlText w:val="•"/>
      <w:lvlJc w:val="left"/>
      <w:pPr>
        <w:ind w:left="6750" w:hanging="361"/>
      </w:pPr>
      <w:rPr>
        <w:rFonts w:hint="default"/>
        <w:lang w:val="pl-PL" w:eastAsia="pl-PL" w:bidi="pl-PL"/>
      </w:rPr>
    </w:lvl>
    <w:lvl w:ilvl="7" w:tplc="729C35C6">
      <w:numFmt w:val="bullet"/>
      <w:lvlText w:val="•"/>
      <w:lvlJc w:val="left"/>
      <w:pPr>
        <w:ind w:left="7584" w:hanging="361"/>
      </w:pPr>
      <w:rPr>
        <w:rFonts w:hint="default"/>
        <w:lang w:val="pl-PL" w:eastAsia="pl-PL" w:bidi="pl-PL"/>
      </w:rPr>
    </w:lvl>
    <w:lvl w:ilvl="8" w:tplc="4880EBEE">
      <w:numFmt w:val="bullet"/>
      <w:lvlText w:val="•"/>
      <w:lvlJc w:val="left"/>
      <w:pPr>
        <w:ind w:left="8418" w:hanging="361"/>
      </w:pPr>
      <w:rPr>
        <w:rFonts w:hint="default"/>
        <w:lang w:val="pl-PL" w:eastAsia="pl-PL" w:bidi="pl-PL"/>
      </w:rPr>
    </w:lvl>
  </w:abstractNum>
  <w:abstractNum w:abstractNumId="223">
    <w:nsid w:val="48691C48"/>
    <w:multiLevelType w:val="hybridMultilevel"/>
    <w:tmpl w:val="66764520"/>
    <w:lvl w:ilvl="0" w:tplc="4A002F52">
      <w:start w:val="1"/>
      <w:numFmt w:val="decimal"/>
      <w:lvlText w:val="%1)"/>
      <w:lvlJc w:val="left"/>
      <w:pPr>
        <w:ind w:left="424" w:hanging="358"/>
      </w:pPr>
      <w:rPr>
        <w:rFonts w:ascii="Times New Roman" w:eastAsia="Times New Roman" w:hAnsi="Times New Roman" w:cs="Times New Roman" w:hint="default"/>
        <w:spacing w:val="-23"/>
        <w:w w:val="99"/>
        <w:sz w:val="24"/>
        <w:szCs w:val="24"/>
        <w:lang w:val="pl-PL" w:eastAsia="pl-PL" w:bidi="pl-PL"/>
      </w:rPr>
    </w:lvl>
    <w:lvl w:ilvl="1" w:tplc="D028040A">
      <w:numFmt w:val="bullet"/>
      <w:lvlText w:val="•"/>
      <w:lvlJc w:val="left"/>
      <w:pPr>
        <w:ind w:left="1205" w:hanging="358"/>
      </w:pPr>
      <w:rPr>
        <w:rFonts w:hint="default"/>
        <w:lang w:val="pl-PL" w:eastAsia="pl-PL" w:bidi="pl-PL"/>
      </w:rPr>
    </w:lvl>
    <w:lvl w:ilvl="2" w:tplc="67941EEE">
      <w:numFmt w:val="bullet"/>
      <w:lvlText w:val="•"/>
      <w:lvlJc w:val="left"/>
      <w:pPr>
        <w:ind w:left="1991" w:hanging="358"/>
      </w:pPr>
      <w:rPr>
        <w:rFonts w:hint="default"/>
        <w:lang w:val="pl-PL" w:eastAsia="pl-PL" w:bidi="pl-PL"/>
      </w:rPr>
    </w:lvl>
    <w:lvl w:ilvl="3" w:tplc="E9AE6DDC">
      <w:numFmt w:val="bullet"/>
      <w:lvlText w:val="•"/>
      <w:lvlJc w:val="left"/>
      <w:pPr>
        <w:ind w:left="2777" w:hanging="358"/>
      </w:pPr>
      <w:rPr>
        <w:rFonts w:hint="default"/>
        <w:lang w:val="pl-PL" w:eastAsia="pl-PL" w:bidi="pl-PL"/>
      </w:rPr>
    </w:lvl>
    <w:lvl w:ilvl="4" w:tplc="32040B5C">
      <w:numFmt w:val="bullet"/>
      <w:lvlText w:val="•"/>
      <w:lvlJc w:val="left"/>
      <w:pPr>
        <w:ind w:left="3562" w:hanging="358"/>
      </w:pPr>
      <w:rPr>
        <w:rFonts w:hint="default"/>
        <w:lang w:val="pl-PL" w:eastAsia="pl-PL" w:bidi="pl-PL"/>
      </w:rPr>
    </w:lvl>
    <w:lvl w:ilvl="5" w:tplc="0E5C55D4">
      <w:numFmt w:val="bullet"/>
      <w:lvlText w:val="•"/>
      <w:lvlJc w:val="left"/>
      <w:pPr>
        <w:ind w:left="4348" w:hanging="358"/>
      </w:pPr>
      <w:rPr>
        <w:rFonts w:hint="default"/>
        <w:lang w:val="pl-PL" w:eastAsia="pl-PL" w:bidi="pl-PL"/>
      </w:rPr>
    </w:lvl>
    <w:lvl w:ilvl="6" w:tplc="1B5020C2">
      <w:numFmt w:val="bullet"/>
      <w:lvlText w:val="•"/>
      <w:lvlJc w:val="left"/>
      <w:pPr>
        <w:ind w:left="5134" w:hanging="358"/>
      </w:pPr>
      <w:rPr>
        <w:rFonts w:hint="default"/>
        <w:lang w:val="pl-PL" w:eastAsia="pl-PL" w:bidi="pl-PL"/>
      </w:rPr>
    </w:lvl>
    <w:lvl w:ilvl="7" w:tplc="03507B2A">
      <w:numFmt w:val="bullet"/>
      <w:lvlText w:val="•"/>
      <w:lvlJc w:val="left"/>
      <w:pPr>
        <w:ind w:left="5919" w:hanging="358"/>
      </w:pPr>
      <w:rPr>
        <w:rFonts w:hint="default"/>
        <w:lang w:val="pl-PL" w:eastAsia="pl-PL" w:bidi="pl-PL"/>
      </w:rPr>
    </w:lvl>
    <w:lvl w:ilvl="8" w:tplc="75C0C85A">
      <w:numFmt w:val="bullet"/>
      <w:lvlText w:val="•"/>
      <w:lvlJc w:val="left"/>
      <w:pPr>
        <w:ind w:left="6705" w:hanging="358"/>
      </w:pPr>
      <w:rPr>
        <w:rFonts w:hint="default"/>
        <w:lang w:val="pl-PL" w:eastAsia="pl-PL" w:bidi="pl-PL"/>
      </w:rPr>
    </w:lvl>
  </w:abstractNum>
  <w:abstractNum w:abstractNumId="224">
    <w:nsid w:val="4965592F"/>
    <w:multiLevelType w:val="hybridMultilevel"/>
    <w:tmpl w:val="3FA055E6"/>
    <w:lvl w:ilvl="0" w:tplc="D6C49440">
      <w:start w:val="1"/>
      <w:numFmt w:val="decimal"/>
      <w:lvlText w:val="%1)"/>
      <w:lvlJc w:val="left"/>
      <w:pPr>
        <w:ind w:left="411" w:hanging="358"/>
      </w:pPr>
      <w:rPr>
        <w:rFonts w:ascii="Times New Roman" w:eastAsia="Times New Roman" w:hAnsi="Times New Roman" w:cs="Times New Roman" w:hint="default"/>
        <w:spacing w:val="-30"/>
        <w:w w:val="99"/>
        <w:sz w:val="24"/>
        <w:szCs w:val="24"/>
        <w:lang w:val="pl-PL" w:eastAsia="pl-PL" w:bidi="pl-PL"/>
      </w:rPr>
    </w:lvl>
    <w:lvl w:ilvl="1" w:tplc="F8266796">
      <w:numFmt w:val="bullet"/>
      <w:lvlText w:val="•"/>
      <w:lvlJc w:val="left"/>
      <w:pPr>
        <w:ind w:left="1195" w:hanging="358"/>
      </w:pPr>
      <w:rPr>
        <w:rFonts w:hint="default"/>
        <w:lang w:val="pl-PL" w:eastAsia="pl-PL" w:bidi="pl-PL"/>
      </w:rPr>
    </w:lvl>
    <w:lvl w:ilvl="2" w:tplc="85C67942">
      <w:numFmt w:val="bullet"/>
      <w:lvlText w:val="•"/>
      <w:lvlJc w:val="left"/>
      <w:pPr>
        <w:ind w:left="1970" w:hanging="358"/>
      </w:pPr>
      <w:rPr>
        <w:rFonts w:hint="default"/>
        <w:lang w:val="pl-PL" w:eastAsia="pl-PL" w:bidi="pl-PL"/>
      </w:rPr>
    </w:lvl>
    <w:lvl w:ilvl="3" w:tplc="37CAB7B2">
      <w:numFmt w:val="bullet"/>
      <w:lvlText w:val="•"/>
      <w:lvlJc w:val="left"/>
      <w:pPr>
        <w:ind w:left="2745" w:hanging="358"/>
      </w:pPr>
      <w:rPr>
        <w:rFonts w:hint="default"/>
        <w:lang w:val="pl-PL" w:eastAsia="pl-PL" w:bidi="pl-PL"/>
      </w:rPr>
    </w:lvl>
    <w:lvl w:ilvl="4" w:tplc="BC7208AC">
      <w:numFmt w:val="bullet"/>
      <w:lvlText w:val="•"/>
      <w:lvlJc w:val="left"/>
      <w:pPr>
        <w:ind w:left="3520" w:hanging="358"/>
      </w:pPr>
      <w:rPr>
        <w:rFonts w:hint="default"/>
        <w:lang w:val="pl-PL" w:eastAsia="pl-PL" w:bidi="pl-PL"/>
      </w:rPr>
    </w:lvl>
    <w:lvl w:ilvl="5" w:tplc="1C985C16">
      <w:numFmt w:val="bullet"/>
      <w:lvlText w:val="•"/>
      <w:lvlJc w:val="left"/>
      <w:pPr>
        <w:ind w:left="4296" w:hanging="358"/>
      </w:pPr>
      <w:rPr>
        <w:rFonts w:hint="default"/>
        <w:lang w:val="pl-PL" w:eastAsia="pl-PL" w:bidi="pl-PL"/>
      </w:rPr>
    </w:lvl>
    <w:lvl w:ilvl="6" w:tplc="1916BDB0">
      <w:numFmt w:val="bullet"/>
      <w:lvlText w:val="•"/>
      <w:lvlJc w:val="left"/>
      <w:pPr>
        <w:ind w:left="5071" w:hanging="358"/>
      </w:pPr>
      <w:rPr>
        <w:rFonts w:hint="default"/>
        <w:lang w:val="pl-PL" w:eastAsia="pl-PL" w:bidi="pl-PL"/>
      </w:rPr>
    </w:lvl>
    <w:lvl w:ilvl="7" w:tplc="92D6BFFE">
      <w:numFmt w:val="bullet"/>
      <w:lvlText w:val="•"/>
      <w:lvlJc w:val="left"/>
      <w:pPr>
        <w:ind w:left="5846" w:hanging="358"/>
      </w:pPr>
      <w:rPr>
        <w:rFonts w:hint="default"/>
        <w:lang w:val="pl-PL" w:eastAsia="pl-PL" w:bidi="pl-PL"/>
      </w:rPr>
    </w:lvl>
    <w:lvl w:ilvl="8" w:tplc="11A65D0A">
      <w:numFmt w:val="bullet"/>
      <w:lvlText w:val="•"/>
      <w:lvlJc w:val="left"/>
      <w:pPr>
        <w:ind w:left="6621" w:hanging="358"/>
      </w:pPr>
      <w:rPr>
        <w:rFonts w:hint="default"/>
        <w:lang w:val="pl-PL" w:eastAsia="pl-PL" w:bidi="pl-PL"/>
      </w:rPr>
    </w:lvl>
  </w:abstractNum>
  <w:abstractNum w:abstractNumId="225">
    <w:nsid w:val="4A364F6C"/>
    <w:multiLevelType w:val="hybridMultilevel"/>
    <w:tmpl w:val="6B0C2582"/>
    <w:lvl w:ilvl="0" w:tplc="7312DFC2">
      <w:start w:val="1"/>
      <w:numFmt w:val="decimal"/>
      <w:lvlText w:val="%1)"/>
      <w:lvlJc w:val="left"/>
      <w:pPr>
        <w:ind w:left="707" w:hanging="360"/>
      </w:pPr>
      <w:rPr>
        <w:rFonts w:ascii="Times New Roman" w:eastAsia="Times New Roman" w:hAnsi="Times New Roman" w:cs="Times New Roman" w:hint="default"/>
        <w:spacing w:val="-20"/>
        <w:w w:val="99"/>
        <w:sz w:val="24"/>
        <w:szCs w:val="24"/>
        <w:lang w:val="pl-PL" w:eastAsia="pl-PL" w:bidi="pl-PL"/>
      </w:rPr>
    </w:lvl>
    <w:lvl w:ilvl="1" w:tplc="AAFE59CA">
      <w:numFmt w:val="bullet"/>
      <w:lvlText w:val="•"/>
      <w:lvlJc w:val="left"/>
      <w:pPr>
        <w:ind w:left="1479" w:hanging="360"/>
      </w:pPr>
      <w:rPr>
        <w:rFonts w:hint="default"/>
        <w:lang w:val="pl-PL" w:eastAsia="pl-PL" w:bidi="pl-PL"/>
      </w:rPr>
    </w:lvl>
    <w:lvl w:ilvl="2" w:tplc="0FDEF4A2">
      <w:numFmt w:val="bullet"/>
      <w:lvlText w:val="•"/>
      <w:lvlJc w:val="left"/>
      <w:pPr>
        <w:ind w:left="2258" w:hanging="360"/>
      </w:pPr>
      <w:rPr>
        <w:rFonts w:hint="default"/>
        <w:lang w:val="pl-PL" w:eastAsia="pl-PL" w:bidi="pl-PL"/>
      </w:rPr>
    </w:lvl>
    <w:lvl w:ilvl="3" w:tplc="9A624D06">
      <w:numFmt w:val="bullet"/>
      <w:lvlText w:val="•"/>
      <w:lvlJc w:val="left"/>
      <w:pPr>
        <w:ind w:left="3037" w:hanging="360"/>
      </w:pPr>
      <w:rPr>
        <w:rFonts w:hint="default"/>
        <w:lang w:val="pl-PL" w:eastAsia="pl-PL" w:bidi="pl-PL"/>
      </w:rPr>
    </w:lvl>
    <w:lvl w:ilvl="4" w:tplc="4B3E161A">
      <w:numFmt w:val="bullet"/>
      <w:lvlText w:val="•"/>
      <w:lvlJc w:val="left"/>
      <w:pPr>
        <w:ind w:left="3817" w:hanging="360"/>
      </w:pPr>
      <w:rPr>
        <w:rFonts w:hint="default"/>
        <w:lang w:val="pl-PL" w:eastAsia="pl-PL" w:bidi="pl-PL"/>
      </w:rPr>
    </w:lvl>
    <w:lvl w:ilvl="5" w:tplc="5A34F570">
      <w:numFmt w:val="bullet"/>
      <w:lvlText w:val="•"/>
      <w:lvlJc w:val="left"/>
      <w:pPr>
        <w:ind w:left="4596" w:hanging="360"/>
      </w:pPr>
      <w:rPr>
        <w:rFonts w:hint="default"/>
        <w:lang w:val="pl-PL" w:eastAsia="pl-PL" w:bidi="pl-PL"/>
      </w:rPr>
    </w:lvl>
    <w:lvl w:ilvl="6" w:tplc="58760578">
      <w:numFmt w:val="bullet"/>
      <w:lvlText w:val="•"/>
      <w:lvlJc w:val="left"/>
      <w:pPr>
        <w:ind w:left="5375" w:hanging="360"/>
      </w:pPr>
      <w:rPr>
        <w:rFonts w:hint="default"/>
        <w:lang w:val="pl-PL" w:eastAsia="pl-PL" w:bidi="pl-PL"/>
      </w:rPr>
    </w:lvl>
    <w:lvl w:ilvl="7" w:tplc="3E92D350">
      <w:numFmt w:val="bullet"/>
      <w:lvlText w:val="•"/>
      <w:lvlJc w:val="left"/>
      <w:pPr>
        <w:ind w:left="6155" w:hanging="360"/>
      </w:pPr>
      <w:rPr>
        <w:rFonts w:hint="default"/>
        <w:lang w:val="pl-PL" w:eastAsia="pl-PL" w:bidi="pl-PL"/>
      </w:rPr>
    </w:lvl>
    <w:lvl w:ilvl="8" w:tplc="2632B742">
      <w:numFmt w:val="bullet"/>
      <w:lvlText w:val="•"/>
      <w:lvlJc w:val="left"/>
      <w:pPr>
        <w:ind w:left="6934" w:hanging="360"/>
      </w:pPr>
      <w:rPr>
        <w:rFonts w:hint="default"/>
        <w:lang w:val="pl-PL" w:eastAsia="pl-PL" w:bidi="pl-PL"/>
      </w:rPr>
    </w:lvl>
  </w:abstractNum>
  <w:abstractNum w:abstractNumId="226">
    <w:nsid w:val="4A706738"/>
    <w:multiLevelType w:val="hybridMultilevel"/>
    <w:tmpl w:val="1FB49FDE"/>
    <w:lvl w:ilvl="0" w:tplc="95D0E676">
      <w:start w:val="1"/>
      <w:numFmt w:val="lowerLetter"/>
      <w:lvlText w:val="%1)"/>
      <w:lvlJc w:val="left"/>
      <w:pPr>
        <w:ind w:left="555" w:hanging="360"/>
      </w:pPr>
      <w:rPr>
        <w:rFonts w:ascii="Times New Roman" w:eastAsia="Times New Roman" w:hAnsi="Times New Roman" w:cs="Times New Roman" w:hint="default"/>
        <w:spacing w:val="-6"/>
        <w:w w:val="99"/>
        <w:sz w:val="24"/>
        <w:szCs w:val="24"/>
        <w:lang w:val="pl-PL" w:eastAsia="pl-PL" w:bidi="pl-PL"/>
      </w:rPr>
    </w:lvl>
    <w:lvl w:ilvl="1" w:tplc="FEDCEEE4">
      <w:numFmt w:val="bullet"/>
      <w:lvlText w:val="•"/>
      <w:lvlJc w:val="left"/>
      <w:pPr>
        <w:ind w:left="1359" w:hanging="360"/>
      </w:pPr>
      <w:rPr>
        <w:rFonts w:hint="default"/>
        <w:lang w:val="pl-PL" w:eastAsia="pl-PL" w:bidi="pl-PL"/>
      </w:rPr>
    </w:lvl>
    <w:lvl w:ilvl="2" w:tplc="61300652">
      <w:numFmt w:val="bullet"/>
      <w:lvlText w:val="•"/>
      <w:lvlJc w:val="left"/>
      <w:pPr>
        <w:ind w:left="2159" w:hanging="360"/>
      </w:pPr>
      <w:rPr>
        <w:rFonts w:hint="default"/>
        <w:lang w:val="pl-PL" w:eastAsia="pl-PL" w:bidi="pl-PL"/>
      </w:rPr>
    </w:lvl>
    <w:lvl w:ilvl="3" w:tplc="D24682C8">
      <w:numFmt w:val="bullet"/>
      <w:lvlText w:val="•"/>
      <w:lvlJc w:val="left"/>
      <w:pPr>
        <w:ind w:left="2959" w:hanging="360"/>
      </w:pPr>
      <w:rPr>
        <w:rFonts w:hint="default"/>
        <w:lang w:val="pl-PL" w:eastAsia="pl-PL" w:bidi="pl-PL"/>
      </w:rPr>
    </w:lvl>
    <w:lvl w:ilvl="4" w:tplc="A49A2D18">
      <w:numFmt w:val="bullet"/>
      <w:lvlText w:val="•"/>
      <w:lvlJc w:val="left"/>
      <w:pPr>
        <w:ind w:left="3758" w:hanging="360"/>
      </w:pPr>
      <w:rPr>
        <w:rFonts w:hint="default"/>
        <w:lang w:val="pl-PL" w:eastAsia="pl-PL" w:bidi="pl-PL"/>
      </w:rPr>
    </w:lvl>
    <w:lvl w:ilvl="5" w:tplc="37F89508">
      <w:numFmt w:val="bullet"/>
      <w:lvlText w:val="•"/>
      <w:lvlJc w:val="left"/>
      <w:pPr>
        <w:ind w:left="4558" w:hanging="360"/>
      </w:pPr>
      <w:rPr>
        <w:rFonts w:hint="default"/>
        <w:lang w:val="pl-PL" w:eastAsia="pl-PL" w:bidi="pl-PL"/>
      </w:rPr>
    </w:lvl>
    <w:lvl w:ilvl="6" w:tplc="D14E3A48">
      <w:numFmt w:val="bullet"/>
      <w:lvlText w:val="•"/>
      <w:lvlJc w:val="left"/>
      <w:pPr>
        <w:ind w:left="5358" w:hanging="360"/>
      </w:pPr>
      <w:rPr>
        <w:rFonts w:hint="default"/>
        <w:lang w:val="pl-PL" w:eastAsia="pl-PL" w:bidi="pl-PL"/>
      </w:rPr>
    </w:lvl>
    <w:lvl w:ilvl="7" w:tplc="54B29F9A">
      <w:numFmt w:val="bullet"/>
      <w:lvlText w:val="•"/>
      <w:lvlJc w:val="left"/>
      <w:pPr>
        <w:ind w:left="6157" w:hanging="360"/>
      </w:pPr>
      <w:rPr>
        <w:rFonts w:hint="default"/>
        <w:lang w:val="pl-PL" w:eastAsia="pl-PL" w:bidi="pl-PL"/>
      </w:rPr>
    </w:lvl>
    <w:lvl w:ilvl="8" w:tplc="6AA4ACD4">
      <w:numFmt w:val="bullet"/>
      <w:lvlText w:val="•"/>
      <w:lvlJc w:val="left"/>
      <w:pPr>
        <w:ind w:left="6957" w:hanging="360"/>
      </w:pPr>
      <w:rPr>
        <w:rFonts w:hint="default"/>
        <w:lang w:val="pl-PL" w:eastAsia="pl-PL" w:bidi="pl-PL"/>
      </w:rPr>
    </w:lvl>
  </w:abstractNum>
  <w:abstractNum w:abstractNumId="227">
    <w:nsid w:val="4A91688F"/>
    <w:multiLevelType w:val="hybridMultilevel"/>
    <w:tmpl w:val="1D98A628"/>
    <w:lvl w:ilvl="0" w:tplc="F7AC2E6C">
      <w:start w:val="1"/>
      <w:numFmt w:val="decimal"/>
      <w:lvlText w:val="%1)"/>
      <w:lvlJc w:val="left"/>
      <w:pPr>
        <w:ind w:left="595" w:hanging="360"/>
      </w:pPr>
      <w:rPr>
        <w:rFonts w:ascii="Times New Roman" w:eastAsia="Times New Roman" w:hAnsi="Times New Roman" w:cs="Times New Roman" w:hint="default"/>
        <w:spacing w:val="-20"/>
        <w:w w:val="99"/>
        <w:sz w:val="24"/>
        <w:szCs w:val="24"/>
        <w:lang w:val="pl-PL" w:eastAsia="pl-PL" w:bidi="pl-PL"/>
      </w:rPr>
    </w:lvl>
    <w:lvl w:ilvl="1" w:tplc="3C3ADA2C">
      <w:numFmt w:val="bullet"/>
      <w:lvlText w:val="•"/>
      <w:lvlJc w:val="left"/>
      <w:pPr>
        <w:ind w:left="1384" w:hanging="360"/>
      </w:pPr>
      <w:rPr>
        <w:rFonts w:hint="default"/>
        <w:lang w:val="pl-PL" w:eastAsia="pl-PL" w:bidi="pl-PL"/>
      </w:rPr>
    </w:lvl>
    <w:lvl w:ilvl="2" w:tplc="76A0404A">
      <w:numFmt w:val="bullet"/>
      <w:lvlText w:val="•"/>
      <w:lvlJc w:val="left"/>
      <w:pPr>
        <w:ind w:left="2169" w:hanging="360"/>
      </w:pPr>
      <w:rPr>
        <w:rFonts w:hint="default"/>
        <w:lang w:val="pl-PL" w:eastAsia="pl-PL" w:bidi="pl-PL"/>
      </w:rPr>
    </w:lvl>
    <w:lvl w:ilvl="3" w:tplc="D6A05048">
      <w:numFmt w:val="bullet"/>
      <w:lvlText w:val="•"/>
      <w:lvlJc w:val="left"/>
      <w:pPr>
        <w:ind w:left="2953" w:hanging="360"/>
      </w:pPr>
      <w:rPr>
        <w:rFonts w:hint="default"/>
        <w:lang w:val="pl-PL" w:eastAsia="pl-PL" w:bidi="pl-PL"/>
      </w:rPr>
    </w:lvl>
    <w:lvl w:ilvl="4" w:tplc="74008C20">
      <w:numFmt w:val="bullet"/>
      <w:lvlText w:val="•"/>
      <w:lvlJc w:val="left"/>
      <w:pPr>
        <w:ind w:left="3738" w:hanging="360"/>
      </w:pPr>
      <w:rPr>
        <w:rFonts w:hint="default"/>
        <w:lang w:val="pl-PL" w:eastAsia="pl-PL" w:bidi="pl-PL"/>
      </w:rPr>
    </w:lvl>
    <w:lvl w:ilvl="5" w:tplc="4D5E8C78">
      <w:numFmt w:val="bullet"/>
      <w:lvlText w:val="•"/>
      <w:lvlJc w:val="left"/>
      <w:pPr>
        <w:ind w:left="4522" w:hanging="360"/>
      </w:pPr>
      <w:rPr>
        <w:rFonts w:hint="default"/>
        <w:lang w:val="pl-PL" w:eastAsia="pl-PL" w:bidi="pl-PL"/>
      </w:rPr>
    </w:lvl>
    <w:lvl w:ilvl="6" w:tplc="5D4C9E12">
      <w:numFmt w:val="bullet"/>
      <w:lvlText w:val="•"/>
      <w:lvlJc w:val="left"/>
      <w:pPr>
        <w:ind w:left="5307" w:hanging="360"/>
      </w:pPr>
      <w:rPr>
        <w:rFonts w:hint="default"/>
        <w:lang w:val="pl-PL" w:eastAsia="pl-PL" w:bidi="pl-PL"/>
      </w:rPr>
    </w:lvl>
    <w:lvl w:ilvl="7" w:tplc="B71065A6">
      <w:numFmt w:val="bullet"/>
      <w:lvlText w:val="•"/>
      <w:lvlJc w:val="left"/>
      <w:pPr>
        <w:ind w:left="6091" w:hanging="360"/>
      </w:pPr>
      <w:rPr>
        <w:rFonts w:hint="default"/>
        <w:lang w:val="pl-PL" w:eastAsia="pl-PL" w:bidi="pl-PL"/>
      </w:rPr>
    </w:lvl>
    <w:lvl w:ilvl="8" w:tplc="229052F0">
      <w:numFmt w:val="bullet"/>
      <w:lvlText w:val="•"/>
      <w:lvlJc w:val="left"/>
      <w:pPr>
        <w:ind w:left="6876" w:hanging="360"/>
      </w:pPr>
      <w:rPr>
        <w:rFonts w:hint="default"/>
        <w:lang w:val="pl-PL" w:eastAsia="pl-PL" w:bidi="pl-PL"/>
      </w:rPr>
    </w:lvl>
  </w:abstractNum>
  <w:abstractNum w:abstractNumId="228">
    <w:nsid w:val="4A92778A"/>
    <w:multiLevelType w:val="hybridMultilevel"/>
    <w:tmpl w:val="99664366"/>
    <w:lvl w:ilvl="0" w:tplc="F6A00446">
      <w:start w:val="3"/>
      <w:numFmt w:val="decimal"/>
      <w:lvlText w:val="%1)"/>
      <w:lvlJc w:val="left"/>
      <w:pPr>
        <w:ind w:left="645" w:hanging="360"/>
      </w:pPr>
      <w:rPr>
        <w:rFonts w:ascii="Times New Roman" w:eastAsia="Times New Roman" w:hAnsi="Times New Roman" w:cs="Times New Roman" w:hint="default"/>
        <w:spacing w:val="-20"/>
        <w:w w:val="99"/>
        <w:sz w:val="24"/>
        <w:szCs w:val="24"/>
        <w:lang w:val="pl-PL" w:eastAsia="pl-PL" w:bidi="pl-PL"/>
      </w:rPr>
    </w:lvl>
    <w:lvl w:ilvl="1" w:tplc="2EE0D65C">
      <w:numFmt w:val="bullet"/>
      <w:lvlText w:val="•"/>
      <w:lvlJc w:val="left"/>
      <w:pPr>
        <w:ind w:left="1435" w:hanging="360"/>
      </w:pPr>
      <w:rPr>
        <w:rFonts w:hint="default"/>
        <w:lang w:val="pl-PL" w:eastAsia="pl-PL" w:bidi="pl-PL"/>
      </w:rPr>
    </w:lvl>
    <w:lvl w:ilvl="2" w:tplc="17E05412">
      <w:numFmt w:val="bullet"/>
      <w:lvlText w:val="•"/>
      <w:lvlJc w:val="left"/>
      <w:pPr>
        <w:ind w:left="2231" w:hanging="360"/>
      </w:pPr>
      <w:rPr>
        <w:rFonts w:hint="default"/>
        <w:lang w:val="pl-PL" w:eastAsia="pl-PL" w:bidi="pl-PL"/>
      </w:rPr>
    </w:lvl>
    <w:lvl w:ilvl="3" w:tplc="A520509E">
      <w:numFmt w:val="bullet"/>
      <w:lvlText w:val="•"/>
      <w:lvlJc w:val="left"/>
      <w:pPr>
        <w:ind w:left="3026" w:hanging="360"/>
      </w:pPr>
      <w:rPr>
        <w:rFonts w:hint="default"/>
        <w:lang w:val="pl-PL" w:eastAsia="pl-PL" w:bidi="pl-PL"/>
      </w:rPr>
    </w:lvl>
    <w:lvl w:ilvl="4" w:tplc="27A2DBFC">
      <w:numFmt w:val="bullet"/>
      <w:lvlText w:val="•"/>
      <w:lvlJc w:val="left"/>
      <w:pPr>
        <w:ind w:left="3822" w:hanging="360"/>
      </w:pPr>
      <w:rPr>
        <w:rFonts w:hint="default"/>
        <w:lang w:val="pl-PL" w:eastAsia="pl-PL" w:bidi="pl-PL"/>
      </w:rPr>
    </w:lvl>
    <w:lvl w:ilvl="5" w:tplc="0EF2B386">
      <w:numFmt w:val="bullet"/>
      <w:lvlText w:val="•"/>
      <w:lvlJc w:val="left"/>
      <w:pPr>
        <w:ind w:left="4618" w:hanging="360"/>
      </w:pPr>
      <w:rPr>
        <w:rFonts w:hint="default"/>
        <w:lang w:val="pl-PL" w:eastAsia="pl-PL" w:bidi="pl-PL"/>
      </w:rPr>
    </w:lvl>
    <w:lvl w:ilvl="6" w:tplc="CAFE2DA8">
      <w:numFmt w:val="bullet"/>
      <w:lvlText w:val="•"/>
      <w:lvlJc w:val="left"/>
      <w:pPr>
        <w:ind w:left="5413" w:hanging="360"/>
      </w:pPr>
      <w:rPr>
        <w:rFonts w:hint="default"/>
        <w:lang w:val="pl-PL" w:eastAsia="pl-PL" w:bidi="pl-PL"/>
      </w:rPr>
    </w:lvl>
    <w:lvl w:ilvl="7" w:tplc="02E20AE6">
      <w:numFmt w:val="bullet"/>
      <w:lvlText w:val="•"/>
      <w:lvlJc w:val="left"/>
      <w:pPr>
        <w:ind w:left="6209" w:hanging="360"/>
      </w:pPr>
      <w:rPr>
        <w:rFonts w:hint="default"/>
        <w:lang w:val="pl-PL" w:eastAsia="pl-PL" w:bidi="pl-PL"/>
      </w:rPr>
    </w:lvl>
    <w:lvl w:ilvl="8" w:tplc="76B2E55A">
      <w:numFmt w:val="bullet"/>
      <w:lvlText w:val="•"/>
      <w:lvlJc w:val="left"/>
      <w:pPr>
        <w:ind w:left="7004" w:hanging="360"/>
      </w:pPr>
      <w:rPr>
        <w:rFonts w:hint="default"/>
        <w:lang w:val="pl-PL" w:eastAsia="pl-PL" w:bidi="pl-PL"/>
      </w:rPr>
    </w:lvl>
  </w:abstractNum>
  <w:abstractNum w:abstractNumId="229">
    <w:nsid w:val="4B5968F1"/>
    <w:multiLevelType w:val="hybridMultilevel"/>
    <w:tmpl w:val="65F83A3A"/>
    <w:lvl w:ilvl="0" w:tplc="36B66142">
      <w:start w:val="1"/>
      <w:numFmt w:val="lowerLetter"/>
      <w:lvlText w:val="%1)"/>
      <w:lvlJc w:val="left"/>
      <w:pPr>
        <w:ind w:left="557" w:hanging="356"/>
      </w:pPr>
      <w:rPr>
        <w:rFonts w:ascii="Times New Roman" w:eastAsia="Times New Roman" w:hAnsi="Times New Roman" w:cs="Times New Roman" w:hint="default"/>
        <w:spacing w:val="-11"/>
        <w:w w:val="99"/>
        <w:sz w:val="24"/>
        <w:szCs w:val="24"/>
        <w:lang w:val="pl-PL" w:eastAsia="pl-PL" w:bidi="pl-PL"/>
      </w:rPr>
    </w:lvl>
    <w:lvl w:ilvl="1" w:tplc="AB6E4CF2">
      <w:numFmt w:val="bullet"/>
      <w:lvlText w:val="•"/>
      <w:lvlJc w:val="left"/>
      <w:pPr>
        <w:ind w:left="1355" w:hanging="356"/>
      </w:pPr>
      <w:rPr>
        <w:rFonts w:hint="default"/>
        <w:lang w:val="pl-PL" w:eastAsia="pl-PL" w:bidi="pl-PL"/>
      </w:rPr>
    </w:lvl>
    <w:lvl w:ilvl="2" w:tplc="4FE8C686">
      <w:numFmt w:val="bullet"/>
      <w:lvlText w:val="•"/>
      <w:lvlJc w:val="left"/>
      <w:pPr>
        <w:ind w:left="2150" w:hanging="356"/>
      </w:pPr>
      <w:rPr>
        <w:rFonts w:hint="default"/>
        <w:lang w:val="pl-PL" w:eastAsia="pl-PL" w:bidi="pl-PL"/>
      </w:rPr>
    </w:lvl>
    <w:lvl w:ilvl="3" w:tplc="B90A5246">
      <w:numFmt w:val="bullet"/>
      <w:lvlText w:val="•"/>
      <w:lvlJc w:val="left"/>
      <w:pPr>
        <w:ind w:left="2945" w:hanging="356"/>
      </w:pPr>
      <w:rPr>
        <w:rFonts w:hint="default"/>
        <w:lang w:val="pl-PL" w:eastAsia="pl-PL" w:bidi="pl-PL"/>
      </w:rPr>
    </w:lvl>
    <w:lvl w:ilvl="4" w:tplc="ACFAA02E">
      <w:numFmt w:val="bullet"/>
      <w:lvlText w:val="•"/>
      <w:lvlJc w:val="left"/>
      <w:pPr>
        <w:ind w:left="3740" w:hanging="356"/>
      </w:pPr>
      <w:rPr>
        <w:rFonts w:hint="default"/>
        <w:lang w:val="pl-PL" w:eastAsia="pl-PL" w:bidi="pl-PL"/>
      </w:rPr>
    </w:lvl>
    <w:lvl w:ilvl="5" w:tplc="7152AEE2">
      <w:numFmt w:val="bullet"/>
      <w:lvlText w:val="•"/>
      <w:lvlJc w:val="left"/>
      <w:pPr>
        <w:ind w:left="4535" w:hanging="356"/>
      </w:pPr>
      <w:rPr>
        <w:rFonts w:hint="default"/>
        <w:lang w:val="pl-PL" w:eastAsia="pl-PL" w:bidi="pl-PL"/>
      </w:rPr>
    </w:lvl>
    <w:lvl w:ilvl="6" w:tplc="9CF61198">
      <w:numFmt w:val="bullet"/>
      <w:lvlText w:val="•"/>
      <w:lvlJc w:val="left"/>
      <w:pPr>
        <w:ind w:left="5330" w:hanging="356"/>
      </w:pPr>
      <w:rPr>
        <w:rFonts w:hint="default"/>
        <w:lang w:val="pl-PL" w:eastAsia="pl-PL" w:bidi="pl-PL"/>
      </w:rPr>
    </w:lvl>
    <w:lvl w:ilvl="7" w:tplc="5448C7D8">
      <w:numFmt w:val="bullet"/>
      <w:lvlText w:val="•"/>
      <w:lvlJc w:val="left"/>
      <w:pPr>
        <w:ind w:left="6125" w:hanging="356"/>
      </w:pPr>
      <w:rPr>
        <w:rFonts w:hint="default"/>
        <w:lang w:val="pl-PL" w:eastAsia="pl-PL" w:bidi="pl-PL"/>
      </w:rPr>
    </w:lvl>
    <w:lvl w:ilvl="8" w:tplc="677A1712">
      <w:numFmt w:val="bullet"/>
      <w:lvlText w:val="•"/>
      <w:lvlJc w:val="left"/>
      <w:pPr>
        <w:ind w:left="6920" w:hanging="356"/>
      </w:pPr>
      <w:rPr>
        <w:rFonts w:hint="default"/>
        <w:lang w:val="pl-PL" w:eastAsia="pl-PL" w:bidi="pl-PL"/>
      </w:rPr>
    </w:lvl>
  </w:abstractNum>
  <w:abstractNum w:abstractNumId="230">
    <w:nsid w:val="4C3A1322"/>
    <w:multiLevelType w:val="hybridMultilevel"/>
    <w:tmpl w:val="8AAEA496"/>
    <w:lvl w:ilvl="0" w:tplc="82A685BC">
      <w:start w:val="2"/>
      <w:numFmt w:val="lowerLetter"/>
      <w:lvlText w:val="%1)"/>
      <w:lvlJc w:val="left"/>
      <w:pPr>
        <w:ind w:left="579" w:hanging="356"/>
      </w:pPr>
      <w:rPr>
        <w:rFonts w:ascii="Times New Roman" w:eastAsia="Times New Roman" w:hAnsi="Times New Roman" w:cs="Times New Roman" w:hint="default"/>
        <w:spacing w:val="-25"/>
        <w:w w:val="99"/>
        <w:sz w:val="24"/>
        <w:szCs w:val="24"/>
        <w:lang w:val="pl-PL" w:eastAsia="pl-PL" w:bidi="pl-PL"/>
      </w:rPr>
    </w:lvl>
    <w:lvl w:ilvl="1" w:tplc="100609D4">
      <w:numFmt w:val="bullet"/>
      <w:lvlText w:val="•"/>
      <w:lvlJc w:val="left"/>
      <w:pPr>
        <w:ind w:left="1374" w:hanging="356"/>
      </w:pPr>
      <w:rPr>
        <w:rFonts w:hint="default"/>
        <w:lang w:val="pl-PL" w:eastAsia="pl-PL" w:bidi="pl-PL"/>
      </w:rPr>
    </w:lvl>
    <w:lvl w:ilvl="2" w:tplc="73B8DBB6">
      <w:numFmt w:val="bullet"/>
      <w:lvlText w:val="•"/>
      <w:lvlJc w:val="left"/>
      <w:pPr>
        <w:ind w:left="2169" w:hanging="356"/>
      </w:pPr>
      <w:rPr>
        <w:rFonts w:hint="default"/>
        <w:lang w:val="pl-PL" w:eastAsia="pl-PL" w:bidi="pl-PL"/>
      </w:rPr>
    </w:lvl>
    <w:lvl w:ilvl="3" w:tplc="84C296CE">
      <w:numFmt w:val="bullet"/>
      <w:lvlText w:val="•"/>
      <w:lvlJc w:val="left"/>
      <w:pPr>
        <w:ind w:left="2964" w:hanging="356"/>
      </w:pPr>
      <w:rPr>
        <w:rFonts w:hint="default"/>
        <w:lang w:val="pl-PL" w:eastAsia="pl-PL" w:bidi="pl-PL"/>
      </w:rPr>
    </w:lvl>
    <w:lvl w:ilvl="4" w:tplc="D7F2E4D6">
      <w:numFmt w:val="bullet"/>
      <w:lvlText w:val="•"/>
      <w:lvlJc w:val="left"/>
      <w:pPr>
        <w:ind w:left="3759" w:hanging="356"/>
      </w:pPr>
      <w:rPr>
        <w:rFonts w:hint="default"/>
        <w:lang w:val="pl-PL" w:eastAsia="pl-PL" w:bidi="pl-PL"/>
      </w:rPr>
    </w:lvl>
    <w:lvl w:ilvl="5" w:tplc="79DC833A">
      <w:numFmt w:val="bullet"/>
      <w:lvlText w:val="•"/>
      <w:lvlJc w:val="left"/>
      <w:pPr>
        <w:ind w:left="4554" w:hanging="356"/>
      </w:pPr>
      <w:rPr>
        <w:rFonts w:hint="default"/>
        <w:lang w:val="pl-PL" w:eastAsia="pl-PL" w:bidi="pl-PL"/>
      </w:rPr>
    </w:lvl>
    <w:lvl w:ilvl="6" w:tplc="AA00428E">
      <w:numFmt w:val="bullet"/>
      <w:lvlText w:val="•"/>
      <w:lvlJc w:val="left"/>
      <w:pPr>
        <w:ind w:left="5349" w:hanging="356"/>
      </w:pPr>
      <w:rPr>
        <w:rFonts w:hint="default"/>
        <w:lang w:val="pl-PL" w:eastAsia="pl-PL" w:bidi="pl-PL"/>
      </w:rPr>
    </w:lvl>
    <w:lvl w:ilvl="7" w:tplc="C2CEEA0A">
      <w:numFmt w:val="bullet"/>
      <w:lvlText w:val="•"/>
      <w:lvlJc w:val="left"/>
      <w:pPr>
        <w:ind w:left="6144" w:hanging="356"/>
      </w:pPr>
      <w:rPr>
        <w:rFonts w:hint="default"/>
        <w:lang w:val="pl-PL" w:eastAsia="pl-PL" w:bidi="pl-PL"/>
      </w:rPr>
    </w:lvl>
    <w:lvl w:ilvl="8" w:tplc="3D7C1C3E">
      <w:numFmt w:val="bullet"/>
      <w:lvlText w:val="•"/>
      <w:lvlJc w:val="left"/>
      <w:pPr>
        <w:ind w:left="6939" w:hanging="356"/>
      </w:pPr>
      <w:rPr>
        <w:rFonts w:hint="default"/>
        <w:lang w:val="pl-PL" w:eastAsia="pl-PL" w:bidi="pl-PL"/>
      </w:rPr>
    </w:lvl>
  </w:abstractNum>
  <w:abstractNum w:abstractNumId="231">
    <w:nsid w:val="4C9235A8"/>
    <w:multiLevelType w:val="hybridMultilevel"/>
    <w:tmpl w:val="52BC7754"/>
    <w:lvl w:ilvl="0" w:tplc="33CEAD06">
      <w:start w:val="1"/>
      <w:numFmt w:val="lowerLetter"/>
      <w:lvlText w:val="%1)"/>
      <w:lvlJc w:val="left"/>
      <w:pPr>
        <w:ind w:left="418" w:hanging="284"/>
      </w:pPr>
      <w:rPr>
        <w:rFonts w:ascii="Times New Roman" w:eastAsia="Times New Roman" w:hAnsi="Times New Roman" w:cs="Times New Roman" w:hint="default"/>
        <w:spacing w:val="-23"/>
        <w:w w:val="99"/>
        <w:sz w:val="24"/>
        <w:szCs w:val="24"/>
        <w:lang w:val="pl-PL" w:eastAsia="pl-PL" w:bidi="pl-PL"/>
      </w:rPr>
    </w:lvl>
    <w:lvl w:ilvl="1" w:tplc="2EBC60CA">
      <w:numFmt w:val="bullet"/>
      <w:lvlText w:val="•"/>
      <w:lvlJc w:val="left"/>
      <w:pPr>
        <w:ind w:left="1202" w:hanging="284"/>
      </w:pPr>
      <w:rPr>
        <w:rFonts w:hint="default"/>
        <w:lang w:val="pl-PL" w:eastAsia="pl-PL" w:bidi="pl-PL"/>
      </w:rPr>
    </w:lvl>
    <w:lvl w:ilvl="2" w:tplc="82FA2284">
      <w:numFmt w:val="bullet"/>
      <w:lvlText w:val="•"/>
      <w:lvlJc w:val="left"/>
      <w:pPr>
        <w:ind w:left="1985" w:hanging="284"/>
      </w:pPr>
      <w:rPr>
        <w:rFonts w:hint="default"/>
        <w:lang w:val="pl-PL" w:eastAsia="pl-PL" w:bidi="pl-PL"/>
      </w:rPr>
    </w:lvl>
    <w:lvl w:ilvl="3" w:tplc="874E1A4C">
      <w:numFmt w:val="bullet"/>
      <w:lvlText w:val="•"/>
      <w:lvlJc w:val="left"/>
      <w:pPr>
        <w:ind w:left="2768" w:hanging="284"/>
      </w:pPr>
      <w:rPr>
        <w:rFonts w:hint="default"/>
        <w:lang w:val="pl-PL" w:eastAsia="pl-PL" w:bidi="pl-PL"/>
      </w:rPr>
    </w:lvl>
    <w:lvl w:ilvl="4" w:tplc="4EC2D9F4">
      <w:numFmt w:val="bullet"/>
      <w:lvlText w:val="•"/>
      <w:lvlJc w:val="left"/>
      <w:pPr>
        <w:ind w:left="3550" w:hanging="284"/>
      </w:pPr>
      <w:rPr>
        <w:rFonts w:hint="default"/>
        <w:lang w:val="pl-PL" w:eastAsia="pl-PL" w:bidi="pl-PL"/>
      </w:rPr>
    </w:lvl>
    <w:lvl w:ilvl="5" w:tplc="1186B324">
      <w:numFmt w:val="bullet"/>
      <w:lvlText w:val="•"/>
      <w:lvlJc w:val="left"/>
      <w:pPr>
        <w:ind w:left="4333" w:hanging="284"/>
      </w:pPr>
      <w:rPr>
        <w:rFonts w:hint="default"/>
        <w:lang w:val="pl-PL" w:eastAsia="pl-PL" w:bidi="pl-PL"/>
      </w:rPr>
    </w:lvl>
    <w:lvl w:ilvl="6" w:tplc="227A078C">
      <w:numFmt w:val="bullet"/>
      <w:lvlText w:val="•"/>
      <w:lvlJc w:val="left"/>
      <w:pPr>
        <w:ind w:left="5116" w:hanging="284"/>
      </w:pPr>
      <w:rPr>
        <w:rFonts w:hint="default"/>
        <w:lang w:val="pl-PL" w:eastAsia="pl-PL" w:bidi="pl-PL"/>
      </w:rPr>
    </w:lvl>
    <w:lvl w:ilvl="7" w:tplc="FFAAD05C">
      <w:numFmt w:val="bullet"/>
      <w:lvlText w:val="•"/>
      <w:lvlJc w:val="left"/>
      <w:pPr>
        <w:ind w:left="5898" w:hanging="284"/>
      </w:pPr>
      <w:rPr>
        <w:rFonts w:hint="default"/>
        <w:lang w:val="pl-PL" w:eastAsia="pl-PL" w:bidi="pl-PL"/>
      </w:rPr>
    </w:lvl>
    <w:lvl w:ilvl="8" w:tplc="111CD35A">
      <w:numFmt w:val="bullet"/>
      <w:lvlText w:val="•"/>
      <w:lvlJc w:val="left"/>
      <w:pPr>
        <w:ind w:left="6681" w:hanging="284"/>
      </w:pPr>
      <w:rPr>
        <w:rFonts w:hint="default"/>
        <w:lang w:val="pl-PL" w:eastAsia="pl-PL" w:bidi="pl-PL"/>
      </w:rPr>
    </w:lvl>
  </w:abstractNum>
  <w:abstractNum w:abstractNumId="232">
    <w:nsid w:val="4CB5012A"/>
    <w:multiLevelType w:val="hybridMultilevel"/>
    <w:tmpl w:val="9566E05E"/>
    <w:lvl w:ilvl="0" w:tplc="1C46ED7E">
      <w:start w:val="1"/>
      <w:numFmt w:val="lowerLetter"/>
      <w:lvlText w:val="%1)"/>
      <w:lvlJc w:val="left"/>
      <w:pPr>
        <w:ind w:left="557" w:hanging="356"/>
      </w:pPr>
      <w:rPr>
        <w:rFonts w:ascii="Times New Roman" w:eastAsia="Times New Roman" w:hAnsi="Times New Roman" w:cs="Times New Roman" w:hint="default"/>
        <w:spacing w:val="-11"/>
        <w:w w:val="99"/>
        <w:sz w:val="24"/>
        <w:szCs w:val="24"/>
        <w:lang w:val="pl-PL" w:eastAsia="pl-PL" w:bidi="pl-PL"/>
      </w:rPr>
    </w:lvl>
    <w:lvl w:ilvl="1" w:tplc="B74A26C4">
      <w:numFmt w:val="bullet"/>
      <w:lvlText w:val="•"/>
      <w:lvlJc w:val="left"/>
      <w:pPr>
        <w:ind w:left="1355" w:hanging="356"/>
      </w:pPr>
      <w:rPr>
        <w:rFonts w:hint="default"/>
        <w:lang w:val="pl-PL" w:eastAsia="pl-PL" w:bidi="pl-PL"/>
      </w:rPr>
    </w:lvl>
    <w:lvl w:ilvl="2" w:tplc="7EAE46B0">
      <w:numFmt w:val="bullet"/>
      <w:lvlText w:val="•"/>
      <w:lvlJc w:val="left"/>
      <w:pPr>
        <w:ind w:left="2150" w:hanging="356"/>
      </w:pPr>
      <w:rPr>
        <w:rFonts w:hint="default"/>
        <w:lang w:val="pl-PL" w:eastAsia="pl-PL" w:bidi="pl-PL"/>
      </w:rPr>
    </w:lvl>
    <w:lvl w:ilvl="3" w:tplc="326A8C9E">
      <w:numFmt w:val="bullet"/>
      <w:lvlText w:val="•"/>
      <w:lvlJc w:val="left"/>
      <w:pPr>
        <w:ind w:left="2945" w:hanging="356"/>
      </w:pPr>
      <w:rPr>
        <w:rFonts w:hint="default"/>
        <w:lang w:val="pl-PL" w:eastAsia="pl-PL" w:bidi="pl-PL"/>
      </w:rPr>
    </w:lvl>
    <w:lvl w:ilvl="4" w:tplc="245C5F7E">
      <w:numFmt w:val="bullet"/>
      <w:lvlText w:val="•"/>
      <w:lvlJc w:val="left"/>
      <w:pPr>
        <w:ind w:left="3740" w:hanging="356"/>
      </w:pPr>
      <w:rPr>
        <w:rFonts w:hint="default"/>
        <w:lang w:val="pl-PL" w:eastAsia="pl-PL" w:bidi="pl-PL"/>
      </w:rPr>
    </w:lvl>
    <w:lvl w:ilvl="5" w:tplc="E22AF5EE">
      <w:numFmt w:val="bullet"/>
      <w:lvlText w:val="•"/>
      <w:lvlJc w:val="left"/>
      <w:pPr>
        <w:ind w:left="4535" w:hanging="356"/>
      </w:pPr>
      <w:rPr>
        <w:rFonts w:hint="default"/>
        <w:lang w:val="pl-PL" w:eastAsia="pl-PL" w:bidi="pl-PL"/>
      </w:rPr>
    </w:lvl>
    <w:lvl w:ilvl="6" w:tplc="40EE473C">
      <w:numFmt w:val="bullet"/>
      <w:lvlText w:val="•"/>
      <w:lvlJc w:val="left"/>
      <w:pPr>
        <w:ind w:left="5330" w:hanging="356"/>
      </w:pPr>
      <w:rPr>
        <w:rFonts w:hint="default"/>
        <w:lang w:val="pl-PL" w:eastAsia="pl-PL" w:bidi="pl-PL"/>
      </w:rPr>
    </w:lvl>
    <w:lvl w:ilvl="7" w:tplc="26AAA764">
      <w:numFmt w:val="bullet"/>
      <w:lvlText w:val="•"/>
      <w:lvlJc w:val="left"/>
      <w:pPr>
        <w:ind w:left="6125" w:hanging="356"/>
      </w:pPr>
      <w:rPr>
        <w:rFonts w:hint="default"/>
        <w:lang w:val="pl-PL" w:eastAsia="pl-PL" w:bidi="pl-PL"/>
      </w:rPr>
    </w:lvl>
    <w:lvl w:ilvl="8" w:tplc="4F888FEE">
      <w:numFmt w:val="bullet"/>
      <w:lvlText w:val="•"/>
      <w:lvlJc w:val="left"/>
      <w:pPr>
        <w:ind w:left="6920" w:hanging="356"/>
      </w:pPr>
      <w:rPr>
        <w:rFonts w:hint="default"/>
        <w:lang w:val="pl-PL" w:eastAsia="pl-PL" w:bidi="pl-PL"/>
      </w:rPr>
    </w:lvl>
  </w:abstractNum>
  <w:abstractNum w:abstractNumId="233">
    <w:nsid w:val="4D0B5683"/>
    <w:multiLevelType w:val="hybridMultilevel"/>
    <w:tmpl w:val="352AF9CE"/>
    <w:lvl w:ilvl="0" w:tplc="1BD64258">
      <w:start w:val="1"/>
      <w:numFmt w:val="decimal"/>
      <w:lvlText w:val="%1)"/>
      <w:lvlJc w:val="left"/>
      <w:pPr>
        <w:ind w:left="645" w:hanging="360"/>
      </w:pPr>
      <w:rPr>
        <w:rFonts w:ascii="Times New Roman" w:eastAsia="Times New Roman" w:hAnsi="Times New Roman" w:cs="Times New Roman" w:hint="default"/>
        <w:spacing w:val="-20"/>
        <w:w w:val="99"/>
        <w:sz w:val="24"/>
        <w:szCs w:val="24"/>
        <w:lang w:val="pl-PL" w:eastAsia="pl-PL" w:bidi="pl-PL"/>
      </w:rPr>
    </w:lvl>
    <w:lvl w:ilvl="1" w:tplc="80720852">
      <w:numFmt w:val="bullet"/>
      <w:lvlText w:val="•"/>
      <w:lvlJc w:val="left"/>
      <w:pPr>
        <w:ind w:left="1435" w:hanging="360"/>
      </w:pPr>
      <w:rPr>
        <w:rFonts w:hint="default"/>
        <w:lang w:val="pl-PL" w:eastAsia="pl-PL" w:bidi="pl-PL"/>
      </w:rPr>
    </w:lvl>
    <w:lvl w:ilvl="2" w:tplc="959044B2">
      <w:numFmt w:val="bullet"/>
      <w:lvlText w:val="•"/>
      <w:lvlJc w:val="left"/>
      <w:pPr>
        <w:ind w:left="2231" w:hanging="360"/>
      </w:pPr>
      <w:rPr>
        <w:rFonts w:hint="default"/>
        <w:lang w:val="pl-PL" w:eastAsia="pl-PL" w:bidi="pl-PL"/>
      </w:rPr>
    </w:lvl>
    <w:lvl w:ilvl="3" w:tplc="E82224FC">
      <w:numFmt w:val="bullet"/>
      <w:lvlText w:val="•"/>
      <w:lvlJc w:val="left"/>
      <w:pPr>
        <w:ind w:left="3026" w:hanging="360"/>
      </w:pPr>
      <w:rPr>
        <w:rFonts w:hint="default"/>
        <w:lang w:val="pl-PL" w:eastAsia="pl-PL" w:bidi="pl-PL"/>
      </w:rPr>
    </w:lvl>
    <w:lvl w:ilvl="4" w:tplc="37181FEA">
      <w:numFmt w:val="bullet"/>
      <w:lvlText w:val="•"/>
      <w:lvlJc w:val="left"/>
      <w:pPr>
        <w:ind w:left="3822" w:hanging="360"/>
      </w:pPr>
      <w:rPr>
        <w:rFonts w:hint="default"/>
        <w:lang w:val="pl-PL" w:eastAsia="pl-PL" w:bidi="pl-PL"/>
      </w:rPr>
    </w:lvl>
    <w:lvl w:ilvl="5" w:tplc="9EE42ACE">
      <w:numFmt w:val="bullet"/>
      <w:lvlText w:val="•"/>
      <w:lvlJc w:val="left"/>
      <w:pPr>
        <w:ind w:left="4618" w:hanging="360"/>
      </w:pPr>
      <w:rPr>
        <w:rFonts w:hint="default"/>
        <w:lang w:val="pl-PL" w:eastAsia="pl-PL" w:bidi="pl-PL"/>
      </w:rPr>
    </w:lvl>
    <w:lvl w:ilvl="6" w:tplc="A13C0C5E">
      <w:numFmt w:val="bullet"/>
      <w:lvlText w:val="•"/>
      <w:lvlJc w:val="left"/>
      <w:pPr>
        <w:ind w:left="5413" w:hanging="360"/>
      </w:pPr>
      <w:rPr>
        <w:rFonts w:hint="default"/>
        <w:lang w:val="pl-PL" w:eastAsia="pl-PL" w:bidi="pl-PL"/>
      </w:rPr>
    </w:lvl>
    <w:lvl w:ilvl="7" w:tplc="E8AA5E52">
      <w:numFmt w:val="bullet"/>
      <w:lvlText w:val="•"/>
      <w:lvlJc w:val="left"/>
      <w:pPr>
        <w:ind w:left="6209" w:hanging="360"/>
      </w:pPr>
      <w:rPr>
        <w:rFonts w:hint="default"/>
        <w:lang w:val="pl-PL" w:eastAsia="pl-PL" w:bidi="pl-PL"/>
      </w:rPr>
    </w:lvl>
    <w:lvl w:ilvl="8" w:tplc="DD9EB704">
      <w:numFmt w:val="bullet"/>
      <w:lvlText w:val="•"/>
      <w:lvlJc w:val="left"/>
      <w:pPr>
        <w:ind w:left="7004" w:hanging="360"/>
      </w:pPr>
      <w:rPr>
        <w:rFonts w:hint="default"/>
        <w:lang w:val="pl-PL" w:eastAsia="pl-PL" w:bidi="pl-PL"/>
      </w:rPr>
    </w:lvl>
  </w:abstractNum>
  <w:abstractNum w:abstractNumId="234">
    <w:nsid w:val="4D96268B"/>
    <w:multiLevelType w:val="hybridMultilevel"/>
    <w:tmpl w:val="AF74AB54"/>
    <w:lvl w:ilvl="0" w:tplc="5D9A54AC">
      <w:start w:val="9"/>
      <w:numFmt w:val="lowerLetter"/>
      <w:lvlText w:val="%1)"/>
      <w:lvlJc w:val="left"/>
      <w:pPr>
        <w:ind w:left="555" w:hanging="360"/>
      </w:pPr>
      <w:rPr>
        <w:rFonts w:ascii="Times New Roman" w:eastAsia="Times New Roman" w:hAnsi="Times New Roman" w:cs="Times New Roman" w:hint="default"/>
        <w:spacing w:val="-2"/>
        <w:w w:val="99"/>
        <w:sz w:val="24"/>
        <w:szCs w:val="24"/>
        <w:lang w:val="pl-PL" w:eastAsia="pl-PL" w:bidi="pl-PL"/>
      </w:rPr>
    </w:lvl>
    <w:lvl w:ilvl="1" w:tplc="CC84A3AE">
      <w:numFmt w:val="bullet"/>
      <w:lvlText w:val="•"/>
      <w:lvlJc w:val="left"/>
      <w:pPr>
        <w:ind w:left="1354" w:hanging="360"/>
      </w:pPr>
      <w:rPr>
        <w:rFonts w:hint="default"/>
        <w:lang w:val="pl-PL" w:eastAsia="pl-PL" w:bidi="pl-PL"/>
      </w:rPr>
    </w:lvl>
    <w:lvl w:ilvl="2" w:tplc="EF0AD490">
      <w:numFmt w:val="bullet"/>
      <w:lvlText w:val="•"/>
      <w:lvlJc w:val="left"/>
      <w:pPr>
        <w:ind w:left="2148" w:hanging="360"/>
      </w:pPr>
      <w:rPr>
        <w:rFonts w:hint="default"/>
        <w:lang w:val="pl-PL" w:eastAsia="pl-PL" w:bidi="pl-PL"/>
      </w:rPr>
    </w:lvl>
    <w:lvl w:ilvl="3" w:tplc="1B2A5A08">
      <w:numFmt w:val="bullet"/>
      <w:lvlText w:val="•"/>
      <w:lvlJc w:val="left"/>
      <w:pPr>
        <w:ind w:left="2942" w:hanging="360"/>
      </w:pPr>
      <w:rPr>
        <w:rFonts w:hint="default"/>
        <w:lang w:val="pl-PL" w:eastAsia="pl-PL" w:bidi="pl-PL"/>
      </w:rPr>
    </w:lvl>
    <w:lvl w:ilvl="4" w:tplc="3EDAAC48">
      <w:numFmt w:val="bullet"/>
      <w:lvlText w:val="•"/>
      <w:lvlJc w:val="left"/>
      <w:pPr>
        <w:ind w:left="3736" w:hanging="360"/>
      </w:pPr>
      <w:rPr>
        <w:rFonts w:hint="default"/>
        <w:lang w:val="pl-PL" w:eastAsia="pl-PL" w:bidi="pl-PL"/>
      </w:rPr>
    </w:lvl>
    <w:lvl w:ilvl="5" w:tplc="D7E2ACDC">
      <w:numFmt w:val="bullet"/>
      <w:lvlText w:val="•"/>
      <w:lvlJc w:val="left"/>
      <w:pPr>
        <w:ind w:left="4531" w:hanging="360"/>
      </w:pPr>
      <w:rPr>
        <w:rFonts w:hint="default"/>
        <w:lang w:val="pl-PL" w:eastAsia="pl-PL" w:bidi="pl-PL"/>
      </w:rPr>
    </w:lvl>
    <w:lvl w:ilvl="6" w:tplc="FB92A5A0">
      <w:numFmt w:val="bullet"/>
      <w:lvlText w:val="•"/>
      <w:lvlJc w:val="left"/>
      <w:pPr>
        <w:ind w:left="5325" w:hanging="360"/>
      </w:pPr>
      <w:rPr>
        <w:rFonts w:hint="default"/>
        <w:lang w:val="pl-PL" w:eastAsia="pl-PL" w:bidi="pl-PL"/>
      </w:rPr>
    </w:lvl>
    <w:lvl w:ilvl="7" w:tplc="6FEADB96">
      <w:numFmt w:val="bullet"/>
      <w:lvlText w:val="•"/>
      <w:lvlJc w:val="left"/>
      <w:pPr>
        <w:ind w:left="6119" w:hanging="360"/>
      </w:pPr>
      <w:rPr>
        <w:rFonts w:hint="default"/>
        <w:lang w:val="pl-PL" w:eastAsia="pl-PL" w:bidi="pl-PL"/>
      </w:rPr>
    </w:lvl>
    <w:lvl w:ilvl="8" w:tplc="85CA2042">
      <w:numFmt w:val="bullet"/>
      <w:lvlText w:val="•"/>
      <w:lvlJc w:val="left"/>
      <w:pPr>
        <w:ind w:left="6913" w:hanging="360"/>
      </w:pPr>
      <w:rPr>
        <w:rFonts w:hint="default"/>
        <w:lang w:val="pl-PL" w:eastAsia="pl-PL" w:bidi="pl-PL"/>
      </w:rPr>
    </w:lvl>
  </w:abstractNum>
  <w:abstractNum w:abstractNumId="235">
    <w:nsid w:val="4DDC2C77"/>
    <w:multiLevelType w:val="hybridMultilevel"/>
    <w:tmpl w:val="FEC68BB2"/>
    <w:lvl w:ilvl="0" w:tplc="B09AA8B8">
      <w:start w:val="1"/>
      <w:numFmt w:val="decimal"/>
      <w:lvlText w:val="%1)"/>
      <w:lvlJc w:val="left"/>
      <w:pPr>
        <w:ind w:left="601" w:hanging="360"/>
      </w:pPr>
      <w:rPr>
        <w:rFonts w:ascii="Times New Roman" w:eastAsia="Times New Roman" w:hAnsi="Times New Roman" w:cs="Times New Roman" w:hint="default"/>
        <w:spacing w:val="-20"/>
        <w:w w:val="99"/>
        <w:sz w:val="24"/>
        <w:szCs w:val="24"/>
        <w:lang w:val="pl-PL" w:eastAsia="pl-PL" w:bidi="pl-PL"/>
      </w:rPr>
    </w:lvl>
    <w:lvl w:ilvl="1" w:tplc="25ACB142">
      <w:start w:val="1"/>
      <w:numFmt w:val="lowerLetter"/>
      <w:lvlText w:val="%2)"/>
      <w:lvlJc w:val="left"/>
      <w:pPr>
        <w:ind w:left="1134" w:hanging="426"/>
      </w:pPr>
      <w:rPr>
        <w:rFonts w:ascii="Times New Roman" w:eastAsia="Times New Roman" w:hAnsi="Times New Roman" w:cs="Times New Roman" w:hint="default"/>
        <w:spacing w:val="-2"/>
        <w:w w:val="99"/>
        <w:sz w:val="24"/>
        <w:szCs w:val="24"/>
        <w:lang w:val="pl-PL" w:eastAsia="pl-PL" w:bidi="pl-PL"/>
      </w:rPr>
    </w:lvl>
    <w:lvl w:ilvl="2" w:tplc="D41CB632">
      <w:numFmt w:val="bullet"/>
      <w:lvlText w:val="•"/>
      <w:lvlJc w:val="left"/>
      <w:pPr>
        <w:ind w:left="1955" w:hanging="426"/>
      </w:pPr>
      <w:rPr>
        <w:rFonts w:hint="default"/>
        <w:lang w:val="pl-PL" w:eastAsia="pl-PL" w:bidi="pl-PL"/>
      </w:rPr>
    </w:lvl>
    <w:lvl w:ilvl="3" w:tplc="42368912">
      <w:numFmt w:val="bullet"/>
      <w:lvlText w:val="•"/>
      <w:lvlJc w:val="left"/>
      <w:pPr>
        <w:ind w:left="2770" w:hanging="426"/>
      </w:pPr>
      <w:rPr>
        <w:rFonts w:hint="default"/>
        <w:lang w:val="pl-PL" w:eastAsia="pl-PL" w:bidi="pl-PL"/>
      </w:rPr>
    </w:lvl>
    <w:lvl w:ilvl="4" w:tplc="DC1CC6B4">
      <w:numFmt w:val="bullet"/>
      <w:lvlText w:val="•"/>
      <w:lvlJc w:val="left"/>
      <w:pPr>
        <w:ind w:left="3585" w:hanging="426"/>
      </w:pPr>
      <w:rPr>
        <w:rFonts w:hint="default"/>
        <w:lang w:val="pl-PL" w:eastAsia="pl-PL" w:bidi="pl-PL"/>
      </w:rPr>
    </w:lvl>
    <w:lvl w:ilvl="5" w:tplc="5C48C634">
      <w:numFmt w:val="bullet"/>
      <w:lvlText w:val="•"/>
      <w:lvlJc w:val="left"/>
      <w:pPr>
        <w:ind w:left="4400" w:hanging="426"/>
      </w:pPr>
      <w:rPr>
        <w:rFonts w:hint="default"/>
        <w:lang w:val="pl-PL" w:eastAsia="pl-PL" w:bidi="pl-PL"/>
      </w:rPr>
    </w:lvl>
    <w:lvl w:ilvl="6" w:tplc="500A1F8A">
      <w:numFmt w:val="bullet"/>
      <w:lvlText w:val="•"/>
      <w:lvlJc w:val="left"/>
      <w:pPr>
        <w:ind w:left="5215" w:hanging="426"/>
      </w:pPr>
      <w:rPr>
        <w:rFonts w:hint="default"/>
        <w:lang w:val="pl-PL" w:eastAsia="pl-PL" w:bidi="pl-PL"/>
      </w:rPr>
    </w:lvl>
    <w:lvl w:ilvl="7" w:tplc="4FCCDBCE">
      <w:numFmt w:val="bullet"/>
      <w:lvlText w:val="•"/>
      <w:lvlJc w:val="left"/>
      <w:pPr>
        <w:ind w:left="6030" w:hanging="426"/>
      </w:pPr>
      <w:rPr>
        <w:rFonts w:hint="default"/>
        <w:lang w:val="pl-PL" w:eastAsia="pl-PL" w:bidi="pl-PL"/>
      </w:rPr>
    </w:lvl>
    <w:lvl w:ilvl="8" w:tplc="F630202C">
      <w:numFmt w:val="bullet"/>
      <w:lvlText w:val="•"/>
      <w:lvlJc w:val="left"/>
      <w:pPr>
        <w:ind w:left="6845" w:hanging="426"/>
      </w:pPr>
      <w:rPr>
        <w:rFonts w:hint="default"/>
        <w:lang w:val="pl-PL" w:eastAsia="pl-PL" w:bidi="pl-PL"/>
      </w:rPr>
    </w:lvl>
  </w:abstractNum>
  <w:abstractNum w:abstractNumId="236">
    <w:nsid w:val="4E88095F"/>
    <w:multiLevelType w:val="hybridMultilevel"/>
    <w:tmpl w:val="6F66002A"/>
    <w:lvl w:ilvl="0" w:tplc="CB425110">
      <w:start w:val="1"/>
      <w:numFmt w:val="lowerLetter"/>
      <w:lvlText w:val="%1)"/>
      <w:lvlJc w:val="left"/>
      <w:pPr>
        <w:ind w:left="602" w:hanging="360"/>
      </w:pPr>
      <w:rPr>
        <w:rFonts w:ascii="Times New Roman" w:eastAsia="Times New Roman" w:hAnsi="Times New Roman" w:cs="Times New Roman" w:hint="default"/>
        <w:spacing w:val="-8"/>
        <w:w w:val="99"/>
        <w:sz w:val="24"/>
        <w:szCs w:val="24"/>
        <w:lang w:val="pl-PL" w:eastAsia="pl-PL" w:bidi="pl-PL"/>
      </w:rPr>
    </w:lvl>
    <w:lvl w:ilvl="1" w:tplc="23B0980A">
      <w:numFmt w:val="bullet"/>
      <w:lvlText w:val="•"/>
      <w:lvlJc w:val="left"/>
      <w:pPr>
        <w:ind w:left="1379" w:hanging="360"/>
      </w:pPr>
      <w:rPr>
        <w:rFonts w:hint="default"/>
        <w:lang w:val="pl-PL" w:eastAsia="pl-PL" w:bidi="pl-PL"/>
      </w:rPr>
    </w:lvl>
    <w:lvl w:ilvl="2" w:tplc="65C49B46">
      <w:numFmt w:val="bullet"/>
      <w:lvlText w:val="•"/>
      <w:lvlJc w:val="left"/>
      <w:pPr>
        <w:ind w:left="2158" w:hanging="360"/>
      </w:pPr>
      <w:rPr>
        <w:rFonts w:hint="default"/>
        <w:lang w:val="pl-PL" w:eastAsia="pl-PL" w:bidi="pl-PL"/>
      </w:rPr>
    </w:lvl>
    <w:lvl w:ilvl="3" w:tplc="466039BA">
      <w:numFmt w:val="bullet"/>
      <w:lvlText w:val="•"/>
      <w:lvlJc w:val="left"/>
      <w:pPr>
        <w:ind w:left="2938" w:hanging="360"/>
      </w:pPr>
      <w:rPr>
        <w:rFonts w:hint="default"/>
        <w:lang w:val="pl-PL" w:eastAsia="pl-PL" w:bidi="pl-PL"/>
      </w:rPr>
    </w:lvl>
    <w:lvl w:ilvl="4" w:tplc="1B701900">
      <w:numFmt w:val="bullet"/>
      <w:lvlText w:val="•"/>
      <w:lvlJc w:val="left"/>
      <w:pPr>
        <w:ind w:left="3717" w:hanging="360"/>
      </w:pPr>
      <w:rPr>
        <w:rFonts w:hint="default"/>
        <w:lang w:val="pl-PL" w:eastAsia="pl-PL" w:bidi="pl-PL"/>
      </w:rPr>
    </w:lvl>
    <w:lvl w:ilvl="5" w:tplc="6E1C918C">
      <w:numFmt w:val="bullet"/>
      <w:lvlText w:val="•"/>
      <w:lvlJc w:val="left"/>
      <w:pPr>
        <w:ind w:left="4497" w:hanging="360"/>
      </w:pPr>
      <w:rPr>
        <w:rFonts w:hint="default"/>
        <w:lang w:val="pl-PL" w:eastAsia="pl-PL" w:bidi="pl-PL"/>
      </w:rPr>
    </w:lvl>
    <w:lvl w:ilvl="6" w:tplc="22F47566">
      <w:numFmt w:val="bullet"/>
      <w:lvlText w:val="•"/>
      <w:lvlJc w:val="left"/>
      <w:pPr>
        <w:ind w:left="5276" w:hanging="360"/>
      </w:pPr>
      <w:rPr>
        <w:rFonts w:hint="default"/>
        <w:lang w:val="pl-PL" w:eastAsia="pl-PL" w:bidi="pl-PL"/>
      </w:rPr>
    </w:lvl>
    <w:lvl w:ilvl="7" w:tplc="3EF824B0">
      <w:numFmt w:val="bullet"/>
      <w:lvlText w:val="•"/>
      <w:lvlJc w:val="left"/>
      <w:pPr>
        <w:ind w:left="6055" w:hanging="360"/>
      </w:pPr>
      <w:rPr>
        <w:rFonts w:hint="default"/>
        <w:lang w:val="pl-PL" w:eastAsia="pl-PL" w:bidi="pl-PL"/>
      </w:rPr>
    </w:lvl>
    <w:lvl w:ilvl="8" w:tplc="C354F4BA">
      <w:numFmt w:val="bullet"/>
      <w:lvlText w:val="•"/>
      <w:lvlJc w:val="left"/>
      <w:pPr>
        <w:ind w:left="6835" w:hanging="360"/>
      </w:pPr>
      <w:rPr>
        <w:rFonts w:hint="default"/>
        <w:lang w:val="pl-PL" w:eastAsia="pl-PL" w:bidi="pl-PL"/>
      </w:rPr>
    </w:lvl>
  </w:abstractNum>
  <w:abstractNum w:abstractNumId="237">
    <w:nsid w:val="4EBD6ED8"/>
    <w:multiLevelType w:val="hybridMultilevel"/>
    <w:tmpl w:val="51F6AD86"/>
    <w:lvl w:ilvl="0" w:tplc="63BEE804">
      <w:start w:val="1"/>
      <w:numFmt w:val="decimal"/>
      <w:lvlText w:val="%1)"/>
      <w:lvlJc w:val="left"/>
      <w:pPr>
        <w:ind w:left="532" w:hanging="425"/>
      </w:pPr>
      <w:rPr>
        <w:rFonts w:ascii="Times New Roman" w:eastAsia="Times New Roman" w:hAnsi="Times New Roman" w:cs="Times New Roman" w:hint="default"/>
        <w:spacing w:val="-16"/>
        <w:w w:val="99"/>
        <w:sz w:val="24"/>
        <w:szCs w:val="24"/>
        <w:lang w:val="pl-PL" w:eastAsia="pl-PL" w:bidi="pl-PL"/>
      </w:rPr>
    </w:lvl>
    <w:lvl w:ilvl="1" w:tplc="8D127BC2">
      <w:numFmt w:val="bullet"/>
      <w:lvlText w:val="•"/>
      <w:lvlJc w:val="left"/>
      <w:pPr>
        <w:ind w:left="1294" w:hanging="425"/>
      </w:pPr>
      <w:rPr>
        <w:rFonts w:hint="default"/>
        <w:lang w:val="pl-PL" w:eastAsia="pl-PL" w:bidi="pl-PL"/>
      </w:rPr>
    </w:lvl>
    <w:lvl w:ilvl="2" w:tplc="474A3B8E">
      <w:numFmt w:val="bullet"/>
      <w:lvlText w:val="•"/>
      <w:lvlJc w:val="left"/>
      <w:pPr>
        <w:ind w:left="2048" w:hanging="425"/>
      </w:pPr>
      <w:rPr>
        <w:rFonts w:hint="default"/>
        <w:lang w:val="pl-PL" w:eastAsia="pl-PL" w:bidi="pl-PL"/>
      </w:rPr>
    </w:lvl>
    <w:lvl w:ilvl="3" w:tplc="41A4B304">
      <w:numFmt w:val="bullet"/>
      <w:lvlText w:val="•"/>
      <w:lvlJc w:val="left"/>
      <w:pPr>
        <w:ind w:left="2802" w:hanging="425"/>
      </w:pPr>
      <w:rPr>
        <w:rFonts w:hint="default"/>
        <w:lang w:val="pl-PL" w:eastAsia="pl-PL" w:bidi="pl-PL"/>
      </w:rPr>
    </w:lvl>
    <w:lvl w:ilvl="4" w:tplc="13BC98E6">
      <w:numFmt w:val="bullet"/>
      <w:lvlText w:val="•"/>
      <w:lvlJc w:val="left"/>
      <w:pPr>
        <w:ind w:left="3556" w:hanging="425"/>
      </w:pPr>
      <w:rPr>
        <w:rFonts w:hint="default"/>
        <w:lang w:val="pl-PL" w:eastAsia="pl-PL" w:bidi="pl-PL"/>
      </w:rPr>
    </w:lvl>
    <w:lvl w:ilvl="5" w:tplc="19D459D4">
      <w:numFmt w:val="bullet"/>
      <w:lvlText w:val="•"/>
      <w:lvlJc w:val="left"/>
      <w:pPr>
        <w:ind w:left="4310" w:hanging="425"/>
      </w:pPr>
      <w:rPr>
        <w:rFonts w:hint="default"/>
        <w:lang w:val="pl-PL" w:eastAsia="pl-PL" w:bidi="pl-PL"/>
      </w:rPr>
    </w:lvl>
    <w:lvl w:ilvl="6" w:tplc="80ACB67C">
      <w:numFmt w:val="bullet"/>
      <w:lvlText w:val="•"/>
      <w:lvlJc w:val="left"/>
      <w:pPr>
        <w:ind w:left="5064" w:hanging="425"/>
      </w:pPr>
      <w:rPr>
        <w:rFonts w:hint="default"/>
        <w:lang w:val="pl-PL" w:eastAsia="pl-PL" w:bidi="pl-PL"/>
      </w:rPr>
    </w:lvl>
    <w:lvl w:ilvl="7" w:tplc="2C3C5670">
      <w:numFmt w:val="bullet"/>
      <w:lvlText w:val="•"/>
      <w:lvlJc w:val="left"/>
      <w:pPr>
        <w:ind w:left="5818" w:hanging="425"/>
      </w:pPr>
      <w:rPr>
        <w:rFonts w:hint="default"/>
        <w:lang w:val="pl-PL" w:eastAsia="pl-PL" w:bidi="pl-PL"/>
      </w:rPr>
    </w:lvl>
    <w:lvl w:ilvl="8" w:tplc="896EC7E8">
      <w:numFmt w:val="bullet"/>
      <w:lvlText w:val="•"/>
      <w:lvlJc w:val="left"/>
      <w:pPr>
        <w:ind w:left="6572" w:hanging="425"/>
      </w:pPr>
      <w:rPr>
        <w:rFonts w:hint="default"/>
        <w:lang w:val="pl-PL" w:eastAsia="pl-PL" w:bidi="pl-PL"/>
      </w:rPr>
    </w:lvl>
  </w:abstractNum>
  <w:abstractNum w:abstractNumId="238">
    <w:nsid w:val="4ED21B48"/>
    <w:multiLevelType w:val="hybridMultilevel"/>
    <w:tmpl w:val="B8A06E82"/>
    <w:lvl w:ilvl="0" w:tplc="F56CC640">
      <w:start w:val="1"/>
      <w:numFmt w:val="lowerLetter"/>
      <w:lvlText w:val="%1)"/>
      <w:lvlJc w:val="left"/>
      <w:pPr>
        <w:ind w:left="554" w:hanging="360"/>
      </w:pPr>
      <w:rPr>
        <w:rFonts w:ascii="Times New Roman" w:eastAsia="Times New Roman" w:hAnsi="Times New Roman" w:cs="Times New Roman" w:hint="default"/>
        <w:spacing w:val="-6"/>
        <w:w w:val="99"/>
        <w:sz w:val="24"/>
        <w:szCs w:val="24"/>
        <w:lang w:val="pl-PL" w:eastAsia="pl-PL" w:bidi="pl-PL"/>
      </w:rPr>
    </w:lvl>
    <w:lvl w:ilvl="1" w:tplc="3A647158">
      <w:numFmt w:val="bullet"/>
      <w:lvlText w:val="•"/>
      <w:lvlJc w:val="left"/>
      <w:pPr>
        <w:ind w:left="1343" w:hanging="360"/>
      </w:pPr>
      <w:rPr>
        <w:rFonts w:hint="default"/>
        <w:lang w:val="pl-PL" w:eastAsia="pl-PL" w:bidi="pl-PL"/>
      </w:rPr>
    </w:lvl>
    <w:lvl w:ilvl="2" w:tplc="CE8EC198">
      <w:numFmt w:val="bullet"/>
      <w:lvlText w:val="•"/>
      <w:lvlJc w:val="left"/>
      <w:pPr>
        <w:ind w:left="2126" w:hanging="360"/>
      </w:pPr>
      <w:rPr>
        <w:rFonts w:hint="default"/>
        <w:lang w:val="pl-PL" w:eastAsia="pl-PL" w:bidi="pl-PL"/>
      </w:rPr>
    </w:lvl>
    <w:lvl w:ilvl="3" w:tplc="8C424C32">
      <w:numFmt w:val="bullet"/>
      <w:lvlText w:val="•"/>
      <w:lvlJc w:val="left"/>
      <w:pPr>
        <w:ind w:left="2909" w:hanging="360"/>
      </w:pPr>
      <w:rPr>
        <w:rFonts w:hint="default"/>
        <w:lang w:val="pl-PL" w:eastAsia="pl-PL" w:bidi="pl-PL"/>
      </w:rPr>
    </w:lvl>
    <w:lvl w:ilvl="4" w:tplc="B0EA7D7A">
      <w:numFmt w:val="bullet"/>
      <w:lvlText w:val="•"/>
      <w:lvlJc w:val="left"/>
      <w:pPr>
        <w:ind w:left="3693" w:hanging="360"/>
      </w:pPr>
      <w:rPr>
        <w:rFonts w:hint="default"/>
        <w:lang w:val="pl-PL" w:eastAsia="pl-PL" w:bidi="pl-PL"/>
      </w:rPr>
    </w:lvl>
    <w:lvl w:ilvl="5" w:tplc="338270D2">
      <w:numFmt w:val="bullet"/>
      <w:lvlText w:val="•"/>
      <w:lvlJc w:val="left"/>
      <w:pPr>
        <w:ind w:left="4476" w:hanging="360"/>
      </w:pPr>
      <w:rPr>
        <w:rFonts w:hint="default"/>
        <w:lang w:val="pl-PL" w:eastAsia="pl-PL" w:bidi="pl-PL"/>
      </w:rPr>
    </w:lvl>
    <w:lvl w:ilvl="6" w:tplc="A1689A0E">
      <w:numFmt w:val="bullet"/>
      <w:lvlText w:val="•"/>
      <w:lvlJc w:val="left"/>
      <w:pPr>
        <w:ind w:left="5259" w:hanging="360"/>
      </w:pPr>
      <w:rPr>
        <w:rFonts w:hint="default"/>
        <w:lang w:val="pl-PL" w:eastAsia="pl-PL" w:bidi="pl-PL"/>
      </w:rPr>
    </w:lvl>
    <w:lvl w:ilvl="7" w:tplc="89FC1F38">
      <w:numFmt w:val="bullet"/>
      <w:lvlText w:val="•"/>
      <w:lvlJc w:val="left"/>
      <w:pPr>
        <w:ind w:left="6043" w:hanging="360"/>
      </w:pPr>
      <w:rPr>
        <w:rFonts w:hint="default"/>
        <w:lang w:val="pl-PL" w:eastAsia="pl-PL" w:bidi="pl-PL"/>
      </w:rPr>
    </w:lvl>
    <w:lvl w:ilvl="8" w:tplc="33105F08">
      <w:numFmt w:val="bullet"/>
      <w:lvlText w:val="•"/>
      <w:lvlJc w:val="left"/>
      <w:pPr>
        <w:ind w:left="6826" w:hanging="360"/>
      </w:pPr>
      <w:rPr>
        <w:rFonts w:hint="default"/>
        <w:lang w:val="pl-PL" w:eastAsia="pl-PL" w:bidi="pl-PL"/>
      </w:rPr>
    </w:lvl>
  </w:abstractNum>
  <w:abstractNum w:abstractNumId="239">
    <w:nsid w:val="4F1C2072"/>
    <w:multiLevelType w:val="hybridMultilevel"/>
    <w:tmpl w:val="E59404BC"/>
    <w:lvl w:ilvl="0" w:tplc="D85A7124">
      <w:start w:val="1"/>
      <w:numFmt w:val="decimal"/>
      <w:lvlText w:val="%1)"/>
      <w:lvlJc w:val="left"/>
      <w:pPr>
        <w:ind w:left="645" w:hanging="360"/>
      </w:pPr>
      <w:rPr>
        <w:rFonts w:ascii="Times New Roman" w:eastAsia="Times New Roman" w:hAnsi="Times New Roman" w:cs="Times New Roman" w:hint="default"/>
        <w:spacing w:val="-20"/>
        <w:w w:val="99"/>
        <w:sz w:val="24"/>
        <w:szCs w:val="24"/>
        <w:lang w:val="pl-PL" w:eastAsia="pl-PL" w:bidi="pl-PL"/>
      </w:rPr>
    </w:lvl>
    <w:lvl w:ilvl="1" w:tplc="D0F4CD90">
      <w:start w:val="1"/>
      <w:numFmt w:val="lowerLetter"/>
      <w:lvlText w:val="%2)"/>
      <w:lvlJc w:val="left"/>
      <w:pPr>
        <w:ind w:left="1005" w:hanging="380"/>
      </w:pPr>
      <w:rPr>
        <w:rFonts w:ascii="Times New Roman" w:eastAsia="Times New Roman" w:hAnsi="Times New Roman" w:cs="Times New Roman" w:hint="default"/>
        <w:spacing w:val="-2"/>
        <w:w w:val="99"/>
        <w:sz w:val="24"/>
        <w:szCs w:val="24"/>
        <w:lang w:val="pl-PL" w:eastAsia="pl-PL" w:bidi="pl-PL"/>
      </w:rPr>
    </w:lvl>
    <w:lvl w:ilvl="2" w:tplc="A1081D2C">
      <w:numFmt w:val="bullet"/>
      <w:lvlText w:val="•"/>
      <w:lvlJc w:val="left"/>
      <w:pPr>
        <w:ind w:left="1060" w:hanging="380"/>
      </w:pPr>
      <w:rPr>
        <w:rFonts w:hint="default"/>
        <w:lang w:val="pl-PL" w:eastAsia="pl-PL" w:bidi="pl-PL"/>
      </w:rPr>
    </w:lvl>
    <w:lvl w:ilvl="3" w:tplc="922870F6">
      <w:numFmt w:val="bullet"/>
      <w:lvlText w:val="•"/>
      <w:lvlJc w:val="left"/>
      <w:pPr>
        <w:ind w:left="2001" w:hanging="380"/>
      </w:pPr>
      <w:rPr>
        <w:rFonts w:hint="default"/>
        <w:lang w:val="pl-PL" w:eastAsia="pl-PL" w:bidi="pl-PL"/>
      </w:rPr>
    </w:lvl>
    <w:lvl w:ilvl="4" w:tplc="0EA89A78">
      <w:numFmt w:val="bullet"/>
      <w:lvlText w:val="•"/>
      <w:lvlJc w:val="left"/>
      <w:pPr>
        <w:ind w:left="2943" w:hanging="380"/>
      </w:pPr>
      <w:rPr>
        <w:rFonts w:hint="default"/>
        <w:lang w:val="pl-PL" w:eastAsia="pl-PL" w:bidi="pl-PL"/>
      </w:rPr>
    </w:lvl>
    <w:lvl w:ilvl="5" w:tplc="8DDCDC34">
      <w:numFmt w:val="bullet"/>
      <w:lvlText w:val="•"/>
      <w:lvlJc w:val="left"/>
      <w:pPr>
        <w:ind w:left="3885" w:hanging="380"/>
      </w:pPr>
      <w:rPr>
        <w:rFonts w:hint="default"/>
        <w:lang w:val="pl-PL" w:eastAsia="pl-PL" w:bidi="pl-PL"/>
      </w:rPr>
    </w:lvl>
    <w:lvl w:ilvl="6" w:tplc="6D98010A">
      <w:numFmt w:val="bullet"/>
      <w:lvlText w:val="•"/>
      <w:lvlJc w:val="left"/>
      <w:pPr>
        <w:ind w:left="4827" w:hanging="380"/>
      </w:pPr>
      <w:rPr>
        <w:rFonts w:hint="default"/>
        <w:lang w:val="pl-PL" w:eastAsia="pl-PL" w:bidi="pl-PL"/>
      </w:rPr>
    </w:lvl>
    <w:lvl w:ilvl="7" w:tplc="410850D4">
      <w:numFmt w:val="bullet"/>
      <w:lvlText w:val="•"/>
      <w:lvlJc w:val="left"/>
      <w:pPr>
        <w:ind w:left="5768" w:hanging="380"/>
      </w:pPr>
      <w:rPr>
        <w:rFonts w:hint="default"/>
        <w:lang w:val="pl-PL" w:eastAsia="pl-PL" w:bidi="pl-PL"/>
      </w:rPr>
    </w:lvl>
    <w:lvl w:ilvl="8" w:tplc="48FC5432">
      <w:numFmt w:val="bullet"/>
      <w:lvlText w:val="•"/>
      <w:lvlJc w:val="left"/>
      <w:pPr>
        <w:ind w:left="6710" w:hanging="380"/>
      </w:pPr>
      <w:rPr>
        <w:rFonts w:hint="default"/>
        <w:lang w:val="pl-PL" w:eastAsia="pl-PL" w:bidi="pl-PL"/>
      </w:rPr>
    </w:lvl>
  </w:abstractNum>
  <w:abstractNum w:abstractNumId="240">
    <w:nsid w:val="4F216A64"/>
    <w:multiLevelType w:val="hybridMultilevel"/>
    <w:tmpl w:val="73FCF024"/>
    <w:lvl w:ilvl="0" w:tplc="44BC672A">
      <w:start w:val="1"/>
      <w:numFmt w:val="lowerLetter"/>
      <w:lvlText w:val="%1)"/>
      <w:lvlJc w:val="left"/>
      <w:pPr>
        <w:ind w:left="555" w:hanging="360"/>
      </w:pPr>
      <w:rPr>
        <w:rFonts w:ascii="Times New Roman" w:eastAsia="Times New Roman" w:hAnsi="Times New Roman" w:cs="Times New Roman" w:hint="default"/>
        <w:spacing w:val="-6"/>
        <w:w w:val="99"/>
        <w:sz w:val="24"/>
        <w:szCs w:val="24"/>
        <w:lang w:val="pl-PL" w:eastAsia="pl-PL" w:bidi="pl-PL"/>
      </w:rPr>
    </w:lvl>
    <w:lvl w:ilvl="1" w:tplc="45600B78">
      <w:numFmt w:val="bullet"/>
      <w:lvlText w:val="•"/>
      <w:lvlJc w:val="left"/>
      <w:pPr>
        <w:ind w:left="1348" w:hanging="360"/>
      </w:pPr>
      <w:rPr>
        <w:rFonts w:hint="default"/>
        <w:lang w:val="pl-PL" w:eastAsia="pl-PL" w:bidi="pl-PL"/>
      </w:rPr>
    </w:lvl>
    <w:lvl w:ilvl="2" w:tplc="34D8A498">
      <w:numFmt w:val="bullet"/>
      <w:lvlText w:val="•"/>
      <w:lvlJc w:val="left"/>
      <w:pPr>
        <w:ind w:left="2136" w:hanging="360"/>
      </w:pPr>
      <w:rPr>
        <w:rFonts w:hint="default"/>
        <w:lang w:val="pl-PL" w:eastAsia="pl-PL" w:bidi="pl-PL"/>
      </w:rPr>
    </w:lvl>
    <w:lvl w:ilvl="3" w:tplc="03EE21D6">
      <w:numFmt w:val="bullet"/>
      <w:lvlText w:val="•"/>
      <w:lvlJc w:val="left"/>
      <w:pPr>
        <w:ind w:left="2924" w:hanging="360"/>
      </w:pPr>
      <w:rPr>
        <w:rFonts w:hint="default"/>
        <w:lang w:val="pl-PL" w:eastAsia="pl-PL" w:bidi="pl-PL"/>
      </w:rPr>
    </w:lvl>
    <w:lvl w:ilvl="4" w:tplc="664261A6">
      <w:numFmt w:val="bullet"/>
      <w:lvlText w:val="•"/>
      <w:lvlJc w:val="left"/>
      <w:pPr>
        <w:ind w:left="3712" w:hanging="360"/>
      </w:pPr>
      <w:rPr>
        <w:rFonts w:hint="default"/>
        <w:lang w:val="pl-PL" w:eastAsia="pl-PL" w:bidi="pl-PL"/>
      </w:rPr>
    </w:lvl>
    <w:lvl w:ilvl="5" w:tplc="AF82A88C">
      <w:numFmt w:val="bullet"/>
      <w:lvlText w:val="•"/>
      <w:lvlJc w:val="left"/>
      <w:pPr>
        <w:ind w:left="4500" w:hanging="360"/>
      </w:pPr>
      <w:rPr>
        <w:rFonts w:hint="default"/>
        <w:lang w:val="pl-PL" w:eastAsia="pl-PL" w:bidi="pl-PL"/>
      </w:rPr>
    </w:lvl>
    <w:lvl w:ilvl="6" w:tplc="A07C6534">
      <w:numFmt w:val="bullet"/>
      <w:lvlText w:val="•"/>
      <w:lvlJc w:val="left"/>
      <w:pPr>
        <w:ind w:left="5288" w:hanging="360"/>
      </w:pPr>
      <w:rPr>
        <w:rFonts w:hint="default"/>
        <w:lang w:val="pl-PL" w:eastAsia="pl-PL" w:bidi="pl-PL"/>
      </w:rPr>
    </w:lvl>
    <w:lvl w:ilvl="7" w:tplc="0E4CD132">
      <w:numFmt w:val="bullet"/>
      <w:lvlText w:val="•"/>
      <w:lvlJc w:val="left"/>
      <w:pPr>
        <w:ind w:left="6076" w:hanging="360"/>
      </w:pPr>
      <w:rPr>
        <w:rFonts w:hint="default"/>
        <w:lang w:val="pl-PL" w:eastAsia="pl-PL" w:bidi="pl-PL"/>
      </w:rPr>
    </w:lvl>
    <w:lvl w:ilvl="8" w:tplc="126ABBA8">
      <w:numFmt w:val="bullet"/>
      <w:lvlText w:val="•"/>
      <w:lvlJc w:val="left"/>
      <w:pPr>
        <w:ind w:left="6864" w:hanging="360"/>
      </w:pPr>
      <w:rPr>
        <w:rFonts w:hint="default"/>
        <w:lang w:val="pl-PL" w:eastAsia="pl-PL" w:bidi="pl-PL"/>
      </w:rPr>
    </w:lvl>
  </w:abstractNum>
  <w:abstractNum w:abstractNumId="241">
    <w:nsid w:val="51684809"/>
    <w:multiLevelType w:val="hybridMultilevel"/>
    <w:tmpl w:val="9E0A595E"/>
    <w:lvl w:ilvl="0" w:tplc="DD524FDE">
      <w:start w:val="2"/>
      <w:numFmt w:val="lowerLetter"/>
      <w:lvlText w:val="%1)"/>
      <w:lvlJc w:val="left"/>
      <w:pPr>
        <w:ind w:left="2189" w:hanging="360"/>
      </w:pPr>
      <w:rPr>
        <w:rFonts w:ascii="Times New Roman" w:eastAsia="Times New Roman" w:hAnsi="Times New Roman" w:cs="Times New Roman" w:hint="default"/>
        <w:spacing w:val="-20"/>
        <w:w w:val="99"/>
        <w:sz w:val="24"/>
        <w:szCs w:val="24"/>
        <w:lang w:val="pl-PL" w:eastAsia="pl-PL" w:bidi="pl-PL"/>
      </w:rPr>
    </w:lvl>
    <w:lvl w:ilvl="1" w:tplc="4C524486">
      <w:numFmt w:val="bullet"/>
      <w:lvlText w:val="•"/>
      <w:lvlJc w:val="left"/>
      <w:pPr>
        <w:ind w:left="2976" w:hanging="360"/>
      </w:pPr>
      <w:rPr>
        <w:rFonts w:hint="default"/>
        <w:lang w:val="pl-PL" w:eastAsia="pl-PL" w:bidi="pl-PL"/>
      </w:rPr>
    </w:lvl>
    <w:lvl w:ilvl="2" w:tplc="1BDE57B4">
      <w:numFmt w:val="bullet"/>
      <w:lvlText w:val="•"/>
      <w:lvlJc w:val="left"/>
      <w:pPr>
        <w:ind w:left="3773" w:hanging="360"/>
      </w:pPr>
      <w:rPr>
        <w:rFonts w:hint="default"/>
        <w:lang w:val="pl-PL" w:eastAsia="pl-PL" w:bidi="pl-PL"/>
      </w:rPr>
    </w:lvl>
    <w:lvl w:ilvl="3" w:tplc="FDC2B484">
      <w:numFmt w:val="bullet"/>
      <w:lvlText w:val="•"/>
      <w:lvlJc w:val="left"/>
      <w:pPr>
        <w:ind w:left="4569" w:hanging="360"/>
      </w:pPr>
      <w:rPr>
        <w:rFonts w:hint="default"/>
        <w:lang w:val="pl-PL" w:eastAsia="pl-PL" w:bidi="pl-PL"/>
      </w:rPr>
    </w:lvl>
    <w:lvl w:ilvl="4" w:tplc="E36427D0">
      <w:numFmt w:val="bullet"/>
      <w:lvlText w:val="•"/>
      <w:lvlJc w:val="left"/>
      <w:pPr>
        <w:ind w:left="5366" w:hanging="360"/>
      </w:pPr>
      <w:rPr>
        <w:rFonts w:hint="default"/>
        <w:lang w:val="pl-PL" w:eastAsia="pl-PL" w:bidi="pl-PL"/>
      </w:rPr>
    </w:lvl>
    <w:lvl w:ilvl="5" w:tplc="ACACF2B8">
      <w:numFmt w:val="bullet"/>
      <w:lvlText w:val="•"/>
      <w:lvlJc w:val="left"/>
      <w:pPr>
        <w:ind w:left="6163" w:hanging="360"/>
      </w:pPr>
      <w:rPr>
        <w:rFonts w:hint="default"/>
        <w:lang w:val="pl-PL" w:eastAsia="pl-PL" w:bidi="pl-PL"/>
      </w:rPr>
    </w:lvl>
    <w:lvl w:ilvl="6" w:tplc="2326B078">
      <w:numFmt w:val="bullet"/>
      <w:lvlText w:val="•"/>
      <w:lvlJc w:val="left"/>
      <w:pPr>
        <w:ind w:left="6959" w:hanging="360"/>
      </w:pPr>
      <w:rPr>
        <w:rFonts w:hint="default"/>
        <w:lang w:val="pl-PL" w:eastAsia="pl-PL" w:bidi="pl-PL"/>
      </w:rPr>
    </w:lvl>
    <w:lvl w:ilvl="7" w:tplc="7F8A3E08">
      <w:numFmt w:val="bullet"/>
      <w:lvlText w:val="•"/>
      <w:lvlJc w:val="left"/>
      <w:pPr>
        <w:ind w:left="7756" w:hanging="360"/>
      </w:pPr>
      <w:rPr>
        <w:rFonts w:hint="default"/>
        <w:lang w:val="pl-PL" w:eastAsia="pl-PL" w:bidi="pl-PL"/>
      </w:rPr>
    </w:lvl>
    <w:lvl w:ilvl="8" w:tplc="1CFE94AE">
      <w:numFmt w:val="bullet"/>
      <w:lvlText w:val="•"/>
      <w:lvlJc w:val="left"/>
      <w:pPr>
        <w:ind w:left="8553" w:hanging="360"/>
      </w:pPr>
      <w:rPr>
        <w:rFonts w:hint="default"/>
        <w:lang w:val="pl-PL" w:eastAsia="pl-PL" w:bidi="pl-PL"/>
      </w:rPr>
    </w:lvl>
  </w:abstractNum>
  <w:abstractNum w:abstractNumId="242">
    <w:nsid w:val="5171280B"/>
    <w:multiLevelType w:val="hybridMultilevel"/>
    <w:tmpl w:val="D62CE8FC"/>
    <w:lvl w:ilvl="0" w:tplc="B0DEC4EE">
      <w:start w:val="1"/>
      <w:numFmt w:val="lowerLetter"/>
      <w:lvlText w:val="%1)"/>
      <w:lvlJc w:val="left"/>
      <w:pPr>
        <w:ind w:left="476" w:hanging="284"/>
      </w:pPr>
      <w:rPr>
        <w:rFonts w:ascii="Times New Roman" w:eastAsia="Times New Roman" w:hAnsi="Times New Roman" w:cs="Times New Roman" w:hint="default"/>
        <w:spacing w:val="-23"/>
        <w:w w:val="99"/>
        <w:sz w:val="24"/>
        <w:szCs w:val="24"/>
        <w:lang w:val="pl-PL" w:eastAsia="pl-PL" w:bidi="pl-PL"/>
      </w:rPr>
    </w:lvl>
    <w:lvl w:ilvl="1" w:tplc="7974C15A">
      <w:numFmt w:val="bullet"/>
      <w:lvlText w:val="•"/>
      <w:lvlJc w:val="left"/>
      <w:pPr>
        <w:ind w:left="1259" w:hanging="284"/>
      </w:pPr>
      <w:rPr>
        <w:rFonts w:hint="default"/>
        <w:lang w:val="pl-PL" w:eastAsia="pl-PL" w:bidi="pl-PL"/>
      </w:rPr>
    </w:lvl>
    <w:lvl w:ilvl="2" w:tplc="2146E1B8">
      <w:numFmt w:val="bullet"/>
      <w:lvlText w:val="•"/>
      <w:lvlJc w:val="left"/>
      <w:pPr>
        <w:ind w:left="2038" w:hanging="284"/>
      </w:pPr>
      <w:rPr>
        <w:rFonts w:hint="default"/>
        <w:lang w:val="pl-PL" w:eastAsia="pl-PL" w:bidi="pl-PL"/>
      </w:rPr>
    </w:lvl>
    <w:lvl w:ilvl="3" w:tplc="D0D4DC90">
      <w:numFmt w:val="bullet"/>
      <w:lvlText w:val="•"/>
      <w:lvlJc w:val="left"/>
      <w:pPr>
        <w:ind w:left="2818" w:hanging="284"/>
      </w:pPr>
      <w:rPr>
        <w:rFonts w:hint="default"/>
        <w:lang w:val="pl-PL" w:eastAsia="pl-PL" w:bidi="pl-PL"/>
      </w:rPr>
    </w:lvl>
    <w:lvl w:ilvl="4" w:tplc="3BFC9734">
      <w:numFmt w:val="bullet"/>
      <w:lvlText w:val="•"/>
      <w:lvlJc w:val="left"/>
      <w:pPr>
        <w:ind w:left="3597" w:hanging="284"/>
      </w:pPr>
      <w:rPr>
        <w:rFonts w:hint="default"/>
        <w:lang w:val="pl-PL" w:eastAsia="pl-PL" w:bidi="pl-PL"/>
      </w:rPr>
    </w:lvl>
    <w:lvl w:ilvl="5" w:tplc="437EC19A">
      <w:numFmt w:val="bullet"/>
      <w:lvlText w:val="•"/>
      <w:lvlJc w:val="left"/>
      <w:pPr>
        <w:ind w:left="4377" w:hanging="284"/>
      </w:pPr>
      <w:rPr>
        <w:rFonts w:hint="default"/>
        <w:lang w:val="pl-PL" w:eastAsia="pl-PL" w:bidi="pl-PL"/>
      </w:rPr>
    </w:lvl>
    <w:lvl w:ilvl="6" w:tplc="D1BE0764">
      <w:numFmt w:val="bullet"/>
      <w:lvlText w:val="•"/>
      <w:lvlJc w:val="left"/>
      <w:pPr>
        <w:ind w:left="5156" w:hanging="284"/>
      </w:pPr>
      <w:rPr>
        <w:rFonts w:hint="default"/>
        <w:lang w:val="pl-PL" w:eastAsia="pl-PL" w:bidi="pl-PL"/>
      </w:rPr>
    </w:lvl>
    <w:lvl w:ilvl="7" w:tplc="EFD08644">
      <w:numFmt w:val="bullet"/>
      <w:lvlText w:val="•"/>
      <w:lvlJc w:val="left"/>
      <w:pPr>
        <w:ind w:left="5935" w:hanging="284"/>
      </w:pPr>
      <w:rPr>
        <w:rFonts w:hint="default"/>
        <w:lang w:val="pl-PL" w:eastAsia="pl-PL" w:bidi="pl-PL"/>
      </w:rPr>
    </w:lvl>
    <w:lvl w:ilvl="8" w:tplc="5E52010C">
      <w:numFmt w:val="bullet"/>
      <w:lvlText w:val="•"/>
      <w:lvlJc w:val="left"/>
      <w:pPr>
        <w:ind w:left="6715" w:hanging="284"/>
      </w:pPr>
      <w:rPr>
        <w:rFonts w:hint="default"/>
        <w:lang w:val="pl-PL" w:eastAsia="pl-PL" w:bidi="pl-PL"/>
      </w:rPr>
    </w:lvl>
  </w:abstractNum>
  <w:abstractNum w:abstractNumId="243">
    <w:nsid w:val="518231B9"/>
    <w:multiLevelType w:val="hybridMultilevel"/>
    <w:tmpl w:val="8C62FA9C"/>
    <w:lvl w:ilvl="0" w:tplc="B9161962">
      <w:start w:val="1"/>
      <w:numFmt w:val="decimal"/>
      <w:lvlText w:val="%1)"/>
      <w:lvlJc w:val="left"/>
      <w:pPr>
        <w:ind w:left="685" w:hanging="360"/>
      </w:pPr>
      <w:rPr>
        <w:rFonts w:ascii="Times New Roman" w:eastAsia="Times New Roman" w:hAnsi="Times New Roman" w:cs="Times New Roman" w:hint="default"/>
        <w:spacing w:val="-20"/>
        <w:w w:val="99"/>
        <w:sz w:val="24"/>
        <w:szCs w:val="24"/>
        <w:lang w:val="pl-PL" w:eastAsia="pl-PL" w:bidi="pl-PL"/>
      </w:rPr>
    </w:lvl>
    <w:lvl w:ilvl="1" w:tplc="414C5F32">
      <w:start w:val="1"/>
      <w:numFmt w:val="lowerLetter"/>
      <w:lvlText w:val="%2)"/>
      <w:lvlJc w:val="left"/>
      <w:pPr>
        <w:ind w:left="1033" w:hanging="348"/>
      </w:pPr>
      <w:rPr>
        <w:rFonts w:ascii="Times New Roman" w:eastAsia="Times New Roman" w:hAnsi="Times New Roman" w:cs="Times New Roman" w:hint="default"/>
        <w:spacing w:val="-18"/>
        <w:w w:val="99"/>
        <w:sz w:val="24"/>
        <w:szCs w:val="24"/>
        <w:lang w:val="pl-PL" w:eastAsia="pl-PL" w:bidi="pl-PL"/>
      </w:rPr>
    </w:lvl>
    <w:lvl w:ilvl="2" w:tplc="5C5A5242">
      <w:numFmt w:val="bullet"/>
      <w:lvlText w:val="•"/>
      <w:lvlJc w:val="left"/>
      <w:pPr>
        <w:ind w:left="1872" w:hanging="348"/>
      </w:pPr>
      <w:rPr>
        <w:rFonts w:hint="default"/>
        <w:lang w:val="pl-PL" w:eastAsia="pl-PL" w:bidi="pl-PL"/>
      </w:rPr>
    </w:lvl>
    <w:lvl w:ilvl="3" w:tplc="1FF200E8">
      <w:numFmt w:val="bullet"/>
      <w:lvlText w:val="•"/>
      <w:lvlJc w:val="left"/>
      <w:pPr>
        <w:ind w:left="2705" w:hanging="348"/>
      </w:pPr>
      <w:rPr>
        <w:rFonts w:hint="default"/>
        <w:lang w:val="pl-PL" w:eastAsia="pl-PL" w:bidi="pl-PL"/>
      </w:rPr>
    </w:lvl>
    <w:lvl w:ilvl="4" w:tplc="068A5A5A">
      <w:numFmt w:val="bullet"/>
      <w:lvlText w:val="•"/>
      <w:lvlJc w:val="left"/>
      <w:pPr>
        <w:ind w:left="3538" w:hanging="348"/>
      </w:pPr>
      <w:rPr>
        <w:rFonts w:hint="default"/>
        <w:lang w:val="pl-PL" w:eastAsia="pl-PL" w:bidi="pl-PL"/>
      </w:rPr>
    </w:lvl>
    <w:lvl w:ilvl="5" w:tplc="889A207A">
      <w:numFmt w:val="bullet"/>
      <w:lvlText w:val="•"/>
      <w:lvlJc w:val="left"/>
      <w:pPr>
        <w:ind w:left="4371" w:hanging="348"/>
      </w:pPr>
      <w:rPr>
        <w:rFonts w:hint="default"/>
        <w:lang w:val="pl-PL" w:eastAsia="pl-PL" w:bidi="pl-PL"/>
      </w:rPr>
    </w:lvl>
    <w:lvl w:ilvl="6" w:tplc="6A58535A">
      <w:numFmt w:val="bullet"/>
      <w:lvlText w:val="•"/>
      <w:lvlJc w:val="left"/>
      <w:pPr>
        <w:ind w:left="5203" w:hanging="348"/>
      </w:pPr>
      <w:rPr>
        <w:rFonts w:hint="default"/>
        <w:lang w:val="pl-PL" w:eastAsia="pl-PL" w:bidi="pl-PL"/>
      </w:rPr>
    </w:lvl>
    <w:lvl w:ilvl="7" w:tplc="1B283F12">
      <w:numFmt w:val="bullet"/>
      <w:lvlText w:val="•"/>
      <w:lvlJc w:val="left"/>
      <w:pPr>
        <w:ind w:left="6036" w:hanging="348"/>
      </w:pPr>
      <w:rPr>
        <w:rFonts w:hint="default"/>
        <w:lang w:val="pl-PL" w:eastAsia="pl-PL" w:bidi="pl-PL"/>
      </w:rPr>
    </w:lvl>
    <w:lvl w:ilvl="8" w:tplc="2988BFE2">
      <w:numFmt w:val="bullet"/>
      <w:lvlText w:val="•"/>
      <w:lvlJc w:val="left"/>
      <w:pPr>
        <w:ind w:left="6869" w:hanging="348"/>
      </w:pPr>
      <w:rPr>
        <w:rFonts w:hint="default"/>
        <w:lang w:val="pl-PL" w:eastAsia="pl-PL" w:bidi="pl-PL"/>
      </w:rPr>
    </w:lvl>
  </w:abstractNum>
  <w:abstractNum w:abstractNumId="244">
    <w:nsid w:val="51B72181"/>
    <w:multiLevelType w:val="hybridMultilevel"/>
    <w:tmpl w:val="0C42AD42"/>
    <w:lvl w:ilvl="0" w:tplc="321E2158">
      <w:start w:val="1"/>
      <w:numFmt w:val="decimal"/>
      <w:lvlText w:val="%1)"/>
      <w:lvlJc w:val="left"/>
      <w:pPr>
        <w:ind w:left="422" w:hanging="356"/>
      </w:pPr>
      <w:rPr>
        <w:rFonts w:ascii="Times New Roman" w:eastAsia="Times New Roman" w:hAnsi="Times New Roman" w:cs="Times New Roman" w:hint="default"/>
        <w:spacing w:val="-25"/>
        <w:w w:val="99"/>
        <w:sz w:val="24"/>
        <w:szCs w:val="24"/>
        <w:lang w:val="pl-PL" w:eastAsia="pl-PL" w:bidi="pl-PL"/>
      </w:rPr>
    </w:lvl>
    <w:lvl w:ilvl="1" w:tplc="8E5A77BE">
      <w:numFmt w:val="bullet"/>
      <w:lvlText w:val="•"/>
      <w:lvlJc w:val="left"/>
      <w:pPr>
        <w:ind w:left="1205" w:hanging="356"/>
      </w:pPr>
      <w:rPr>
        <w:rFonts w:hint="default"/>
        <w:lang w:val="pl-PL" w:eastAsia="pl-PL" w:bidi="pl-PL"/>
      </w:rPr>
    </w:lvl>
    <w:lvl w:ilvl="2" w:tplc="26F02A64">
      <w:numFmt w:val="bullet"/>
      <w:lvlText w:val="•"/>
      <w:lvlJc w:val="left"/>
      <w:pPr>
        <w:ind w:left="1991" w:hanging="356"/>
      </w:pPr>
      <w:rPr>
        <w:rFonts w:hint="default"/>
        <w:lang w:val="pl-PL" w:eastAsia="pl-PL" w:bidi="pl-PL"/>
      </w:rPr>
    </w:lvl>
    <w:lvl w:ilvl="3" w:tplc="938C0BF6">
      <w:numFmt w:val="bullet"/>
      <w:lvlText w:val="•"/>
      <w:lvlJc w:val="left"/>
      <w:pPr>
        <w:ind w:left="2777" w:hanging="356"/>
      </w:pPr>
      <w:rPr>
        <w:rFonts w:hint="default"/>
        <w:lang w:val="pl-PL" w:eastAsia="pl-PL" w:bidi="pl-PL"/>
      </w:rPr>
    </w:lvl>
    <w:lvl w:ilvl="4" w:tplc="1B3879C0">
      <w:numFmt w:val="bullet"/>
      <w:lvlText w:val="•"/>
      <w:lvlJc w:val="left"/>
      <w:pPr>
        <w:ind w:left="3562" w:hanging="356"/>
      </w:pPr>
      <w:rPr>
        <w:rFonts w:hint="default"/>
        <w:lang w:val="pl-PL" w:eastAsia="pl-PL" w:bidi="pl-PL"/>
      </w:rPr>
    </w:lvl>
    <w:lvl w:ilvl="5" w:tplc="21482352">
      <w:numFmt w:val="bullet"/>
      <w:lvlText w:val="•"/>
      <w:lvlJc w:val="left"/>
      <w:pPr>
        <w:ind w:left="4348" w:hanging="356"/>
      </w:pPr>
      <w:rPr>
        <w:rFonts w:hint="default"/>
        <w:lang w:val="pl-PL" w:eastAsia="pl-PL" w:bidi="pl-PL"/>
      </w:rPr>
    </w:lvl>
    <w:lvl w:ilvl="6" w:tplc="61FA0DEE">
      <w:numFmt w:val="bullet"/>
      <w:lvlText w:val="•"/>
      <w:lvlJc w:val="left"/>
      <w:pPr>
        <w:ind w:left="5134" w:hanging="356"/>
      </w:pPr>
      <w:rPr>
        <w:rFonts w:hint="default"/>
        <w:lang w:val="pl-PL" w:eastAsia="pl-PL" w:bidi="pl-PL"/>
      </w:rPr>
    </w:lvl>
    <w:lvl w:ilvl="7" w:tplc="E190FAEC">
      <w:numFmt w:val="bullet"/>
      <w:lvlText w:val="•"/>
      <w:lvlJc w:val="left"/>
      <w:pPr>
        <w:ind w:left="5919" w:hanging="356"/>
      </w:pPr>
      <w:rPr>
        <w:rFonts w:hint="default"/>
        <w:lang w:val="pl-PL" w:eastAsia="pl-PL" w:bidi="pl-PL"/>
      </w:rPr>
    </w:lvl>
    <w:lvl w:ilvl="8" w:tplc="B1E668D0">
      <w:numFmt w:val="bullet"/>
      <w:lvlText w:val="•"/>
      <w:lvlJc w:val="left"/>
      <w:pPr>
        <w:ind w:left="6705" w:hanging="356"/>
      </w:pPr>
      <w:rPr>
        <w:rFonts w:hint="default"/>
        <w:lang w:val="pl-PL" w:eastAsia="pl-PL" w:bidi="pl-PL"/>
      </w:rPr>
    </w:lvl>
  </w:abstractNum>
  <w:abstractNum w:abstractNumId="245">
    <w:nsid w:val="51BA16D2"/>
    <w:multiLevelType w:val="hybridMultilevel"/>
    <w:tmpl w:val="41BAD630"/>
    <w:lvl w:ilvl="0" w:tplc="78A83DC0">
      <w:start w:val="1"/>
      <w:numFmt w:val="lowerLetter"/>
      <w:lvlText w:val="%1)"/>
      <w:lvlJc w:val="left"/>
      <w:pPr>
        <w:ind w:left="710" w:hanging="360"/>
      </w:pPr>
      <w:rPr>
        <w:rFonts w:ascii="Times New Roman" w:eastAsia="Times New Roman" w:hAnsi="Times New Roman" w:cs="Times New Roman" w:hint="default"/>
        <w:spacing w:val="-6"/>
        <w:w w:val="99"/>
        <w:sz w:val="24"/>
        <w:szCs w:val="24"/>
        <w:lang w:val="pl-PL" w:eastAsia="pl-PL" w:bidi="pl-PL"/>
      </w:rPr>
    </w:lvl>
    <w:lvl w:ilvl="1" w:tplc="41ACB874">
      <w:numFmt w:val="bullet"/>
      <w:lvlText w:val="•"/>
      <w:lvlJc w:val="left"/>
      <w:pPr>
        <w:ind w:left="1503" w:hanging="360"/>
      </w:pPr>
      <w:rPr>
        <w:rFonts w:hint="default"/>
        <w:lang w:val="pl-PL" w:eastAsia="pl-PL" w:bidi="pl-PL"/>
      </w:rPr>
    </w:lvl>
    <w:lvl w:ilvl="2" w:tplc="D78CC91C">
      <w:numFmt w:val="bullet"/>
      <w:lvlText w:val="•"/>
      <w:lvlJc w:val="left"/>
      <w:pPr>
        <w:ind w:left="2286" w:hanging="360"/>
      </w:pPr>
      <w:rPr>
        <w:rFonts w:hint="default"/>
        <w:lang w:val="pl-PL" w:eastAsia="pl-PL" w:bidi="pl-PL"/>
      </w:rPr>
    </w:lvl>
    <w:lvl w:ilvl="3" w:tplc="D3CCC2A8">
      <w:numFmt w:val="bullet"/>
      <w:lvlText w:val="•"/>
      <w:lvlJc w:val="left"/>
      <w:pPr>
        <w:ind w:left="3069" w:hanging="360"/>
      </w:pPr>
      <w:rPr>
        <w:rFonts w:hint="default"/>
        <w:lang w:val="pl-PL" w:eastAsia="pl-PL" w:bidi="pl-PL"/>
      </w:rPr>
    </w:lvl>
    <w:lvl w:ilvl="4" w:tplc="5022C1C8">
      <w:numFmt w:val="bullet"/>
      <w:lvlText w:val="•"/>
      <w:lvlJc w:val="left"/>
      <w:pPr>
        <w:ind w:left="3852" w:hanging="360"/>
      </w:pPr>
      <w:rPr>
        <w:rFonts w:hint="default"/>
        <w:lang w:val="pl-PL" w:eastAsia="pl-PL" w:bidi="pl-PL"/>
      </w:rPr>
    </w:lvl>
    <w:lvl w:ilvl="5" w:tplc="BD168216">
      <w:numFmt w:val="bullet"/>
      <w:lvlText w:val="•"/>
      <w:lvlJc w:val="left"/>
      <w:pPr>
        <w:ind w:left="4636" w:hanging="360"/>
      </w:pPr>
      <w:rPr>
        <w:rFonts w:hint="default"/>
        <w:lang w:val="pl-PL" w:eastAsia="pl-PL" w:bidi="pl-PL"/>
      </w:rPr>
    </w:lvl>
    <w:lvl w:ilvl="6" w:tplc="FEAA583E">
      <w:numFmt w:val="bullet"/>
      <w:lvlText w:val="•"/>
      <w:lvlJc w:val="left"/>
      <w:pPr>
        <w:ind w:left="5419" w:hanging="360"/>
      </w:pPr>
      <w:rPr>
        <w:rFonts w:hint="default"/>
        <w:lang w:val="pl-PL" w:eastAsia="pl-PL" w:bidi="pl-PL"/>
      </w:rPr>
    </w:lvl>
    <w:lvl w:ilvl="7" w:tplc="9AA66954">
      <w:numFmt w:val="bullet"/>
      <w:lvlText w:val="•"/>
      <w:lvlJc w:val="left"/>
      <w:pPr>
        <w:ind w:left="6202" w:hanging="360"/>
      </w:pPr>
      <w:rPr>
        <w:rFonts w:hint="default"/>
        <w:lang w:val="pl-PL" w:eastAsia="pl-PL" w:bidi="pl-PL"/>
      </w:rPr>
    </w:lvl>
    <w:lvl w:ilvl="8" w:tplc="291430CA">
      <w:numFmt w:val="bullet"/>
      <w:lvlText w:val="•"/>
      <w:lvlJc w:val="left"/>
      <w:pPr>
        <w:ind w:left="6985" w:hanging="360"/>
      </w:pPr>
      <w:rPr>
        <w:rFonts w:hint="default"/>
        <w:lang w:val="pl-PL" w:eastAsia="pl-PL" w:bidi="pl-PL"/>
      </w:rPr>
    </w:lvl>
  </w:abstractNum>
  <w:abstractNum w:abstractNumId="246">
    <w:nsid w:val="5355276F"/>
    <w:multiLevelType w:val="hybridMultilevel"/>
    <w:tmpl w:val="F350FFA2"/>
    <w:lvl w:ilvl="0" w:tplc="7AA228A6">
      <w:start w:val="1"/>
      <w:numFmt w:val="lowerLetter"/>
      <w:lvlText w:val="%1)"/>
      <w:lvlJc w:val="left"/>
      <w:pPr>
        <w:ind w:left="624" w:hanging="360"/>
      </w:pPr>
      <w:rPr>
        <w:rFonts w:ascii="Times New Roman" w:eastAsia="Times New Roman" w:hAnsi="Times New Roman" w:cs="Times New Roman" w:hint="default"/>
        <w:spacing w:val="-6"/>
        <w:w w:val="99"/>
        <w:sz w:val="24"/>
        <w:szCs w:val="24"/>
        <w:lang w:val="pl-PL" w:eastAsia="pl-PL" w:bidi="pl-PL"/>
      </w:rPr>
    </w:lvl>
    <w:lvl w:ilvl="1" w:tplc="E8A474B0">
      <w:numFmt w:val="bullet"/>
      <w:lvlText w:val="•"/>
      <w:lvlJc w:val="left"/>
      <w:pPr>
        <w:ind w:left="1399" w:hanging="360"/>
      </w:pPr>
      <w:rPr>
        <w:rFonts w:hint="default"/>
        <w:lang w:val="pl-PL" w:eastAsia="pl-PL" w:bidi="pl-PL"/>
      </w:rPr>
    </w:lvl>
    <w:lvl w:ilvl="2" w:tplc="0EAAE622">
      <w:numFmt w:val="bullet"/>
      <w:lvlText w:val="•"/>
      <w:lvlJc w:val="left"/>
      <w:pPr>
        <w:ind w:left="2179" w:hanging="360"/>
      </w:pPr>
      <w:rPr>
        <w:rFonts w:hint="default"/>
        <w:lang w:val="pl-PL" w:eastAsia="pl-PL" w:bidi="pl-PL"/>
      </w:rPr>
    </w:lvl>
    <w:lvl w:ilvl="3" w:tplc="5B74F758">
      <w:numFmt w:val="bullet"/>
      <w:lvlText w:val="•"/>
      <w:lvlJc w:val="left"/>
      <w:pPr>
        <w:ind w:left="2958" w:hanging="360"/>
      </w:pPr>
      <w:rPr>
        <w:rFonts w:hint="default"/>
        <w:lang w:val="pl-PL" w:eastAsia="pl-PL" w:bidi="pl-PL"/>
      </w:rPr>
    </w:lvl>
    <w:lvl w:ilvl="4" w:tplc="968AC90E">
      <w:numFmt w:val="bullet"/>
      <w:lvlText w:val="•"/>
      <w:lvlJc w:val="left"/>
      <w:pPr>
        <w:ind w:left="3738" w:hanging="360"/>
      </w:pPr>
      <w:rPr>
        <w:rFonts w:hint="default"/>
        <w:lang w:val="pl-PL" w:eastAsia="pl-PL" w:bidi="pl-PL"/>
      </w:rPr>
    </w:lvl>
    <w:lvl w:ilvl="5" w:tplc="9626A3A2">
      <w:numFmt w:val="bullet"/>
      <w:lvlText w:val="•"/>
      <w:lvlJc w:val="left"/>
      <w:pPr>
        <w:ind w:left="4518" w:hanging="360"/>
      </w:pPr>
      <w:rPr>
        <w:rFonts w:hint="default"/>
        <w:lang w:val="pl-PL" w:eastAsia="pl-PL" w:bidi="pl-PL"/>
      </w:rPr>
    </w:lvl>
    <w:lvl w:ilvl="6" w:tplc="EF147720">
      <w:numFmt w:val="bullet"/>
      <w:lvlText w:val="•"/>
      <w:lvlJc w:val="left"/>
      <w:pPr>
        <w:ind w:left="5297" w:hanging="360"/>
      </w:pPr>
      <w:rPr>
        <w:rFonts w:hint="default"/>
        <w:lang w:val="pl-PL" w:eastAsia="pl-PL" w:bidi="pl-PL"/>
      </w:rPr>
    </w:lvl>
    <w:lvl w:ilvl="7" w:tplc="6FA46BDC">
      <w:numFmt w:val="bullet"/>
      <w:lvlText w:val="•"/>
      <w:lvlJc w:val="left"/>
      <w:pPr>
        <w:ind w:left="6077" w:hanging="360"/>
      </w:pPr>
      <w:rPr>
        <w:rFonts w:hint="default"/>
        <w:lang w:val="pl-PL" w:eastAsia="pl-PL" w:bidi="pl-PL"/>
      </w:rPr>
    </w:lvl>
    <w:lvl w:ilvl="8" w:tplc="5B485D1C">
      <w:numFmt w:val="bullet"/>
      <w:lvlText w:val="•"/>
      <w:lvlJc w:val="left"/>
      <w:pPr>
        <w:ind w:left="6856" w:hanging="360"/>
      </w:pPr>
      <w:rPr>
        <w:rFonts w:hint="default"/>
        <w:lang w:val="pl-PL" w:eastAsia="pl-PL" w:bidi="pl-PL"/>
      </w:rPr>
    </w:lvl>
  </w:abstractNum>
  <w:abstractNum w:abstractNumId="247">
    <w:nsid w:val="535D5AF6"/>
    <w:multiLevelType w:val="hybridMultilevel"/>
    <w:tmpl w:val="C77EE97E"/>
    <w:lvl w:ilvl="0" w:tplc="301E7CD8">
      <w:start w:val="2"/>
      <w:numFmt w:val="lowerLetter"/>
      <w:lvlText w:val="%1)"/>
      <w:lvlJc w:val="left"/>
      <w:pPr>
        <w:ind w:left="2588" w:hanging="361"/>
      </w:pPr>
      <w:rPr>
        <w:rFonts w:ascii="Times New Roman" w:eastAsia="Times New Roman" w:hAnsi="Times New Roman" w:cs="Times New Roman" w:hint="default"/>
        <w:spacing w:val="-20"/>
        <w:w w:val="99"/>
        <w:sz w:val="24"/>
        <w:szCs w:val="24"/>
        <w:lang w:val="pl-PL" w:eastAsia="pl-PL" w:bidi="pl-PL"/>
      </w:rPr>
    </w:lvl>
    <w:lvl w:ilvl="1" w:tplc="E2242BD0">
      <w:numFmt w:val="bullet"/>
      <w:lvlText w:val="-"/>
      <w:lvlJc w:val="left"/>
      <w:pPr>
        <w:ind w:left="3013" w:hanging="360"/>
      </w:pPr>
      <w:rPr>
        <w:rFonts w:ascii="Courier New" w:eastAsia="Courier New" w:hAnsi="Courier New" w:cs="Courier New" w:hint="default"/>
        <w:w w:val="100"/>
        <w:sz w:val="24"/>
        <w:szCs w:val="24"/>
        <w:lang w:val="pl-PL" w:eastAsia="pl-PL" w:bidi="pl-PL"/>
      </w:rPr>
    </w:lvl>
    <w:lvl w:ilvl="2" w:tplc="3D4E2364">
      <w:numFmt w:val="bullet"/>
      <w:lvlText w:val="•"/>
      <w:lvlJc w:val="left"/>
      <w:pPr>
        <w:ind w:left="3805" w:hanging="360"/>
      </w:pPr>
      <w:rPr>
        <w:rFonts w:hint="default"/>
        <w:lang w:val="pl-PL" w:eastAsia="pl-PL" w:bidi="pl-PL"/>
      </w:rPr>
    </w:lvl>
    <w:lvl w:ilvl="3" w:tplc="22126AA8">
      <w:numFmt w:val="bullet"/>
      <w:lvlText w:val="•"/>
      <w:lvlJc w:val="left"/>
      <w:pPr>
        <w:ind w:left="4590" w:hanging="360"/>
      </w:pPr>
      <w:rPr>
        <w:rFonts w:hint="default"/>
        <w:lang w:val="pl-PL" w:eastAsia="pl-PL" w:bidi="pl-PL"/>
      </w:rPr>
    </w:lvl>
    <w:lvl w:ilvl="4" w:tplc="1E68F708">
      <w:numFmt w:val="bullet"/>
      <w:lvlText w:val="•"/>
      <w:lvlJc w:val="left"/>
      <w:pPr>
        <w:ind w:left="5375" w:hanging="360"/>
      </w:pPr>
      <w:rPr>
        <w:rFonts w:hint="default"/>
        <w:lang w:val="pl-PL" w:eastAsia="pl-PL" w:bidi="pl-PL"/>
      </w:rPr>
    </w:lvl>
    <w:lvl w:ilvl="5" w:tplc="7374A584">
      <w:numFmt w:val="bullet"/>
      <w:lvlText w:val="•"/>
      <w:lvlJc w:val="left"/>
      <w:pPr>
        <w:ind w:left="6160" w:hanging="360"/>
      </w:pPr>
      <w:rPr>
        <w:rFonts w:hint="default"/>
        <w:lang w:val="pl-PL" w:eastAsia="pl-PL" w:bidi="pl-PL"/>
      </w:rPr>
    </w:lvl>
    <w:lvl w:ilvl="6" w:tplc="59600C24">
      <w:numFmt w:val="bullet"/>
      <w:lvlText w:val="•"/>
      <w:lvlJc w:val="left"/>
      <w:pPr>
        <w:ind w:left="6945" w:hanging="360"/>
      </w:pPr>
      <w:rPr>
        <w:rFonts w:hint="default"/>
        <w:lang w:val="pl-PL" w:eastAsia="pl-PL" w:bidi="pl-PL"/>
      </w:rPr>
    </w:lvl>
    <w:lvl w:ilvl="7" w:tplc="430CACF0">
      <w:numFmt w:val="bullet"/>
      <w:lvlText w:val="•"/>
      <w:lvlJc w:val="left"/>
      <w:pPr>
        <w:ind w:left="7730" w:hanging="360"/>
      </w:pPr>
      <w:rPr>
        <w:rFonts w:hint="default"/>
        <w:lang w:val="pl-PL" w:eastAsia="pl-PL" w:bidi="pl-PL"/>
      </w:rPr>
    </w:lvl>
    <w:lvl w:ilvl="8" w:tplc="1A04803A">
      <w:numFmt w:val="bullet"/>
      <w:lvlText w:val="•"/>
      <w:lvlJc w:val="left"/>
      <w:pPr>
        <w:ind w:left="8516" w:hanging="360"/>
      </w:pPr>
      <w:rPr>
        <w:rFonts w:hint="default"/>
        <w:lang w:val="pl-PL" w:eastAsia="pl-PL" w:bidi="pl-PL"/>
      </w:rPr>
    </w:lvl>
  </w:abstractNum>
  <w:abstractNum w:abstractNumId="248">
    <w:nsid w:val="538E2E24"/>
    <w:multiLevelType w:val="multilevel"/>
    <w:tmpl w:val="9378CDE4"/>
    <w:lvl w:ilvl="0">
      <w:start w:val="1"/>
      <w:numFmt w:val="upperLetter"/>
      <w:lvlText w:val="%1"/>
      <w:lvlJc w:val="left"/>
      <w:pPr>
        <w:ind w:left="1591" w:hanging="1064"/>
      </w:pPr>
      <w:rPr>
        <w:rFonts w:hint="default"/>
        <w:lang w:val="pl-PL" w:eastAsia="pl-PL" w:bidi="pl-PL"/>
      </w:rPr>
    </w:lvl>
    <w:lvl w:ilvl="1">
      <w:start w:val="2"/>
      <w:numFmt w:val="decimal"/>
      <w:lvlText w:val="%1.%2"/>
      <w:lvlJc w:val="left"/>
      <w:pPr>
        <w:ind w:left="1591" w:hanging="1064"/>
      </w:pPr>
      <w:rPr>
        <w:rFonts w:hint="default"/>
        <w:lang w:val="pl-PL" w:eastAsia="pl-PL" w:bidi="pl-PL"/>
      </w:rPr>
    </w:lvl>
    <w:lvl w:ilvl="2">
      <w:start w:val="2"/>
      <w:numFmt w:val="decimal"/>
      <w:lvlText w:val="%1.%2.%3."/>
      <w:lvlJc w:val="left"/>
      <w:pPr>
        <w:ind w:left="1591" w:hanging="1064"/>
      </w:pPr>
      <w:rPr>
        <w:rFonts w:ascii="Times New Roman" w:eastAsia="Times New Roman" w:hAnsi="Times New Roman" w:cs="Times New Roman" w:hint="default"/>
        <w:spacing w:val="-30"/>
        <w:w w:val="99"/>
        <w:sz w:val="24"/>
        <w:szCs w:val="24"/>
        <w:lang w:val="pl-PL" w:eastAsia="pl-PL" w:bidi="pl-PL"/>
      </w:rPr>
    </w:lvl>
    <w:lvl w:ilvl="3">
      <w:start w:val="1"/>
      <w:numFmt w:val="lowerLetter"/>
      <w:lvlText w:val="%4)"/>
      <w:lvlJc w:val="left"/>
      <w:pPr>
        <w:ind w:left="2090" w:hanging="425"/>
      </w:pPr>
      <w:rPr>
        <w:rFonts w:ascii="Times New Roman" w:eastAsia="Times New Roman" w:hAnsi="Times New Roman" w:cs="Times New Roman" w:hint="default"/>
        <w:spacing w:val="-2"/>
        <w:w w:val="99"/>
        <w:sz w:val="24"/>
        <w:szCs w:val="24"/>
        <w:lang w:val="pl-PL" w:eastAsia="pl-PL" w:bidi="pl-PL"/>
      </w:rPr>
    </w:lvl>
    <w:lvl w:ilvl="4">
      <w:numFmt w:val="bullet"/>
      <w:lvlText w:val="•"/>
      <w:lvlJc w:val="left"/>
      <w:pPr>
        <w:ind w:left="4762" w:hanging="425"/>
      </w:pPr>
      <w:rPr>
        <w:rFonts w:hint="default"/>
        <w:lang w:val="pl-PL" w:eastAsia="pl-PL" w:bidi="pl-PL"/>
      </w:rPr>
    </w:lvl>
    <w:lvl w:ilvl="5">
      <w:numFmt w:val="bullet"/>
      <w:lvlText w:val="•"/>
      <w:lvlJc w:val="left"/>
      <w:pPr>
        <w:ind w:left="5649" w:hanging="425"/>
      </w:pPr>
      <w:rPr>
        <w:rFonts w:hint="default"/>
        <w:lang w:val="pl-PL" w:eastAsia="pl-PL" w:bidi="pl-PL"/>
      </w:rPr>
    </w:lvl>
    <w:lvl w:ilvl="6">
      <w:numFmt w:val="bullet"/>
      <w:lvlText w:val="•"/>
      <w:lvlJc w:val="left"/>
      <w:pPr>
        <w:ind w:left="6536" w:hanging="425"/>
      </w:pPr>
      <w:rPr>
        <w:rFonts w:hint="default"/>
        <w:lang w:val="pl-PL" w:eastAsia="pl-PL" w:bidi="pl-PL"/>
      </w:rPr>
    </w:lvl>
    <w:lvl w:ilvl="7">
      <w:numFmt w:val="bullet"/>
      <w:lvlText w:val="•"/>
      <w:lvlJc w:val="left"/>
      <w:pPr>
        <w:ind w:left="7424" w:hanging="425"/>
      </w:pPr>
      <w:rPr>
        <w:rFonts w:hint="default"/>
        <w:lang w:val="pl-PL" w:eastAsia="pl-PL" w:bidi="pl-PL"/>
      </w:rPr>
    </w:lvl>
    <w:lvl w:ilvl="8">
      <w:numFmt w:val="bullet"/>
      <w:lvlText w:val="•"/>
      <w:lvlJc w:val="left"/>
      <w:pPr>
        <w:ind w:left="8311" w:hanging="425"/>
      </w:pPr>
      <w:rPr>
        <w:rFonts w:hint="default"/>
        <w:lang w:val="pl-PL" w:eastAsia="pl-PL" w:bidi="pl-PL"/>
      </w:rPr>
    </w:lvl>
  </w:abstractNum>
  <w:abstractNum w:abstractNumId="249">
    <w:nsid w:val="53AC3CC5"/>
    <w:multiLevelType w:val="hybridMultilevel"/>
    <w:tmpl w:val="0D142316"/>
    <w:lvl w:ilvl="0" w:tplc="66E49A5C">
      <w:start w:val="3"/>
      <w:numFmt w:val="lowerLetter"/>
      <w:lvlText w:val="%1)"/>
      <w:lvlJc w:val="left"/>
      <w:pPr>
        <w:ind w:left="594" w:hanging="360"/>
      </w:pPr>
      <w:rPr>
        <w:rFonts w:ascii="Times New Roman" w:eastAsia="Times New Roman" w:hAnsi="Times New Roman" w:cs="Times New Roman" w:hint="default"/>
        <w:spacing w:val="-30"/>
        <w:w w:val="99"/>
        <w:sz w:val="24"/>
        <w:szCs w:val="24"/>
        <w:lang w:val="pl-PL" w:eastAsia="pl-PL" w:bidi="pl-PL"/>
      </w:rPr>
    </w:lvl>
    <w:lvl w:ilvl="1" w:tplc="62C6C94C">
      <w:numFmt w:val="bullet"/>
      <w:lvlText w:val="•"/>
      <w:lvlJc w:val="left"/>
      <w:pPr>
        <w:ind w:left="1374" w:hanging="360"/>
      </w:pPr>
      <w:rPr>
        <w:rFonts w:hint="default"/>
        <w:lang w:val="pl-PL" w:eastAsia="pl-PL" w:bidi="pl-PL"/>
      </w:rPr>
    </w:lvl>
    <w:lvl w:ilvl="2" w:tplc="FC6A373A">
      <w:numFmt w:val="bullet"/>
      <w:lvlText w:val="•"/>
      <w:lvlJc w:val="left"/>
      <w:pPr>
        <w:ind w:left="2149" w:hanging="360"/>
      </w:pPr>
      <w:rPr>
        <w:rFonts w:hint="default"/>
        <w:lang w:val="pl-PL" w:eastAsia="pl-PL" w:bidi="pl-PL"/>
      </w:rPr>
    </w:lvl>
    <w:lvl w:ilvl="3" w:tplc="2384E614">
      <w:numFmt w:val="bullet"/>
      <w:lvlText w:val="•"/>
      <w:lvlJc w:val="left"/>
      <w:pPr>
        <w:ind w:left="2923" w:hanging="360"/>
      </w:pPr>
      <w:rPr>
        <w:rFonts w:hint="default"/>
        <w:lang w:val="pl-PL" w:eastAsia="pl-PL" w:bidi="pl-PL"/>
      </w:rPr>
    </w:lvl>
    <w:lvl w:ilvl="4" w:tplc="12C8E54E">
      <w:numFmt w:val="bullet"/>
      <w:lvlText w:val="•"/>
      <w:lvlJc w:val="left"/>
      <w:pPr>
        <w:ind w:left="3698" w:hanging="360"/>
      </w:pPr>
      <w:rPr>
        <w:rFonts w:hint="default"/>
        <w:lang w:val="pl-PL" w:eastAsia="pl-PL" w:bidi="pl-PL"/>
      </w:rPr>
    </w:lvl>
    <w:lvl w:ilvl="5" w:tplc="806E6210">
      <w:numFmt w:val="bullet"/>
      <w:lvlText w:val="•"/>
      <w:lvlJc w:val="left"/>
      <w:pPr>
        <w:ind w:left="4473" w:hanging="360"/>
      </w:pPr>
      <w:rPr>
        <w:rFonts w:hint="default"/>
        <w:lang w:val="pl-PL" w:eastAsia="pl-PL" w:bidi="pl-PL"/>
      </w:rPr>
    </w:lvl>
    <w:lvl w:ilvl="6" w:tplc="5CDA84A8">
      <w:numFmt w:val="bullet"/>
      <w:lvlText w:val="•"/>
      <w:lvlJc w:val="left"/>
      <w:pPr>
        <w:ind w:left="5247" w:hanging="360"/>
      </w:pPr>
      <w:rPr>
        <w:rFonts w:hint="default"/>
        <w:lang w:val="pl-PL" w:eastAsia="pl-PL" w:bidi="pl-PL"/>
      </w:rPr>
    </w:lvl>
    <w:lvl w:ilvl="7" w:tplc="ADF41358">
      <w:numFmt w:val="bullet"/>
      <w:lvlText w:val="•"/>
      <w:lvlJc w:val="left"/>
      <w:pPr>
        <w:ind w:left="6022" w:hanging="360"/>
      </w:pPr>
      <w:rPr>
        <w:rFonts w:hint="default"/>
        <w:lang w:val="pl-PL" w:eastAsia="pl-PL" w:bidi="pl-PL"/>
      </w:rPr>
    </w:lvl>
    <w:lvl w:ilvl="8" w:tplc="9236CB26">
      <w:numFmt w:val="bullet"/>
      <w:lvlText w:val="•"/>
      <w:lvlJc w:val="left"/>
      <w:pPr>
        <w:ind w:left="6796" w:hanging="360"/>
      </w:pPr>
      <w:rPr>
        <w:rFonts w:hint="default"/>
        <w:lang w:val="pl-PL" w:eastAsia="pl-PL" w:bidi="pl-PL"/>
      </w:rPr>
    </w:lvl>
  </w:abstractNum>
  <w:abstractNum w:abstractNumId="250">
    <w:nsid w:val="53C037A7"/>
    <w:multiLevelType w:val="multilevel"/>
    <w:tmpl w:val="5F56EDA2"/>
    <w:lvl w:ilvl="0">
      <w:start w:val="8"/>
      <w:numFmt w:val="upperRoman"/>
      <w:lvlText w:val="%1"/>
      <w:lvlJc w:val="left"/>
      <w:pPr>
        <w:ind w:left="1512" w:hanging="1196"/>
      </w:pPr>
      <w:rPr>
        <w:rFonts w:hint="default"/>
        <w:lang w:val="pl-PL" w:eastAsia="pl-PL" w:bidi="pl-PL"/>
      </w:rPr>
    </w:lvl>
    <w:lvl w:ilvl="1">
      <w:start w:val="1"/>
      <w:numFmt w:val="decimal"/>
      <w:lvlText w:val="%1.%2."/>
      <w:lvlJc w:val="left"/>
      <w:pPr>
        <w:ind w:left="1512" w:hanging="1196"/>
      </w:pPr>
      <w:rPr>
        <w:rFonts w:ascii="Times New Roman" w:eastAsia="Times New Roman" w:hAnsi="Times New Roman" w:cs="Times New Roman" w:hint="default"/>
        <w:b/>
        <w:bCs/>
        <w:w w:val="99"/>
        <w:sz w:val="24"/>
        <w:szCs w:val="24"/>
        <w:lang w:val="pl-PL" w:eastAsia="pl-PL" w:bidi="pl-PL"/>
      </w:rPr>
    </w:lvl>
    <w:lvl w:ilvl="2">
      <w:start w:val="1"/>
      <w:numFmt w:val="decimal"/>
      <w:lvlText w:val="%1.%2.%3."/>
      <w:lvlJc w:val="left"/>
      <w:pPr>
        <w:ind w:left="1591" w:hanging="1277"/>
      </w:pPr>
      <w:rPr>
        <w:rFonts w:ascii="Times New Roman" w:eastAsia="Times New Roman" w:hAnsi="Times New Roman" w:cs="Times New Roman" w:hint="default"/>
        <w:b/>
        <w:bCs/>
        <w:w w:val="99"/>
        <w:sz w:val="24"/>
        <w:szCs w:val="24"/>
        <w:lang w:val="pl-PL" w:eastAsia="pl-PL" w:bidi="pl-PL"/>
      </w:rPr>
    </w:lvl>
    <w:lvl w:ilvl="3">
      <w:start w:val="1"/>
      <w:numFmt w:val="decimal"/>
      <w:lvlText w:val="%1.%2.%3.%4."/>
      <w:lvlJc w:val="left"/>
      <w:pPr>
        <w:ind w:left="1591" w:hanging="1277"/>
      </w:pPr>
      <w:rPr>
        <w:rFonts w:ascii="Times New Roman" w:eastAsia="Times New Roman" w:hAnsi="Times New Roman" w:cs="Times New Roman" w:hint="default"/>
        <w:spacing w:val="-4"/>
        <w:w w:val="99"/>
        <w:sz w:val="24"/>
        <w:szCs w:val="24"/>
        <w:lang w:val="pl-PL" w:eastAsia="pl-PL" w:bidi="pl-PL"/>
      </w:rPr>
    </w:lvl>
    <w:lvl w:ilvl="4">
      <w:start w:val="1"/>
      <w:numFmt w:val="decimal"/>
      <w:lvlText w:val="%5)"/>
      <w:lvlJc w:val="left"/>
      <w:pPr>
        <w:ind w:left="1951" w:hanging="360"/>
      </w:pPr>
      <w:rPr>
        <w:rFonts w:ascii="Times New Roman" w:eastAsia="Times New Roman" w:hAnsi="Times New Roman" w:cs="Times New Roman" w:hint="default"/>
        <w:spacing w:val="-20"/>
        <w:w w:val="99"/>
        <w:sz w:val="24"/>
        <w:szCs w:val="24"/>
        <w:lang w:val="pl-PL" w:eastAsia="pl-PL" w:bidi="pl-PL"/>
      </w:rPr>
    </w:lvl>
    <w:lvl w:ilvl="5">
      <w:numFmt w:val="bullet"/>
      <w:lvlText w:val="•"/>
      <w:lvlJc w:val="left"/>
      <w:pPr>
        <w:ind w:left="4281" w:hanging="360"/>
      </w:pPr>
      <w:rPr>
        <w:rFonts w:hint="default"/>
        <w:lang w:val="pl-PL" w:eastAsia="pl-PL" w:bidi="pl-PL"/>
      </w:rPr>
    </w:lvl>
    <w:lvl w:ilvl="6">
      <w:numFmt w:val="bullet"/>
      <w:lvlText w:val="•"/>
      <w:lvlJc w:val="left"/>
      <w:pPr>
        <w:ind w:left="5442" w:hanging="360"/>
      </w:pPr>
      <w:rPr>
        <w:rFonts w:hint="default"/>
        <w:lang w:val="pl-PL" w:eastAsia="pl-PL" w:bidi="pl-PL"/>
      </w:rPr>
    </w:lvl>
    <w:lvl w:ilvl="7">
      <w:numFmt w:val="bullet"/>
      <w:lvlText w:val="•"/>
      <w:lvlJc w:val="left"/>
      <w:pPr>
        <w:ind w:left="6603" w:hanging="360"/>
      </w:pPr>
      <w:rPr>
        <w:rFonts w:hint="default"/>
        <w:lang w:val="pl-PL" w:eastAsia="pl-PL" w:bidi="pl-PL"/>
      </w:rPr>
    </w:lvl>
    <w:lvl w:ilvl="8">
      <w:numFmt w:val="bullet"/>
      <w:lvlText w:val="•"/>
      <w:lvlJc w:val="left"/>
      <w:pPr>
        <w:ind w:left="7764" w:hanging="360"/>
      </w:pPr>
      <w:rPr>
        <w:rFonts w:hint="default"/>
        <w:lang w:val="pl-PL" w:eastAsia="pl-PL" w:bidi="pl-PL"/>
      </w:rPr>
    </w:lvl>
  </w:abstractNum>
  <w:abstractNum w:abstractNumId="251">
    <w:nsid w:val="53EA721A"/>
    <w:multiLevelType w:val="hybridMultilevel"/>
    <w:tmpl w:val="55F4C2BE"/>
    <w:lvl w:ilvl="0" w:tplc="8918ED1E">
      <w:start w:val="1"/>
      <w:numFmt w:val="lowerLetter"/>
      <w:lvlText w:val="%1)"/>
      <w:lvlJc w:val="left"/>
      <w:pPr>
        <w:ind w:left="464" w:hanging="360"/>
      </w:pPr>
      <w:rPr>
        <w:rFonts w:ascii="Times New Roman" w:eastAsia="Times New Roman" w:hAnsi="Times New Roman" w:cs="Times New Roman" w:hint="default"/>
        <w:spacing w:val="-26"/>
        <w:w w:val="99"/>
        <w:sz w:val="24"/>
        <w:szCs w:val="24"/>
        <w:lang w:val="pl-PL" w:eastAsia="pl-PL" w:bidi="pl-PL"/>
      </w:rPr>
    </w:lvl>
    <w:lvl w:ilvl="1" w:tplc="5C1E5D8E">
      <w:numFmt w:val="bullet"/>
      <w:lvlText w:val="•"/>
      <w:lvlJc w:val="left"/>
      <w:pPr>
        <w:ind w:left="1234" w:hanging="360"/>
      </w:pPr>
      <w:rPr>
        <w:rFonts w:hint="default"/>
        <w:lang w:val="pl-PL" w:eastAsia="pl-PL" w:bidi="pl-PL"/>
      </w:rPr>
    </w:lvl>
    <w:lvl w:ilvl="2" w:tplc="83B41716">
      <w:numFmt w:val="bullet"/>
      <w:lvlText w:val="•"/>
      <w:lvlJc w:val="left"/>
      <w:pPr>
        <w:ind w:left="2008" w:hanging="360"/>
      </w:pPr>
      <w:rPr>
        <w:rFonts w:hint="default"/>
        <w:lang w:val="pl-PL" w:eastAsia="pl-PL" w:bidi="pl-PL"/>
      </w:rPr>
    </w:lvl>
    <w:lvl w:ilvl="3" w:tplc="FBE2A71E">
      <w:numFmt w:val="bullet"/>
      <w:lvlText w:val="•"/>
      <w:lvlJc w:val="left"/>
      <w:pPr>
        <w:ind w:left="2782" w:hanging="360"/>
      </w:pPr>
      <w:rPr>
        <w:rFonts w:hint="default"/>
        <w:lang w:val="pl-PL" w:eastAsia="pl-PL" w:bidi="pl-PL"/>
      </w:rPr>
    </w:lvl>
    <w:lvl w:ilvl="4" w:tplc="DA2C7BA6">
      <w:numFmt w:val="bullet"/>
      <w:lvlText w:val="•"/>
      <w:lvlJc w:val="left"/>
      <w:pPr>
        <w:ind w:left="3557" w:hanging="360"/>
      </w:pPr>
      <w:rPr>
        <w:rFonts w:hint="default"/>
        <w:lang w:val="pl-PL" w:eastAsia="pl-PL" w:bidi="pl-PL"/>
      </w:rPr>
    </w:lvl>
    <w:lvl w:ilvl="5" w:tplc="FC840928">
      <w:numFmt w:val="bullet"/>
      <w:lvlText w:val="•"/>
      <w:lvlJc w:val="left"/>
      <w:pPr>
        <w:ind w:left="4331" w:hanging="360"/>
      </w:pPr>
      <w:rPr>
        <w:rFonts w:hint="default"/>
        <w:lang w:val="pl-PL" w:eastAsia="pl-PL" w:bidi="pl-PL"/>
      </w:rPr>
    </w:lvl>
    <w:lvl w:ilvl="6" w:tplc="7FF8ECE8">
      <w:numFmt w:val="bullet"/>
      <w:lvlText w:val="•"/>
      <w:lvlJc w:val="left"/>
      <w:pPr>
        <w:ind w:left="5105" w:hanging="360"/>
      </w:pPr>
      <w:rPr>
        <w:rFonts w:hint="default"/>
        <w:lang w:val="pl-PL" w:eastAsia="pl-PL" w:bidi="pl-PL"/>
      </w:rPr>
    </w:lvl>
    <w:lvl w:ilvl="7" w:tplc="25D23584">
      <w:numFmt w:val="bullet"/>
      <w:lvlText w:val="•"/>
      <w:lvlJc w:val="left"/>
      <w:pPr>
        <w:ind w:left="5880" w:hanging="360"/>
      </w:pPr>
      <w:rPr>
        <w:rFonts w:hint="default"/>
        <w:lang w:val="pl-PL" w:eastAsia="pl-PL" w:bidi="pl-PL"/>
      </w:rPr>
    </w:lvl>
    <w:lvl w:ilvl="8" w:tplc="53A2C130">
      <w:numFmt w:val="bullet"/>
      <w:lvlText w:val="•"/>
      <w:lvlJc w:val="left"/>
      <w:pPr>
        <w:ind w:left="6654" w:hanging="360"/>
      </w:pPr>
      <w:rPr>
        <w:rFonts w:hint="default"/>
        <w:lang w:val="pl-PL" w:eastAsia="pl-PL" w:bidi="pl-PL"/>
      </w:rPr>
    </w:lvl>
  </w:abstractNum>
  <w:abstractNum w:abstractNumId="252">
    <w:nsid w:val="53FD4E85"/>
    <w:multiLevelType w:val="hybridMultilevel"/>
    <w:tmpl w:val="1B387EAE"/>
    <w:lvl w:ilvl="0" w:tplc="39B42040">
      <w:start w:val="2"/>
      <w:numFmt w:val="lowerLetter"/>
      <w:lvlText w:val="%1)"/>
      <w:lvlJc w:val="left"/>
      <w:pPr>
        <w:ind w:left="620" w:hanging="360"/>
      </w:pPr>
      <w:rPr>
        <w:rFonts w:ascii="Times New Roman" w:eastAsia="Times New Roman" w:hAnsi="Times New Roman" w:cs="Times New Roman" w:hint="default"/>
        <w:spacing w:val="-20"/>
        <w:w w:val="99"/>
        <w:sz w:val="24"/>
        <w:szCs w:val="24"/>
        <w:lang w:val="pl-PL" w:eastAsia="pl-PL" w:bidi="pl-PL"/>
      </w:rPr>
    </w:lvl>
    <w:lvl w:ilvl="1" w:tplc="9516D93C">
      <w:numFmt w:val="bullet"/>
      <w:lvlText w:val="•"/>
      <w:lvlJc w:val="left"/>
      <w:pPr>
        <w:ind w:left="1405" w:hanging="360"/>
      </w:pPr>
      <w:rPr>
        <w:rFonts w:hint="default"/>
        <w:lang w:val="pl-PL" w:eastAsia="pl-PL" w:bidi="pl-PL"/>
      </w:rPr>
    </w:lvl>
    <w:lvl w:ilvl="2" w:tplc="6776AD06">
      <w:numFmt w:val="bullet"/>
      <w:lvlText w:val="•"/>
      <w:lvlJc w:val="left"/>
      <w:pPr>
        <w:ind w:left="2190" w:hanging="360"/>
      </w:pPr>
      <w:rPr>
        <w:rFonts w:hint="default"/>
        <w:lang w:val="pl-PL" w:eastAsia="pl-PL" w:bidi="pl-PL"/>
      </w:rPr>
    </w:lvl>
    <w:lvl w:ilvl="3" w:tplc="478E902C">
      <w:numFmt w:val="bullet"/>
      <w:lvlText w:val="•"/>
      <w:lvlJc w:val="left"/>
      <w:pPr>
        <w:ind w:left="2975" w:hanging="360"/>
      </w:pPr>
      <w:rPr>
        <w:rFonts w:hint="default"/>
        <w:lang w:val="pl-PL" w:eastAsia="pl-PL" w:bidi="pl-PL"/>
      </w:rPr>
    </w:lvl>
    <w:lvl w:ilvl="4" w:tplc="51B876B4">
      <w:numFmt w:val="bullet"/>
      <w:lvlText w:val="•"/>
      <w:lvlJc w:val="left"/>
      <w:pPr>
        <w:ind w:left="3760" w:hanging="360"/>
      </w:pPr>
      <w:rPr>
        <w:rFonts w:hint="default"/>
        <w:lang w:val="pl-PL" w:eastAsia="pl-PL" w:bidi="pl-PL"/>
      </w:rPr>
    </w:lvl>
    <w:lvl w:ilvl="5" w:tplc="54AE2C26">
      <w:numFmt w:val="bullet"/>
      <w:lvlText w:val="•"/>
      <w:lvlJc w:val="left"/>
      <w:pPr>
        <w:ind w:left="4545" w:hanging="360"/>
      </w:pPr>
      <w:rPr>
        <w:rFonts w:hint="default"/>
        <w:lang w:val="pl-PL" w:eastAsia="pl-PL" w:bidi="pl-PL"/>
      </w:rPr>
    </w:lvl>
    <w:lvl w:ilvl="6" w:tplc="23F868DC">
      <w:numFmt w:val="bullet"/>
      <w:lvlText w:val="•"/>
      <w:lvlJc w:val="left"/>
      <w:pPr>
        <w:ind w:left="5330" w:hanging="360"/>
      </w:pPr>
      <w:rPr>
        <w:rFonts w:hint="default"/>
        <w:lang w:val="pl-PL" w:eastAsia="pl-PL" w:bidi="pl-PL"/>
      </w:rPr>
    </w:lvl>
    <w:lvl w:ilvl="7" w:tplc="41E8C3A0">
      <w:numFmt w:val="bullet"/>
      <w:lvlText w:val="•"/>
      <w:lvlJc w:val="left"/>
      <w:pPr>
        <w:ind w:left="6115" w:hanging="360"/>
      </w:pPr>
      <w:rPr>
        <w:rFonts w:hint="default"/>
        <w:lang w:val="pl-PL" w:eastAsia="pl-PL" w:bidi="pl-PL"/>
      </w:rPr>
    </w:lvl>
    <w:lvl w:ilvl="8" w:tplc="5F7446B6">
      <w:numFmt w:val="bullet"/>
      <w:lvlText w:val="•"/>
      <w:lvlJc w:val="left"/>
      <w:pPr>
        <w:ind w:left="6900" w:hanging="360"/>
      </w:pPr>
      <w:rPr>
        <w:rFonts w:hint="default"/>
        <w:lang w:val="pl-PL" w:eastAsia="pl-PL" w:bidi="pl-PL"/>
      </w:rPr>
    </w:lvl>
  </w:abstractNum>
  <w:abstractNum w:abstractNumId="253">
    <w:nsid w:val="551132C5"/>
    <w:multiLevelType w:val="hybridMultilevel"/>
    <w:tmpl w:val="FEF0C374"/>
    <w:lvl w:ilvl="0" w:tplc="AFE694B0">
      <w:start w:val="1"/>
      <w:numFmt w:val="decimal"/>
      <w:lvlText w:val="%1)"/>
      <w:lvlJc w:val="left"/>
      <w:pPr>
        <w:ind w:left="514" w:hanging="358"/>
      </w:pPr>
      <w:rPr>
        <w:rFonts w:ascii="Times New Roman" w:eastAsia="Times New Roman" w:hAnsi="Times New Roman" w:cs="Times New Roman" w:hint="default"/>
        <w:spacing w:val="-23"/>
        <w:w w:val="99"/>
        <w:sz w:val="24"/>
        <w:szCs w:val="24"/>
        <w:lang w:val="pl-PL" w:eastAsia="pl-PL" w:bidi="pl-PL"/>
      </w:rPr>
    </w:lvl>
    <w:lvl w:ilvl="1" w:tplc="9DF2EEC4">
      <w:numFmt w:val="bullet"/>
      <w:lvlText w:val="•"/>
      <w:lvlJc w:val="left"/>
      <w:pPr>
        <w:ind w:left="1287" w:hanging="358"/>
      </w:pPr>
      <w:rPr>
        <w:rFonts w:hint="default"/>
        <w:lang w:val="pl-PL" w:eastAsia="pl-PL" w:bidi="pl-PL"/>
      </w:rPr>
    </w:lvl>
    <w:lvl w:ilvl="2" w:tplc="5EBE098E">
      <w:numFmt w:val="bullet"/>
      <w:lvlText w:val="•"/>
      <w:lvlJc w:val="left"/>
      <w:pPr>
        <w:ind w:left="2055" w:hanging="358"/>
      </w:pPr>
      <w:rPr>
        <w:rFonts w:hint="default"/>
        <w:lang w:val="pl-PL" w:eastAsia="pl-PL" w:bidi="pl-PL"/>
      </w:rPr>
    </w:lvl>
    <w:lvl w:ilvl="3" w:tplc="005891E4">
      <w:numFmt w:val="bullet"/>
      <w:lvlText w:val="•"/>
      <w:lvlJc w:val="left"/>
      <w:pPr>
        <w:ind w:left="2823" w:hanging="358"/>
      </w:pPr>
      <w:rPr>
        <w:rFonts w:hint="default"/>
        <w:lang w:val="pl-PL" w:eastAsia="pl-PL" w:bidi="pl-PL"/>
      </w:rPr>
    </w:lvl>
    <w:lvl w:ilvl="4" w:tplc="69C2A276">
      <w:numFmt w:val="bullet"/>
      <w:lvlText w:val="•"/>
      <w:lvlJc w:val="left"/>
      <w:pPr>
        <w:ind w:left="3591" w:hanging="358"/>
      </w:pPr>
      <w:rPr>
        <w:rFonts w:hint="default"/>
        <w:lang w:val="pl-PL" w:eastAsia="pl-PL" w:bidi="pl-PL"/>
      </w:rPr>
    </w:lvl>
    <w:lvl w:ilvl="5" w:tplc="0C1AA6C0">
      <w:numFmt w:val="bullet"/>
      <w:lvlText w:val="•"/>
      <w:lvlJc w:val="left"/>
      <w:pPr>
        <w:ind w:left="4359" w:hanging="358"/>
      </w:pPr>
      <w:rPr>
        <w:rFonts w:hint="default"/>
        <w:lang w:val="pl-PL" w:eastAsia="pl-PL" w:bidi="pl-PL"/>
      </w:rPr>
    </w:lvl>
    <w:lvl w:ilvl="6" w:tplc="B71A0522">
      <w:numFmt w:val="bullet"/>
      <w:lvlText w:val="•"/>
      <w:lvlJc w:val="left"/>
      <w:pPr>
        <w:ind w:left="5126" w:hanging="358"/>
      </w:pPr>
      <w:rPr>
        <w:rFonts w:hint="default"/>
        <w:lang w:val="pl-PL" w:eastAsia="pl-PL" w:bidi="pl-PL"/>
      </w:rPr>
    </w:lvl>
    <w:lvl w:ilvl="7" w:tplc="2D64A52C">
      <w:numFmt w:val="bullet"/>
      <w:lvlText w:val="•"/>
      <w:lvlJc w:val="left"/>
      <w:pPr>
        <w:ind w:left="5894" w:hanging="358"/>
      </w:pPr>
      <w:rPr>
        <w:rFonts w:hint="default"/>
        <w:lang w:val="pl-PL" w:eastAsia="pl-PL" w:bidi="pl-PL"/>
      </w:rPr>
    </w:lvl>
    <w:lvl w:ilvl="8" w:tplc="0A825B1C">
      <w:numFmt w:val="bullet"/>
      <w:lvlText w:val="•"/>
      <w:lvlJc w:val="left"/>
      <w:pPr>
        <w:ind w:left="6662" w:hanging="358"/>
      </w:pPr>
      <w:rPr>
        <w:rFonts w:hint="default"/>
        <w:lang w:val="pl-PL" w:eastAsia="pl-PL" w:bidi="pl-PL"/>
      </w:rPr>
    </w:lvl>
  </w:abstractNum>
  <w:abstractNum w:abstractNumId="254">
    <w:nsid w:val="55486890"/>
    <w:multiLevelType w:val="hybridMultilevel"/>
    <w:tmpl w:val="4462EACC"/>
    <w:lvl w:ilvl="0" w:tplc="1EACECAA">
      <w:start w:val="1"/>
      <w:numFmt w:val="lowerLetter"/>
      <w:lvlText w:val="%1)"/>
      <w:lvlJc w:val="left"/>
      <w:pPr>
        <w:ind w:left="594" w:hanging="360"/>
      </w:pPr>
      <w:rPr>
        <w:rFonts w:ascii="Times New Roman" w:eastAsia="Times New Roman" w:hAnsi="Times New Roman" w:cs="Times New Roman" w:hint="default"/>
        <w:spacing w:val="-6"/>
        <w:w w:val="99"/>
        <w:position w:val="2"/>
        <w:sz w:val="24"/>
        <w:szCs w:val="24"/>
        <w:lang w:val="pl-PL" w:eastAsia="pl-PL" w:bidi="pl-PL"/>
      </w:rPr>
    </w:lvl>
    <w:lvl w:ilvl="1" w:tplc="E0E67C96">
      <w:numFmt w:val="bullet"/>
      <w:lvlText w:val=""/>
      <w:lvlJc w:val="left"/>
      <w:pPr>
        <w:ind w:left="954" w:hanging="360"/>
      </w:pPr>
      <w:rPr>
        <w:rFonts w:ascii="Symbol" w:eastAsia="Symbol" w:hAnsi="Symbol" w:cs="Symbol" w:hint="default"/>
        <w:w w:val="100"/>
        <w:position w:val="2"/>
        <w:sz w:val="24"/>
        <w:szCs w:val="24"/>
        <w:lang w:val="pl-PL" w:eastAsia="pl-PL" w:bidi="pl-PL"/>
      </w:rPr>
    </w:lvl>
    <w:lvl w:ilvl="2" w:tplc="EB2A5F8C">
      <w:numFmt w:val="bullet"/>
      <w:lvlText w:val="•"/>
      <w:lvlJc w:val="left"/>
      <w:pPr>
        <w:ind w:left="1780" w:hanging="360"/>
      </w:pPr>
      <w:rPr>
        <w:rFonts w:hint="default"/>
        <w:lang w:val="pl-PL" w:eastAsia="pl-PL" w:bidi="pl-PL"/>
      </w:rPr>
    </w:lvl>
    <w:lvl w:ilvl="3" w:tplc="07DCC452">
      <w:numFmt w:val="bullet"/>
      <w:lvlText w:val="•"/>
      <w:lvlJc w:val="left"/>
      <w:pPr>
        <w:ind w:left="2601" w:hanging="360"/>
      </w:pPr>
      <w:rPr>
        <w:rFonts w:hint="default"/>
        <w:lang w:val="pl-PL" w:eastAsia="pl-PL" w:bidi="pl-PL"/>
      </w:rPr>
    </w:lvl>
    <w:lvl w:ilvl="4" w:tplc="1EE809E8">
      <w:numFmt w:val="bullet"/>
      <w:lvlText w:val="•"/>
      <w:lvlJc w:val="left"/>
      <w:pPr>
        <w:ind w:left="3422" w:hanging="360"/>
      </w:pPr>
      <w:rPr>
        <w:rFonts w:hint="default"/>
        <w:lang w:val="pl-PL" w:eastAsia="pl-PL" w:bidi="pl-PL"/>
      </w:rPr>
    </w:lvl>
    <w:lvl w:ilvl="5" w:tplc="522CB6C6">
      <w:numFmt w:val="bullet"/>
      <w:lvlText w:val="•"/>
      <w:lvlJc w:val="left"/>
      <w:pPr>
        <w:ind w:left="4242" w:hanging="360"/>
      </w:pPr>
      <w:rPr>
        <w:rFonts w:hint="default"/>
        <w:lang w:val="pl-PL" w:eastAsia="pl-PL" w:bidi="pl-PL"/>
      </w:rPr>
    </w:lvl>
    <w:lvl w:ilvl="6" w:tplc="455C5AD4">
      <w:numFmt w:val="bullet"/>
      <w:lvlText w:val="•"/>
      <w:lvlJc w:val="left"/>
      <w:pPr>
        <w:ind w:left="5063" w:hanging="360"/>
      </w:pPr>
      <w:rPr>
        <w:rFonts w:hint="default"/>
        <w:lang w:val="pl-PL" w:eastAsia="pl-PL" w:bidi="pl-PL"/>
      </w:rPr>
    </w:lvl>
    <w:lvl w:ilvl="7" w:tplc="09DA6FF6">
      <w:numFmt w:val="bullet"/>
      <w:lvlText w:val="•"/>
      <w:lvlJc w:val="left"/>
      <w:pPr>
        <w:ind w:left="5884" w:hanging="360"/>
      </w:pPr>
      <w:rPr>
        <w:rFonts w:hint="default"/>
        <w:lang w:val="pl-PL" w:eastAsia="pl-PL" w:bidi="pl-PL"/>
      </w:rPr>
    </w:lvl>
    <w:lvl w:ilvl="8" w:tplc="AAD8932A">
      <w:numFmt w:val="bullet"/>
      <w:lvlText w:val="•"/>
      <w:lvlJc w:val="left"/>
      <w:pPr>
        <w:ind w:left="6704" w:hanging="360"/>
      </w:pPr>
      <w:rPr>
        <w:rFonts w:hint="default"/>
        <w:lang w:val="pl-PL" w:eastAsia="pl-PL" w:bidi="pl-PL"/>
      </w:rPr>
    </w:lvl>
  </w:abstractNum>
  <w:abstractNum w:abstractNumId="255">
    <w:nsid w:val="55833B22"/>
    <w:multiLevelType w:val="hybridMultilevel"/>
    <w:tmpl w:val="74182EFE"/>
    <w:lvl w:ilvl="0" w:tplc="4412CD48">
      <w:start w:val="1"/>
      <w:numFmt w:val="decimal"/>
      <w:lvlText w:val="%1)"/>
      <w:lvlJc w:val="left"/>
      <w:pPr>
        <w:ind w:left="438" w:hanging="356"/>
      </w:pPr>
      <w:rPr>
        <w:rFonts w:ascii="Times New Roman" w:eastAsia="Times New Roman" w:hAnsi="Times New Roman" w:cs="Times New Roman" w:hint="default"/>
        <w:spacing w:val="-25"/>
        <w:w w:val="99"/>
        <w:sz w:val="24"/>
        <w:szCs w:val="24"/>
        <w:lang w:val="pl-PL" w:eastAsia="pl-PL" w:bidi="pl-PL"/>
      </w:rPr>
    </w:lvl>
    <w:lvl w:ilvl="1" w:tplc="C0F4CFDC">
      <w:numFmt w:val="bullet"/>
      <w:lvlText w:val="•"/>
      <w:lvlJc w:val="left"/>
      <w:pPr>
        <w:ind w:left="1210" w:hanging="356"/>
      </w:pPr>
      <w:rPr>
        <w:rFonts w:hint="default"/>
        <w:lang w:val="pl-PL" w:eastAsia="pl-PL" w:bidi="pl-PL"/>
      </w:rPr>
    </w:lvl>
    <w:lvl w:ilvl="2" w:tplc="B804E620">
      <w:numFmt w:val="bullet"/>
      <w:lvlText w:val="•"/>
      <w:lvlJc w:val="left"/>
      <w:pPr>
        <w:ind w:left="1981" w:hanging="356"/>
      </w:pPr>
      <w:rPr>
        <w:rFonts w:hint="default"/>
        <w:lang w:val="pl-PL" w:eastAsia="pl-PL" w:bidi="pl-PL"/>
      </w:rPr>
    </w:lvl>
    <w:lvl w:ilvl="3" w:tplc="0C30022E">
      <w:numFmt w:val="bullet"/>
      <w:lvlText w:val="•"/>
      <w:lvlJc w:val="left"/>
      <w:pPr>
        <w:ind w:left="2752" w:hanging="356"/>
      </w:pPr>
      <w:rPr>
        <w:rFonts w:hint="default"/>
        <w:lang w:val="pl-PL" w:eastAsia="pl-PL" w:bidi="pl-PL"/>
      </w:rPr>
    </w:lvl>
    <w:lvl w:ilvl="4" w:tplc="FB00E94C">
      <w:numFmt w:val="bullet"/>
      <w:lvlText w:val="•"/>
      <w:lvlJc w:val="left"/>
      <w:pPr>
        <w:ind w:left="3522" w:hanging="356"/>
      </w:pPr>
      <w:rPr>
        <w:rFonts w:hint="default"/>
        <w:lang w:val="pl-PL" w:eastAsia="pl-PL" w:bidi="pl-PL"/>
      </w:rPr>
    </w:lvl>
    <w:lvl w:ilvl="5" w:tplc="B95ED444">
      <w:numFmt w:val="bullet"/>
      <w:lvlText w:val="•"/>
      <w:lvlJc w:val="left"/>
      <w:pPr>
        <w:ind w:left="4293" w:hanging="356"/>
      </w:pPr>
      <w:rPr>
        <w:rFonts w:hint="default"/>
        <w:lang w:val="pl-PL" w:eastAsia="pl-PL" w:bidi="pl-PL"/>
      </w:rPr>
    </w:lvl>
    <w:lvl w:ilvl="6" w:tplc="E702FF02">
      <w:numFmt w:val="bullet"/>
      <w:lvlText w:val="•"/>
      <w:lvlJc w:val="left"/>
      <w:pPr>
        <w:ind w:left="5064" w:hanging="356"/>
      </w:pPr>
      <w:rPr>
        <w:rFonts w:hint="default"/>
        <w:lang w:val="pl-PL" w:eastAsia="pl-PL" w:bidi="pl-PL"/>
      </w:rPr>
    </w:lvl>
    <w:lvl w:ilvl="7" w:tplc="A072B326">
      <w:numFmt w:val="bullet"/>
      <w:lvlText w:val="•"/>
      <w:lvlJc w:val="left"/>
      <w:pPr>
        <w:ind w:left="5834" w:hanging="356"/>
      </w:pPr>
      <w:rPr>
        <w:rFonts w:hint="default"/>
        <w:lang w:val="pl-PL" w:eastAsia="pl-PL" w:bidi="pl-PL"/>
      </w:rPr>
    </w:lvl>
    <w:lvl w:ilvl="8" w:tplc="4F32B77C">
      <w:numFmt w:val="bullet"/>
      <w:lvlText w:val="•"/>
      <w:lvlJc w:val="left"/>
      <w:pPr>
        <w:ind w:left="6605" w:hanging="356"/>
      </w:pPr>
      <w:rPr>
        <w:rFonts w:hint="default"/>
        <w:lang w:val="pl-PL" w:eastAsia="pl-PL" w:bidi="pl-PL"/>
      </w:rPr>
    </w:lvl>
  </w:abstractNum>
  <w:abstractNum w:abstractNumId="256">
    <w:nsid w:val="558E6B42"/>
    <w:multiLevelType w:val="hybridMultilevel"/>
    <w:tmpl w:val="19DC7B30"/>
    <w:lvl w:ilvl="0" w:tplc="5F5A991A">
      <w:start w:val="1"/>
      <w:numFmt w:val="lowerLetter"/>
      <w:lvlText w:val="%1)"/>
      <w:lvlJc w:val="left"/>
      <w:pPr>
        <w:ind w:left="594" w:hanging="360"/>
      </w:pPr>
      <w:rPr>
        <w:rFonts w:ascii="Times New Roman" w:eastAsia="Times New Roman" w:hAnsi="Times New Roman" w:cs="Times New Roman" w:hint="default"/>
        <w:spacing w:val="-13"/>
        <w:w w:val="99"/>
        <w:position w:val="2"/>
        <w:sz w:val="24"/>
        <w:szCs w:val="24"/>
        <w:lang w:val="pl-PL" w:eastAsia="pl-PL" w:bidi="pl-PL"/>
      </w:rPr>
    </w:lvl>
    <w:lvl w:ilvl="1" w:tplc="0EB80E5A">
      <w:numFmt w:val="bullet"/>
      <w:lvlText w:val="•"/>
      <w:lvlJc w:val="left"/>
      <w:pPr>
        <w:ind w:left="1374" w:hanging="360"/>
      </w:pPr>
      <w:rPr>
        <w:rFonts w:hint="default"/>
        <w:lang w:val="pl-PL" w:eastAsia="pl-PL" w:bidi="pl-PL"/>
      </w:rPr>
    </w:lvl>
    <w:lvl w:ilvl="2" w:tplc="DDCC9B5C">
      <w:numFmt w:val="bullet"/>
      <w:lvlText w:val="•"/>
      <w:lvlJc w:val="left"/>
      <w:pPr>
        <w:ind w:left="2149" w:hanging="360"/>
      </w:pPr>
      <w:rPr>
        <w:rFonts w:hint="default"/>
        <w:lang w:val="pl-PL" w:eastAsia="pl-PL" w:bidi="pl-PL"/>
      </w:rPr>
    </w:lvl>
    <w:lvl w:ilvl="3" w:tplc="80BE9EFE">
      <w:numFmt w:val="bullet"/>
      <w:lvlText w:val="•"/>
      <w:lvlJc w:val="left"/>
      <w:pPr>
        <w:ind w:left="2923" w:hanging="360"/>
      </w:pPr>
      <w:rPr>
        <w:rFonts w:hint="default"/>
        <w:lang w:val="pl-PL" w:eastAsia="pl-PL" w:bidi="pl-PL"/>
      </w:rPr>
    </w:lvl>
    <w:lvl w:ilvl="4" w:tplc="DE1C9B96">
      <w:numFmt w:val="bullet"/>
      <w:lvlText w:val="•"/>
      <w:lvlJc w:val="left"/>
      <w:pPr>
        <w:ind w:left="3698" w:hanging="360"/>
      </w:pPr>
      <w:rPr>
        <w:rFonts w:hint="default"/>
        <w:lang w:val="pl-PL" w:eastAsia="pl-PL" w:bidi="pl-PL"/>
      </w:rPr>
    </w:lvl>
    <w:lvl w:ilvl="5" w:tplc="38F47690">
      <w:numFmt w:val="bullet"/>
      <w:lvlText w:val="•"/>
      <w:lvlJc w:val="left"/>
      <w:pPr>
        <w:ind w:left="4473" w:hanging="360"/>
      </w:pPr>
      <w:rPr>
        <w:rFonts w:hint="default"/>
        <w:lang w:val="pl-PL" w:eastAsia="pl-PL" w:bidi="pl-PL"/>
      </w:rPr>
    </w:lvl>
    <w:lvl w:ilvl="6" w:tplc="EBE4242A">
      <w:numFmt w:val="bullet"/>
      <w:lvlText w:val="•"/>
      <w:lvlJc w:val="left"/>
      <w:pPr>
        <w:ind w:left="5247" w:hanging="360"/>
      </w:pPr>
      <w:rPr>
        <w:rFonts w:hint="default"/>
        <w:lang w:val="pl-PL" w:eastAsia="pl-PL" w:bidi="pl-PL"/>
      </w:rPr>
    </w:lvl>
    <w:lvl w:ilvl="7" w:tplc="A3AA186E">
      <w:numFmt w:val="bullet"/>
      <w:lvlText w:val="•"/>
      <w:lvlJc w:val="left"/>
      <w:pPr>
        <w:ind w:left="6022" w:hanging="360"/>
      </w:pPr>
      <w:rPr>
        <w:rFonts w:hint="default"/>
        <w:lang w:val="pl-PL" w:eastAsia="pl-PL" w:bidi="pl-PL"/>
      </w:rPr>
    </w:lvl>
    <w:lvl w:ilvl="8" w:tplc="796CC9B8">
      <w:numFmt w:val="bullet"/>
      <w:lvlText w:val="•"/>
      <w:lvlJc w:val="left"/>
      <w:pPr>
        <w:ind w:left="6796" w:hanging="360"/>
      </w:pPr>
      <w:rPr>
        <w:rFonts w:hint="default"/>
        <w:lang w:val="pl-PL" w:eastAsia="pl-PL" w:bidi="pl-PL"/>
      </w:rPr>
    </w:lvl>
  </w:abstractNum>
  <w:abstractNum w:abstractNumId="257">
    <w:nsid w:val="56170803"/>
    <w:multiLevelType w:val="hybridMultilevel"/>
    <w:tmpl w:val="FC7821E8"/>
    <w:lvl w:ilvl="0" w:tplc="4B7A0A80">
      <w:start w:val="1"/>
      <w:numFmt w:val="lowerLetter"/>
      <w:lvlText w:val="%1)"/>
      <w:lvlJc w:val="left"/>
      <w:pPr>
        <w:ind w:left="479" w:hanging="284"/>
      </w:pPr>
      <w:rPr>
        <w:rFonts w:ascii="Times New Roman" w:eastAsia="Times New Roman" w:hAnsi="Times New Roman" w:cs="Times New Roman" w:hint="default"/>
        <w:spacing w:val="-23"/>
        <w:w w:val="99"/>
        <w:sz w:val="24"/>
        <w:szCs w:val="24"/>
        <w:lang w:val="pl-PL" w:eastAsia="pl-PL" w:bidi="pl-PL"/>
      </w:rPr>
    </w:lvl>
    <w:lvl w:ilvl="1" w:tplc="4150097E">
      <w:numFmt w:val="bullet"/>
      <w:lvlText w:val="•"/>
      <w:lvlJc w:val="left"/>
      <w:pPr>
        <w:ind w:left="1272" w:hanging="284"/>
      </w:pPr>
      <w:rPr>
        <w:rFonts w:hint="default"/>
        <w:lang w:val="pl-PL" w:eastAsia="pl-PL" w:bidi="pl-PL"/>
      </w:rPr>
    </w:lvl>
    <w:lvl w:ilvl="2" w:tplc="93FCA544">
      <w:numFmt w:val="bullet"/>
      <w:lvlText w:val="•"/>
      <w:lvlJc w:val="left"/>
      <w:pPr>
        <w:ind w:left="2065" w:hanging="284"/>
      </w:pPr>
      <w:rPr>
        <w:rFonts w:hint="default"/>
        <w:lang w:val="pl-PL" w:eastAsia="pl-PL" w:bidi="pl-PL"/>
      </w:rPr>
    </w:lvl>
    <w:lvl w:ilvl="3" w:tplc="9CB689B6">
      <w:numFmt w:val="bullet"/>
      <w:lvlText w:val="•"/>
      <w:lvlJc w:val="left"/>
      <w:pPr>
        <w:ind w:left="2857" w:hanging="284"/>
      </w:pPr>
      <w:rPr>
        <w:rFonts w:hint="default"/>
        <w:lang w:val="pl-PL" w:eastAsia="pl-PL" w:bidi="pl-PL"/>
      </w:rPr>
    </w:lvl>
    <w:lvl w:ilvl="4" w:tplc="8592A208">
      <w:numFmt w:val="bullet"/>
      <w:lvlText w:val="•"/>
      <w:lvlJc w:val="left"/>
      <w:pPr>
        <w:ind w:left="3650" w:hanging="284"/>
      </w:pPr>
      <w:rPr>
        <w:rFonts w:hint="default"/>
        <w:lang w:val="pl-PL" w:eastAsia="pl-PL" w:bidi="pl-PL"/>
      </w:rPr>
    </w:lvl>
    <w:lvl w:ilvl="5" w:tplc="95AA30FE">
      <w:numFmt w:val="bullet"/>
      <w:lvlText w:val="•"/>
      <w:lvlJc w:val="left"/>
      <w:pPr>
        <w:ind w:left="4443" w:hanging="284"/>
      </w:pPr>
      <w:rPr>
        <w:rFonts w:hint="default"/>
        <w:lang w:val="pl-PL" w:eastAsia="pl-PL" w:bidi="pl-PL"/>
      </w:rPr>
    </w:lvl>
    <w:lvl w:ilvl="6" w:tplc="E9C23730">
      <w:numFmt w:val="bullet"/>
      <w:lvlText w:val="•"/>
      <w:lvlJc w:val="left"/>
      <w:pPr>
        <w:ind w:left="5235" w:hanging="284"/>
      </w:pPr>
      <w:rPr>
        <w:rFonts w:hint="default"/>
        <w:lang w:val="pl-PL" w:eastAsia="pl-PL" w:bidi="pl-PL"/>
      </w:rPr>
    </w:lvl>
    <w:lvl w:ilvl="7" w:tplc="B5D40BAA">
      <w:numFmt w:val="bullet"/>
      <w:lvlText w:val="•"/>
      <w:lvlJc w:val="left"/>
      <w:pPr>
        <w:ind w:left="6028" w:hanging="284"/>
      </w:pPr>
      <w:rPr>
        <w:rFonts w:hint="default"/>
        <w:lang w:val="pl-PL" w:eastAsia="pl-PL" w:bidi="pl-PL"/>
      </w:rPr>
    </w:lvl>
    <w:lvl w:ilvl="8" w:tplc="D43CC2F4">
      <w:numFmt w:val="bullet"/>
      <w:lvlText w:val="•"/>
      <w:lvlJc w:val="left"/>
      <w:pPr>
        <w:ind w:left="6820" w:hanging="284"/>
      </w:pPr>
      <w:rPr>
        <w:rFonts w:hint="default"/>
        <w:lang w:val="pl-PL" w:eastAsia="pl-PL" w:bidi="pl-PL"/>
      </w:rPr>
    </w:lvl>
  </w:abstractNum>
  <w:abstractNum w:abstractNumId="258">
    <w:nsid w:val="566C2645"/>
    <w:multiLevelType w:val="hybridMultilevel"/>
    <w:tmpl w:val="AEE06C9A"/>
    <w:lvl w:ilvl="0" w:tplc="B98494AE">
      <w:numFmt w:val="bullet"/>
      <w:lvlText w:val="-"/>
      <w:lvlJc w:val="left"/>
      <w:pPr>
        <w:ind w:left="1723" w:hanging="356"/>
      </w:pPr>
      <w:rPr>
        <w:rFonts w:ascii="Times New Roman" w:eastAsia="Times New Roman" w:hAnsi="Times New Roman" w:cs="Times New Roman" w:hint="default"/>
        <w:b/>
        <w:bCs/>
        <w:spacing w:val="-2"/>
        <w:w w:val="99"/>
        <w:sz w:val="24"/>
        <w:szCs w:val="24"/>
        <w:lang w:val="pl-PL" w:eastAsia="pl-PL" w:bidi="pl-PL"/>
      </w:rPr>
    </w:lvl>
    <w:lvl w:ilvl="1" w:tplc="5E986634">
      <w:numFmt w:val="bullet"/>
      <w:lvlText w:val="•"/>
      <w:lvlJc w:val="left"/>
      <w:pPr>
        <w:ind w:left="2412" w:hanging="356"/>
      </w:pPr>
      <w:rPr>
        <w:rFonts w:hint="default"/>
        <w:lang w:val="pl-PL" w:eastAsia="pl-PL" w:bidi="pl-PL"/>
      </w:rPr>
    </w:lvl>
    <w:lvl w:ilvl="2" w:tplc="639AA7BC">
      <w:numFmt w:val="bullet"/>
      <w:lvlText w:val="•"/>
      <w:lvlJc w:val="left"/>
      <w:pPr>
        <w:ind w:left="3104" w:hanging="356"/>
      </w:pPr>
      <w:rPr>
        <w:rFonts w:hint="default"/>
        <w:lang w:val="pl-PL" w:eastAsia="pl-PL" w:bidi="pl-PL"/>
      </w:rPr>
    </w:lvl>
    <w:lvl w:ilvl="3" w:tplc="48BEF760">
      <w:numFmt w:val="bullet"/>
      <w:lvlText w:val="•"/>
      <w:lvlJc w:val="left"/>
      <w:pPr>
        <w:ind w:left="3796" w:hanging="356"/>
      </w:pPr>
      <w:rPr>
        <w:rFonts w:hint="default"/>
        <w:lang w:val="pl-PL" w:eastAsia="pl-PL" w:bidi="pl-PL"/>
      </w:rPr>
    </w:lvl>
    <w:lvl w:ilvl="4" w:tplc="9EEA1800">
      <w:numFmt w:val="bullet"/>
      <w:lvlText w:val="•"/>
      <w:lvlJc w:val="left"/>
      <w:pPr>
        <w:ind w:left="4488" w:hanging="356"/>
      </w:pPr>
      <w:rPr>
        <w:rFonts w:hint="default"/>
        <w:lang w:val="pl-PL" w:eastAsia="pl-PL" w:bidi="pl-PL"/>
      </w:rPr>
    </w:lvl>
    <w:lvl w:ilvl="5" w:tplc="37DC6CF8">
      <w:numFmt w:val="bullet"/>
      <w:lvlText w:val="•"/>
      <w:lvlJc w:val="left"/>
      <w:pPr>
        <w:ind w:left="5180" w:hanging="356"/>
      </w:pPr>
      <w:rPr>
        <w:rFonts w:hint="default"/>
        <w:lang w:val="pl-PL" w:eastAsia="pl-PL" w:bidi="pl-PL"/>
      </w:rPr>
    </w:lvl>
    <w:lvl w:ilvl="6" w:tplc="C944D4B8">
      <w:numFmt w:val="bullet"/>
      <w:lvlText w:val="•"/>
      <w:lvlJc w:val="left"/>
      <w:pPr>
        <w:ind w:left="5872" w:hanging="356"/>
      </w:pPr>
      <w:rPr>
        <w:rFonts w:hint="default"/>
        <w:lang w:val="pl-PL" w:eastAsia="pl-PL" w:bidi="pl-PL"/>
      </w:rPr>
    </w:lvl>
    <w:lvl w:ilvl="7" w:tplc="355676FC">
      <w:numFmt w:val="bullet"/>
      <w:lvlText w:val="•"/>
      <w:lvlJc w:val="left"/>
      <w:pPr>
        <w:ind w:left="6564" w:hanging="356"/>
      </w:pPr>
      <w:rPr>
        <w:rFonts w:hint="default"/>
        <w:lang w:val="pl-PL" w:eastAsia="pl-PL" w:bidi="pl-PL"/>
      </w:rPr>
    </w:lvl>
    <w:lvl w:ilvl="8" w:tplc="3EC21EB4">
      <w:numFmt w:val="bullet"/>
      <w:lvlText w:val="•"/>
      <w:lvlJc w:val="left"/>
      <w:pPr>
        <w:ind w:left="7256" w:hanging="356"/>
      </w:pPr>
      <w:rPr>
        <w:rFonts w:hint="default"/>
        <w:lang w:val="pl-PL" w:eastAsia="pl-PL" w:bidi="pl-PL"/>
      </w:rPr>
    </w:lvl>
  </w:abstractNum>
  <w:abstractNum w:abstractNumId="259">
    <w:nsid w:val="569E35DD"/>
    <w:multiLevelType w:val="hybridMultilevel"/>
    <w:tmpl w:val="61708B2E"/>
    <w:lvl w:ilvl="0" w:tplc="F1A62F38">
      <w:start w:val="1"/>
      <w:numFmt w:val="lowerLetter"/>
      <w:lvlText w:val="%1)"/>
      <w:lvlJc w:val="left"/>
      <w:pPr>
        <w:ind w:left="463" w:hanging="360"/>
        <w:jc w:val="right"/>
      </w:pPr>
      <w:rPr>
        <w:rFonts w:ascii="Times New Roman" w:eastAsia="Times New Roman" w:hAnsi="Times New Roman" w:cs="Times New Roman" w:hint="default"/>
        <w:spacing w:val="-6"/>
        <w:w w:val="99"/>
        <w:sz w:val="24"/>
        <w:szCs w:val="24"/>
        <w:lang w:val="pl-PL" w:eastAsia="pl-PL" w:bidi="pl-PL"/>
      </w:rPr>
    </w:lvl>
    <w:lvl w:ilvl="1" w:tplc="D2102936">
      <w:numFmt w:val="bullet"/>
      <w:lvlText w:val="•"/>
      <w:lvlJc w:val="left"/>
      <w:pPr>
        <w:ind w:left="1053" w:hanging="360"/>
      </w:pPr>
      <w:rPr>
        <w:rFonts w:hint="default"/>
        <w:lang w:val="pl-PL" w:eastAsia="pl-PL" w:bidi="pl-PL"/>
      </w:rPr>
    </w:lvl>
    <w:lvl w:ilvl="2" w:tplc="4E406800">
      <w:numFmt w:val="bullet"/>
      <w:lvlText w:val="•"/>
      <w:lvlJc w:val="left"/>
      <w:pPr>
        <w:ind w:left="1647" w:hanging="360"/>
      </w:pPr>
      <w:rPr>
        <w:rFonts w:hint="default"/>
        <w:lang w:val="pl-PL" w:eastAsia="pl-PL" w:bidi="pl-PL"/>
      </w:rPr>
    </w:lvl>
    <w:lvl w:ilvl="3" w:tplc="1DA24F6C">
      <w:numFmt w:val="bullet"/>
      <w:lvlText w:val="•"/>
      <w:lvlJc w:val="left"/>
      <w:pPr>
        <w:ind w:left="2241" w:hanging="360"/>
      </w:pPr>
      <w:rPr>
        <w:rFonts w:hint="default"/>
        <w:lang w:val="pl-PL" w:eastAsia="pl-PL" w:bidi="pl-PL"/>
      </w:rPr>
    </w:lvl>
    <w:lvl w:ilvl="4" w:tplc="32A6845E">
      <w:numFmt w:val="bullet"/>
      <w:lvlText w:val="•"/>
      <w:lvlJc w:val="left"/>
      <w:pPr>
        <w:ind w:left="2834" w:hanging="360"/>
      </w:pPr>
      <w:rPr>
        <w:rFonts w:hint="default"/>
        <w:lang w:val="pl-PL" w:eastAsia="pl-PL" w:bidi="pl-PL"/>
      </w:rPr>
    </w:lvl>
    <w:lvl w:ilvl="5" w:tplc="9AE83A44">
      <w:numFmt w:val="bullet"/>
      <w:lvlText w:val="•"/>
      <w:lvlJc w:val="left"/>
      <w:pPr>
        <w:ind w:left="3428" w:hanging="360"/>
      </w:pPr>
      <w:rPr>
        <w:rFonts w:hint="default"/>
        <w:lang w:val="pl-PL" w:eastAsia="pl-PL" w:bidi="pl-PL"/>
      </w:rPr>
    </w:lvl>
    <w:lvl w:ilvl="6" w:tplc="9858F0FE">
      <w:numFmt w:val="bullet"/>
      <w:lvlText w:val="•"/>
      <w:lvlJc w:val="left"/>
      <w:pPr>
        <w:ind w:left="4022" w:hanging="360"/>
      </w:pPr>
      <w:rPr>
        <w:rFonts w:hint="default"/>
        <w:lang w:val="pl-PL" w:eastAsia="pl-PL" w:bidi="pl-PL"/>
      </w:rPr>
    </w:lvl>
    <w:lvl w:ilvl="7" w:tplc="F5486E18">
      <w:numFmt w:val="bullet"/>
      <w:lvlText w:val="•"/>
      <w:lvlJc w:val="left"/>
      <w:pPr>
        <w:ind w:left="4615" w:hanging="360"/>
      </w:pPr>
      <w:rPr>
        <w:rFonts w:hint="default"/>
        <w:lang w:val="pl-PL" w:eastAsia="pl-PL" w:bidi="pl-PL"/>
      </w:rPr>
    </w:lvl>
    <w:lvl w:ilvl="8" w:tplc="F29AB9B8">
      <w:numFmt w:val="bullet"/>
      <w:lvlText w:val="•"/>
      <w:lvlJc w:val="left"/>
      <w:pPr>
        <w:ind w:left="5209" w:hanging="360"/>
      </w:pPr>
      <w:rPr>
        <w:rFonts w:hint="default"/>
        <w:lang w:val="pl-PL" w:eastAsia="pl-PL" w:bidi="pl-PL"/>
      </w:rPr>
    </w:lvl>
  </w:abstractNum>
  <w:abstractNum w:abstractNumId="260">
    <w:nsid w:val="56AF2F9B"/>
    <w:multiLevelType w:val="hybridMultilevel"/>
    <w:tmpl w:val="F7424ECA"/>
    <w:lvl w:ilvl="0" w:tplc="2ADA7582">
      <w:start w:val="1"/>
      <w:numFmt w:val="lowerLetter"/>
      <w:lvlText w:val="%1)"/>
      <w:lvlJc w:val="left"/>
      <w:pPr>
        <w:ind w:left="555" w:hanging="360"/>
      </w:pPr>
      <w:rPr>
        <w:rFonts w:ascii="Times New Roman" w:eastAsia="Times New Roman" w:hAnsi="Times New Roman" w:cs="Times New Roman" w:hint="default"/>
        <w:spacing w:val="-6"/>
        <w:w w:val="99"/>
        <w:sz w:val="24"/>
        <w:szCs w:val="24"/>
        <w:lang w:val="pl-PL" w:eastAsia="pl-PL" w:bidi="pl-PL"/>
      </w:rPr>
    </w:lvl>
    <w:lvl w:ilvl="1" w:tplc="9A1E1A68">
      <w:numFmt w:val="bullet"/>
      <w:lvlText w:val="•"/>
      <w:lvlJc w:val="left"/>
      <w:pPr>
        <w:ind w:left="1354" w:hanging="360"/>
      </w:pPr>
      <w:rPr>
        <w:rFonts w:hint="default"/>
        <w:lang w:val="pl-PL" w:eastAsia="pl-PL" w:bidi="pl-PL"/>
      </w:rPr>
    </w:lvl>
    <w:lvl w:ilvl="2" w:tplc="4AD8A042">
      <w:numFmt w:val="bullet"/>
      <w:lvlText w:val="•"/>
      <w:lvlJc w:val="left"/>
      <w:pPr>
        <w:ind w:left="2148" w:hanging="360"/>
      </w:pPr>
      <w:rPr>
        <w:rFonts w:hint="default"/>
        <w:lang w:val="pl-PL" w:eastAsia="pl-PL" w:bidi="pl-PL"/>
      </w:rPr>
    </w:lvl>
    <w:lvl w:ilvl="3" w:tplc="86B2F892">
      <w:numFmt w:val="bullet"/>
      <w:lvlText w:val="•"/>
      <w:lvlJc w:val="left"/>
      <w:pPr>
        <w:ind w:left="2942" w:hanging="360"/>
      </w:pPr>
      <w:rPr>
        <w:rFonts w:hint="default"/>
        <w:lang w:val="pl-PL" w:eastAsia="pl-PL" w:bidi="pl-PL"/>
      </w:rPr>
    </w:lvl>
    <w:lvl w:ilvl="4" w:tplc="C4160984">
      <w:numFmt w:val="bullet"/>
      <w:lvlText w:val="•"/>
      <w:lvlJc w:val="left"/>
      <w:pPr>
        <w:ind w:left="3737" w:hanging="360"/>
      </w:pPr>
      <w:rPr>
        <w:rFonts w:hint="default"/>
        <w:lang w:val="pl-PL" w:eastAsia="pl-PL" w:bidi="pl-PL"/>
      </w:rPr>
    </w:lvl>
    <w:lvl w:ilvl="5" w:tplc="8702C02A">
      <w:numFmt w:val="bullet"/>
      <w:lvlText w:val="•"/>
      <w:lvlJc w:val="left"/>
      <w:pPr>
        <w:ind w:left="4531" w:hanging="360"/>
      </w:pPr>
      <w:rPr>
        <w:rFonts w:hint="default"/>
        <w:lang w:val="pl-PL" w:eastAsia="pl-PL" w:bidi="pl-PL"/>
      </w:rPr>
    </w:lvl>
    <w:lvl w:ilvl="6" w:tplc="99700A36">
      <w:numFmt w:val="bullet"/>
      <w:lvlText w:val="•"/>
      <w:lvlJc w:val="left"/>
      <w:pPr>
        <w:ind w:left="5325" w:hanging="360"/>
      </w:pPr>
      <w:rPr>
        <w:rFonts w:hint="default"/>
        <w:lang w:val="pl-PL" w:eastAsia="pl-PL" w:bidi="pl-PL"/>
      </w:rPr>
    </w:lvl>
    <w:lvl w:ilvl="7" w:tplc="FF424D02">
      <w:numFmt w:val="bullet"/>
      <w:lvlText w:val="•"/>
      <w:lvlJc w:val="left"/>
      <w:pPr>
        <w:ind w:left="6120" w:hanging="360"/>
      </w:pPr>
      <w:rPr>
        <w:rFonts w:hint="default"/>
        <w:lang w:val="pl-PL" w:eastAsia="pl-PL" w:bidi="pl-PL"/>
      </w:rPr>
    </w:lvl>
    <w:lvl w:ilvl="8" w:tplc="DB5CFDF0">
      <w:numFmt w:val="bullet"/>
      <w:lvlText w:val="•"/>
      <w:lvlJc w:val="left"/>
      <w:pPr>
        <w:ind w:left="6914" w:hanging="360"/>
      </w:pPr>
      <w:rPr>
        <w:rFonts w:hint="default"/>
        <w:lang w:val="pl-PL" w:eastAsia="pl-PL" w:bidi="pl-PL"/>
      </w:rPr>
    </w:lvl>
  </w:abstractNum>
  <w:abstractNum w:abstractNumId="261">
    <w:nsid w:val="56E31939"/>
    <w:multiLevelType w:val="hybridMultilevel"/>
    <w:tmpl w:val="8EF6E8E8"/>
    <w:lvl w:ilvl="0" w:tplc="AB661490">
      <w:start w:val="1"/>
      <w:numFmt w:val="decimal"/>
      <w:lvlText w:val="%1)"/>
      <w:lvlJc w:val="left"/>
      <w:pPr>
        <w:ind w:left="493" w:hanging="425"/>
      </w:pPr>
      <w:rPr>
        <w:rFonts w:ascii="Times New Roman" w:eastAsia="Times New Roman" w:hAnsi="Times New Roman" w:cs="Times New Roman" w:hint="default"/>
        <w:spacing w:val="-16"/>
        <w:w w:val="99"/>
        <w:sz w:val="24"/>
        <w:szCs w:val="24"/>
        <w:lang w:val="pl-PL" w:eastAsia="pl-PL" w:bidi="pl-PL"/>
      </w:rPr>
    </w:lvl>
    <w:lvl w:ilvl="1" w:tplc="3E0470F0">
      <w:numFmt w:val="bullet"/>
      <w:lvlText w:val="•"/>
      <w:lvlJc w:val="left"/>
      <w:pPr>
        <w:ind w:left="1267" w:hanging="425"/>
      </w:pPr>
      <w:rPr>
        <w:rFonts w:hint="default"/>
        <w:lang w:val="pl-PL" w:eastAsia="pl-PL" w:bidi="pl-PL"/>
      </w:rPr>
    </w:lvl>
    <w:lvl w:ilvl="2" w:tplc="342855A0">
      <w:numFmt w:val="bullet"/>
      <w:lvlText w:val="•"/>
      <w:lvlJc w:val="left"/>
      <w:pPr>
        <w:ind w:left="2034" w:hanging="425"/>
      </w:pPr>
      <w:rPr>
        <w:rFonts w:hint="default"/>
        <w:lang w:val="pl-PL" w:eastAsia="pl-PL" w:bidi="pl-PL"/>
      </w:rPr>
    </w:lvl>
    <w:lvl w:ilvl="3" w:tplc="72F23608">
      <w:numFmt w:val="bullet"/>
      <w:lvlText w:val="•"/>
      <w:lvlJc w:val="left"/>
      <w:pPr>
        <w:ind w:left="2801" w:hanging="425"/>
      </w:pPr>
      <w:rPr>
        <w:rFonts w:hint="default"/>
        <w:lang w:val="pl-PL" w:eastAsia="pl-PL" w:bidi="pl-PL"/>
      </w:rPr>
    </w:lvl>
    <w:lvl w:ilvl="4" w:tplc="5EBA59A4">
      <w:numFmt w:val="bullet"/>
      <w:lvlText w:val="•"/>
      <w:lvlJc w:val="left"/>
      <w:pPr>
        <w:ind w:left="3568" w:hanging="425"/>
      </w:pPr>
      <w:rPr>
        <w:rFonts w:hint="default"/>
        <w:lang w:val="pl-PL" w:eastAsia="pl-PL" w:bidi="pl-PL"/>
      </w:rPr>
    </w:lvl>
    <w:lvl w:ilvl="5" w:tplc="8556D4A0">
      <w:numFmt w:val="bullet"/>
      <w:lvlText w:val="•"/>
      <w:lvlJc w:val="left"/>
      <w:pPr>
        <w:ind w:left="4336" w:hanging="425"/>
      </w:pPr>
      <w:rPr>
        <w:rFonts w:hint="default"/>
        <w:lang w:val="pl-PL" w:eastAsia="pl-PL" w:bidi="pl-PL"/>
      </w:rPr>
    </w:lvl>
    <w:lvl w:ilvl="6" w:tplc="958A3D80">
      <w:numFmt w:val="bullet"/>
      <w:lvlText w:val="•"/>
      <w:lvlJc w:val="left"/>
      <w:pPr>
        <w:ind w:left="5103" w:hanging="425"/>
      </w:pPr>
      <w:rPr>
        <w:rFonts w:hint="default"/>
        <w:lang w:val="pl-PL" w:eastAsia="pl-PL" w:bidi="pl-PL"/>
      </w:rPr>
    </w:lvl>
    <w:lvl w:ilvl="7" w:tplc="C52CBE8C">
      <w:numFmt w:val="bullet"/>
      <w:lvlText w:val="•"/>
      <w:lvlJc w:val="left"/>
      <w:pPr>
        <w:ind w:left="5870" w:hanging="425"/>
      </w:pPr>
      <w:rPr>
        <w:rFonts w:hint="default"/>
        <w:lang w:val="pl-PL" w:eastAsia="pl-PL" w:bidi="pl-PL"/>
      </w:rPr>
    </w:lvl>
    <w:lvl w:ilvl="8" w:tplc="B09A9550">
      <w:numFmt w:val="bullet"/>
      <w:lvlText w:val="•"/>
      <w:lvlJc w:val="left"/>
      <w:pPr>
        <w:ind w:left="6637" w:hanging="425"/>
      </w:pPr>
      <w:rPr>
        <w:rFonts w:hint="default"/>
        <w:lang w:val="pl-PL" w:eastAsia="pl-PL" w:bidi="pl-PL"/>
      </w:rPr>
    </w:lvl>
  </w:abstractNum>
  <w:abstractNum w:abstractNumId="262">
    <w:nsid w:val="56EC6D04"/>
    <w:multiLevelType w:val="hybridMultilevel"/>
    <w:tmpl w:val="FBFEC6EE"/>
    <w:lvl w:ilvl="0" w:tplc="1D0479C8">
      <w:start w:val="1"/>
      <w:numFmt w:val="lowerLetter"/>
      <w:lvlText w:val="%1)"/>
      <w:lvlJc w:val="left"/>
      <w:pPr>
        <w:ind w:left="606" w:hanging="360"/>
      </w:pPr>
      <w:rPr>
        <w:rFonts w:ascii="Times New Roman" w:eastAsia="Times New Roman" w:hAnsi="Times New Roman" w:cs="Times New Roman" w:hint="default"/>
        <w:spacing w:val="-20"/>
        <w:w w:val="99"/>
        <w:position w:val="2"/>
        <w:sz w:val="24"/>
        <w:szCs w:val="24"/>
        <w:lang w:val="pl-PL" w:eastAsia="pl-PL" w:bidi="pl-PL"/>
      </w:rPr>
    </w:lvl>
    <w:lvl w:ilvl="1" w:tplc="7D8AB1BC">
      <w:numFmt w:val="bullet"/>
      <w:lvlText w:val="•"/>
      <w:lvlJc w:val="left"/>
      <w:pPr>
        <w:ind w:left="1368" w:hanging="360"/>
      </w:pPr>
      <w:rPr>
        <w:rFonts w:hint="default"/>
        <w:lang w:val="pl-PL" w:eastAsia="pl-PL" w:bidi="pl-PL"/>
      </w:rPr>
    </w:lvl>
    <w:lvl w:ilvl="2" w:tplc="E6282688">
      <w:numFmt w:val="bullet"/>
      <w:lvlText w:val="•"/>
      <w:lvlJc w:val="left"/>
      <w:pPr>
        <w:ind w:left="2137" w:hanging="360"/>
      </w:pPr>
      <w:rPr>
        <w:rFonts w:hint="default"/>
        <w:lang w:val="pl-PL" w:eastAsia="pl-PL" w:bidi="pl-PL"/>
      </w:rPr>
    </w:lvl>
    <w:lvl w:ilvl="3" w:tplc="BAFE393E">
      <w:numFmt w:val="bullet"/>
      <w:lvlText w:val="•"/>
      <w:lvlJc w:val="left"/>
      <w:pPr>
        <w:ind w:left="2905" w:hanging="360"/>
      </w:pPr>
      <w:rPr>
        <w:rFonts w:hint="default"/>
        <w:lang w:val="pl-PL" w:eastAsia="pl-PL" w:bidi="pl-PL"/>
      </w:rPr>
    </w:lvl>
    <w:lvl w:ilvl="4" w:tplc="631ED9EA">
      <w:numFmt w:val="bullet"/>
      <w:lvlText w:val="•"/>
      <w:lvlJc w:val="left"/>
      <w:pPr>
        <w:ind w:left="3674" w:hanging="360"/>
      </w:pPr>
      <w:rPr>
        <w:rFonts w:hint="default"/>
        <w:lang w:val="pl-PL" w:eastAsia="pl-PL" w:bidi="pl-PL"/>
      </w:rPr>
    </w:lvl>
    <w:lvl w:ilvl="5" w:tplc="5E0681FE">
      <w:numFmt w:val="bullet"/>
      <w:lvlText w:val="•"/>
      <w:lvlJc w:val="left"/>
      <w:pPr>
        <w:ind w:left="4443" w:hanging="360"/>
      </w:pPr>
      <w:rPr>
        <w:rFonts w:hint="default"/>
        <w:lang w:val="pl-PL" w:eastAsia="pl-PL" w:bidi="pl-PL"/>
      </w:rPr>
    </w:lvl>
    <w:lvl w:ilvl="6" w:tplc="932EB04A">
      <w:numFmt w:val="bullet"/>
      <w:lvlText w:val="•"/>
      <w:lvlJc w:val="left"/>
      <w:pPr>
        <w:ind w:left="5211" w:hanging="360"/>
      </w:pPr>
      <w:rPr>
        <w:rFonts w:hint="default"/>
        <w:lang w:val="pl-PL" w:eastAsia="pl-PL" w:bidi="pl-PL"/>
      </w:rPr>
    </w:lvl>
    <w:lvl w:ilvl="7" w:tplc="AE02FBE2">
      <w:numFmt w:val="bullet"/>
      <w:lvlText w:val="•"/>
      <w:lvlJc w:val="left"/>
      <w:pPr>
        <w:ind w:left="5980" w:hanging="360"/>
      </w:pPr>
      <w:rPr>
        <w:rFonts w:hint="default"/>
        <w:lang w:val="pl-PL" w:eastAsia="pl-PL" w:bidi="pl-PL"/>
      </w:rPr>
    </w:lvl>
    <w:lvl w:ilvl="8" w:tplc="B6AA3168">
      <w:numFmt w:val="bullet"/>
      <w:lvlText w:val="•"/>
      <w:lvlJc w:val="left"/>
      <w:pPr>
        <w:ind w:left="6748" w:hanging="360"/>
      </w:pPr>
      <w:rPr>
        <w:rFonts w:hint="default"/>
        <w:lang w:val="pl-PL" w:eastAsia="pl-PL" w:bidi="pl-PL"/>
      </w:rPr>
    </w:lvl>
  </w:abstractNum>
  <w:abstractNum w:abstractNumId="263">
    <w:nsid w:val="570050F8"/>
    <w:multiLevelType w:val="hybridMultilevel"/>
    <w:tmpl w:val="F3BACFE6"/>
    <w:lvl w:ilvl="0" w:tplc="3A02E356">
      <w:start w:val="1"/>
      <w:numFmt w:val="decimal"/>
      <w:lvlText w:val="%1)"/>
      <w:lvlJc w:val="left"/>
      <w:pPr>
        <w:ind w:left="508" w:hanging="358"/>
      </w:pPr>
      <w:rPr>
        <w:rFonts w:ascii="Times New Roman" w:eastAsia="Times New Roman" w:hAnsi="Times New Roman" w:cs="Times New Roman" w:hint="default"/>
        <w:spacing w:val="-23"/>
        <w:w w:val="99"/>
        <w:sz w:val="24"/>
        <w:szCs w:val="24"/>
        <w:lang w:val="pl-PL" w:eastAsia="pl-PL" w:bidi="pl-PL"/>
      </w:rPr>
    </w:lvl>
    <w:lvl w:ilvl="1" w:tplc="0E067612">
      <w:numFmt w:val="bullet"/>
      <w:lvlText w:val="•"/>
      <w:lvlJc w:val="left"/>
      <w:pPr>
        <w:ind w:left="1286" w:hanging="358"/>
      </w:pPr>
      <w:rPr>
        <w:rFonts w:hint="default"/>
        <w:lang w:val="pl-PL" w:eastAsia="pl-PL" w:bidi="pl-PL"/>
      </w:rPr>
    </w:lvl>
    <w:lvl w:ilvl="2" w:tplc="004CA1B8">
      <w:numFmt w:val="bullet"/>
      <w:lvlText w:val="•"/>
      <w:lvlJc w:val="left"/>
      <w:pPr>
        <w:ind w:left="2072" w:hanging="358"/>
      </w:pPr>
      <w:rPr>
        <w:rFonts w:hint="default"/>
        <w:lang w:val="pl-PL" w:eastAsia="pl-PL" w:bidi="pl-PL"/>
      </w:rPr>
    </w:lvl>
    <w:lvl w:ilvl="3" w:tplc="B61E1B70">
      <w:numFmt w:val="bullet"/>
      <w:lvlText w:val="•"/>
      <w:lvlJc w:val="left"/>
      <w:pPr>
        <w:ind w:left="2858" w:hanging="358"/>
      </w:pPr>
      <w:rPr>
        <w:rFonts w:hint="default"/>
        <w:lang w:val="pl-PL" w:eastAsia="pl-PL" w:bidi="pl-PL"/>
      </w:rPr>
    </w:lvl>
    <w:lvl w:ilvl="4" w:tplc="0CFC7CFA">
      <w:numFmt w:val="bullet"/>
      <w:lvlText w:val="•"/>
      <w:lvlJc w:val="left"/>
      <w:pPr>
        <w:ind w:left="3644" w:hanging="358"/>
      </w:pPr>
      <w:rPr>
        <w:rFonts w:hint="default"/>
        <w:lang w:val="pl-PL" w:eastAsia="pl-PL" w:bidi="pl-PL"/>
      </w:rPr>
    </w:lvl>
    <w:lvl w:ilvl="5" w:tplc="E1589972">
      <w:numFmt w:val="bullet"/>
      <w:lvlText w:val="•"/>
      <w:lvlJc w:val="left"/>
      <w:pPr>
        <w:ind w:left="4431" w:hanging="358"/>
      </w:pPr>
      <w:rPr>
        <w:rFonts w:hint="default"/>
        <w:lang w:val="pl-PL" w:eastAsia="pl-PL" w:bidi="pl-PL"/>
      </w:rPr>
    </w:lvl>
    <w:lvl w:ilvl="6" w:tplc="1BFCDB62">
      <w:numFmt w:val="bullet"/>
      <w:lvlText w:val="•"/>
      <w:lvlJc w:val="left"/>
      <w:pPr>
        <w:ind w:left="5217" w:hanging="358"/>
      </w:pPr>
      <w:rPr>
        <w:rFonts w:hint="default"/>
        <w:lang w:val="pl-PL" w:eastAsia="pl-PL" w:bidi="pl-PL"/>
      </w:rPr>
    </w:lvl>
    <w:lvl w:ilvl="7" w:tplc="F46EB06A">
      <w:numFmt w:val="bullet"/>
      <w:lvlText w:val="•"/>
      <w:lvlJc w:val="left"/>
      <w:pPr>
        <w:ind w:left="6003" w:hanging="358"/>
      </w:pPr>
      <w:rPr>
        <w:rFonts w:hint="default"/>
        <w:lang w:val="pl-PL" w:eastAsia="pl-PL" w:bidi="pl-PL"/>
      </w:rPr>
    </w:lvl>
    <w:lvl w:ilvl="8" w:tplc="44B0A066">
      <w:numFmt w:val="bullet"/>
      <w:lvlText w:val="•"/>
      <w:lvlJc w:val="left"/>
      <w:pPr>
        <w:ind w:left="6789" w:hanging="358"/>
      </w:pPr>
      <w:rPr>
        <w:rFonts w:hint="default"/>
        <w:lang w:val="pl-PL" w:eastAsia="pl-PL" w:bidi="pl-PL"/>
      </w:rPr>
    </w:lvl>
  </w:abstractNum>
  <w:abstractNum w:abstractNumId="264">
    <w:nsid w:val="57897380"/>
    <w:multiLevelType w:val="hybridMultilevel"/>
    <w:tmpl w:val="B17C6D78"/>
    <w:lvl w:ilvl="0" w:tplc="1D1E4A92">
      <w:start w:val="1"/>
      <w:numFmt w:val="lowerLetter"/>
      <w:lvlText w:val="%1)"/>
      <w:lvlJc w:val="left"/>
      <w:pPr>
        <w:ind w:left="550" w:hanging="356"/>
      </w:pPr>
      <w:rPr>
        <w:rFonts w:ascii="Times New Roman" w:eastAsia="Times New Roman" w:hAnsi="Times New Roman" w:cs="Times New Roman" w:hint="default"/>
        <w:spacing w:val="-11"/>
        <w:w w:val="99"/>
        <w:sz w:val="24"/>
        <w:szCs w:val="24"/>
        <w:lang w:val="pl-PL" w:eastAsia="pl-PL" w:bidi="pl-PL"/>
      </w:rPr>
    </w:lvl>
    <w:lvl w:ilvl="1" w:tplc="2F2E7C1E">
      <w:numFmt w:val="bullet"/>
      <w:lvlText w:val="•"/>
      <w:lvlJc w:val="left"/>
      <w:pPr>
        <w:ind w:left="1353" w:hanging="356"/>
      </w:pPr>
      <w:rPr>
        <w:rFonts w:hint="default"/>
        <w:lang w:val="pl-PL" w:eastAsia="pl-PL" w:bidi="pl-PL"/>
      </w:rPr>
    </w:lvl>
    <w:lvl w:ilvl="2" w:tplc="E8A23D68">
      <w:numFmt w:val="bullet"/>
      <w:lvlText w:val="•"/>
      <w:lvlJc w:val="left"/>
      <w:pPr>
        <w:ind w:left="2147" w:hanging="356"/>
      </w:pPr>
      <w:rPr>
        <w:rFonts w:hint="default"/>
        <w:lang w:val="pl-PL" w:eastAsia="pl-PL" w:bidi="pl-PL"/>
      </w:rPr>
    </w:lvl>
    <w:lvl w:ilvl="3" w:tplc="45BCA526">
      <w:numFmt w:val="bullet"/>
      <w:lvlText w:val="•"/>
      <w:lvlJc w:val="left"/>
      <w:pPr>
        <w:ind w:left="2940" w:hanging="356"/>
      </w:pPr>
      <w:rPr>
        <w:rFonts w:hint="default"/>
        <w:lang w:val="pl-PL" w:eastAsia="pl-PL" w:bidi="pl-PL"/>
      </w:rPr>
    </w:lvl>
    <w:lvl w:ilvl="4" w:tplc="1F58BD68">
      <w:numFmt w:val="bullet"/>
      <w:lvlText w:val="•"/>
      <w:lvlJc w:val="left"/>
      <w:pPr>
        <w:ind w:left="3734" w:hanging="356"/>
      </w:pPr>
      <w:rPr>
        <w:rFonts w:hint="default"/>
        <w:lang w:val="pl-PL" w:eastAsia="pl-PL" w:bidi="pl-PL"/>
      </w:rPr>
    </w:lvl>
    <w:lvl w:ilvl="5" w:tplc="C7DA811C">
      <w:numFmt w:val="bullet"/>
      <w:lvlText w:val="•"/>
      <w:lvlJc w:val="left"/>
      <w:pPr>
        <w:ind w:left="4528" w:hanging="356"/>
      </w:pPr>
      <w:rPr>
        <w:rFonts w:hint="default"/>
        <w:lang w:val="pl-PL" w:eastAsia="pl-PL" w:bidi="pl-PL"/>
      </w:rPr>
    </w:lvl>
    <w:lvl w:ilvl="6" w:tplc="89248AD4">
      <w:numFmt w:val="bullet"/>
      <w:lvlText w:val="•"/>
      <w:lvlJc w:val="left"/>
      <w:pPr>
        <w:ind w:left="5321" w:hanging="356"/>
      </w:pPr>
      <w:rPr>
        <w:rFonts w:hint="default"/>
        <w:lang w:val="pl-PL" w:eastAsia="pl-PL" w:bidi="pl-PL"/>
      </w:rPr>
    </w:lvl>
    <w:lvl w:ilvl="7" w:tplc="64A0A480">
      <w:numFmt w:val="bullet"/>
      <w:lvlText w:val="•"/>
      <w:lvlJc w:val="left"/>
      <w:pPr>
        <w:ind w:left="6115" w:hanging="356"/>
      </w:pPr>
      <w:rPr>
        <w:rFonts w:hint="default"/>
        <w:lang w:val="pl-PL" w:eastAsia="pl-PL" w:bidi="pl-PL"/>
      </w:rPr>
    </w:lvl>
    <w:lvl w:ilvl="8" w:tplc="73784FF0">
      <w:numFmt w:val="bullet"/>
      <w:lvlText w:val="•"/>
      <w:lvlJc w:val="left"/>
      <w:pPr>
        <w:ind w:left="6908" w:hanging="356"/>
      </w:pPr>
      <w:rPr>
        <w:rFonts w:hint="default"/>
        <w:lang w:val="pl-PL" w:eastAsia="pl-PL" w:bidi="pl-PL"/>
      </w:rPr>
    </w:lvl>
  </w:abstractNum>
  <w:abstractNum w:abstractNumId="265">
    <w:nsid w:val="57F050A8"/>
    <w:multiLevelType w:val="hybridMultilevel"/>
    <w:tmpl w:val="F33E14AC"/>
    <w:lvl w:ilvl="0" w:tplc="6F4AF046">
      <w:start w:val="1"/>
      <w:numFmt w:val="decimal"/>
      <w:lvlText w:val="%1)"/>
      <w:lvlJc w:val="left"/>
      <w:pPr>
        <w:ind w:left="702" w:hanging="351"/>
      </w:pPr>
      <w:rPr>
        <w:rFonts w:ascii="Times New Roman" w:eastAsia="Times New Roman" w:hAnsi="Times New Roman" w:cs="Times New Roman" w:hint="default"/>
        <w:spacing w:val="-30"/>
        <w:w w:val="99"/>
        <w:sz w:val="24"/>
        <w:szCs w:val="24"/>
        <w:lang w:val="pl-PL" w:eastAsia="pl-PL" w:bidi="pl-PL"/>
      </w:rPr>
    </w:lvl>
    <w:lvl w:ilvl="1" w:tplc="5AF28BBA">
      <w:numFmt w:val="bullet"/>
      <w:lvlText w:val="•"/>
      <w:lvlJc w:val="left"/>
      <w:pPr>
        <w:ind w:left="1505" w:hanging="351"/>
      </w:pPr>
      <w:rPr>
        <w:rFonts w:hint="default"/>
        <w:lang w:val="pl-PL" w:eastAsia="pl-PL" w:bidi="pl-PL"/>
      </w:rPr>
    </w:lvl>
    <w:lvl w:ilvl="2" w:tplc="EAB6F1F4">
      <w:numFmt w:val="bullet"/>
      <w:lvlText w:val="•"/>
      <w:lvlJc w:val="left"/>
      <w:pPr>
        <w:ind w:left="2300" w:hanging="351"/>
      </w:pPr>
      <w:rPr>
        <w:rFonts w:hint="default"/>
        <w:lang w:val="pl-PL" w:eastAsia="pl-PL" w:bidi="pl-PL"/>
      </w:rPr>
    </w:lvl>
    <w:lvl w:ilvl="3" w:tplc="B3789D94">
      <w:numFmt w:val="bullet"/>
      <w:lvlText w:val="•"/>
      <w:lvlJc w:val="left"/>
      <w:pPr>
        <w:ind w:left="3095" w:hanging="351"/>
      </w:pPr>
      <w:rPr>
        <w:rFonts w:hint="default"/>
        <w:lang w:val="pl-PL" w:eastAsia="pl-PL" w:bidi="pl-PL"/>
      </w:rPr>
    </w:lvl>
    <w:lvl w:ilvl="4" w:tplc="B784BE8E">
      <w:numFmt w:val="bullet"/>
      <w:lvlText w:val="•"/>
      <w:lvlJc w:val="left"/>
      <w:pPr>
        <w:ind w:left="3890" w:hanging="351"/>
      </w:pPr>
      <w:rPr>
        <w:rFonts w:hint="default"/>
        <w:lang w:val="pl-PL" w:eastAsia="pl-PL" w:bidi="pl-PL"/>
      </w:rPr>
    </w:lvl>
    <w:lvl w:ilvl="5" w:tplc="F9C20A7A">
      <w:numFmt w:val="bullet"/>
      <w:lvlText w:val="•"/>
      <w:lvlJc w:val="left"/>
      <w:pPr>
        <w:ind w:left="4686" w:hanging="351"/>
      </w:pPr>
      <w:rPr>
        <w:rFonts w:hint="default"/>
        <w:lang w:val="pl-PL" w:eastAsia="pl-PL" w:bidi="pl-PL"/>
      </w:rPr>
    </w:lvl>
    <w:lvl w:ilvl="6" w:tplc="70421E1A">
      <w:numFmt w:val="bullet"/>
      <w:lvlText w:val="•"/>
      <w:lvlJc w:val="left"/>
      <w:pPr>
        <w:ind w:left="5481" w:hanging="351"/>
      </w:pPr>
      <w:rPr>
        <w:rFonts w:hint="default"/>
        <w:lang w:val="pl-PL" w:eastAsia="pl-PL" w:bidi="pl-PL"/>
      </w:rPr>
    </w:lvl>
    <w:lvl w:ilvl="7" w:tplc="29F05EF8">
      <w:numFmt w:val="bullet"/>
      <w:lvlText w:val="•"/>
      <w:lvlJc w:val="left"/>
      <w:pPr>
        <w:ind w:left="6276" w:hanging="351"/>
      </w:pPr>
      <w:rPr>
        <w:rFonts w:hint="default"/>
        <w:lang w:val="pl-PL" w:eastAsia="pl-PL" w:bidi="pl-PL"/>
      </w:rPr>
    </w:lvl>
    <w:lvl w:ilvl="8" w:tplc="D24C4DB8">
      <w:numFmt w:val="bullet"/>
      <w:lvlText w:val="•"/>
      <w:lvlJc w:val="left"/>
      <w:pPr>
        <w:ind w:left="7071" w:hanging="351"/>
      </w:pPr>
      <w:rPr>
        <w:rFonts w:hint="default"/>
        <w:lang w:val="pl-PL" w:eastAsia="pl-PL" w:bidi="pl-PL"/>
      </w:rPr>
    </w:lvl>
  </w:abstractNum>
  <w:abstractNum w:abstractNumId="266">
    <w:nsid w:val="585170FE"/>
    <w:multiLevelType w:val="hybridMultilevel"/>
    <w:tmpl w:val="19C85E72"/>
    <w:lvl w:ilvl="0" w:tplc="D9B465D8">
      <w:start w:val="1"/>
      <w:numFmt w:val="lowerLetter"/>
      <w:lvlText w:val="%1)"/>
      <w:lvlJc w:val="left"/>
      <w:pPr>
        <w:ind w:left="419" w:hanging="284"/>
      </w:pPr>
      <w:rPr>
        <w:rFonts w:ascii="Times New Roman" w:eastAsia="Times New Roman" w:hAnsi="Times New Roman" w:cs="Times New Roman" w:hint="default"/>
        <w:spacing w:val="-23"/>
        <w:w w:val="99"/>
        <w:sz w:val="24"/>
        <w:szCs w:val="24"/>
        <w:lang w:val="pl-PL" w:eastAsia="pl-PL" w:bidi="pl-PL"/>
      </w:rPr>
    </w:lvl>
    <w:lvl w:ilvl="1" w:tplc="9FA85C84">
      <w:numFmt w:val="bullet"/>
      <w:lvlText w:val="•"/>
      <w:lvlJc w:val="left"/>
      <w:pPr>
        <w:ind w:left="1212" w:hanging="284"/>
      </w:pPr>
      <w:rPr>
        <w:rFonts w:hint="default"/>
        <w:lang w:val="pl-PL" w:eastAsia="pl-PL" w:bidi="pl-PL"/>
      </w:rPr>
    </w:lvl>
    <w:lvl w:ilvl="2" w:tplc="C526B524">
      <w:numFmt w:val="bullet"/>
      <w:lvlText w:val="•"/>
      <w:lvlJc w:val="left"/>
      <w:pPr>
        <w:ind w:left="2005" w:hanging="284"/>
      </w:pPr>
      <w:rPr>
        <w:rFonts w:hint="default"/>
        <w:lang w:val="pl-PL" w:eastAsia="pl-PL" w:bidi="pl-PL"/>
      </w:rPr>
    </w:lvl>
    <w:lvl w:ilvl="3" w:tplc="B49653E6">
      <w:numFmt w:val="bullet"/>
      <w:lvlText w:val="•"/>
      <w:lvlJc w:val="left"/>
      <w:pPr>
        <w:ind w:left="2797" w:hanging="284"/>
      </w:pPr>
      <w:rPr>
        <w:rFonts w:hint="default"/>
        <w:lang w:val="pl-PL" w:eastAsia="pl-PL" w:bidi="pl-PL"/>
      </w:rPr>
    </w:lvl>
    <w:lvl w:ilvl="4" w:tplc="00D40E9C">
      <w:numFmt w:val="bullet"/>
      <w:lvlText w:val="•"/>
      <w:lvlJc w:val="left"/>
      <w:pPr>
        <w:ind w:left="3590" w:hanging="284"/>
      </w:pPr>
      <w:rPr>
        <w:rFonts w:hint="default"/>
        <w:lang w:val="pl-PL" w:eastAsia="pl-PL" w:bidi="pl-PL"/>
      </w:rPr>
    </w:lvl>
    <w:lvl w:ilvl="5" w:tplc="F190E3F4">
      <w:numFmt w:val="bullet"/>
      <w:lvlText w:val="•"/>
      <w:lvlJc w:val="left"/>
      <w:pPr>
        <w:ind w:left="4383" w:hanging="284"/>
      </w:pPr>
      <w:rPr>
        <w:rFonts w:hint="default"/>
        <w:lang w:val="pl-PL" w:eastAsia="pl-PL" w:bidi="pl-PL"/>
      </w:rPr>
    </w:lvl>
    <w:lvl w:ilvl="6" w:tplc="A5E02DB6">
      <w:numFmt w:val="bullet"/>
      <w:lvlText w:val="•"/>
      <w:lvlJc w:val="left"/>
      <w:pPr>
        <w:ind w:left="5175" w:hanging="284"/>
      </w:pPr>
      <w:rPr>
        <w:rFonts w:hint="default"/>
        <w:lang w:val="pl-PL" w:eastAsia="pl-PL" w:bidi="pl-PL"/>
      </w:rPr>
    </w:lvl>
    <w:lvl w:ilvl="7" w:tplc="09B81928">
      <w:numFmt w:val="bullet"/>
      <w:lvlText w:val="•"/>
      <w:lvlJc w:val="left"/>
      <w:pPr>
        <w:ind w:left="5968" w:hanging="284"/>
      </w:pPr>
      <w:rPr>
        <w:rFonts w:hint="default"/>
        <w:lang w:val="pl-PL" w:eastAsia="pl-PL" w:bidi="pl-PL"/>
      </w:rPr>
    </w:lvl>
    <w:lvl w:ilvl="8" w:tplc="606C95A4">
      <w:numFmt w:val="bullet"/>
      <w:lvlText w:val="•"/>
      <w:lvlJc w:val="left"/>
      <w:pPr>
        <w:ind w:left="6760" w:hanging="284"/>
      </w:pPr>
      <w:rPr>
        <w:rFonts w:hint="default"/>
        <w:lang w:val="pl-PL" w:eastAsia="pl-PL" w:bidi="pl-PL"/>
      </w:rPr>
    </w:lvl>
  </w:abstractNum>
  <w:abstractNum w:abstractNumId="267">
    <w:nsid w:val="58BE2D11"/>
    <w:multiLevelType w:val="hybridMultilevel"/>
    <w:tmpl w:val="51E672D0"/>
    <w:lvl w:ilvl="0" w:tplc="356AA49E">
      <w:start w:val="1"/>
      <w:numFmt w:val="decimal"/>
      <w:lvlText w:val="%1)"/>
      <w:lvlJc w:val="left"/>
      <w:pPr>
        <w:ind w:left="438" w:hanging="360"/>
      </w:pPr>
      <w:rPr>
        <w:rFonts w:ascii="Times New Roman" w:eastAsia="Times New Roman" w:hAnsi="Times New Roman" w:cs="Times New Roman" w:hint="default"/>
        <w:spacing w:val="-20"/>
        <w:w w:val="99"/>
        <w:sz w:val="24"/>
        <w:szCs w:val="24"/>
        <w:lang w:val="pl-PL" w:eastAsia="pl-PL" w:bidi="pl-PL"/>
      </w:rPr>
    </w:lvl>
    <w:lvl w:ilvl="1" w:tplc="B8ECDDC2">
      <w:numFmt w:val="bullet"/>
      <w:lvlText w:val="•"/>
      <w:lvlJc w:val="left"/>
      <w:pPr>
        <w:ind w:left="1210" w:hanging="360"/>
      </w:pPr>
      <w:rPr>
        <w:rFonts w:hint="default"/>
        <w:lang w:val="pl-PL" w:eastAsia="pl-PL" w:bidi="pl-PL"/>
      </w:rPr>
    </w:lvl>
    <w:lvl w:ilvl="2" w:tplc="F67A3CA6">
      <w:numFmt w:val="bullet"/>
      <w:lvlText w:val="•"/>
      <w:lvlJc w:val="left"/>
      <w:pPr>
        <w:ind w:left="1981" w:hanging="360"/>
      </w:pPr>
      <w:rPr>
        <w:rFonts w:hint="default"/>
        <w:lang w:val="pl-PL" w:eastAsia="pl-PL" w:bidi="pl-PL"/>
      </w:rPr>
    </w:lvl>
    <w:lvl w:ilvl="3" w:tplc="1990F582">
      <w:numFmt w:val="bullet"/>
      <w:lvlText w:val="•"/>
      <w:lvlJc w:val="left"/>
      <w:pPr>
        <w:ind w:left="2752" w:hanging="360"/>
      </w:pPr>
      <w:rPr>
        <w:rFonts w:hint="default"/>
        <w:lang w:val="pl-PL" w:eastAsia="pl-PL" w:bidi="pl-PL"/>
      </w:rPr>
    </w:lvl>
    <w:lvl w:ilvl="4" w:tplc="05DC381A">
      <w:numFmt w:val="bullet"/>
      <w:lvlText w:val="•"/>
      <w:lvlJc w:val="left"/>
      <w:pPr>
        <w:ind w:left="3523" w:hanging="360"/>
      </w:pPr>
      <w:rPr>
        <w:rFonts w:hint="default"/>
        <w:lang w:val="pl-PL" w:eastAsia="pl-PL" w:bidi="pl-PL"/>
      </w:rPr>
    </w:lvl>
    <w:lvl w:ilvl="5" w:tplc="85BE3FEE">
      <w:numFmt w:val="bullet"/>
      <w:lvlText w:val="•"/>
      <w:lvlJc w:val="left"/>
      <w:pPr>
        <w:ind w:left="4294" w:hanging="360"/>
      </w:pPr>
      <w:rPr>
        <w:rFonts w:hint="default"/>
        <w:lang w:val="pl-PL" w:eastAsia="pl-PL" w:bidi="pl-PL"/>
      </w:rPr>
    </w:lvl>
    <w:lvl w:ilvl="6" w:tplc="00E22012">
      <w:numFmt w:val="bullet"/>
      <w:lvlText w:val="•"/>
      <w:lvlJc w:val="left"/>
      <w:pPr>
        <w:ind w:left="5065" w:hanging="360"/>
      </w:pPr>
      <w:rPr>
        <w:rFonts w:hint="default"/>
        <w:lang w:val="pl-PL" w:eastAsia="pl-PL" w:bidi="pl-PL"/>
      </w:rPr>
    </w:lvl>
    <w:lvl w:ilvl="7" w:tplc="9C7A8AAC">
      <w:numFmt w:val="bullet"/>
      <w:lvlText w:val="•"/>
      <w:lvlJc w:val="left"/>
      <w:pPr>
        <w:ind w:left="5836" w:hanging="360"/>
      </w:pPr>
      <w:rPr>
        <w:rFonts w:hint="default"/>
        <w:lang w:val="pl-PL" w:eastAsia="pl-PL" w:bidi="pl-PL"/>
      </w:rPr>
    </w:lvl>
    <w:lvl w:ilvl="8" w:tplc="79E84E04">
      <w:numFmt w:val="bullet"/>
      <w:lvlText w:val="•"/>
      <w:lvlJc w:val="left"/>
      <w:pPr>
        <w:ind w:left="6607" w:hanging="360"/>
      </w:pPr>
      <w:rPr>
        <w:rFonts w:hint="default"/>
        <w:lang w:val="pl-PL" w:eastAsia="pl-PL" w:bidi="pl-PL"/>
      </w:rPr>
    </w:lvl>
  </w:abstractNum>
  <w:abstractNum w:abstractNumId="268">
    <w:nsid w:val="594F6D62"/>
    <w:multiLevelType w:val="hybridMultilevel"/>
    <w:tmpl w:val="1CA43426"/>
    <w:lvl w:ilvl="0" w:tplc="1B5C095C">
      <w:start w:val="4"/>
      <w:numFmt w:val="decimal"/>
      <w:lvlText w:val="%1)"/>
      <w:lvlJc w:val="left"/>
      <w:pPr>
        <w:ind w:left="479" w:hanging="360"/>
      </w:pPr>
      <w:rPr>
        <w:rFonts w:ascii="Times New Roman" w:eastAsia="Times New Roman" w:hAnsi="Times New Roman" w:cs="Times New Roman" w:hint="default"/>
        <w:spacing w:val="-20"/>
        <w:w w:val="99"/>
        <w:sz w:val="24"/>
        <w:szCs w:val="24"/>
        <w:lang w:val="pl-PL" w:eastAsia="pl-PL" w:bidi="pl-PL"/>
      </w:rPr>
    </w:lvl>
    <w:lvl w:ilvl="1" w:tplc="6E180E3C">
      <w:numFmt w:val="bullet"/>
      <w:lvlText w:val="•"/>
      <w:lvlJc w:val="left"/>
      <w:pPr>
        <w:ind w:left="1264" w:hanging="360"/>
      </w:pPr>
      <w:rPr>
        <w:rFonts w:hint="default"/>
        <w:lang w:val="pl-PL" w:eastAsia="pl-PL" w:bidi="pl-PL"/>
      </w:rPr>
    </w:lvl>
    <w:lvl w:ilvl="2" w:tplc="62163A12">
      <w:numFmt w:val="bullet"/>
      <w:lvlText w:val="•"/>
      <w:lvlJc w:val="left"/>
      <w:pPr>
        <w:ind w:left="2049" w:hanging="360"/>
      </w:pPr>
      <w:rPr>
        <w:rFonts w:hint="default"/>
        <w:lang w:val="pl-PL" w:eastAsia="pl-PL" w:bidi="pl-PL"/>
      </w:rPr>
    </w:lvl>
    <w:lvl w:ilvl="3" w:tplc="17F2FFF0">
      <w:numFmt w:val="bullet"/>
      <w:lvlText w:val="•"/>
      <w:lvlJc w:val="left"/>
      <w:pPr>
        <w:ind w:left="2834" w:hanging="360"/>
      </w:pPr>
      <w:rPr>
        <w:rFonts w:hint="default"/>
        <w:lang w:val="pl-PL" w:eastAsia="pl-PL" w:bidi="pl-PL"/>
      </w:rPr>
    </w:lvl>
    <w:lvl w:ilvl="4" w:tplc="3514AE28">
      <w:numFmt w:val="bullet"/>
      <w:lvlText w:val="•"/>
      <w:lvlJc w:val="left"/>
      <w:pPr>
        <w:ind w:left="3619" w:hanging="360"/>
      </w:pPr>
      <w:rPr>
        <w:rFonts w:hint="default"/>
        <w:lang w:val="pl-PL" w:eastAsia="pl-PL" w:bidi="pl-PL"/>
      </w:rPr>
    </w:lvl>
    <w:lvl w:ilvl="5" w:tplc="B10A5E84">
      <w:numFmt w:val="bullet"/>
      <w:lvlText w:val="•"/>
      <w:lvlJc w:val="left"/>
      <w:pPr>
        <w:ind w:left="4404" w:hanging="360"/>
      </w:pPr>
      <w:rPr>
        <w:rFonts w:hint="default"/>
        <w:lang w:val="pl-PL" w:eastAsia="pl-PL" w:bidi="pl-PL"/>
      </w:rPr>
    </w:lvl>
    <w:lvl w:ilvl="6" w:tplc="7106809C">
      <w:numFmt w:val="bullet"/>
      <w:lvlText w:val="•"/>
      <w:lvlJc w:val="left"/>
      <w:pPr>
        <w:ind w:left="5188" w:hanging="360"/>
      </w:pPr>
      <w:rPr>
        <w:rFonts w:hint="default"/>
        <w:lang w:val="pl-PL" w:eastAsia="pl-PL" w:bidi="pl-PL"/>
      </w:rPr>
    </w:lvl>
    <w:lvl w:ilvl="7" w:tplc="64D48362">
      <w:numFmt w:val="bullet"/>
      <w:lvlText w:val="•"/>
      <w:lvlJc w:val="left"/>
      <w:pPr>
        <w:ind w:left="5973" w:hanging="360"/>
      </w:pPr>
      <w:rPr>
        <w:rFonts w:hint="default"/>
        <w:lang w:val="pl-PL" w:eastAsia="pl-PL" w:bidi="pl-PL"/>
      </w:rPr>
    </w:lvl>
    <w:lvl w:ilvl="8" w:tplc="AE046CB8">
      <w:numFmt w:val="bullet"/>
      <w:lvlText w:val="•"/>
      <w:lvlJc w:val="left"/>
      <w:pPr>
        <w:ind w:left="6758" w:hanging="360"/>
      </w:pPr>
      <w:rPr>
        <w:rFonts w:hint="default"/>
        <w:lang w:val="pl-PL" w:eastAsia="pl-PL" w:bidi="pl-PL"/>
      </w:rPr>
    </w:lvl>
  </w:abstractNum>
  <w:abstractNum w:abstractNumId="269">
    <w:nsid w:val="59AE270C"/>
    <w:multiLevelType w:val="hybridMultilevel"/>
    <w:tmpl w:val="6600A818"/>
    <w:lvl w:ilvl="0" w:tplc="2444A956">
      <w:start w:val="13"/>
      <w:numFmt w:val="decimal"/>
      <w:lvlText w:val="%1)"/>
      <w:lvlJc w:val="left"/>
      <w:pPr>
        <w:ind w:left="585" w:hanging="363"/>
      </w:pPr>
      <w:rPr>
        <w:rFonts w:ascii="Times New Roman" w:eastAsia="Times New Roman" w:hAnsi="Times New Roman" w:cs="Times New Roman" w:hint="default"/>
        <w:w w:val="99"/>
        <w:sz w:val="24"/>
        <w:szCs w:val="24"/>
        <w:lang w:val="pl-PL" w:eastAsia="pl-PL" w:bidi="pl-PL"/>
      </w:rPr>
    </w:lvl>
    <w:lvl w:ilvl="1" w:tplc="D6865D40">
      <w:numFmt w:val="bullet"/>
      <w:lvlText w:val="•"/>
      <w:lvlJc w:val="left"/>
      <w:pPr>
        <w:ind w:left="1355" w:hanging="363"/>
      </w:pPr>
      <w:rPr>
        <w:rFonts w:hint="default"/>
        <w:lang w:val="pl-PL" w:eastAsia="pl-PL" w:bidi="pl-PL"/>
      </w:rPr>
    </w:lvl>
    <w:lvl w:ilvl="2" w:tplc="BEE4D936">
      <w:numFmt w:val="bullet"/>
      <w:lvlText w:val="•"/>
      <w:lvlJc w:val="left"/>
      <w:pPr>
        <w:ind w:left="2130" w:hanging="363"/>
      </w:pPr>
      <w:rPr>
        <w:rFonts w:hint="default"/>
        <w:lang w:val="pl-PL" w:eastAsia="pl-PL" w:bidi="pl-PL"/>
      </w:rPr>
    </w:lvl>
    <w:lvl w:ilvl="3" w:tplc="9DA2EE88">
      <w:numFmt w:val="bullet"/>
      <w:lvlText w:val="•"/>
      <w:lvlJc w:val="left"/>
      <w:pPr>
        <w:ind w:left="2906" w:hanging="363"/>
      </w:pPr>
      <w:rPr>
        <w:rFonts w:hint="default"/>
        <w:lang w:val="pl-PL" w:eastAsia="pl-PL" w:bidi="pl-PL"/>
      </w:rPr>
    </w:lvl>
    <w:lvl w:ilvl="4" w:tplc="8E18DB7C">
      <w:numFmt w:val="bullet"/>
      <w:lvlText w:val="•"/>
      <w:lvlJc w:val="left"/>
      <w:pPr>
        <w:ind w:left="3681" w:hanging="363"/>
      </w:pPr>
      <w:rPr>
        <w:rFonts w:hint="default"/>
        <w:lang w:val="pl-PL" w:eastAsia="pl-PL" w:bidi="pl-PL"/>
      </w:rPr>
    </w:lvl>
    <w:lvl w:ilvl="5" w:tplc="C6789550">
      <w:numFmt w:val="bullet"/>
      <w:lvlText w:val="•"/>
      <w:lvlJc w:val="left"/>
      <w:pPr>
        <w:ind w:left="4457" w:hanging="363"/>
      </w:pPr>
      <w:rPr>
        <w:rFonts w:hint="default"/>
        <w:lang w:val="pl-PL" w:eastAsia="pl-PL" w:bidi="pl-PL"/>
      </w:rPr>
    </w:lvl>
    <w:lvl w:ilvl="6" w:tplc="ADBA2754">
      <w:numFmt w:val="bullet"/>
      <w:lvlText w:val="•"/>
      <w:lvlJc w:val="left"/>
      <w:pPr>
        <w:ind w:left="5232" w:hanging="363"/>
      </w:pPr>
      <w:rPr>
        <w:rFonts w:hint="default"/>
        <w:lang w:val="pl-PL" w:eastAsia="pl-PL" w:bidi="pl-PL"/>
      </w:rPr>
    </w:lvl>
    <w:lvl w:ilvl="7" w:tplc="50121B8C">
      <w:numFmt w:val="bullet"/>
      <w:lvlText w:val="•"/>
      <w:lvlJc w:val="left"/>
      <w:pPr>
        <w:ind w:left="6007" w:hanging="363"/>
      </w:pPr>
      <w:rPr>
        <w:rFonts w:hint="default"/>
        <w:lang w:val="pl-PL" w:eastAsia="pl-PL" w:bidi="pl-PL"/>
      </w:rPr>
    </w:lvl>
    <w:lvl w:ilvl="8" w:tplc="251035A8">
      <w:numFmt w:val="bullet"/>
      <w:lvlText w:val="•"/>
      <w:lvlJc w:val="left"/>
      <w:pPr>
        <w:ind w:left="6783" w:hanging="363"/>
      </w:pPr>
      <w:rPr>
        <w:rFonts w:hint="default"/>
        <w:lang w:val="pl-PL" w:eastAsia="pl-PL" w:bidi="pl-PL"/>
      </w:rPr>
    </w:lvl>
  </w:abstractNum>
  <w:abstractNum w:abstractNumId="270">
    <w:nsid w:val="5A262F1B"/>
    <w:multiLevelType w:val="hybridMultilevel"/>
    <w:tmpl w:val="A622D4CE"/>
    <w:lvl w:ilvl="0" w:tplc="5BDC89FA">
      <w:start w:val="1"/>
      <w:numFmt w:val="decimal"/>
      <w:lvlText w:val="%1)"/>
      <w:lvlJc w:val="left"/>
      <w:pPr>
        <w:ind w:left="809" w:hanging="430"/>
      </w:pPr>
      <w:rPr>
        <w:rFonts w:ascii="Times New Roman" w:eastAsia="Times New Roman" w:hAnsi="Times New Roman" w:cs="Times New Roman" w:hint="default"/>
        <w:spacing w:val="-30"/>
        <w:w w:val="99"/>
        <w:sz w:val="24"/>
        <w:szCs w:val="24"/>
        <w:lang w:val="pl-PL" w:eastAsia="pl-PL" w:bidi="pl-PL"/>
      </w:rPr>
    </w:lvl>
    <w:lvl w:ilvl="1" w:tplc="C8ACE65C">
      <w:numFmt w:val="bullet"/>
      <w:lvlText w:val="•"/>
      <w:lvlJc w:val="left"/>
      <w:pPr>
        <w:ind w:left="1554" w:hanging="430"/>
      </w:pPr>
      <w:rPr>
        <w:rFonts w:hint="default"/>
        <w:lang w:val="pl-PL" w:eastAsia="pl-PL" w:bidi="pl-PL"/>
      </w:rPr>
    </w:lvl>
    <w:lvl w:ilvl="2" w:tplc="04E8A9A8">
      <w:numFmt w:val="bullet"/>
      <w:lvlText w:val="•"/>
      <w:lvlJc w:val="left"/>
      <w:pPr>
        <w:ind w:left="2309" w:hanging="430"/>
      </w:pPr>
      <w:rPr>
        <w:rFonts w:hint="default"/>
        <w:lang w:val="pl-PL" w:eastAsia="pl-PL" w:bidi="pl-PL"/>
      </w:rPr>
    </w:lvl>
    <w:lvl w:ilvl="3" w:tplc="12989F34">
      <w:numFmt w:val="bullet"/>
      <w:lvlText w:val="•"/>
      <w:lvlJc w:val="left"/>
      <w:pPr>
        <w:ind w:left="3063" w:hanging="430"/>
      </w:pPr>
      <w:rPr>
        <w:rFonts w:hint="default"/>
        <w:lang w:val="pl-PL" w:eastAsia="pl-PL" w:bidi="pl-PL"/>
      </w:rPr>
    </w:lvl>
    <w:lvl w:ilvl="4" w:tplc="03984934">
      <w:numFmt w:val="bullet"/>
      <w:lvlText w:val="•"/>
      <w:lvlJc w:val="left"/>
      <w:pPr>
        <w:ind w:left="3818" w:hanging="430"/>
      </w:pPr>
      <w:rPr>
        <w:rFonts w:hint="default"/>
        <w:lang w:val="pl-PL" w:eastAsia="pl-PL" w:bidi="pl-PL"/>
      </w:rPr>
    </w:lvl>
    <w:lvl w:ilvl="5" w:tplc="DA0454D2">
      <w:numFmt w:val="bullet"/>
      <w:lvlText w:val="•"/>
      <w:lvlJc w:val="left"/>
      <w:pPr>
        <w:ind w:left="4573" w:hanging="430"/>
      </w:pPr>
      <w:rPr>
        <w:rFonts w:hint="default"/>
        <w:lang w:val="pl-PL" w:eastAsia="pl-PL" w:bidi="pl-PL"/>
      </w:rPr>
    </w:lvl>
    <w:lvl w:ilvl="6" w:tplc="58BEFAEA">
      <w:numFmt w:val="bullet"/>
      <w:lvlText w:val="•"/>
      <w:lvlJc w:val="left"/>
      <w:pPr>
        <w:ind w:left="5327" w:hanging="430"/>
      </w:pPr>
      <w:rPr>
        <w:rFonts w:hint="default"/>
        <w:lang w:val="pl-PL" w:eastAsia="pl-PL" w:bidi="pl-PL"/>
      </w:rPr>
    </w:lvl>
    <w:lvl w:ilvl="7" w:tplc="7E226DDC">
      <w:numFmt w:val="bullet"/>
      <w:lvlText w:val="•"/>
      <w:lvlJc w:val="left"/>
      <w:pPr>
        <w:ind w:left="6082" w:hanging="430"/>
      </w:pPr>
      <w:rPr>
        <w:rFonts w:hint="default"/>
        <w:lang w:val="pl-PL" w:eastAsia="pl-PL" w:bidi="pl-PL"/>
      </w:rPr>
    </w:lvl>
    <w:lvl w:ilvl="8" w:tplc="143C91A2">
      <w:numFmt w:val="bullet"/>
      <w:lvlText w:val="•"/>
      <w:lvlJc w:val="left"/>
      <w:pPr>
        <w:ind w:left="6836" w:hanging="430"/>
      </w:pPr>
      <w:rPr>
        <w:rFonts w:hint="default"/>
        <w:lang w:val="pl-PL" w:eastAsia="pl-PL" w:bidi="pl-PL"/>
      </w:rPr>
    </w:lvl>
  </w:abstractNum>
  <w:abstractNum w:abstractNumId="271">
    <w:nsid w:val="5A3A3A9E"/>
    <w:multiLevelType w:val="hybridMultilevel"/>
    <w:tmpl w:val="01240452"/>
    <w:lvl w:ilvl="0" w:tplc="2B9EB552">
      <w:start w:val="1"/>
      <w:numFmt w:val="decimal"/>
      <w:lvlText w:val="%1)"/>
      <w:lvlJc w:val="left"/>
      <w:pPr>
        <w:ind w:left="424" w:hanging="358"/>
      </w:pPr>
      <w:rPr>
        <w:rFonts w:ascii="Times New Roman" w:eastAsia="Times New Roman" w:hAnsi="Times New Roman" w:cs="Times New Roman" w:hint="default"/>
        <w:spacing w:val="-23"/>
        <w:w w:val="99"/>
        <w:sz w:val="24"/>
        <w:szCs w:val="24"/>
        <w:lang w:val="pl-PL" w:eastAsia="pl-PL" w:bidi="pl-PL"/>
      </w:rPr>
    </w:lvl>
    <w:lvl w:ilvl="1" w:tplc="966A0E70">
      <w:numFmt w:val="bullet"/>
      <w:lvlText w:val="•"/>
      <w:lvlJc w:val="left"/>
      <w:pPr>
        <w:ind w:left="1205" w:hanging="358"/>
      </w:pPr>
      <w:rPr>
        <w:rFonts w:hint="default"/>
        <w:lang w:val="pl-PL" w:eastAsia="pl-PL" w:bidi="pl-PL"/>
      </w:rPr>
    </w:lvl>
    <w:lvl w:ilvl="2" w:tplc="4F062490">
      <w:numFmt w:val="bullet"/>
      <w:lvlText w:val="•"/>
      <w:lvlJc w:val="left"/>
      <w:pPr>
        <w:ind w:left="1991" w:hanging="358"/>
      </w:pPr>
      <w:rPr>
        <w:rFonts w:hint="default"/>
        <w:lang w:val="pl-PL" w:eastAsia="pl-PL" w:bidi="pl-PL"/>
      </w:rPr>
    </w:lvl>
    <w:lvl w:ilvl="3" w:tplc="FB327324">
      <w:numFmt w:val="bullet"/>
      <w:lvlText w:val="•"/>
      <w:lvlJc w:val="left"/>
      <w:pPr>
        <w:ind w:left="2777" w:hanging="358"/>
      </w:pPr>
      <w:rPr>
        <w:rFonts w:hint="default"/>
        <w:lang w:val="pl-PL" w:eastAsia="pl-PL" w:bidi="pl-PL"/>
      </w:rPr>
    </w:lvl>
    <w:lvl w:ilvl="4" w:tplc="A0486632">
      <w:numFmt w:val="bullet"/>
      <w:lvlText w:val="•"/>
      <w:lvlJc w:val="left"/>
      <w:pPr>
        <w:ind w:left="3562" w:hanging="358"/>
      </w:pPr>
      <w:rPr>
        <w:rFonts w:hint="default"/>
        <w:lang w:val="pl-PL" w:eastAsia="pl-PL" w:bidi="pl-PL"/>
      </w:rPr>
    </w:lvl>
    <w:lvl w:ilvl="5" w:tplc="F0800E66">
      <w:numFmt w:val="bullet"/>
      <w:lvlText w:val="•"/>
      <w:lvlJc w:val="left"/>
      <w:pPr>
        <w:ind w:left="4348" w:hanging="358"/>
      </w:pPr>
      <w:rPr>
        <w:rFonts w:hint="default"/>
        <w:lang w:val="pl-PL" w:eastAsia="pl-PL" w:bidi="pl-PL"/>
      </w:rPr>
    </w:lvl>
    <w:lvl w:ilvl="6" w:tplc="C9869FC6">
      <w:numFmt w:val="bullet"/>
      <w:lvlText w:val="•"/>
      <w:lvlJc w:val="left"/>
      <w:pPr>
        <w:ind w:left="5134" w:hanging="358"/>
      </w:pPr>
      <w:rPr>
        <w:rFonts w:hint="default"/>
        <w:lang w:val="pl-PL" w:eastAsia="pl-PL" w:bidi="pl-PL"/>
      </w:rPr>
    </w:lvl>
    <w:lvl w:ilvl="7" w:tplc="158E3124">
      <w:numFmt w:val="bullet"/>
      <w:lvlText w:val="•"/>
      <w:lvlJc w:val="left"/>
      <w:pPr>
        <w:ind w:left="5919" w:hanging="358"/>
      </w:pPr>
      <w:rPr>
        <w:rFonts w:hint="default"/>
        <w:lang w:val="pl-PL" w:eastAsia="pl-PL" w:bidi="pl-PL"/>
      </w:rPr>
    </w:lvl>
    <w:lvl w:ilvl="8" w:tplc="89B6AF1C">
      <w:numFmt w:val="bullet"/>
      <w:lvlText w:val="•"/>
      <w:lvlJc w:val="left"/>
      <w:pPr>
        <w:ind w:left="6705" w:hanging="358"/>
      </w:pPr>
      <w:rPr>
        <w:rFonts w:hint="default"/>
        <w:lang w:val="pl-PL" w:eastAsia="pl-PL" w:bidi="pl-PL"/>
      </w:rPr>
    </w:lvl>
  </w:abstractNum>
  <w:abstractNum w:abstractNumId="272">
    <w:nsid w:val="5A8443EB"/>
    <w:multiLevelType w:val="hybridMultilevel"/>
    <w:tmpl w:val="C0F4D7D6"/>
    <w:lvl w:ilvl="0" w:tplc="A4DC1BE2">
      <w:start w:val="1"/>
      <w:numFmt w:val="decimal"/>
      <w:lvlText w:val="%1)"/>
      <w:lvlJc w:val="left"/>
      <w:pPr>
        <w:ind w:left="536" w:hanging="360"/>
      </w:pPr>
      <w:rPr>
        <w:rFonts w:ascii="Times New Roman" w:eastAsia="Times New Roman" w:hAnsi="Times New Roman" w:cs="Times New Roman" w:hint="default"/>
        <w:spacing w:val="-20"/>
        <w:w w:val="99"/>
        <w:sz w:val="24"/>
        <w:szCs w:val="24"/>
        <w:lang w:val="pl-PL" w:eastAsia="pl-PL" w:bidi="pl-PL"/>
      </w:rPr>
    </w:lvl>
    <w:lvl w:ilvl="1" w:tplc="2AA460A6">
      <w:numFmt w:val="bullet"/>
      <w:lvlText w:val="•"/>
      <w:lvlJc w:val="left"/>
      <w:pPr>
        <w:ind w:left="1327" w:hanging="360"/>
      </w:pPr>
      <w:rPr>
        <w:rFonts w:hint="default"/>
        <w:lang w:val="pl-PL" w:eastAsia="pl-PL" w:bidi="pl-PL"/>
      </w:rPr>
    </w:lvl>
    <w:lvl w:ilvl="2" w:tplc="5C128690">
      <w:numFmt w:val="bullet"/>
      <w:lvlText w:val="•"/>
      <w:lvlJc w:val="left"/>
      <w:pPr>
        <w:ind w:left="2114" w:hanging="360"/>
      </w:pPr>
      <w:rPr>
        <w:rFonts w:hint="default"/>
        <w:lang w:val="pl-PL" w:eastAsia="pl-PL" w:bidi="pl-PL"/>
      </w:rPr>
    </w:lvl>
    <w:lvl w:ilvl="3" w:tplc="C430D8C4">
      <w:numFmt w:val="bullet"/>
      <w:lvlText w:val="•"/>
      <w:lvlJc w:val="left"/>
      <w:pPr>
        <w:ind w:left="2901" w:hanging="360"/>
      </w:pPr>
      <w:rPr>
        <w:rFonts w:hint="default"/>
        <w:lang w:val="pl-PL" w:eastAsia="pl-PL" w:bidi="pl-PL"/>
      </w:rPr>
    </w:lvl>
    <w:lvl w:ilvl="4" w:tplc="7B26F810">
      <w:numFmt w:val="bullet"/>
      <w:lvlText w:val="•"/>
      <w:lvlJc w:val="left"/>
      <w:pPr>
        <w:ind w:left="3688" w:hanging="360"/>
      </w:pPr>
      <w:rPr>
        <w:rFonts w:hint="default"/>
        <w:lang w:val="pl-PL" w:eastAsia="pl-PL" w:bidi="pl-PL"/>
      </w:rPr>
    </w:lvl>
    <w:lvl w:ilvl="5" w:tplc="18443BC6">
      <w:numFmt w:val="bullet"/>
      <w:lvlText w:val="•"/>
      <w:lvlJc w:val="left"/>
      <w:pPr>
        <w:ind w:left="4475" w:hanging="360"/>
      </w:pPr>
      <w:rPr>
        <w:rFonts w:hint="default"/>
        <w:lang w:val="pl-PL" w:eastAsia="pl-PL" w:bidi="pl-PL"/>
      </w:rPr>
    </w:lvl>
    <w:lvl w:ilvl="6" w:tplc="84F42A4C">
      <w:numFmt w:val="bullet"/>
      <w:lvlText w:val="•"/>
      <w:lvlJc w:val="left"/>
      <w:pPr>
        <w:ind w:left="5262" w:hanging="360"/>
      </w:pPr>
      <w:rPr>
        <w:rFonts w:hint="default"/>
        <w:lang w:val="pl-PL" w:eastAsia="pl-PL" w:bidi="pl-PL"/>
      </w:rPr>
    </w:lvl>
    <w:lvl w:ilvl="7" w:tplc="16482914">
      <w:numFmt w:val="bullet"/>
      <w:lvlText w:val="•"/>
      <w:lvlJc w:val="left"/>
      <w:pPr>
        <w:ind w:left="6049" w:hanging="360"/>
      </w:pPr>
      <w:rPr>
        <w:rFonts w:hint="default"/>
        <w:lang w:val="pl-PL" w:eastAsia="pl-PL" w:bidi="pl-PL"/>
      </w:rPr>
    </w:lvl>
    <w:lvl w:ilvl="8" w:tplc="2C9A6E1C">
      <w:numFmt w:val="bullet"/>
      <w:lvlText w:val="•"/>
      <w:lvlJc w:val="left"/>
      <w:pPr>
        <w:ind w:left="6836" w:hanging="360"/>
      </w:pPr>
      <w:rPr>
        <w:rFonts w:hint="default"/>
        <w:lang w:val="pl-PL" w:eastAsia="pl-PL" w:bidi="pl-PL"/>
      </w:rPr>
    </w:lvl>
  </w:abstractNum>
  <w:abstractNum w:abstractNumId="273">
    <w:nsid w:val="5AA06F3B"/>
    <w:multiLevelType w:val="hybridMultilevel"/>
    <w:tmpl w:val="E32473DE"/>
    <w:lvl w:ilvl="0" w:tplc="64DEF364">
      <w:start w:val="1"/>
      <w:numFmt w:val="decimal"/>
      <w:lvlText w:val="%1)"/>
      <w:lvlJc w:val="left"/>
      <w:pPr>
        <w:ind w:left="424" w:hanging="358"/>
      </w:pPr>
      <w:rPr>
        <w:rFonts w:ascii="Times New Roman" w:eastAsia="Times New Roman" w:hAnsi="Times New Roman" w:cs="Times New Roman" w:hint="default"/>
        <w:spacing w:val="-23"/>
        <w:w w:val="99"/>
        <w:sz w:val="24"/>
        <w:szCs w:val="24"/>
        <w:lang w:val="pl-PL" w:eastAsia="pl-PL" w:bidi="pl-PL"/>
      </w:rPr>
    </w:lvl>
    <w:lvl w:ilvl="1" w:tplc="E7DCA5D6">
      <w:start w:val="1"/>
      <w:numFmt w:val="lowerLetter"/>
      <w:lvlText w:val="%2)"/>
      <w:lvlJc w:val="left"/>
      <w:pPr>
        <w:ind w:left="707" w:hanging="284"/>
      </w:pPr>
      <w:rPr>
        <w:rFonts w:ascii="Times New Roman" w:eastAsia="Times New Roman" w:hAnsi="Times New Roman" w:cs="Times New Roman" w:hint="default"/>
        <w:spacing w:val="-23"/>
        <w:w w:val="99"/>
        <w:sz w:val="24"/>
        <w:szCs w:val="24"/>
        <w:lang w:val="pl-PL" w:eastAsia="pl-PL" w:bidi="pl-PL"/>
      </w:rPr>
    </w:lvl>
    <w:lvl w:ilvl="2" w:tplc="98DCCEA0">
      <w:numFmt w:val="bullet"/>
      <w:lvlText w:val="•"/>
      <w:lvlJc w:val="left"/>
      <w:pPr>
        <w:ind w:left="1541" w:hanging="284"/>
      </w:pPr>
      <w:rPr>
        <w:rFonts w:hint="default"/>
        <w:lang w:val="pl-PL" w:eastAsia="pl-PL" w:bidi="pl-PL"/>
      </w:rPr>
    </w:lvl>
    <w:lvl w:ilvl="3" w:tplc="7B642E36">
      <w:numFmt w:val="bullet"/>
      <w:lvlText w:val="•"/>
      <w:lvlJc w:val="left"/>
      <w:pPr>
        <w:ind w:left="2383" w:hanging="284"/>
      </w:pPr>
      <w:rPr>
        <w:rFonts w:hint="default"/>
        <w:lang w:val="pl-PL" w:eastAsia="pl-PL" w:bidi="pl-PL"/>
      </w:rPr>
    </w:lvl>
    <w:lvl w:ilvl="4" w:tplc="3458752E">
      <w:numFmt w:val="bullet"/>
      <w:lvlText w:val="•"/>
      <w:lvlJc w:val="left"/>
      <w:pPr>
        <w:ind w:left="3225" w:hanging="284"/>
      </w:pPr>
      <w:rPr>
        <w:rFonts w:hint="default"/>
        <w:lang w:val="pl-PL" w:eastAsia="pl-PL" w:bidi="pl-PL"/>
      </w:rPr>
    </w:lvl>
    <w:lvl w:ilvl="5" w:tplc="FF667EA0">
      <w:numFmt w:val="bullet"/>
      <w:lvlText w:val="•"/>
      <w:lvlJc w:val="left"/>
      <w:pPr>
        <w:ind w:left="4067" w:hanging="284"/>
      </w:pPr>
      <w:rPr>
        <w:rFonts w:hint="default"/>
        <w:lang w:val="pl-PL" w:eastAsia="pl-PL" w:bidi="pl-PL"/>
      </w:rPr>
    </w:lvl>
    <w:lvl w:ilvl="6" w:tplc="57AE3DBA">
      <w:numFmt w:val="bullet"/>
      <w:lvlText w:val="•"/>
      <w:lvlJc w:val="left"/>
      <w:pPr>
        <w:ind w:left="4908" w:hanging="284"/>
      </w:pPr>
      <w:rPr>
        <w:rFonts w:hint="default"/>
        <w:lang w:val="pl-PL" w:eastAsia="pl-PL" w:bidi="pl-PL"/>
      </w:rPr>
    </w:lvl>
    <w:lvl w:ilvl="7" w:tplc="8E222C18">
      <w:numFmt w:val="bullet"/>
      <w:lvlText w:val="•"/>
      <w:lvlJc w:val="left"/>
      <w:pPr>
        <w:ind w:left="5750" w:hanging="284"/>
      </w:pPr>
      <w:rPr>
        <w:rFonts w:hint="default"/>
        <w:lang w:val="pl-PL" w:eastAsia="pl-PL" w:bidi="pl-PL"/>
      </w:rPr>
    </w:lvl>
    <w:lvl w:ilvl="8" w:tplc="2342271A">
      <w:numFmt w:val="bullet"/>
      <w:lvlText w:val="•"/>
      <w:lvlJc w:val="left"/>
      <w:pPr>
        <w:ind w:left="6592" w:hanging="284"/>
      </w:pPr>
      <w:rPr>
        <w:rFonts w:hint="default"/>
        <w:lang w:val="pl-PL" w:eastAsia="pl-PL" w:bidi="pl-PL"/>
      </w:rPr>
    </w:lvl>
  </w:abstractNum>
  <w:abstractNum w:abstractNumId="274">
    <w:nsid w:val="5B370BCC"/>
    <w:multiLevelType w:val="hybridMultilevel"/>
    <w:tmpl w:val="8F9E4BEE"/>
    <w:lvl w:ilvl="0" w:tplc="62CA5214">
      <w:start w:val="1"/>
      <w:numFmt w:val="lowerLetter"/>
      <w:lvlText w:val="%1)"/>
      <w:lvlJc w:val="left"/>
      <w:pPr>
        <w:ind w:left="469" w:hanging="360"/>
      </w:pPr>
      <w:rPr>
        <w:rFonts w:ascii="Times New Roman" w:eastAsia="Times New Roman" w:hAnsi="Times New Roman" w:cs="Times New Roman" w:hint="default"/>
        <w:spacing w:val="-6"/>
        <w:w w:val="99"/>
        <w:sz w:val="24"/>
        <w:szCs w:val="24"/>
        <w:lang w:val="pl-PL" w:eastAsia="pl-PL" w:bidi="pl-PL"/>
      </w:rPr>
    </w:lvl>
    <w:lvl w:ilvl="1" w:tplc="63DE9100">
      <w:start w:val="1"/>
      <w:numFmt w:val="lowerRoman"/>
      <w:lvlText w:val="%2."/>
      <w:lvlJc w:val="left"/>
      <w:pPr>
        <w:ind w:left="1036" w:hanging="409"/>
        <w:jc w:val="right"/>
      </w:pPr>
      <w:rPr>
        <w:rFonts w:ascii="Times New Roman" w:eastAsia="Times New Roman" w:hAnsi="Times New Roman" w:cs="Times New Roman" w:hint="default"/>
        <w:spacing w:val="-30"/>
        <w:w w:val="100"/>
        <w:sz w:val="24"/>
        <w:szCs w:val="24"/>
        <w:lang w:val="pl-PL" w:eastAsia="pl-PL" w:bidi="pl-PL"/>
      </w:rPr>
    </w:lvl>
    <w:lvl w:ilvl="2" w:tplc="1944CB70">
      <w:numFmt w:val="bullet"/>
      <w:lvlText w:val="•"/>
      <w:lvlJc w:val="left"/>
      <w:pPr>
        <w:ind w:left="1831" w:hanging="409"/>
      </w:pPr>
      <w:rPr>
        <w:rFonts w:hint="default"/>
        <w:lang w:val="pl-PL" w:eastAsia="pl-PL" w:bidi="pl-PL"/>
      </w:rPr>
    </w:lvl>
    <w:lvl w:ilvl="3" w:tplc="1D5E1020">
      <w:numFmt w:val="bullet"/>
      <w:lvlText w:val="•"/>
      <w:lvlJc w:val="left"/>
      <w:pPr>
        <w:ind w:left="2622" w:hanging="409"/>
      </w:pPr>
      <w:rPr>
        <w:rFonts w:hint="default"/>
        <w:lang w:val="pl-PL" w:eastAsia="pl-PL" w:bidi="pl-PL"/>
      </w:rPr>
    </w:lvl>
    <w:lvl w:ilvl="4" w:tplc="1B807E98">
      <w:numFmt w:val="bullet"/>
      <w:lvlText w:val="•"/>
      <w:lvlJc w:val="left"/>
      <w:pPr>
        <w:ind w:left="3413" w:hanging="409"/>
      </w:pPr>
      <w:rPr>
        <w:rFonts w:hint="default"/>
        <w:lang w:val="pl-PL" w:eastAsia="pl-PL" w:bidi="pl-PL"/>
      </w:rPr>
    </w:lvl>
    <w:lvl w:ilvl="5" w:tplc="F1806DE0">
      <w:numFmt w:val="bullet"/>
      <w:lvlText w:val="•"/>
      <w:lvlJc w:val="left"/>
      <w:pPr>
        <w:ind w:left="4204" w:hanging="409"/>
      </w:pPr>
      <w:rPr>
        <w:rFonts w:hint="default"/>
        <w:lang w:val="pl-PL" w:eastAsia="pl-PL" w:bidi="pl-PL"/>
      </w:rPr>
    </w:lvl>
    <w:lvl w:ilvl="6" w:tplc="83AE3004">
      <w:numFmt w:val="bullet"/>
      <w:lvlText w:val="•"/>
      <w:lvlJc w:val="left"/>
      <w:pPr>
        <w:ind w:left="4995" w:hanging="409"/>
      </w:pPr>
      <w:rPr>
        <w:rFonts w:hint="default"/>
        <w:lang w:val="pl-PL" w:eastAsia="pl-PL" w:bidi="pl-PL"/>
      </w:rPr>
    </w:lvl>
    <w:lvl w:ilvl="7" w:tplc="8B1C5546">
      <w:numFmt w:val="bullet"/>
      <w:lvlText w:val="•"/>
      <w:lvlJc w:val="left"/>
      <w:pPr>
        <w:ind w:left="5786" w:hanging="409"/>
      </w:pPr>
      <w:rPr>
        <w:rFonts w:hint="default"/>
        <w:lang w:val="pl-PL" w:eastAsia="pl-PL" w:bidi="pl-PL"/>
      </w:rPr>
    </w:lvl>
    <w:lvl w:ilvl="8" w:tplc="F74E0178">
      <w:numFmt w:val="bullet"/>
      <w:lvlText w:val="•"/>
      <w:lvlJc w:val="left"/>
      <w:pPr>
        <w:ind w:left="6577" w:hanging="409"/>
      </w:pPr>
      <w:rPr>
        <w:rFonts w:hint="default"/>
        <w:lang w:val="pl-PL" w:eastAsia="pl-PL" w:bidi="pl-PL"/>
      </w:rPr>
    </w:lvl>
  </w:abstractNum>
  <w:abstractNum w:abstractNumId="275">
    <w:nsid w:val="5BCD07A3"/>
    <w:multiLevelType w:val="hybridMultilevel"/>
    <w:tmpl w:val="5906C17A"/>
    <w:lvl w:ilvl="0" w:tplc="14543AE4">
      <w:start w:val="1"/>
      <w:numFmt w:val="lowerLetter"/>
      <w:lvlText w:val="%1)"/>
      <w:lvlJc w:val="left"/>
      <w:pPr>
        <w:ind w:left="506" w:hanging="246"/>
      </w:pPr>
      <w:rPr>
        <w:rFonts w:ascii="Times New Roman" w:eastAsia="Times New Roman" w:hAnsi="Times New Roman" w:cs="Times New Roman" w:hint="default"/>
        <w:spacing w:val="-2"/>
        <w:w w:val="100"/>
        <w:sz w:val="24"/>
        <w:szCs w:val="24"/>
        <w:lang w:val="pl-PL" w:eastAsia="pl-PL" w:bidi="pl-PL"/>
      </w:rPr>
    </w:lvl>
    <w:lvl w:ilvl="1" w:tplc="AF04E12A">
      <w:numFmt w:val="bullet"/>
      <w:lvlText w:val="•"/>
      <w:lvlJc w:val="left"/>
      <w:pPr>
        <w:ind w:left="1296" w:hanging="246"/>
      </w:pPr>
      <w:rPr>
        <w:rFonts w:hint="default"/>
        <w:lang w:val="pl-PL" w:eastAsia="pl-PL" w:bidi="pl-PL"/>
      </w:rPr>
    </w:lvl>
    <w:lvl w:ilvl="2" w:tplc="B22CC6E8">
      <w:numFmt w:val="bullet"/>
      <w:lvlText w:val="•"/>
      <w:lvlJc w:val="left"/>
      <w:pPr>
        <w:ind w:left="2092" w:hanging="246"/>
      </w:pPr>
      <w:rPr>
        <w:rFonts w:hint="default"/>
        <w:lang w:val="pl-PL" w:eastAsia="pl-PL" w:bidi="pl-PL"/>
      </w:rPr>
    </w:lvl>
    <w:lvl w:ilvl="3" w:tplc="26946380">
      <w:numFmt w:val="bullet"/>
      <w:lvlText w:val="•"/>
      <w:lvlJc w:val="left"/>
      <w:pPr>
        <w:ind w:left="2889" w:hanging="246"/>
      </w:pPr>
      <w:rPr>
        <w:rFonts w:hint="default"/>
        <w:lang w:val="pl-PL" w:eastAsia="pl-PL" w:bidi="pl-PL"/>
      </w:rPr>
    </w:lvl>
    <w:lvl w:ilvl="4" w:tplc="7FDA67F4">
      <w:numFmt w:val="bullet"/>
      <w:lvlText w:val="•"/>
      <w:lvlJc w:val="left"/>
      <w:pPr>
        <w:ind w:left="3685" w:hanging="246"/>
      </w:pPr>
      <w:rPr>
        <w:rFonts w:hint="default"/>
        <w:lang w:val="pl-PL" w:eastAsia="pl-PL" w:bidi="pl-PL"/>
      </w:rPr>
    </w:lvl>
    <w:lvl w:ilvl="5" w:tplc="88409E7C">
      <w:numFmt w:val="bullet"/>
      <w:lvlText w:val="•"/>
      <w:lvlJc w:val="left"/>
      <w:pPr>
        <w:ind w:left="4482" w:hanging="246"/>
      </w:pPr>
      <w:rPr>
        <w:rFonts w:hint="default"/>
        <w:lang w:val="pl-PL" w:eastAsia="pl-PL" w:bidi="pl-PL"/>
      </w:rPr>
    </w:lvl>
    <w:lvl w:ilvl="6" w:tplc="9E9897A0">
      <w:numFmt w:val="bullet"/>
      <w:lvlText w:val="•"/>
      <w:lvlJc w:val="left"/>
      <w:pPr>
        <w:ind w:left="5278" w:hanging="246"/>
      </w:pPr>
      <w:rPr>
        <w:rFonts w:hint="default"/>
        <w:lang w:val="pl-PL" w:eastAsia="pl-PL" w:bidi="pl-PL"/>
      </w:rPr>
    </w:lvl>
    <w:lvl w:ilvl="7" w:tplc="4BE282BE">
      <w:numFmt w:val="bullet"/>
      <w:lvlText w:val="•"/>
      <w:lvlJc w:val="left"/>
      <w:pPr>
        <w:ind w:left="6074" w:hanging="246"/>
      </w:pPr>
      <w:rPr>
        <w:rFonts w:hint="default"/>
        <w:lang w:val="pl-PL" w:eastAsia="pl-PL" w:bidi="pl-PL"/>
      </w:rPr>
    </w:lvl>
    <w:lvl w:ilvl="8" w:tplc="28E4FBDE">
      <w:numFmt w:val="bullet"/>
      <w:lvlText w:val="•"/>
      <w:lvlJc w:val="left"/>
      <w:pPr>
        <w:ind w:left="6871" w:hanging="246"/>
      </w:pPr>
      <w:rPr>
        <w:rFonts w:hint="default"/>
        <w:lang w:val="pl-PL" w:eastAsia="pl-PL" w:bidi="pl-PL"/>
      </w:rPr>
    </w:lvl>
  </w:abstractNum>
  <w:abstractNum w:abstractNumId="276">
    <w:nsid w:val="5C707F9B"/>
    <w:multiLevelType w:val="hybridMultilevel"/>
    <w:tmpl w:val="5EE87990"/>
    <w:lvl w:ilvl="0" w:tplc="F2BCAA20">
      <w:start w:val="1"/>
      <w:numFmt w:val="lowerLetter"/>
      <w:lvlText w:val="%1)"/>
      <w:lvlJc w:val="left"/>
      <w:pPr>
        <w:ind w:left="624" w:hanging="360"/>
      </w:pPr>
      <w:rPr>
        <w:rFonts w:ascii="Times New Roman" w:eastAsia="Times New Roman" w:hAnsi="Times New Roman" w:cs="Times New Roman" w:hint="default"/>
        <w:spacing w:val="-6"/>
        <w:w w:val="99"/>
        <w:sz w:val="24"/>
        <w:szCs w:val="24"/>
        <w:lang w:val="pl-PL" w:eastAsia="pl-PL" w:bidi="pl-PL"/>
      </w:rPr>
    </w:lvl>
    <w:lvl w:ilvl="1" w:tplc="1584D928">
      <w:numFmt w:val="bullet"/>
      <w:lvlText w:val="•"/>
      <w:lvlJc w:val="left"/>
      <w:pPr>
        <w:ind w:left="1399" w:hanging="360"/>
      </w:pPr>
      <w:rPr>
        <w:rFonts w:hint="default"/>
        <w:lang w:val="pl-PL" w:eastAsia="pl-PL" w:bidi="pl-PL"/>
      </w:rPr>
    </w:lvl>
    <w:lvl w:ilvl="2" w:tplc="5ED821A8">
      <w:numFmt w:val="bullet"/>
      <w:lvlText w:val="•"/>
      <w:lvlJc w:val="left"/>
      <w:pPr>
        <w:ind w:left="2179" w:hanging="360"/>
      </w:pPr>
      <w:rPr>
        <w:rFonts w:hint="default"/>
        <w:lang w:val="pl-PL" w:eastAsia="pl-PL" w:bidi="pl-PL"/>
      </w:rPr>
    </w:lvl>
    <w:lvl w:ilvl="3" w:tplc="A25AE254">
      <w:numFmt w:val="bullet"/>
      <w:lvlText w:val="•"/>
      <w:lvlJc w:val="left"/>
      <w:pPr>
        <w:ind w:left="2958" w:hanging="360"/>
      </w:pPr>
      <w:rPr>
        <w:rFonts w:hint="default"/>
        <w:lang w:val="pl-PL" w:eastAsia="pl-PL" w:bidi="pl-PL"/>
      </w:rPr>
    </w:lvl>
    <w:lvl w:ilvl="4" w:tplc="489E2EE8">
      <w:numFmt w:val="bullet"/>
      <w:lvlText w:val="•"/>
      <w:lvlJc w:val="left"/>
      <w:pPr>
        <w:ind w:left="3738" w:hanging="360"/>
      </w:pPr>
      <w:rPr>
        <w:rFonts w:hint="default"/>
        <w:lang w:val="pl-PL" w:eastAsia="pl-PL" w:bidi="pl-PL"/>
      </w:rPr>
    </w:lvl>
    <w:lvl w:ilvl="5" w:tplc="EE385E00">
      <w:numFmt w:val="bullet"/>
      <w:lvlText w:val="•"/>
      <w:lvlJc w:val="left"/>
      <w:pPr>
        <w:ind w:left="4518" w:hanging="360"/>
      </w:pPr>
      <w:rPr>
        <w:rFonts w:hint="default"/>
        <w:lang w:val="pl-PL" w:eastAsia="pl-PL" w:bidi="pl-PL"/>
      </w:rPr>
    </w:lvl>
    <w:lvl w:ilvl="6" w:tplc="BB3ED0D8">
      <w:numFmt w:val="bullet"/>
      <w:lvlText w:val="•"/>
      <w:lvlJc w:val="left"/>
      <w:pPr>
        <w:ind w:left="5297" w:hanging="360"/>
      </w:pPr>
      <w:rPr>
        <w:rFonts w:hint="default"/>
        <w:lang w:val="pl-PL" w:eastAsia="pl-PL" w:bidi="pl-PL"/>
      </w:rPr>
    </w:lvl>
    <w:lvl w:ilvl="7" w:tplc="980435FA">
      <w:numFmt w:val="bullet"/>
      <w:lvlText w:val="•"/>
      <w:lvlJc w:val="left"/>
      <w:pPr>
        <w:ind w:left="6077" w:hanging="360"/>
      </w:pPr>
      <w:rPr>
        <w:rFonts w:hint="default"/>
        <w:lang w:val="pl-PL" w:eastAsia="pl-PL" w:bidi="pl-PL"/>
      </w:rPr>
    </w:lvl>
    <w:lvl w:ilvl="8" w:tplc="170699BA">
      <w:numFmt w:val="bullet"/>
      <w:lvlText w:val="•"/>
      <w:lvlJc w:val="left"/>
      <w:pPr>
        <w:ind w:left="6856" w:hanging="360"/>
      </w:pPr>
      <w:rPr>
        <w:rFonts w:hint="default"/>
        <w:lang w:val="pl-PL" w:eastAsia="pl-PL" w:bidi="pl-PL"/>
      </w:rPr>
    </w:lvl>
  </w:abstractNum>
  <w:abstractNum w:abstractNumId="277">
    <w:nsid w:val="5C951A83"/>
    <w:multiLevelType w:val="hybridMultilevel"/>
    <w:tmpl w:val="7A686296"/>
    <w:lvl w:ilvl="0" w:tplc="7EE48964">
      <w:start w:val="1"/>
      <w:numFmt w:val="lowerLetter"/>
      <w:lvlText w:val="%1)"/>
      <w:lvlJc w:val="left"/>
      <w:pPr>
        <w:ind w:left="638" w:hanging="360"/>
      </w:pPr>
      <w:rPr>
        <w:rFonts w:ascii="Times New Roman" w:eastAsia="Times New Roman" w:hAnsi="Times New Roman" w:cs="Times New Roman" w:hint="default"/>
        <w:spacing w:val="-6"/>
        <w:w w:val="99"/>
        <w:sz w:val="24"/>
        <w:szCs w:val="24"/>
        <w:lang w:val="pl-PL" w:eastAsia="pl-PL" w:bidi="pl-PL"/>
      </w:rPr>
    </w:lvl>
    <w:lvl w:ilvl="1" w:tplc="67721FEC">
      <w:numFmt w:val="bullet"/>
      <w:lvlText w:val="•"/>
      <w:lvlJc w:val="left"/>
      <w:pPr>
        <w:ind w:left="1424" w:hanging="360"/>
      </w:pPr>
      <w:rPr>
        <w:rFonts w:hint="default"/>
        <w:lang w:val="pl-PL" w:eastAsia="pl-PL" w:bidi="pl-PL"/>
      </w:rPr>
    </w:lvl>
    <w:lvl w:ilvl="2" w:tplc="00B6929E">
      <w:numFmt w:val="bullet"/>
      <w:lvlText w:val="•"/>
      <w:lvlJc w:val="left"/>
      <w:pPr>
        <w:ind w:left="2209" w:hanging="360"/>
      </w:pPr>
      <w:rPr>
        <w:rFonts w:hint="default"/>
        <w:lang w:val="pl-PL" w:eastAsia="pl-PL" w:bidi="pl-PL"/>
      </w:rPr>
    </w:lvl>
    <w:lvl w:ilvl="3" w:tplc="45A65D34">
      <w:numFmt w:val="bullet"/>
      <w:lvlText w:val="•"/>
      <w:lvlJc w:val="left"/>
      <w:pPr>
        <w:ind w:left="2993" w:hanging="360"/>
      </w:pPr>
      <w:rPr>
        <w:rFonts w:hint="default"/>
        <w:lang w:val="pl-PL" w:eastAsia="pl-PL" w:bidi="pl-PL"/>
      </w:rPr>
    </w:lvl>
    <w:lvl w:ilvl="4" w:tplc="246A5C8E">
      <w:numFmt w:val="bullet"/>
      <w:lvlText w:val="•"/>
      <w:lvlJc w:val="left"/>
      <w:pPr>
        <w:ind w:left="3778" w:hanging="360"/>
      </w:pPr>
      <w:rPr>
        <w:rFonts w:hint="default"/>
        <w:lang w:val="pl-PL" w:eastAsia="pl-PL" w:bidi="pl-PL"/>
      </w:rPr>
    </w:lvl>
    <w:lvl w:ilvl="5" w:tplc="226AB7EA">
      <w:numFmt w:val="bullet"/>
      <w:lvlText w:val="•"/>
      <w:lvlJc w:val="left"/>
      <w:pPr>
        <w:ind w:left="4562" w:hanging="360"/>
      </w:pPr>
      <w:rPr>
        <w:rFonts w:hint="default"/>
        <w:lang w:val="pl-PL" w:eastAsia="pl-PL" w:bidi="pl-PL"/>
      </w:rPr>
    </w:lvl>
    <w:lvl w:ilvl="6" w:tplc="203882A8">
      <w:numFmt w:val="bullet"/>
      <w:lvlText w:val="•"/>
      <w:lvlJc w:val="left"/>
      <w:pPr>
        <w:ind w:left="5347" w:hanging="360"/>
      </w:pPr>
      <w:rPr>
        <w:rFonts w:hint="default"/>
        <w:lang w:val="pl-PL" w:eastAsia="pl-PL" w:bidi="pl-PL"/>
      </w:rPr>
    </w:lvl>
    <w:lvl w:ilvl="7" w:tplc="EBACA618">
      <w:numFmt w:val="bullet"/>
      <w:lvlText w:val="•"/>
      <w:lvlJc w:val="left"/>
      <w:pPr>
        <w:ind w:left="6131" w:hanging="360"/>
      </w:pPr>
      <w:rPr>
        <w:rFonts w:hint="default"/>
        <w:lang w:val="pl-PL" w:eastAsia="pl-PL" w:bidi="pl-PL"/>
      </w:rPr>
    </w:lvl>
    <w:lvl w:ilvl="8" w:tplc="99EC8750">
      <w:numFmt w:val="bullet"/>
      <w:lvlText w:val="•"/>
      <w:lvlJc w:val="left"/>
      <w:pPr>
        <w:ind w:left="6916" w:hanging="360"/>
      </w:pPr>
      <w:rPr>
        <w:rFonts w:hint="default"/>
        <w:lang w:val="pl-PL" w:eastAsia="pl-PL" w:bidi="pl-PL"/>
      </w:rPr>
    </w:lvl>
  </w:abstractNum>
  <w:abstractNum w:abstractNumId="278">
    <w:nsid w:val="5CB66B2D"/>
    <w:multiLevelType w:val="hybridMultilevel"/>
    <w:tmpl w:val="FBE290EA"/>
    <w:lvl w:ilvl="0" w:tplc="CE5E7A0E">
      <w:start w:val="1"/>
      <w:numFmt w:val="lowerLetter"/>
      <w:lvlText w:val="%1)"/>
      <w:lvlJc w:val="left"/>
      <w:pPr>
        <w:ind w:left="479" w:hanging="284"/>
      </w:pPr>
      <w:rPr>
        <w:rFonts w:ascii="Times New Roman" w:eastAsia="Times New Roman" w:hAnsi="Times New Roman" w:cs="Times New Roman" w:hint="default"/>
        <w:spacing w:val="-26"/>
        <w:w w:val="99"/>
        <w:sz w:val="24"/>
        <w:szCs w:val="24"/>
        <w:lang w:val="pl-PL" w:eastAsia="pl-PL" w:bidi="pl-PL"/>
      </w:rPr>
    </w:lvl>
    <w:lvl w:ilvl="1" w:tplc="0E5634CC">
      <w:numFmt w:val="bullet"/>
      <w:lvlText w:val="•"/>
      <w:lvlJc w:val="left"/>
      <w:pPr>
        <w:ind w:left="1272" w:hanging="284"/>
      </w:pPr>
      <w:rPr>
        <w:rFonts w:hint="default"/>
        <w:lang w:val="pl-PL" w:eastAsia="pl-PL" w:bidi="pl-PL"/>
      </w:rPr>
    </w:lvl>
    <w:lvl w:ilvl="2" w:tplc="01567C56">
      <w:numFmt w:val="bullet"/>
      <w:lvlText w:val="•"/>
      <w:lvlJc w:val="left"/>
      <w:pPr>
        <w:ind w:left="2065" w:hanging="284"/>
      </w:pPr>
      <w:rPr>
        <w:rFonts w:hint="default"/>
        <w:lang w:val="pl-PL" w:eastAsia="pl-PL" w:bidi="pl-PL"/>
      </w:rPr>
    </w:lvl>
    <w:lvl w:ilvl="3" w:tplc="87C40E6C">
      <w:numFmt w:val="bullet"/>
      <w:lvlText w:val="•"/>
      <w:lvlJc w:val="left"/>
      <w:pPr>
        <w:ind w:left="2857" w:hanging="284"/>
      </w:pPr>
      <w:rPr>
        <w:rFonts w:hint="default"/>
        <w:lang w:val="pl-PL" w:eastAsia="pl-PL" w:bidi="pl-PL"/>
      </w:rPr>
    </w:lvl>
    <w:lvl w:ilvl="4" w:tplc="825A3D6C">
      <w:numFmt w:val="bullet"/>
      <w:lvlText w:val="•"/>
      <w:lvlJc w:val="left"/>
      <w:pPr>
        <w:ind w:left="3650" w:hanging="284"/>
      </w:pPr>
      <w:rPr>
        <w:rFonts w:hint="default"/>
        <w:lang w:val="pl-PL" w:eastAsia="pl-PL" w:bidi="pl-PL"/>
      </w:rPr>
    </w:lvl>
    <w:lvl w:ilvl="5" w:tplc="D98AFE3A">
      <w:numFmt w:val="bullet"/>
      <w:lvlText w:val="•"/>
      <w:lvlJc w:val="left"/>
      <w:pPr>
        <w:ind w:left="4442" w:hanging="284"/>
      </w:pPr>
      <w:rPr>
        <w:rFonts w:hint="default"/>
        <w:lang w:val="pl-PL" w:eastAsia="pl-PL" w:bidi="pl-PL"/>
      </w:rPr>
    </w:lvl>
    <w:lvl w:ilvl="6" w:tplc="A09E3D26">
      <w:numFmt w:val="bullet"/>
      <w:lvlText w:val="•"/>
      <w:lvlJc w:val="left"/>
      <w:pPr>
        <w:ind w:left="5235" w:hanging="284"/>
      </w:pPr>
      <w:rPr>
        <w:rFonts w:hint="default"/>
        <w:lang w:val="pl-PL" w:eastAsia="pl-PL" w:bidi="pl-PL"/>
      </w:rPr>
    </w:lvl>
    <w:lvl w:ilvl="7" w:tplc="4D02D362">
      <w:numFmt w:val="bullet"/>
      <w:lvlText w:val="•"/>
      <w:lvlJc w:val="left"/>
      <w:pPr>
        <w:ind w:left="6027" w:hanging="284"/>
      </w:pPr>
      <w:rPr>
        <w:rFonts w:hint="default"/>
        <w:lang w:val="pl-PL" w:eastAsia="pl-PL" w:bidi="pl-PL"/>
      </w:rPr>
    </w:lvl>
    <w:lvl w:ilvl="8" w:tplc="E7B46DD2">
      <w:numFmt w:val="bullet"/>
      <w:lvlText w:val="•"/>
      <w:lvlJc w:val="left"/>
      <w:pPr>
        <w:ind w:left="6820" w:hanging="284"/>
      </w:pPr>
      <w:rPr>
        <w:rFonts w:hint="default"/>
        <w:lang w:val="pl-PL" w:eastAsia="pl-PL" w:bidi="pl-PL"/>
      </w:rPr>
    </w:lvl>
  </w:abstractNum>
  <w:abstractNum w:abstractNumId="279">
    <w:nsid w:val="5CF86C2A"/>
    <w:multiLevelType w:val="hybridMultilevel"/>
    <w:tmpl w:val="90B27310"/>
    <w:lvl w:ilvl="0" w:tplc="B36E2168">
      <w:start w:val="1"/>
      <w:numFmt w:val="lowerLetter"/>
      <w:lvlText w:val="%1)"/>
      <w:lvlJc w:val="left"/>
      <w:pPr>
        <w:ind w:left="556" w:hanging="360"/>
      </w:pPr>
      <w:rPr>
        <w:rFonts w:ascii="Times New Roman" w:eastAsia="Times New Roman" w:hAnsi="Times New Roman" w:cs="Times New Roman" w:hint="default"/>
        <w:spacing w:val="-6"/>
        <w:w w:val="99"/>
        <w:sz w:val="24"/>
        <w:szCs w:val="24"/>
        <w:lang w:val="pl-PL" w:eastAsia="pl-PL" w:bidi="pl-PL"/>
      </w:rPr>
    </w:lvl>
    <w:lvl w:ilvl="1" w:tplc="DE945526">
      <w:numFmt w:val="bullet"/>
      <w:lvlText w:val="•"/>
      <w:lvlJc w:val="left"/>
      <w:pPr>
        <w:ind w:left="1344" w:hanging="360"/>
      </w:pPr>
      <w:rPr>
        <w:rFonts w:hint="default"/>
        <w:lang w:val="pl-PL" w:eastAsia="pl-PL" w:bidi="pl-PL"/>
      </w:rPr>
    </w:lvl>
    <w:lvl w:ilvl="2" w:tplc="FF02A8A2">
      <w:numFmt w:val="bullet"/>
      <w:lvlText w:val="•"/>
      <w:lvlJc w:val="left"/>
      <w:pPr>
        <w:ind w:left="2128" w:hanging="360"/>
      </w:pPr>
      <w:rPr>
        <w:rFonts w:hint="default"/>
        <w:lang w:val="pl-PL" w:eastAsia="pl-PL" w:bidi="pl-PL"/>
      </w:rPr>
    </w:lvl>
    <w:lvl w:ilvl="3" w:tplc="03BEF00E">
      <w:numFmt w:val="bullet"/>
      <w:lvlText w:val="•"/>
      <w:lvlJc w:val="left"/>
      <w:pPr>
        <w:ind w:left="2913" w:hanging="360"/>
      </w:pPr>
      <w:rPr>
        <w:rFonts w:hint="default"/>
        <w:lang w:val="pl-PL" w:eastAsia="pl-PL" w:bidi="pl-PL"/>
      </w:rPr>
    </w:lvl>
    <w:lvl w:ilvl="4" w:tplc="F19C836E">
      <w:numFmt w:val="bullet"/>
      <w:lvlText w:val="•"/>
      <w:lvlJc w:val="left"/>
      <w:pPr>
        <w:ind w:left="3697" w:hanging="360"/>
      </w:pPr>
      <w:rPr>
        <w:rFonts w:hint="default"/>
        <w:lang w:val="pl-PL" w:eastAsia="pl-PL" w:bidi="pl-PL"/>
      </w:rPr>
    </w:lvl>
    <w:lvl w:ilvl="5" w:tplc="B26C680A">
      <w:numFmt w:val="bullet"/>
      <w:lvlText w:val="•"/>
      <w:lvlJc w:val="left"/>
      <w:pPr>
        <w:ind w:left="4482" w:hanging="360"/>
      </w:pPr>
      <w:rPr>
        <w:rFonts w:hint="default"/>
        <w:lang w:val="pl-PL" w:eastAsia="pl-PL" w:bidi="pl-PL"/>
      </w:rPr>
    </w:lvl>
    <w:lvl w:ilvl="6" w:tplc="E4E00C00">
      <w:numFmt w:val="bullet"/>
      <w:lvlText w:val="•"/>
      <w:lvlJc w:val="left"/>
      <w:pPr>
        <w:ind w:left="5266" w:hanging="360"/>
      </w:pPr>
      <w:rPr>
        <w:rFonts w:hint="default"/>
        <w:lang w:val="pl-PL" w:eastAsia="pl-PL" w:bidi="pl-PL"/>
      </w:rPr>
    </w:lvl>
    <w:lvl w:ilvl="7" w:tplc="CAF84474">
      <w:numFmt w:val="bullet"/>
      <w:lvlText w:val="•"/>
      <w:lvlJc w:val="left"/>
      <w:pPr>
        <w:ind w:left="6050" w:hanging="360"/>
      </w:pPr>
      <w:rPr>
        <w:rFonts w:hint="default"/>
        <w:lang w:val="pl-PL" w:eastAsia="pl-PL" w:bidi="pl-PL"/>
      </w:rPr>
    </w:lvl>
    <w:lvl w:ilvl="8" w:tplc="A570265E">
      <w:numFmt w:val="bullet"/>
      <w:lvlText w:val="•"/>
      <w:lvlJc w:val="left"/>
      <w:pPr>
        <w:ind w:left="6835" w:hanging="360"/>
      </w:pPr>
      <w:rPr>
        <w:rFonts w:hint="default"/>
        <w:lang w:val="pl-PL" w:eastAsia="pl-PL" w:bidi="pl-PL"/>
      </w:rPr>
    </w:lvl>
  </w:abstractNum>
  <w:abstractNum w:abstractNumId="280">
    <w:nsid w:val="5D3A4597"/>
    <w:multiLevelType w:val="multilevel"/>
    <w:tmpl w:val="E782FFD0"/>
    <w:lvl w:ilvl="0">
      <w:start w:val="8"/>
      <w:numFmt w:val="upperRoman"/>
      <w:lvlText w:val="%1"/>
      <w:lvlJc w:val="left"/>
      <w:pPr>
        <w:ind w:left="1452" w:hanging="994"/>
      </w:pPr>
      <w:rPr>
        <w:rFonts w:hint="default"/>
        <w:lang w:val="pl-PL" w:eastAsia="pl-PL" w:bidi="pl-PL"/>
      </w:rPr>
    </w:lvl>
    <w:lvl w:ilvl="1">
      <w:start w:val="2"/>
      <w:numFmt w:val="decimal"/>
      <w:lvlText w:val="%1.%2."/>
      <w:lvlJc w:val="left"/>
      <w:pPr>
        <w:ind w:left="1452" w:hanging="994"/>
      </w:pPr>
      <w:rPr>
        <w:rFonts w:ascii="Times New Roman" w:eastAsia="Times New Roman" w:hAnsi="Times New Roman" w:cs="Times New Roman" w:hint="default"/>
        <w:b/>
        <w:bCs/>
        <w:w w:val="99"/>
        <w:sz w:val="24"/>
        <w:szCs w:val="24"/>
        <w:lang w:val="pl-PL" w:eastAsia="pl-PL" w:bidi="pl-PL"/>
      </w:rPr>
    </w:lvl>
    <w:lvl w:ilvl="2">
      <w:numFmt w:val="bullet"/>
      <w:lvlText w:val="•"/>
      <w:lvlJc w:val="left"/>
      <w:pPr>
        <w:ind w:left="3185" w:hanging="994"/>
      </w:pPr>
      <w:rPr>
        <w:rFonts w:hint="default"/>
        <w:lang w:val="pl-PL" w:eastAsia="pl-PL" w:bidi="pl-PL"/>
      </w:rPr>
    </w:lvl>
    <w:lvl w:ilvl="3">
      <w:numFmt w:val="bullet"/>
      <w:lvlText w:val="•"/>
      <w:lvlJc w:val="left"/>
      <w:pPr>
        <w:ind w:left="4047" w:hanging="994"/>
      </w:pPr>
      <w:rPr>
        <w:rFonts w:hint="default"/>
        <w:lang w:val="pl-PL" w:eastAsia="pl-PL" w:bidi="pl-PL"/>
      </w:rPr>
    </w:lvl>
    <w:lvl w:ilvl="4">
      <w:numFmt w:val="bullet"/>
      <w:lvlText w:val="•"/>
      <w:lvlJc w:val="left"/>
      <w:pPr>
        <w:ind w:left="4910" w:hanging="994"/>
      </w:pPr>
      <w:rPr>
        <w:rFonts w:hint="default"/>
        <w:lang w:val="pl-PL" w:eastAsia="pl-PL" w:bidi="pl-PL"/>
      </w:rPr>
    </w:lvl>
    <w:lvl w:ilvl="5">
      <w:numFmt w:val="bullet"/>
      <w:lvlText w:val="•"/>
      <w:lvlJc w:val="left"/>
      <w:pPr>
        <w:ind w:left="5773" w:hanging="994"/>
      </w:pPr>
      <w:rPr>
        <w:rFonts w:hint="default"/>
        <w:lang w:val="pl-PL" w:eastAsia="pl-PL" w:bidi="pl-PL"/>
      </w:rPr>
    </w:lvl>
    <w:lvl w:ilvl="6">
      <w:numFmt w:val="bullet"/>
      <w:lvlText w:val="•"/>
      <w:lvlJc w:val="left"/>
      <w:pPr>
        <w:ind w:left="6635" w:hanging="994"/>
      </w:pPr>
      <w:rPr>
        <w:rFonts w:hint="default"/>
        <w:lang w:val="pl-PL" w:eastAsia="pl-PL" w:bidi="pl-PL"/>
      </w:rPr>
    </w:lvl>
    <w:lvl w:ilvl="7">
      <w:numFmt w:val="bullet"/>
      <w:lvlText w:val="•"/>
      <w:lvlJc w:val="left"/>
      <w:pPr>
        <w:ind w:left="7498" w:hanging="994"/>
      </w:pPr>
      <w:rPr>
        <w:rFonts w:hint="default"/>
        <w:lang w:val="pl-PL" w:eastAsia="pl-PL" w:bidi="pl-PL"/>
      </w:rPr>
    </w:lvl>
    <w:lvl w:ilvl="8">
      <w:numFmt w:val="bullet"/>
      <w:lvlText w:val="•"/>
      <w:lvlJc w:val="left"/>
      <w:pPr>
        <w:ind w:left="8361" w:hanging="994"/>
      </w:pPr>
      <w:rPr>
        <w:rFonts w:hint="default"/>
        <w:lang w:val="pl-PL" w:eastAsia="pl-PL" w:bidi="pl-PL"/>
      </w:rPr>
    </w:lvl>
  </w:abstractNum>
  <w:abstractNum w:abstractNumId="281">
    <w:nsid w:val="5D820BDB"/>
    <w:multiLevelType w:val="hybridMultilevel"/>
    <w:tmpl w:val="1396E9C6"/>
    <w:lvl w:ilvl="0" w:tplc="D39CC596">
      <w:numFmt w:val="bullet"/>
      <w:lvlText w:val="-"/>
      <w:lvlJc w:val="left"/>
      <w:pPr>
        <w:ind w:left="3109" w:hanging="361"/>
      </w:pPr>
      <w:rPr>
        <w:rFonts w:ascii="Times New Roman" w:eastAsia="Times New Roman" w:hAnsi="Times New Roman" w:cs="Times New Roman" w:hint="default"/>
        <w:b/>
        <w:bCs/>
        <w:spacing w:val="-20"/>
        <w:w w:val="99"/>
        <w:sz w:val="24"/>
        <w:szCs w:val="24"/>
        <w:lang w:val="pl-PL" w:eastAsia="pl-PL" w:bidi="pl-PL"/>
      </w:rPr>
    </w:lvl>
    <w:lvl w:ilvl="1" w:tplc="961E9392">
      <w:numFmt w:val="bullet"/>
      <w:lvlText w:val="•"/>
      <w:lvlJc w:val="left"/>
      <w:pPr>
        <w:ind w:left="3804" w:hanging="361"/>
      </w:pPr>
      <w:rPr>
        <w:rFonts w:hint="default"/>
        <w:lang w:val="pl-PL" w:eastAsia="pl-PL" w:bidi="pl-PL"/>
      </w:rPr>
    </w:lvl>
    <w:lvl w:ilvl="2" w:tplc="B95EE152">
      <w:numFmt w:val="bullet"/>
      <w:lvlText w:val="•"/>
      <w:lvlJc w:val="left"/>
      <w:pPr>
        <w:ind w:left="4509" w:hanging="361"/>
      </w:pPr>
      <w:rPr>
        <w:rFonts w:hint="default"/>
        <w:lang w:val="pl-PL" w:eastAsia="pl-PL" w:bidi="pl-PL"/>
      </w:rPr>
    </w:lvl>
    <w:lvl w:ilvl="3" w:tplc="A1167592">
      <w:numFmt w:val="bullet"/>
      <w:lvlText w:val="•"/>
      <w:lvlJc w:val="left"/>
      <w:pPr>
        <w:ind w:left="5213" w:hanging="361"/>
      </w:pPr>
      <w:rPr>
        <w:rFonts w:hint="default"/>
        <w:lang w:val="pl-PL" w:eastAsia="pl-PL" w:bidi="pl-PL"/>
      </w:rPr>
    </w:lvl>
    <w:lvl w:ilvl="4" w:tplc="060C7726">
      <w:numFmt w:val="bullet"/>
      <w:lvlText w:val="•"/>
      <w:lvlJc w:val="left"/>
      <w:pPr>
        <w:ind w:left="5918" w:hanging="361"/>
      </w:pPr>
      <w:rPr>
        <w:rFonts w:hint="default"/>
        <w:lang w:val="pl-PL" w:eastAsia="pl-PL" w:bidi="pl-PL"/>
      </w:rPr>
    </w:lvl>
    <w:lvl w:ilvl="5" w:tplc="63C606E8">
      <w:numFmt w:val="bullet"/>
      <w:lvlText w:val="•"/>
      <w:lvlJc w:val="left"/>
      <w:pPr>
        <w:ind w:left="6623" w:hanging="361"/>
      </w:pPr>
      <w:rPr>
        <w:rFonts w:hint="default"/>
        <w:lang w:val="pl-PL" w:eastAsia="pl-PL" w:bidi="pl-PL"/>
      </w:rPr>
    </w:lvl>
    <w:lvl w:ilvl="6" w:tplc="56EADD10">
      <w:numFmt w:val="bullet"/>
      <w:lvlText w:val="•"/>
      <w:lvlJc w:val="left"/>
      <w:pPr>
        <w:ind w:left="7327" w:hanging="361"/>
      </w:pPr>
      <w:rPr>
        <w:rFonts w:hint="default"/>
        <w:lang w:val="pl-PL" w:eastAsia="pl-PL" w:bidi="pl-PL"/>
      </w:rPr>
    </w:lvl>
    <w:lvl w:ilvl="7" w:tplc="4CF480D2">
      <w:numFmt w:val="bullet"/>
      <w:lvlText w:val="•"/>
      <w:lvlJc w:val="left"/>
      <w:pPr>
        <w:ind w:left="8032" w:hanging="361"/>
      </w:pPr>
      <w:rPr>
        <w:rFonts w:hint="default"/>
        <w:lang w:val="pl-PL" w:eastAsia="pl-PL" w:bidi="pl-PL"/>
      </w:rPr>
    </w:lvl>
    <w:lvl w:ilvl="8" w:tplc="967A57AA">
      <w:numFmt w:val="bullet"/>
      <w:lvlText w:val="•"/>
      <w:lvlJc w:val="left"/>
      <w:pPr>
        <w:ind w:left="8737" w:hanging="361"/>
      </w:pPr>
      <w:rPr>
        <w:rFonts w:hint="default"/>
        <w:lang w:val="pl-PL" w:eastAsia="pl-PL" w:bidi="pl-PL"/>
      </w:rPr>
    </w:lvl>
  </w:abstractNum>
  <w:abstractNum w:abstractNumId="282">
    <w:nsid w:val="5D9729AB"/>
    <w:multiLevelType w:val="hybridMultilevel"/>
    <w:tmpl w:val="9EBE5060"/>
    <w:lvl w:ilvl="0" w:tplc="E8885AFE">
      <w:start w:val="15"/>
      <w:numFmt w:val="decimal"/>
      <w:lvlText w:val="%1)"/>
      <w:lvlJc w:val="left"/>
      <w:pPr>
        <w:ind w:left="705" w:hanging="420"/>
      </w:pPr>
      <w:rPr>
        <w:rFonts w:ascii="Times New Roman" w:eastAsia="Times New Roman" w:hAnsi="Times New Roman" w:cs="Times New Roman" w:hint="default"/>
        <w:spacing w:val="-20"/>
        <w:w w:val="99"/>
        <w:sz w:val="24"/>
        <w:szCs w:val="24"/>
        <w:lang w:val="pl-PL" w:eastAsia="pl-PL" w:bidi="pl-PL"/>
      </w:rPr>
    </w:lvl>
    <w:lvl w:ilvl="1" w:tplc="143A7A2E">
      <w:numFmt w:val="bullet"/>
      <w:lvlText w:val="•"/>
      <w:lvlJc w:val="left"/>
      <w:pPr>
        <w:ind w:left="1489" w:hanging="420"/>
      </w:pPr>
      <w:rPr>
        <w:rFonts w:hint="default"/>
        <w:lang w:val="pl-PL" w:eastAsia="pl-PL" w:bidi="pl-PL"/>
      </w:rPr>
    </w:lvl>
    <w:lvl w:ilvl="2" w:tplc="9F9CAE80">
      <w:numFmt w:val="bullet"/>
      <w:lvlText w:val="•"/>
      <w:lvlJc w:val="left"/>
      <w:pPr>
        <w:ind w:left="2278" w:hanging="420"/>
      </w:pPr>
      <w:rPr>
        <w:rFonts w:hint="default"/>
        <w:lang w:val="pl-PL" w:eastAsia="pl-PL" w:bidi="pl-PL"/>
      </w:rPr>
    </w:lvl>
    <w:lvl w:ilvl="3" w:tplc="EA045A44">
      <w:numFmt w:val="bullet"/>
      <w:lvlText w:val="•"/>
      <w:lvlJc w:val="left"/>
      <w:pPr>
        <w:ind w:left="3068" w:hanging="420"/>
      </w:pPr>
      <w:rPr>
        <w:rFonts w:hint="default"/>
        <w:lang w:val="pl-PL" w:eastAsia="pl-PL" w:bidi="pl-PL"/>
      </w:rPr>
    </w:lvl>
    <w:lvl w:ilvl="4" w:tplc="7C265886">
      <w:numFmt w:val="bullet"/>
      <w:lvlText w:val="•"/>
      <w:lvlJc w:val="left"/>
      <w:pPr>
        <w:ind w:left="3857" w:hanging="420"/>
      </w:pPr>
      <w:rPr>
        <w:rFonts w:hint="default"/>
        <w:lang w:val="pl-PL" w:eastAsia="pl-PL" w:bidi="pl-PL"/>
      </w:rPr>
    </w:lvl>
    <w:lvl w:ilvl="5" w:tplc="70446CCC">
      <w:numFmt w:val="bullet"/>
      <w:lvlText w:val="•"/>
      <w:lvlJc w:val="left"/>
      <w:pPr>
        <w:ind w:left="4647" w:hanging="420"/>
      </w:pPr>
      <w:rPr>
        <w:rFonts w:hint="default"/>
        <w:lang w:val="pl-PL" w:eastAsia="pl-PL" w:bidi="pl-PL"/>
      </w:rPr>
    </w:lvl>
    <w:lvl w:ilvl="6" w:tplc="38A8F6C8">
      <w:numFmt w:val="bullet"/>
      <w:lvlText w:val="•"/>
      <w:lvlJc w:val="left"/>
      <w:pPr>
        <w:ind w:left="5436" w:hanging="420"/>
      </w:pPr>
      <w:rPr>
        <w:rFonts w:hint="default"/>
        <w:lang w:val="pl-PL" w:eastAsia="pl-PL" w:bidi="pl-PL"/>
      </w:rPr>
    </w:lvl>
    <w:lvl w:ilvl="7" w:tplc="E61449F2">
      <w:numFmt w:val="bullet"/>
      <w:lvlText w:val="•"/>
      <w:lvlJc w:val="left"/>
      <w:pPr>
        <w:ind w:left="6225" w:hanging="420"/>
      </w:pPr>
      <w:rPr>
        <w:rFonts w:hint="default"/>
        <w:lang w:val="pl-PL" w:eastAsia="pl-PL" w:bidi="pl-PL"/>
      </w:rPr>
    </w:lvl>
    <w:lvl w:ilvl="8" w:tplc="27C62FA0">
      <w:numFmt w:val="bullet"/>
      <w:lvlText w:val="•"/>
      <w:lvlJc w:val="left"/>
      <w:pPr>
        <w:ind w:left="7015" w:hanging="420"/>
      </w:pPr>
      <w:rPr>
        <w:rFonts w:hint="default"/>
        <w:lang w:val="pl-PL" w:eastAsia="pl-PL" w:bidi="pl-PL"/>
      </w:rPr>
    </w:lvl>
  </w:abstractNum>
  <w:abstractNum w:abstractNumId="283">
    <w:nsid w:val="5ED434A2"/>
    <w:multiLevelType w:val="hybridMultilevel"/>
    <w:tmpl w:val="DD8E5170"/>
    <w:lvl w:ilvl="0" w:tplc="8C840626">
      <w:start w:val="1"/>
      <w:numFmt w:val="lowerLetter"/>
      <w:lvlText w:val="%1)"/>
      <w:lvlJc w:val="left"/>
      <w:pPr>
        <w:ind w:left="992" w:hanging="284"/>
      </w:pPr>
      <w:rPr>
        <w:rFonts w:ascii="Times New Roman" w:eastAsia="Times New Roman" w:hAnsi="Times New Roman" w:cs="Times New Roman" w:hint="default"/>
        <w:spacing w:val="-28"/>
        <w:w w:val="99"/>
        <w:sz w:val="24"/>
        <w:szCs w:val="24"/>
        <w:lang w:val="pl-PL" w:eastAsia="pl-PL" w:bidi="pl-PL"/>
      </w:rPr>
    </w:lvl>
    <w:lvl w:ilvl="1" w:tplc="5CFC9550">
      <w:numFmt w:val="bullet"/>
      <w:lvlText w:val="•"/>
      <w:lvlJc w:val="left"/>
      <w:pPr>
        <w:ind w:left="1759" w:hanging="284"/>
      </w:pPr>
      <w:rPr>
        <w:rFonts w:hint="default"/>
        <w:lang w:val="pl-PL" w:eastAsia="pl-PL" w:bidi="pl-PL"/>
      </w:rPr>
    </w:lvl>
    <w:lvl w:ilvl="2" w:tplc="88BAD1E4">
      <w:numFmt w:val="bullet"/>
      <w:lvlText w:val="•"/>
      <w:lvlJc w:val="left"/>
      <w:pPr>
        <w:ind w:left="2519" w:hanging="284"/>
      </w:pPr>
      <w:rPr>
        <w:rFonts w:hint="default"/>
        <w:lang w:val="pl-PL" w:eastAsia="pl-PL" w:bidi="pl-PL"/>
      </w:rPr>
    </w:lvl>
    <w:lvl w:ilvl="3" w:tplc="8EE42A7C">
      <w:numFmt w:val="bullet"/>
      <w:lvlText w:val="•"/>
      <w:lvlJc w:val="left"/>
      <w:pPr>
        <w:ind w:left="3279" w:hanging="284"/>
      </w:pPr>
      <w:rPr>
        <w:rFonts w:hint="default"/>
        <w:lang w:val="pl-PL" w:eastAsia="pl-PL" w:bidi="pl-PL"/>
      </w:rPr>
    </w:lvl>
    <w:lvl w:ilvl="4" w:tplc="1ABAD1A4">
      <w:numFmt w:val="bullet"/>
      <w:lvlText w:val="•"/>
      <w:lvlJc w:val="left"/>
      <w:pPr>
        <w:ind w:left="4039" w:hanging="284"/>
      </w:pPr>
      <w:rPr>
        <w:rFonts w:hint="default"/>
        <w:lang w:val="pl-PL" w:eastAsia="pl-PL" w:bidi="pl-PL"/>
      </w:rPr>
    </w:lvl>
    <w:lvl w:ilvl="5" w:tplc="19F2D486">
      <w:numFmt w:val="bullet"/>
      <w:lvlText w:val="•"/>
      <w:lvlJc w:val="left"/>
      <w:pPr>
        <w:ind w:left="4799" w:hanging="284"/>
      </w:pPr>
      <w:rPr>
        <w:rFonts w:hint="default"/>
        <w:lang w:val="pl-PL" w:eastAsia="pl-PL" w:bidi="pl-PL"/>
      </w:rPr>
    </w:lvl>
    <w:lvl w:ilvl="6" w:tplc="BC4E7CC0">
      <w:numFmt w:val="bullet"/>
      <w:lvlText w:val="•"/>
      <w:lvlJc w:val="left"/>
      <w:pPr>
        <w:ind w:left="5558" w:hanging="284"/>
      </w:pPr>
      <w:rPr>
        <w:rFonts w:hint="default"/>
        <w:lang w:val="pl-PL" w:eastAsia="pl-PL" w:bidi="pl-PL"/>
      </w:rPr>
    </w:lvl>
    <w:lvl w:ilvl="7" w:tplc="481E3CDE">
      <w:numFmt w:val="bullet"/>
      <w:lvlText w:val="•"/>
      <w:lvlJc w:val="left"/>
      <w:pPr>
        <w:ind w:left="6318" w:hanging="284"/>
      </w:pPr>
      <w:rPr>
        <w:rFonts w:hint="default"/>
        <w:lang w:val="pl-PL" w:eastAsia="pl-PL" w:bidi="pl-PL"/>
      </w:rPr>
    </w:lvl>
    <w:lvl w:ilvl="8" w:tplc="83A4B192">
      <w:numFmt w:val="bullet"/>
      <w:lvlText w:val="•"/>
      <w:lvlJc w:val="left"/>
      <w:pPr>
        <w:ind w:left="7078" w:hanging="284"/>
      </w:pPr>
      <w:rPr>
        <w:rFonts w:hint="default"/>
        <w:lang w:val="pl-PL" w:eastAsia="pl-PL" w:bidi="pl-PL"/>
      </w:rPr>
    </w:lvl>
  </w:abstractNum>
  <w:abstractNum w:abstractNumId="284">
    <w:nsid w:val="5EFA58A3"/>
    <w:multiLevelType w:val="hybridMultilevel"/>
    <w:tmpl w:val="43E040F0"/>
    <w:lvl w:ilvl="0" w:tplc="E1DAF1B2">
      <w:start w:val="1"/>
      <w:numFmt w:val="lowerLetter"/>
      <w:lvlText w:val="%1)"/>
      <w:lvlJc w:val="left"/>
      <w:pPr>
        <w:ind w:left="2629" w:hanging="361"/>
      </w:pPr>
      <w:rPr>
        <w:rFonts w:ascii="Times New Roman" w:eastAsia="Times New Roman" w:hAnsi="Times New Roman" w:cs="Times New Roman" w:hint="default"/>
        <w:spacing w:val="-20"/>
        <w:w w:val="99"/>
        <w:sz w:val="24"/>
        <w:szCs w:val="24"/>
      </w:rPr>
    </w:lvl>
    <w:lvl w:ilvl="1" w:tplc="04150019">
      <w:start w:val="1"/>
      <w:numFmt w:val="lowerLetter"/>
      <w:lvlText w:val="%2."/>
      <w:lvlJc w:val="left"/>
      <w:pPr>
        <w:ind w:left="3469" w:hanging="360"/>
      </w:pPr>
    </w:lvl>
    <w:lvl w:ilvl="2" w:tplc="0415001B" w:tentative="1">
      <w:start w:val="1"/>
      <w:numFmt w:val="lowerRoman"/>
      <w:lvlText w:val="%3."/>
      <w:lvlJc w:val="right"/>
      <w:pPr>
        <w:ind w:left="4189" w:hanging="180"/>
      </w:pPr>
    </w:lvl>
    <w:lvl w:ilvl="3" w:tplc="0415000F" w:tentative="1">
      <w:start w:val="1"/>
      <w:numFmt w:val="decimal"/>
      <w:lvlText w:val="%4."/>
      <w:lvlJc w:val="left"/>
      <w:pPr>
        <w:ind w:left="4909" w:hanging="360"/>
      </w:pPr>
    </w:lvl>
    <w:lvl w:ilvl="4" w:tplc="04150019" w:tentative="1">
      <w:start w:val="1"/>
      <w:numFmt w:val="lowerLetter"/>
      <w:lvlText w:val="%5."/>
      <w:lvlJc w:val="left"/>
      <w:pPr>
        <w:ind w:left="5629" w:hanging="360"/>
      </w:pPr>
    </w:lvl>
    <w:lvl w:ilvl="5" w:tplc="0415001B" w:tentative="1">
      <w:start w:val="1"/>
      <w:numFmt w:val="lowerRoman"/>
      <w:lvlText w:val="%6."/>
      <w:lvlJc w:val="right"/>
      <w:pPr>
        <w:ind w:left="6349" w:hanging="180"/>
      </w:pPr>
    </w:lvl>
    <w:lvl w:ilvl="6" w:tplc="0415000F" w:tentative="1">
      <w:start w:val="1"/>
      <w:numFmt w:val="decimal"/>
      <w:lvlText w:val="%7."/>
      <w:lvlJc w:val="left"/>
      <w:pPr>
        <w:ind w:left="7069" w:hanging="360"/>
      </w:pPr>
    </w:lvl>
    <w:lvl w:ilvl="7" w:tplc="04150019" w:tentative="1">
      <w:start w:val="1"/>
      <w:numFmt w:val="lowerLetter"/>
      <w:lvlText w:val="%8."/>
      <w:lvlJc w:val="left"/>
      <w:pPr>
        <w:ind w:left="7789" w:hanging="360"/>
      </w:pPr>
    </w:lvl>
    <w:lvl w:ilvl="8" w:tplc="0415001B" w:tentative="1">
      <w:start w:val="1"/>
      <w:numFmt w:val="lowerRoman"/>
      <w:lvlText w:val="%9."/>
      <w:lvlJc w:val="right"/>
      <w:pPr>
        <w:ind w:left="8509" w:hanging="180"/>
      </w:pPr>
    </w:lvl>
  </w:abstractNum>
  <w:abstractNum w:abstractNumId="285">
    <w:nsid w:val="5F266E0B"/>
    <w:multiLevelType w:val="hybridMultilevel"/>
    <w:tmpl w:val="CAF82E1C"/>
    <w:lvl w:ilvl="0" w:tplc="6F126B5A">
      <w:start w:val="1"/>
      <w:numFmt w:val="lowerLetter"/>
      <w:lvlText w:val="%1)"/>
      <w:lvlJc w:val="left"/>
      <w:pPr>
        <w:ind w:left="716" w:hanging="495"/>
      </w:pPr>
      <w:rPr>
        <w:rFonts w:ascii="Times New Roman" w:eastAsia="Times New Roman" w:hAnsi="Times New Roman" w:cs="Times New Roman" w:hint="default"/>
        <w:spacing w:val="-2"/>
        <w:w w:val="99"/>
        <w:sz w:val="24"/>
        <w:szCs w:val="24"/>
        <w:lang w:val="pl-PL" w:eastAsia="pl-PL" w:bidi="pl-PL"/>
      </w:rPr>
    </w:lvl>
    <w:lvl w:ilvl="1" w:tplc="D8721972">
      <w:numFmt w:val="bullet"/>
      <w:lvlText w:val=""/>
      <w:lvlJc w:val="left"/>
      <w:pPr>
        <w:ind w:left="1115" w:hanging="361"/>
      </w:pPr>
      <w:rPr>
        <w:rFonts w:ascii="Symbol" w:eastAsia="Symbol" w:hAnsi="Symbol" w:cs="Symbol" w:hint="default"/>
        <w:w w:val="100"/>
        <w:sz w:val="24"/>
        <w:szCs w:val="24"/>
        <w:lang w:val="pl-PL" w:eastAsia="pl-PL" w:bidi="pl-PL"/>
      </w:rPr>
    </w:lvl>
    <w:lvl w:ilvl="2" w:tplc="A3F4671E">
      <w:numFmt w:val="bullet"/>
      <w:lvlText w:val="•"/>
      <w:lvlJc w:val="left"/>
      <w:pPr>
        <w:ind w:left="1911" w:hanging="361"/>
      </w:pPr>
      <w:rPr>
        <w:rFonts w:hint="default"/>
        <w:lang w:val="pl-PL" w:eastAsia="pl-PL" w:bidi="pl-PL"/>
      </w:rPr>
    </w:lvl>
    <w:lvl w:ilvl="3" w:tplc="4294BC9E">
      <w:numFmt w:val="bullet"/>
      <w:lvlText w:val="•"/>
      <w:lvlJc w:val="left"/>
      <w:pPr>
        <w:ind w:left="2703" w:hanging="361"/>
      </w:pPr>
      <w:rPr>
        <w:rFonts w:hint="default"/>
        <w:lang w:val="pl-PL" w:eastAsia="pl-PL" w:bidi="pl-PL"/>
      </w:rPr>
    </w:lvl>
    <w:lvl w:ilvl="4" w:tplc="7A6058DA">
      <w:numFmt w:val="bullet"/>
      <w:lvlText w:val="•"/>
      <w:lvlJc w:val="left"/>
      <w:pPr>
        <w:ind w:left="3495" w:hanging="361"/>
      </w:pPr>
      <w:rPr>
        <w:rFonts w:hint="default"/>
        <w:lang w:val="pl-PL" w:eastAsia="pl-PL" w:bidi="pl-PL"/>
      </w:rPr>
    </w:lvl>
    <w:lvl w:ilvl="5" w:tplc="0F28B174">
      <w:numFmt w:val="bullet"/>
      <w:lvlText w:val="•"/>
      <w:lvlJc w:val="left"/>
      <w:pPr>
        <w:ind w:left="4287" w:hanging="361"/>
      </w:pPr>
      <w:rPr>
        <w:rFonts w:hint="default"/>
        <w:lang w:val="pl-PL" w:eastAsia="pl-PL" w:bidi="pl-PL"/>
      </w:rPr>
    </w:lvl>
    <w:lvl w:ilvl="6" w:tplc="624C87FC">
      <w:numFmt w:val="bullet"/>
      <w:lvlText w:val="•"/>
      <w:lvlJc w:val="left"/>
      <w:pPr>
        <w:ind w:left="5079" w:hanging="361"/>
      </w:pPr>
      <w:rPr>
        <w:rFonts w:hint="default"/>
        <w:lang w:val="pl-PL" w:eastAsia="pl-PL" w:bidi="pl-PL"/>
      </w:rPr>
    </w:lvl>
    <w:lvl w:ilvl="7" w:tplc="3B1E59C8">
      <w:numFmt w:val="bullet"/>
      <w:lvlText w:val="•"/>
      <w:lvlJc w:val="left"/>
      <w:pPr>
        <w:ind w:left="5871" w:hanging="361"/>
      </w:pPr>
      <w:rPr>
        <w:rFonts w:hint="default"/>
        <w:lang w:val="pl-PL" w:eastAsia="pl-PL" w:bidi="pl-PL"/>
      </w:rPr>
    </w:lvl>
    <w:lvl w:ilvl="8" w:tplc="AB28BB2C">
      <w:numFmt w:val="bullet"/>
      <w:lvlText w:val="•"/>
      <w:lvlJc w:val="left"/>
      <w:pPr>
        <w:ind w:left="6663" w:hanging="361"/>
      </w:pPr>
      <w:rPr>
        <w:rFonts w:hint="default"/>
        <w:lang w:val="pl-PL" w:eastAsia="pl-PL" w:bidi="pl-PL"/>
      </w:rPr>
    </w:lvl>
  </w:abstractNum>
  <w:abstractNum w:abstractNumId="286">
    <w:nsid w:val="5F340D72"/>
    <w:multiLevelType w:val="hybridMultilevel"/>
    <w:tmpl w:val="0E00545E"/>
    <w:lvl w:ilvl="0" w:tplc="20E68304">
      <w:start w:val="1"/>
      <w:numFmt w:val="lowerLetter"/>
      <w:lvlText w:val="%1)"/>
      <w:lvlJc w:val="left"/>
      <w:pPr>
        <w:ind w:left="607" w:hanging="339"/>
      </w:pPr>
      <w:rPr>
        <w:rFonts w:ascii="Times New Roman" w:eastAsia="Times New Roman" w:hAnsi="Times New Roman" w:cs="Times New Roman" w:hint="default"/>
        <w:spacing w:val="-28"/>
        <w:w w:val="99"/>
        <w:sz w:val="24"/>
        <w:szCs w:val="24"/>
        <w:lang w:val="pl-PL" w:eastAsia="pl-PL" w:bidi="pl-PL"/>
      </w:rPr>
    </w:lvl>
    <w:lvl w:ilvl="1" w:tplc="93A6BACE">
      <w:numFmt w:val="bullet"/>
      <w:lvlText w:val="•"/>
      <w:lvlJc w:val="left"/>
      <w:pPr>
        <w:ind w:left="1194" w:hanging="339"/>
      </w:pPr>
      <w:rPr>
        <w:rFonts w:hint="default"/>
        <w:lang w:val="pl-PL" w:eastAsia="pl-PL" w:bidi="pl-PL"/>
      </w:rPr>
    </w:lvl>
    <w:lvl w:ilvl="2" w:tplc="000E7660">
      <w:numFmt w:val="bullet"/>
      <w:lvlText w:val="•"/>
      <w:lvlJc w:val="left"/>
      <w:pPr>
        <w:ind w:left="1788" w:hanging="339"/>
      </w:pPr>
      <w:rPr>
        <w:rFonts w:hint="default"/>
        <w:lang w:val="pl-PL" w:eastAsia="pl-PL" w:bidi="pl-PL"/>
      </w:rPr>
    </w:lvl>
    <w:lvl w:ilvl="3" w:tplc="E47E7678">
      <w:numFmt w:val="bullet"/>
      <w:lvlText w:val="•"/>
      <w:lvlJc w:val="left"/>
      <w:pPr>
        <w:ind w:left="2382" w:hanging="339"/>
      </w:pPr>
      <w:rPr>
        <w:rFonts w:hint="default"/>
        <w:lang w:val="pl-PL" w:eastAsia="pl-PL" w:bidi="pl-PL"/>
      </w:rPr>
    </w:lvl>
    <w:lvl w:ilvl="4" w:tplc="7CB49BB0">
      <w:numFmt w:val="bullet"/>
      <w:lvlText w:val="•"/>
      <w:lvlJc w:val="left"/>
      <w:pPr>
        <w:ind w:left="2976" w:hanging="339"/>
      </w:pPr>
      <w:rPr>
        <w:rFonts w:hint="default"/>
        <w:lang w:val="pl-PL" w:eastAsia="pl-PL" w:bidi="pl-PL"/>
      </w:rPr>
    </w:lvl>
    <w:lvl w:ilvl="5" w:tplc="4F62B88E">
      <w:numFmt w:val="bullet"/>
      <w:lvlText w:val="•"/>
      <w:lvlJc w:val="left"/>
      <w:pPr>
        <w:ind w:left="3570" w:hanging="339"/>
      </w:pPr>
      <w:rPr>
        <w:rFonts w:hint="default"/>
        <w:lang w:val="pl-PL" w:eastAsia="pl-PL" w:bidi="pl-PL"/>
      </w:rPr>
    </w:lvl>
    <w:lvl w:ilvl="6" w:tplc="ADC2649A">
      <w:numFmt w:val="bullet"/>
      <w:lvlText w:val="•"/>
      <w:lvlJc w:val="left"/>
      <w:pPr>
        <w:ind w:left="4164" w:hanging="339"/>
      </w:pPr>
      <w:rPr>
        <w:rFonts w:hint="default"/>
        <w:lang w:val="pl-PL" w:eastAsia="pl-PL" w:bidi="pl-PL"/>
      </w:rPr>
    </w:lvl>
    <w:lvl w:ilvl="7" w:tplc="FADC5358">
      <w:numFmt w:val="bullet"/>
      <w:lvlText w:val="•"/>
      <w:lvlJc w:val="left"/>
      <w:pPr>
        <w:ind w:left="4758" w:hanging="339"/>
      </w:pPr>
      <w:rPr>
        <w:rFonts w:hint="default"/>
        <w:lang w:val="pl-PL" w:eastAsia="pl-PL" w:bidi="pl-PL"/>
      </w:rPr>
    </w:lvl>
    <w:lvl w:ilvl="8" w:tplc="D332A1E8">
      <w:numFmt w:val="bullet"/>
      <w:lvlText w:val="•"/>
      <w:lvlJc w:val="left"/>
      <w:pPr>
        <w:ind w:left="5352" w:hanging="339"/>
      </w:pPr>
      <w:rPr>
        <w:rFonts w:hint="default"/>
        <w:lang w:val="pl-PL" w:eastAsia="pl-PL" w:bidi="pl-PL"/>
      </w:rPr>
    </w:lvl>
  </w:abstractNum>
  <w:abstractNum w:abstractNumId="287">
    <w:nsid w:val="5FEA5A62"/>
    <w:multiLevelType w:val="hybridMultilevel"/>
    <w:tmpl w:val="49B4CAC0"/>
    <w:lvl w:ilvl="0" w:tplc="AC0CB778">
      <w:start w:val="6"/>
      <w:numFmt w:val="decimal"/>
      <w:lvlText w:val="%1)"/>
      <w:lvlJc w:val="left"/>
      <w:pPr>
        <w:ind w:left="643" w:hanging="360"/>
      </w:pPr>
      <w:rPr>
        <w:rFonts w:ascii="Times New Roman" w:eastAsia="Times New Roman" w:hAnsi="Times New Roman" w:cs="Times New Roman" w:hint="default"/>
        <w:spacing w:val="-20"/>
        <w:w w:val="99"/>
        <w:sz w:val="24"/>
        <w:szCs w:val="24"/>
        <w:lang w:val="pl-PL" w:eastAsia="pl-PL" w:bidi="pl-PL"/>
      </w:rPr>
    </w:lvl>
    <w:lvl w:ilvl="1" w:tplc="E3CA7B76">
      <w:numFmt w:val="bullet"/>
      <w:lvlText w:val="•"/>
      <w:lvlJc w:val="left"/>
      <w:pPr>
        <w:ind w:left="1425" w:hanging="360"/>
      </w:pPr>
      <w:rPr>
        <w:rFonts w:hint="default"/>
        <w:lang w:val="pl-PL" w:eastAsia="pl-PL" w:bidi="pl-PL"/>
      </w:rPr>
    </w:lvl>
    <w:lvl w:ilvl="2" w:tplc="023E87D8">
      <w:numFmt w:val="bullet"/>
      <w:lvlText w:val="•"/>
      <w:lvlJc w:val="left"/>
      <w:pPr>
        <w:ind w:left="2210" w:hanging="360"/>
      </w:pPr>
      <w:rPr>
        <w:rFonts w:hint="default"/>
        <w:lang w:val="pl-PL" w:eastAsia="pl-PL" w:bidi="pl-PL"/>
      </w:rPr>
    </w:lvl>
    <w:lvl w:ilvl="3" w:tplc="D568A2F2">
      <w:numFmt w:val="bullet"/>
      <w:lvlText w:val="•"/>
      <w:lvlJc w:val="left"/>
      <w:pPr>
        <w:ind w:left="2995" w:hanging="360"/>
      </w:pPr>
      <w:rPr>
        <w:rFonts w:hint="default"/>
        <w:lang w:val="pl-PL" w:eastAsia="pl-PL" w:bidi="pl-PL"/>
      </w:rPr>
    </w:lvl>
    <w:lvl w:ilvl="4" w:tplc="AD9EFE28">
      <w:numFmt w:val="bullet"/>
      <w:lvlText w:val="•"/>
      <w:lvlJc w:val="left"/>
      <w:pPr>
        <w:ind w:left="3781" w:hanging="360"/>
      </w:pPr>
      <w:rPr>
        <w:rFonts w:hint="default"/>
        <w:lang w:val="pl-PL" w:eastAsia="pl-PL" w:bidi="pl-PL"/>
      </w:rPr>
    </w:lvl>
    <w:lvl w:ilvl="5" w:tplc="064CEAB8">
      <w:numFmt w:val="bullet"/>
      <w:lvlText w:val="•"/>
      <w:lvlJc w:val="left"/>
      <w:pPr>
        <w:ind w:left="4566" w:hanging="360"/>
      </w:pPr>
      <w:rPr>
        <w:rFonts w:hint="default"/>
        <w:lang w:val="pl-PL" w:eastAsia="pl-PL" w:bidi="pl-PL"/>
      </w:rPr>
    </w:lvl>
    <w:lvl w:ilvl="6" w:tplc="1DF47ABE">
      <w:numFmt w:val="bullet"/>
      <w:lvlText w:val="•"/>
      <w:lvlJc w:val="left"/>
      <w:pPr>
        <w:ind w:left="5351" w:hanging="360"/>
      </w:pPr>
      <w:rPr>
        <w:rFonts w:hint="default"/>
        <w:lang w:val="pl-PL" w:eastAsia="pl-PL" w:bidi="pl-PL"/>
      </w:rPr>
    </w:lvl>
    <w:lvl w:ilvl="7" w:tplc="33CA434C">
      <w:numFmt w:val="bullet"/>
      <w:lvlText w:val="•"/>
      <w:lvlJc w:val="left"/>
      <w:pPr>
        <w:ind w:left="6137" w:hanging="360"/>
      </w:pPr>
      <w:rPr>
        <w:rFonts w:hint="default"/>
        <w:lang w:val="pl-PL" w:eastAsia="pl-PL" w:bidi="pl-PL"/>
      </w:rPr>
    </w:lvl>
    <w:lvl w:ilvl="8" w:tplc="399A54A8">
      <w:numFmt w:val="bullet"/>
      <w:lvlText w:val="•"/>
      <w:lvlJc w:val="left"/>
      <w:pPr>
        <w:ind w:left="6922" w:hanging="360"/>
      </w:pPr>
      <w:rPr>
        <w:rFonts w:hint="default"/>
        <w:lang w:val="pl-PL" w:eastAsia="pl-PL" w:bidi="pl-PL"/>
      </w:rPr>
    </w:lvl>
  </w:abstractNum>
  <w:abstractNum w:abstractNumId="288">
    <w:nsid w:val="602660B3"/>
    <w:multiLevelType w:val="hybridMultilevel"/>
    <w:tmpl w:val="176AA7CA"/>
    <w:lvl w:ilvl="0" w:tplc="89203796">
      <w:start w:val="1"/>
      <w:numFmt w:val="decimal"/>
      <w:lvlText w:val="%1)"/>
      <w:lvlJc w:val="left"/>
      <w:pPr>
        <w:ind w:left="509" w:hanging="425"/>
      </w:pPr>
      <w:rPr>
        <w:rFonts w:ascii="Times New Roman" w:eastAsia="Times New Roman" w:hAnsi="Times New Roman" w:cs="Times New Roman" w:hint="default"/>
        <w:spacing w:val="-16"/>
        <w:w w:val="99"/>
        <w:sz w:val="24"/>
        <w:szCs w:val="24"/>
        <w:lang w:val="pl-PL" w:eastAsia="pl-PL" w:bidi="pl-PL"/>
      </w:rPr>
    </w:lvl>
    <w:lvl w:ilvl="1" w:tplc="C13CA8F0">
      <w:start w:val="1"/>
      <w:numFmt w:val="lowerLetter"/>
      <w:lvlText w:val="%2)"/>
      <w:lvlJc w:val="left"/>
      <w:pPr>
        <w:ind w:left="935" w:hanging="426"/>
      </w:pPr>
      <w:rPr>
        <w:rFonts w:ascii="Times New Roman" w:eastAsia="Times New Roman" w:hAnsi="Times New Roman" w:cs="Times New Roman" w:hint="default"/>
        <w:spacing w:val="-2"/>
        <w:w w:val="99"/>
        <w:sz w:val="24"/>
        <w:szCs w:val="24"/>
        <w:lang w:val="pl-PL" w:eastAsia="pl-PL" w:bidi="pl-PL"/>
      </w:rPr>
    </w:lvl>
    <w:lvl w:ilvl="2" w:tplc="8206AE26">
      <w:numFmt w:val="bullet"/>
      <w:lvlText w:val="•"/>
      <w:lvlJc w:val="left"/>
      <w:pPr>
        <w:ind w:left="1730" w:hanging="426"/>
      </w:pPr>
      <w:rPr>
        <w:rFonts w:hint="default"/>
        <w:lang w:val="pl-PL" w:eastAsia="pl-PL" w:bidi="pl-PL"/>
      </w:rPr>
    </w:lvl>
    <w:lvl w:ilvl="3" w:tplc="6D5256CE">
      <w:numFmt w:val="bullet"/>
      <w:lvlText w:val="•"/>
      <w:lvlJc w:val="left"/>
      <w:pPr>
        <w:ind w:left="2520" w:hanging="426"/>
      </w:pPr>
      <w:rPr>
        <w:rFonts w:hint="default"/>
        <w:lang w:val="pl-PL" w:eastAsia="pl-PL" w:bidi="pl-PL"/>
      </w:rPr>
    </w:lvl>
    <w:lvl w:ilvl="4" w:tplc="6DFE0512">
      <w:numFmt w:val="bullet"/>
      <w:lvlText w:val="•"/>
      <w:lvlJc w:val="left"/>
      <w:pPr>
        <w:ind w:left="3310" w:hanging="426"/>
      </w:pPr>
      <w:rPr>
        <w:rFonts w:hint="default"/>
        <w:lang w:val="pl-PL" w:eastAsia="pl-PL" w:bidi="pl-PL"/>
      </w:rPr>
    </w:lvl>
    <w:lvl w:ilvl="5" w:tplc="CE3421A0">
      <w:numFmt w:val="bullet"/>
      <w:lvlText w:val="•"/>
      <w:lvlJc w:val="left"/>
      <w:pPr>
        <w:ind w:left="4100" w:hanging="426"/>
      </w:pPr>
      <w:rPr>
        <w:rFonts w:hint="default"/>
        <w:lang w:val="pl-PL" w:eastAsia="pl-PL" w:bidi="pl-PL"/>
      </w:rPr>
    </w:lvl>
    <w:lvl w:ilvl="6" w:tplc="52C2598C">
      <w:numFmt w:val="bullet"/>
      <w:lvlText w:val="•"/>
      <w:lvlJc w:val="left"/>
      <w:pPr>
        <w:ind w:left="4890" w:hanging="426"/>
      </w:pPr>
      <w:rPr>
        <w:rFonts w:hint="default"/>
        <w:lang w:val="pl-PL" w:eastAsia="pl-PL" w:bidi="pl-PL"/>
      </w:rPr>
    </w:lvl>
    <w:lvl w:ilvl="7" w:tplc="D92E49E6">
      <w:numFmt w:val="bullet"/>
      <w:lvlText w:val="•"/>
      <w:lvlJc w:val="left"/>
      <w:pPr>
        <w:ind w:left="5680" w:hanging="426"/>
      </w:pPr>
      <w:rPr>
        <w:rFonts w:hint="default"/>
        <w:lang w:val="pl-PL" w:eastAsia="pl-PL" w:bidi="pl-PL"/>
      </w:rPr>
    </w:lvl>
    <w:lvl w:ilvl="8" w:tplc="6ED09F40">
      <w:numFmt w:val="bullet"/>
      <w:lvlText w:val="•"/>
      <w:lvlJc w:val="left"/>
      <w:pPr>
        <w:ind w:left="6470" w:hanging="426"/>
      </w:pPr>
      <w:rPr>
        <w:rFonts w:hint="default"/>
        <w:lang w:val="pl-PL" w:eastAsia="pl-PL" w:bidi="pl-PL"/>
      </w:rPr>
    </w:lvl>
  </w:abstractNum>
  <w:abstractNum w:abstractNumId="289">
    <w:nsid w:val="604B5777"/>
    <w:multiLevelType w:val="hybridMultilevel"/>
    <w:tmpl w:val="6256FB92"/>
    <w:lvl w:ilvl="0" w:tplc="DA8A5EF2">
      <w:start w:val="6"/>
      <w:numFmt w:val="lowerLetter"/>
      <w:lvlText w:val="%1)"/>
      <w:lvlJc w:val="left"/>
      <w:pPr>
        <w:ind w:left="419" w:hanging="219"/>
      </w:pPr>
      <w:rPr>
        <w:rFonts w:ascii="Times New Roman" w:eastAsia="Times New Roman" w:hAnsi="Times New Roman" w:cs="Times New Roman" w:hint="default"/>
        <w:w w:val="100"/>
        <w:sz w:val="24"/>
        <w:szCs w:val="24"/>
        <w:lang w:val="pl-PL" w:eastAsia="pl-PL" w:bidi="pl-PL"/>
      </w:rPr>
    </w:lvl>
    <w:lvl w:ilvl="1" w:tplc="DF0C6D8C">
      <w:numFmt w:val="bullet"/>
      <w:lvlText w:val="•"/>
      <w:lvlJc w:val="left"/>
      <w:pPr>
        <w:ind w:left="1219" w:hanging="219"/>
      </w:pPr>
      <w:rPr>
        <w:rFonts w:hint="default"/>
        <w:lang w:val="pl-PL" w:eastAsia="pl-PL" w:bidi="pl-PL"/>
      </w:rPr>
    </w:lvl>
    <w:lvl w:ilvl="2" w:tplc="EBCC9D7A">
      <w:numFmt w:val="bullet"/>
      <w:lvlText w:val="•"/>
      <w:lvlJc w:val="left"/>
      <w:pPr>
        <w:ind w:left="2018" w:hanging="219"/>
      </w:pPr>
      <w:rPr>
        <w:rFonts w:hint="default"/>
        <w:lang w:val="pl-PL" w:eastAsia="pl-PL" w:bidi="pl-PL"/>
      </w:rPr>
    </w:lvl>
    <w:lvl w:ilvl="3" w:tplc="BA90A6E4">
      <w:numFmt w:val="bullet"/>
      <w:lvlText w:val="•"/>
      <w:lvlJc w:val="left"/>
      <w:pPr>
        <w:ind w:left="2817" w:hanging="219"/>
      </w:pPr>
      <w:rPr>
        <w:rFonts w:hint="default"/>
        <w:lang w:val="pl-PL" w:eastAsia="pl-PL" w:bidi="pl-PL"/>
      </w:rPr>
    </w:lvl>
    <w:lvl w:ilvl="4" w:tplc="012C75D6">
      <w:numFmt w:val="bullet"/>
      <w:lvlText w:val="•"/>
      <w:lvlJc w:val="left"/>
      <w:pPr>
        <w:ind w:left="3616" w:hanging="219"/>
      </w:pPr>
      <w:rPr>
        <w:rFonts w:hint="default"/>
        <w:lang w:val="pl-PL" w:eastAsia="pl-PL" w:bidi="pl-PL"/>
      </w:rPr>
    </w:lvl>
    <w:lvl w:ilvl="5" w:tplc="F91063C2">
      <w:numFmt w:val="bullet"/>
      <w:lvlText w:val="•"/>
      <w:lvlJc w:val="left"/>
      <w:pPr>
        <w:ind w:left="4415" w:hanging="219"/>
      </w:pPr>
      <w:rPr>
        <w:rFonts w:hint="default"/>
        <w:lang w:val="pl-PL" w:eastAsia="pl-PL" w:bidi="pl-PL"/>
      </w:rPr>
    </w:lvl>
    <w:lvl w:ilvl="6" w:tplc="888600DE">
      <w:numFmt w:val="bullet"/>
      <w:lvlText w:val="•"/>
      <w:lvlJc w:val="left"/>
      <w:pPr>
        <w:ind w:left="5214" w:hanging="219"/>
      </w:pPr>
      <w:rPr>
        <w:rFonts w:hint="default"/>
        <w:lang w:val="pl-PL" w:eastAsia="pl-PL" w:bidi="pl-PL"/>
      </w:rPr>
    </w:lvl>
    <w:lvl w:ilvl="7" w:tplc="8D00E27A">
      <w:numFmt w:val="bullet"/>
      <w:lvlText w:val="•"/>
      <w:lvlJc w:val="left"/>
      <w:pPr>
        <w:ind w:left="6013" w:hanging="219"/>
      </w:pPr>
      <w:rPr>
        <w:rFonts w:hint="default"/>
        <w:lang w:val="pl-PL" w:eastAsia="pl-PL" w:bidi="pl-PL"/>
      </w:rPr>
    </w:lvl>
    <w:lvl w:ilvl="8" w:tplc="25C2D4C2">
      <w:numFmt w:val="bullet"/>
      <w:lvlText w:val="•"/>
      <w:lvlJc w:val="left"/>
      <w:pPr>
        <w:ind w:left="6812" w:hanging="219"/>
      </w:pPr>
      <w:rPr>
        <w:rFonts w:hint="default"/>
        <w:lang w:val="pl-PL" w:eastAsia="pl-PL" w:bidi="pl-PL"/>
      </w:rPr>
    </w:lvl>
  </w:abstractNum>
  <w:abstractNum w:abstractNumId="290">
    <w:nsid w:val="60975A66"/>
    <w:multiLevelType w:val="hybridMultilevel"/>
    <w:tmpl w:val="7818A4C8"/>
    <w:lvl w:ilvl="0" w:tplc="192C2A0C">
      <w:start w:val="1"/>
      <w:numFmt w:val="lowerLetter"/>
      <w:lvlText w:val="%1)"/>
      <w:lvlJc w:val="left"/>
      <w:pPr>
        <w:ind w:left="555" w:hanging="360"/>
      </w:pPr>
      <w:rPr>
        <w:rFonts w:ascii="Times New Roman" w:eastAsia="Times New Roman" w:hAnsi="Times New Roman" w:cs="Times New Roman" w:hint="default"/>
        <w:spacing w:val="-6"/>
        <w:w w:val="99"/>
        <w:sz w:val="24"/>
        <w:szCs w:val="24"/>
        <w:lang w:val="pl-PL" w:eastAsia="pl-PL" w:bidi="pl-PL"/>
      </w:rPr>
    </w:lvl>
    <w:lvl w:ilvl="1" w:tplc="93A6EFC8">
      <w:numFmt w:val="bullet"/>
      <w:lvlText w:val="•"/>
      <w:lvlJc w:val="left"/>
      <w:pPr>
        <w:ind w:left="1354" w:hanging="360"/>
      </w:pPr>
      <w:rPr>
        <w:rFonts w:hint="default"/>
        <w:lang w:val="pl-PL" w:eastAsia="pl-PL" w:bidi="pl-PL"/>
      </w:rPr>
    </w:lvl>
    <w:lvl w:ilvl="2" w:tplc="696CF0B2">
      <w:numFmt w:val="bullet"/>
      <w:lvlText w:val="•"/>
      <w:lvlJc w:val="left"/>
      <w:pPr>
        <w:ind w:left="2148" w:hanging="360"/>
      </w:pPr>
      <w:rPr>
        <w:rFonts w:hint="default"/>
        <w:lang w:val="pl-PL" w:eastAsia="pl-PL" w:bidi="pl-PL"/>
      </w:rPr>
    </w:lvl>
    <w:lvl w:ilvl="3" w:tplc="9F0CFC6C">
      <w:numFmt w:val="bullet"/>
      <w:lvlText w:val="•"/>
      <w:lvlJc w:val="left"/>
      <w:pPr>
        <w:ind w:left="2942" w:hanging="360"/>
      </w:pPr>
      <w:rPr>
        <w:rFonts w:hint="default"/>
        <w:lang w:val="pl-PL" w:eastAsia="pl-PL" w:bidi="pl-PL"/>
      </w:rPr>
    </w:lvl>
    <w:lvl w:ilvl="4" w:tplc="537E8DB6">
      <w:numFmt w:val="bullet"/>
      <w:lvlText w:val="•"/>
      <w:lvlJc w:val="left"/>
      <w:pPr>
        <w:ind w:left="3736" w:hanging="360"/>
      </w:pPr>
      <w:rPr>
        <w:rFonts w:hint="default"/>
        <w:lang w:val="pl-PL" w:eastAsia="pl-PL" w:bidi="pl-PL"/>
      </w:rPr>
    </w:lvl>
    <w:lvl w:ilvl="5" w:tplc="06868D1E">
      <w:numFmt w:val="bullet"/>
      <w:lvlText w:val="•"/>
      <w:lvlJc w:val="left"/>
      <w:pPr>
        <w:ind w:left="4531" w:hanging="360"/>
      </w:pPr>
      <w:rPr>
        <w:rFonts w:hint="default"/>
        <w:lang w:val="pl-PL" w:eastAsia="pl-PL" w:bidi="pl-PL"/>
      </w:rPr>
    </w:lvl>
    <w:lvl w:ilvl="6" w:tplc="2EFCE05E">
      <w:numFmt w:val="bullet"/>
      <w:lvlText w:val="•"/>
      <w:lvlJc w:val="left"/>
      <w:pPr>
        <w:ind w:left="5325" w:hanging="360"/>
      </w:pPr>
      <w:rPr>
        <w:rFonts w:hint="default"/>
        <w:lang w:val="pl-PL" w:eastAsia="pl-PL" w:bidi="pl-PL"/>
      </w:rPr>
    </w:lvl>
    <w:lvl w:ilvl="7" w:tplc="2B085AC8">
      <w:numFmt w:val="bullet"/>
      <w:lvlText w:val="•"/>
      <w:lvlJc w:val="left"/>
      <w:pPr>
        <w:ind w:left="6119" w:hanging="360"/>
      </w:pPr>
      <w:rPr>
        <w:rFonts w:hint="default"/>
        <w:lang w:val="pl-PL" w:eastAsia="pl-PL" w:bidi="pl-PL"/>
      </w:rPr>
    </w:lvl>
    <w:lvl w:ilvl="8" w:tplc="313C57BE">
      <w:numFmt w:val="bullet"/>
      <w:lvlText w:val="•"/>
      <w:lvlJc w:val="left"/>
      <w:pPr>
        <w:ind w:left="6913" w:hanging="360"/>
      </w:pPr>
      <w:rPr>
        <w:rFonts w:hint="default"/>
        <w:lang w:val="pl-PL" w:eastAsia="pl-PL" w:bidi="pl-PL"/>
      </w:rPr>
    </w:lvl>
  </w:abstractNum>
  <w:abstractNum w:abstractNumId="291">
    <w:nsid w:val="61095E88"/>
    <w:multiLevelType w:val="hybridMultilevel"/>
    <w:tmpl w:val="A62C72C8"/>
    <w:lvl w:ilvl="0" w:tplc="F868412E">
      <w:start w:val="1"/>
      <w:numFmt w:val="lowerLetter"/>
      <w:lvlText w:val="%1)"/>
      <w:lvlJc w:val="left"/>
      <w:pPr>
        <w:ind w:left="539" w:hanging="360"/>
      </w:pPr>
      <w:rPr>
        <w:rFonts w:ascii="Times New Roman" w:eastAsia="Times New Roman" w:hAnsi="Times New Roman" w:cs="Times New Roman" w:hint="default"/>
        <w:spacing w:val="-6"/>
        <w:w w:val="99"/>
        <w:sz w:val="24"/>
        <w:szCs w:val="24"/>
        <w:lang w:val="pl-PL" w:eastAsia="pl-PL" w:bidi="pl-PL"/>
      </w:rPr>
    </w:lvl>
    <w:lvl w:ilvl="1" w:tplc="D6C24FE2">
      <w:numFmt w:val="bullet"/>
      <w:lvlText w:val="•"/>
      <w:lvlJc w:val="left"/>
      <w:pPr>
        <w:ind w:left="1324" w:hanging="360"/>
      </w:pPr>
      <w:rPr>
        <w:rFonts w:hint="default"/>
        <w:lang w:val="pl-PL" w:eastAsia="pl-PL" w:bidi="pl-PL"/>
      </w:rPr>
    </w:lvl>
    <w:lvl w:ilvl="2" w:tplc="2AA6A424">
      <w:numFmt w:val="bullet"/>
      <w:lvlText w:val="•"/>
      <w:lvlJc w:val="left"/>
      <w:pPr>
        <w:ind w:left="2109" w:hanging="360"/>
      </w:pPr>
      <w:rPr>
        <w:rFonts w:hint="default"/>
        <w:lang w:val="pl-PL" w:eastAsia="pl-PL" w:bidi="pl-PL"/>
      </w:rPr>
    </w:lvl>
    <w:lvl w:ilvl="3" w:tplc="8C5E68EA">
      <w:numFmt w:val="bullet"/>
      <w:lvlText w:val="•"/>
      <w:lvlJc w:val="left"/>
      <w:pPr>
        <w:ind w:left="2894" w:hanging="360"/>
      </w:pPr>
      <w:rPr>
        <w:rFonts w:hint="default"/>
        <w:lang w:val="pl-PL" w:eastAsia="pl-PL" w:bidi="pl-PL"/>
      </w:rPr>
    </w:lvl>
    <w:lvl w:ilvl="4" w:tplc="47923AB4">
      <w:numFmt w:val="bullet"/>
      <w:lvlText w:val="•"/>
      <w:lvlJc w:val="left"/>
      <w:pPr>
        <w:ind w:left="3679" w:hanging="360"/>
      </w:pPr>
      <w:rPr>
        <w:rFonts w:hint="default"/>
        <w:lang w:val="pl-PL" w:eastAsia="pl-PL" w:bidi="pl-PL"/>
      </w:rPr>
    </w:lvl>
    <w:lvl w:ilvl="5" w:tplc="82E29202">
      <w:numFmt w:val="bullet"/>
      <w:lvlText w:val="•"/>
      <w:lvlJc w:val="left"/>
      <w:pPr>
        <w:ind w:left="4464" w:hanging="360"/>
      </w:pPr>
      <w:rPr>
        <w:rFonts w:hint="default"/>
        <w:lang w:val="pl-PL" w:eastAsia="pl-PL" w:bidi="pl-PL"/>
      </w:rPr>
    </w:lvl>
    <w:lvl w:ilvl="6" w:tplc="ED3A9262">
      <w:numFmt w:val="bullet"/>
      <w:lvlText w:val="•"/>
      <w:lvlJc w:val="left"/>
      <w:pPr>
        <w:ind w:left="5249" w:hanging="360"/>
      </w:pPr>
      <w:rPr>
        <w:rFonts w:hint="default"/>
        <w:lang w:val="pl-PL" w:eastAsia="pl-PL" w:bidi="pl-PL"/>
      </w:rPr>
    </w:lvl>
    <w:lvl w:ilvl="7" w:tplc="2A96122A">
      <w:numFmt w:val="bullet"/>
      <w:lvlText w:val="•"/>
      <w:lvlJc w:val="left"/>
      <w:pPr>
        <w:ind w:left="6034" w:hanging="360"/>
      </w:pPr>
      <w:rPr>
        <w:rFonts w:hint="default"/>
        <w:lang w:val="pl-PL" w:eastAsia="pl-PL" w:bidi="pl-PL"/>
      </w:rPr>
    </w:lvl>
    <w:lvl w:ilvl="8" w:tplc="1130B020">
      <w:numFmt w:val="bullet"/>
      <w:lvlText w:val="•"/>
      <w:lvlJc w:val="left"/>
      <w:pPr>
        <w:ind w:left="6819" w:hanging="360"/>
      </w:pPr>
      <w:rPr>
        <w:rFonts w:hint="default"/>
        <w:lang w:val="pl-PL" w:eastAsia="pl-PL" w:bidi="pl-PL"/>
      </w:rPr>
    </w:lvl>
  </w:abstractNum>
  <w:abstractNum w:abstractNumId="292">
    <w:nsid w:val="61776F36"/>
    <w:multiLevelType w:val="hybridMultilevel"/>
    <w:tmpl w:val="5EA65A4E"/>
    <w:lvl w:ilvl="0" w:tplc="C2C44AE0">
      <w:start w:val="1"/>
      <w:numFmt w:val="decimal"/>
      <w:lvlText w:val="%1)"/>
      <w:lvlJc w:val="left"/>
      <w:pPr>
        <w:ind w:left="412" w:hanging="353"/>
      </w:pPr>
      <w:rPr>
        <w:rFonts w:ascii="Times New Roman" w:eastAsia="Times New Roman" w:hAnsi="Times New Roman" w:cs="Times New Roman" w:hint="default"/>
        <w:spacing w:val="-28"/>
        <w:w w:val="99"/>
        <w:sz w:val="24"/>
        <w:szCs w:val="24"/>
        <w:lang w:val="pl-PL" w:eastAsia="pl-PL" w:bidi="pl-PL"/>
      </w:rPr>
    </w:lvl>
    <w:lvl w:ilvl="1" w:tplc="F2BE0C3A">
      <w:numFmt w:val="bullet"/>
      <w:lvlText w:val="•"/>
      <w:lvlJc w:val="left"/>
      <w:pPr>
        <w:ind w:left="1195" w:hanging="353"/>
      </w:pPr>
      <w:rPr>
        <w:rFonts w:hint="default"/>
        <w:lang w:val="pl-PL" w:eastAsia="pl-PL" w:bidi="pl-PL"/>
      </w:rPr>
    </w:lvl>
    <w:lvl w:ilvl="2" w:tplc="6AA47C7C">
      <w:numFmt w:val="bullet"/>
      <w:lvlText w:val="•"/>
      <w:lvlJc w:val="left"/>
      <w:pPr>
        <w:ind w:left="1970" w:hanging="353"/>
      </w:pPr>
      <w:rPr>
        <w:rFonts w:hint="default"/>
        <w:lang w:val="pl-PL" w:eastAsia="pl-PL" w:bidi="pl-PL"/>
      </w:rPr>
    </w:lvl>
    <w:lvl w:ilvl="3" w:tplc="39D8A788">
      <w:numFmt w:val="bullet"/>
      <w:lvlText w:val="•"/>
      <w:lvlJc w:val="left"/>
      <w:pPr>
        <w:ind w:left="2745" w:hanging="353"/>
      </w:pPr>
      <w:rPr>
        <w:rFonts w:hint="default"/>
        <w:lang w:val="pl-PL" w:eastAsia="pl-PL" w:bidi="pl-PL"/>
      </w:rPr>
    </w:lvl>
    <w:lvl w:ilvl="4" w:tplc="A26C7B84">
      <w:numFmt w:val="bullet"/>
      <w:lvlText w:val="•"/>
      <w:lvlJc w:val="left"/>
      <w:pPr>
        <w:ind w:left="3520" w:hanging="353"/>
      </w:pPr>
      <w:rPr>
        <w:rFonts w:hint="default"/>
        <w:lang w:val="pl-PL" w:eastAsia="pl-PL" w:bidi="pl-PL"/>
      </w:rPr>
    </w:lvl>
    <w:lvl w:ilvl="5" w:tplc="0A3AC688">
      <w:numFmt w:val="bullet"/>
      <w:lvlText w:val="•"/>
      <w:lvlJc w:val="left"/>
      <w:pPr>
        <w:ind w:left="4296" w:hanging="353"/>
      </w:pPr>
      <w:rPr>
        <w:rFonts w:hint="default"/>
        <w:lang w:val="pl-PL" w:eastAsia="pl-PL" w:bidi="pl-PL"/>
      </w:rPr>
    </w:lvl>
    <w:lvl w:ilvl="6" w:tplc="0CB4D69E">
      <w:numFmt w:val="bullet"/>
      <w:lvlText w:val="•"/>
      <w:lvlJc w:val="left"/>
      <w:pPr>
        <w:ind w:left="5071" w:hanging="353"/>
      </w:pPr>
      <w:rPr>
        <w:rFonts w:hint="default"/>
        <w:lang w:val="pl-PL" w:eastAsia="pl-PL" w:bidi="pl-PL"/>
      </w:rPr>
    </w:lvl>
    <w:lvl w:ilvl="7" w:tplc="F3E091F2">
      <w:numFmt w:val="bullet"/>
      <w:lvlText w:val="•"/>
      <w:lvlJc w:val="left"/>
      <w:pPr>
        <w:ind w:left="5846" w:hanging="353"/>
      </w:pPr>
      <w:rPr>
        <w:rFonts w:hint="default"/>
        <w:lang w:val="pl-PL" w:eastAsia="pl-PL" w:bidi="pl-PL"/>
      </w:rPr>
    </w:lvl>
    <w:lvl w:ilvl="8" w:tplc="7494B386">
      <w:numFmt w:val="bullet"/>
      <w:lvlText w:val="•"/>
      <w:lvlJc w:val="left"/>
      <w:pPr>
        <w:ind w:left="6621" w:hanging="353"/>
      </w:pPr>
      <w:rPr>
        <w:rFonts w:hint="default"/>
        <w:lang w:val="pl-PL" w:eastAsia="pl-PL" w:bidi="pl-PL"/>
      </w:rPr>
    </w:lvl>
  </w:abstractNum>
  <w:abstractNum w:abstractNumId="293">
    <w:nsid w:val="619A0E07"/>
    <w:multiLevelType w:val="hybridMultilevel"/>
    <w:tmpl w:val="B24CA3C0"/>
    <w:lvl w:ilvl="0" w:tplc="6534173C">
      <w:start w:val="1"/>
      <w:numFmt w:val="lowerLetter"/>
      <w:lvlText w:val="%1)"/>
      <w:lvlJc w:val="left"/>
      <w:pPr>
        <w:ind w:left="595" w:hanging="360"/>
      </w:pPr>
      <w:rPr>
        <w:rFonts w:ascii="Times New Roman" w:eastAsia="Times New Roman" w:hAnsi="Times New Roman" w:cs="Times New Roman" w:hint="default"/>
        <w:spacing w:val="-6"/>
        <w:w w:val="99"/>
        <w:sz w:val="24"/>
        <w:szCs w:val="24"/>
        <w:lang w:val="pl-PL" w:eastAsia="pl-PL" w:bidi="pl-PL"/>
      </w:rPr>
    </w:lvl>
    <w:lvl w:ilvl="1" w:tplc="AF281194">
      <w:numFmt w:val="bullet"/>
      <w:lvlText w:val="•"/>
      <w:lvlJc w:val="left"/>
      <w:pPr>
        <w:ind w:left="1384" w:hanging="360"/>
      </w:pPr>
      <w:rPr>
        <w:rFonts w:hint="default"/>
        <w:lang w:val="pl-PL" w:eastAsia="pl-PL" w:bidi="pl-PL"/>
      </w:rPr>
    </w:lvl>
    <w:lvl w:ilvl="2" w:tplc="9F6C6116">
      <w:numFmt w:val="bullet"/>
      <w:lvlText w:val="•"/>
      <w:lvlJc w:val="left"/>
      <w:pPr>
        <w:ind w:left="2169" w:hanging="360"/>
      </w:pPr>
      <w:rPr>
        <w:rFonts w:hint="default"/>
        <w:lang w:val="pl-PL" w:eastAsia="pl-PL" w:bidi="pl-PL"/>
      </w:rPr>
    </w:lvl>
    <w:lvl w:ilvl="3" w:tplc="E03A92EC">
      <w:numFmt w:val="bullet"/>
      <w:lvlText w:val="•"/>
      <w:lvlJc w:val="left"/>
      <w:pPr>
        <w:ind w:left="2953" w:hanging="360"/>
      </w:pPr>
      <w:rPr>
        <w:rFonts w:hint="default"/>
        <w:lang w:val="pl-PL" w:eastAsia="pl-PL" w:bidi="pl-PL"/>
      </w:rPr>
    </w:lvl>
    <w:lvl w:ilvl="4" w:tplc="047436C0">
      <w:numFmt w:val="bullet"/>
      <w:lvlText w:val="•"/>
      <w:lvlJc w:val="left"/>
      <w:pPr>
        <w:ind w:left="3738" w:hanging="360"/>
      </w:pPr>
      <w:rPr>
        <w:rFonts w:hint="default"/>
        <w:lang w:val="pl-PL" w:eastAsia="pl-PL" w:bidi="pl-PL"/>
      </w:rPr>
    </w:lvl>
    <w:lvl w:ilvl="5" w:tplc="D02CA13C">
      <w:numFmt w:val="bullet"/>
      <w:lvlText w:val="•"/>
      <w:lvlJc w:val="left"/>
      <w:pPr>
        <w:ind w:left="4522" w:hanging="360"/>
      </w:pPr>
      <w:rPr>
        <w:rFonts w:hint="default"/>
        <w:lang w:val="pl-PL" w:eastAsia="pl-PL" w:bidi="pl-PL"/>
      </w:rPr>
    </w:lvl>
    <w:lvl w:ilvl="6" w:tplc="050876A6">
      <w:numFmt w:val="bullet"/>
      <w:lvlText w:val="•"/>
      <w:lvlJc w:val="left"/>
      <w:pPr>
        <w:ind w:left="5307" w:hanging="360"/>
      </w:pPr>
      <w:rPr>
        <w:rFonts w:hint="default"/>
        <w:lang w:val="pl-PL" w:eastAsia="pl-PL" w:bidi="pl-PL"/>
      </w:rPr>
    </w:lvl>
    <w:lvl w:ilvl="7" w:tplc="24BE1780">
      <w:numFmt w:val="bullet"/>
      <w:lvlText w:val="•"/>
      <w:lvlJc w:val="left"/>
      <w:pPr>
        <w:ind w:left="6091" w:hanging="360"/>
      </w:pPr>
      <w:rPr>
        <w:rFonts w:hint="default"/>
        <w:lang w:val="pl-PL" w:eastAsia="pl-PL" w:bidi="pl-PL"/>
      </w:rPr>
    </w:lvl>
    <w:lvl w:ilvl="8" w:tplc="E1DC4870">
      <w:numFmt w:val="bullet"/>
      <w:lvlText w:val="•"/>
      <w:lvlJc w:val="left"/>
      <w:pPr>
        <w:ind w:left="6876" w:hanging="360"/>
      </w:pPr>
      <w:rPr>
        <w:rFonts w:hint="default"/>
        <w:lang w:val="pl-PL" w:eastAsia="pl-PL" w:bidi="pl-PL"/>
      </w:rPr>
    </w:lvl>
  </w:abstractNum>
  <w:abstractNum w:abstractNumId="294">
    <w:nsid w:val="61A71B55"/>
    <w:multiLevelType w:val="hybridMultilevel"/>
    <w:tmpl w:val="93EC2C1E"/>
    <w:lvl w:ilvl="0" w:tplc="ECB203C2">
      <w:start w:val="1"/>
      <w:numFmt w:val="lowerLetter"/>
      <w:lvlText w:val="%1)"/>
      <w:lvlJc w:val="left"/>
      <w:pPr>
        <w:ind w:left="638" w:hanging="360"/>
      </w:pPr>
      <w:rPr>
        <w:rFonts w:ascii="Times New Roman" w:eastAsia="Times New Roman" w:hAnsi="Times New Roman" w:cs="Times New Roman" w:hint="default"/>
        <w:spacing w:val="-6"/>
        <w:w w:val="99"/>
        <w:sz w:val="24"/>
        <w:szCs w:val="24"/>
        <w:lang w:val="pl-PL" w:eastAsia="pl-PL" w:bidi="pl-PL"/>
      </w:rPr>
    </w:lvl>
    <w:lvl w:ilvl="1" w:tplc="99F0FA8E">
      <w:numFmt w:val="bullet"/>
      <w:lvlText w:val="•"/>
      <w:lvlJc w:val="left"/>
      <w:pPr>
        <w:ind w:left="1438" w:hanging="360"/>
      </w:pPr>
      <w:rPr>
        <w:rFonts w:hint="default"/>
        <w:lang w:val="pl-PL" w:eastAsia="pl-PL" w:bidi="pl-PL"/>
      </w:rPr>
    </w:lvl>
    <w:lvl w:ilvl="2" w:tplc="CF30016E">
      <w:numFmt w:val="bullet"/>
      <w:lvlText w:val="•"/>
      <w:lvlJc w:val="left"/>
      <w:pPr>
        <w:ind w:left="2237" w:hanging="360"/>
      </w:pPr>
      <w:rPr>
        <w:rFonts w:hint="default"/>
        <w:lang w:val="pl-PL" w:eastAsia="pl-PL" w:bidi="pl-PL"/>
      </w:rPr>
    </w:lvl>
    <w:lvl w:ilvl="3" w:tplc="56625594">
      <w:numFmt w:val="bullet"/>
      <w:lvlText w:val="•"/>
      <w:lvlJc w:val="left"/>
      <w:pPr>
        <w:ind w:left="3036" w:hanging="360"/>
      </w:pPr>
      <w:rPr>
        <w:rFonts w:hint="default"/>
        <w:lang w:val="pl-PL" w:eastAsia="pl-PL" w:bidi="pl-PL"/>
      </w:rPr>
    </w:lvl>
    <w:lvl w:ilvl="4" w:tplc="6B947EEC">
      <w:numFmt w:val="bullet"/>
      <w:lvlText w:val="•"/>
      <w:lvlJc w:val="left"/>
      <w:pPr>
        <w:ind w:left="3834" w:hanging="360"/>
      </w:pPr>
      <w:rPr>
        <w:rFonts w:hint="default"/>
        <w:lang w:val="pl-PL" w:eastAsia="pl-PL" w:bidi="pl-PL"/>
      </w:rPr>
    </w:lvl>
    <w:lvl w:ilvl="5" w:tplc="8B20E792">
      <w:numFmt w:val="bullet"/>
      <w:lvlText w:val="•"/>
      <w:lvlJc w:val="left"/>
      <w:pPr>
        <w:ind w:left="4633" w:hanging="360"/>
      </w:pPr>
      <w:rPr>
        <w:rFonts w:hint="default"/>
        <w:lang w:val="pl-PL" w:eastAsia="pl-PL" w:bidi="pl-PL"/>
      </w:rPr>
    </w:lvl>
    <w:lvl w:ilvl="6" w:tplc="6B3AFF70">
      <w:numFmt w:val="bullet"/>
      <w:lvlText w:val="•"/>
      <w:lvlJc w:val="left"/>
      <w:pPr>
        <w:ind w:left="5432" w:hanging="360"/>
      </w:pPr>
      <w:rPr>
        <w:rFonts w:hint="default"/>
        <w:lang w:val="pl-PL" w:eastAsia="pl-PL" w:bidi="pl-PL"/>
      </w:rPr>
    </w:lvl>
    <w:lvl w:ilvl="7" w:tplc="F530C3E8">
      <w:numFmt w:val="bullet"/>
      <w:lvlText w:val="•"/>
      <w:lvlJc w:val="left"/>
      <w:pPr>
        <w:ind w:left="6230" w:hanging="360"/>
      </w:pPr>
      <w:rPr>
        <w:rFonts w:hint="default"/>
        <w:lang w:val="pl-PL" w:eastAsia="pl-PL" w:bidi="pl-PL"/>
      </w:rPr>
    </w:lvl>
    <w:lvl w:ilvl="8" w:tplc="2C24C1DA">
      <w:numFmt w:val="bullet"/>
      <w:lvlText w:val="•"/>
      <w:lvlJc w:val="left"/>
      <w:pPr>
        <w:ind w:left="7029" w:hanging="360"/>
      </w:pPr>
      <w:rPr>
        <w:rFonts w:hint="default"/>
        <w:lang w:val="pl-PL" w:eastAsia="pl-PL" w:bidi="pl-PL"/>
      </w:rPr>
    </w:lvl>
  </w:abstractNum>
  <w:abstractNum w:abstractNumId="295">
    <w:nsid w:val="61B17F6A"/>
    <w:multiLevelType w:val="hybridMultilevel"/>
    <w:tmpl w:val="C5F281F4"/>
    <w:lvl w:ilvl="0" w:tplc="EBD83B8A">
      <w:start w:val="6"/>
      <w:numFmt w:val="decimal"/>
      <w:lvlText w:val="%1)"/>
      <w:lvlJc w:val="left"/>
      <w:pPr>
        <w:ind w:left="583" w:hanging="360"/>
      </w:pPr>
      <w:rPr>
        <w:rFonts w:ascii="Times New Roman" w:eastAsia="Times New Roman" w:hAnsi="Times New Roman" w:cs="Times New Roman" w:hint="default"/>
        <w:spacing w:val="-28"/>
        <w:w w:val="99"/>
        <w:sz w:val="24"/>
        <w:szCs w:val="24"/>
        <w:lang w:val="pl-PL" w:eastAsia="pl-PL" w:bidi="pl-PL"/>
      </w:rPr>
    </w:lvl>
    <w:lvl w:ilvl="1" w:tplc="98E4066C">
      <w:numFmt w:val="bullet"/>
      <w:lvlText w:val="•"/>
      <w:lvlJc w:val="left"/>
      <w:pPr>
        <w:ind w:left="1355" w:hanging="360"/>
      </w:pPr>
      <w:rPr>
        <w:rFonts w:hint="default"/>
        <w:lang w:val="pl-PL" w:eastAsia="pl-PL" w:bidi="pl-PL"/>
      </w:rPr>
    </w:lvl>
    <w:lvl w:ilvl="2" w:tplc="DA5476C8">
      <w:numFmt w:val="bullet"/>
      <w:lvlText w:val="•"/>
      <w:lvlJc w:val="left"/>
      <w:pPr>
        <w:ind w:left="2130" w:hanging="360"/>
      </w:pPr>
      <w:rPr>
        <w:rFonts w:hint="default"/>
        <w:lang w:val="pl-PL" w:eastAsia="pl-PL" w:bidi="pl-PL"/>
      </w:rPr>
    </w:lvl>
    <w:lvl w:ilvl="3" w:tplc="6FBC074A">
      <w:numFmt w:val="bullet"/>
      <w:lvlText w:val="•"/>
      <w:lvlJc w:val="left"/>
      <w:pPr>
        <w:ind w:left="2906" w:hanging="360"/>
      </w:pPr>
      <w:rPr>
        <w:rFonts w:hint="default"/>
        <w:lang w:val="pl-PL" w:eastAsia="pl-PL" w:bidi="pl-PL"/>
      </w:rPr>
    </w:lvl>
    <w:lvl w:ilvl="4" w:tplc="1BF4C1EC">
      <w:numFmt w:val="bullet"/>
      <w:lvlText w:val="•"/>
      <w:lvlJc w:val="left"/>
      <w:pPr>
        <w:ind w:left="3681" w:hanging="360"/>
      </w:pPr>
      <w:rPr>
        <w:rFonts w:hint="default"/>
        <w:lang w:val="pl-PL" w:eastAsia="pl-PL" w:bidi="pl-PL"/>
      </w:rPr>
    </w:lvl>
    <w:lvl w:ilvl="5" w:tplc="FA74E350">
      <w:numFmt w:val="bullet"/>
      <w:lvlText w:val="•"/>
      <w:lvlJc w:val="left"/>
      <w:pPr>
        <w:ind w:left="4457" w:hanging="360"/>
      </w:pPr>
      <w:rPr>
        <w:rFonts w:hint="default"/>
        <w:lang w:val="pl-PL" w:eastAsia="pl-PL" w:bidi="pl-PL"/>
      </w:rPr>
    </w:lvl>
    <w:lvl w:ilvl="6" w:tplc="FD6CDD70">
      <w:numFmt w:val="bullet"/>
      <w:lvlText w:val="•"/>
      <w:lvlJc w:val="left"/>
      <w:pPr>
        <w:ind w:left="5232" w:hanging="360"/>
      </w:pPr>
      <w:rPr>
        <w:rFonts w:hint="default"/>
        <w:lang w:val="pl-PL" w:eastAsia="pl-PL" w:bidi="pl-PL"/>
      </w:rPr>
    </w:lvl>
    <w:lvl w:ilvl="7" w:tplc="B7EED142">
      <w:numFmt w:val="bullet"/>
      <w:lvlText w:val="•"/>
      <w:lvlJc w:val="left"/>
      <w:pPr>
        <w:ind w:left="6007" w:hanging="360"/>
      </w:pPr>
      <w:rPr>
        <w:rFonts w:hint="default"/>
        <w:lang w:val="pl-PL" w:eastAsia="pl-PL" w:bidi="pl-PL"/>
      </w:rPr>
    </w:lvl>
    <w:lvl w:ilvl="8" w:tplc="55FE84D2">
      <w:numFmt w:val="bullet"/>
      <w:lvlText w:val="•"/>
      <w:lvlJc w:val="left"/>
      <w:pPr>
        <w:ind w:left="6783" w:hanging="360"/>
      </w:pPr>
      <w:rPr>
        <w:rFonts w:hint="default"/>
        <w:lang w:val="pl-PL" w:eastAsia="pl-PL" w:bidi="pl-PL"/>
      </w:rPr>
    </w:lvl>
  </w:abstractNum>
  <w:abstractNum w:abstractNumId="296">
    <w:nsid w:val="61F377A9"/>
    <w:multiLevelType w:val="hybridMultilevel"/>
    <w:tmpl w:val="AFBEAC60"/>
    <w:lvl w:ilvl="0" w:tplc="4FF04032">
      <w:start w:val="1"/>
      <w:numFmt w:val="lowerLetter"/>
      <w:lvlText w:val="%1)"/>
      <w:lvlJc w:val="left"/>
      <w:pPr>
        <w:ind w:left="407" w:hanging="360"/>
      </w:pPr>
      <w:rPr>
        <w:rFonts w:ascii="Times New Roman" w:eastAsia="Times New Roman" w:hAnsi="Times New Roman" w:cs="Times New Roman" w:hint="default"/>
        <w:spacing w:val="-6"/>
        <w:w w:val="99"/>
        <w:sz w:val="24"/>
        <w:szCs w:val="24"/>
        <w:lang w:val="pl-PL" w:eastAsia="pl-PL" w:bidi="pl-PL"/>
      </w:rPr>
    </w:lvl>
    <w:lvl w:ilvl="1" w:tplc="1A24424A">
      <w:numFmt w:val="bullet"/>
      <w:lvlText w:val="•"/>
      <w:lvlJc w:val="left"/>
      <w:pPr>
        <w:ind w:left="1176" w:hanging="360"/>
      </w:pPr>
      <w:rPr>
        <w:rFonts w:hint="default"/>
        <w:lang w:val="pl-PL" w:eastAsia="pl-PL" w:bidi="pl-PL"/>
      </w:rPr>
    </w:lvl>
    <w:lvl w:ilvl="2" w:tplc="7A36F77E">
      <w:numFmt w:val="bullet"/>
      <w:lvlText w:val="•"/>
      <w:lvlJc w:val="left"/>
      <w:pPr>
        <w:ind w:left="1952" w:hanging="360"/>
      </w:pPr>
      <w:rPr>
        <w:rFonts w:hint="default"/>
        <w:lang w:val="pl-PL" w:eastAsia="pl-PL" w:bidi="pl-PL"/>
      </w:rPr>
    </w:lvl>
    <w:lvl w:ilvl="3" w:tplc="658E557E">
      <w:numFmt w:val="bullet"/>
      <w:lvlText w:val="•"/>
      <w:lvlJc w:val="left"/>
      <w:pPr>
        <w:ind w:left="2728" w:hanging="360"/>
      </w:pPr>
      <w:rPr>
        <w:rFonts w:hint="default"/>
        <w:lang w:val="pl-PL" w:eastAsia="pl-PL" w:bidi="pl-PL"/>
      </w:rPr>
    </w:lvl>
    <w:lvl w:ilvl="4" w:tplc="234A0EBA">
      <w:numFmt w:val="bullet"/>
      <w:lvlText w:val="•"/>
      <w:lvlJc w:val="left"/>
      <w:pPr>
        <w:ind w:left="3504" w:hanging="360"/>
      </w:pPr>
      <w:rPr>
        <w:rFonts w:hint="default"/>
        <w:lang w:val="pl-PL" w:eastAsia="pl-PL" w:bidi="pl-PL"/>
      </w:rPr>
    </w:lvl>
    <w:lvl w:ilvl="5" w:tplc="30DCC492">
      <w:numFmt w:val="bullet"/>
      <w:lvlText w:val="•"/>
      <w:lvlJc w:val="left"/>
      <w:pPr>
        <w:ind w:left="4280" w:hanging="360"/>
      </w:pPr>
      <w:rPr>
        <w:rFonts w:hint="default"/>
        <w:lang w:val="pl-PL" w:eastAsia="pl-PL" w:bidi="pl-PL"/>
      </w:rPr>
    </w:lvl>
    <w:lvl w:ilvl="6" w:tplc="C2CC8432">
      <w:numFmt w:val="bullet"/>
      <w:lvlText w:val="•"/>
      <w:lvlJc w:val="left"/>
      <w:pPr>
        <w:ind w:left="5056" w:hanging="360"/>
      </w:pPr>
      <w:rPr>
        <w:rFonts w:hint="default"/>
        <w:lang w:val="pl-PL" w:eastAsia="pl-PL" w:bidi="pl-PL"/>
      </w:rPr>
    </w:lvl>
    <w:lvl w:ilvl="7" w:tplc="1460EA5A">
      <w:numFmt w:val="bullet"/>
      <w:lvlText w:val="•"/>
      <w:lvlJc w:val="left"/>
      <w:pPr>
        <w:ind w:left="5832" w:hanging="360"/>
      </w:pPr>
      <w:rPr>
        <w:rFonts w:hint="default"/>
        <w:lang w:val="pl-PL" w:eastAsia="pl-PL" w:bidi="pl-PL"/>
      </w:rPr>
    </w:lvl>
    <w:lvl w:ilvl="8" w:tplc="1D6AE33A">
      <w:numFmt w:val="bullet"/>
      <w:lvlText w:val="•"/>
      <w:lvlJc w:val="left"/>
      <w:pPr>
        <w:ind w:left="6608" w:hanging="360"/>
      </w:pPr>
      <w:rPr>
        <w:rFonts w:hint="default"/>
        <w:lang w:val="pl-PL" w:eastAsia="pl-PL" w:bidi="pl-PL"/>
      </w:rPr>
    </w:lvl>
  </w:abstractNum>
  <w:abstractNum w:abstractNumId="297">
    <w:nsid w:val="61F53982"/>
    <w:multiLevelType w:val="hybridMultilevel"/>
    <w:tmpl w:val="CDFE2C30"/>
    <w:lvl w:ilvl="0" w:tplc="93A81FE0">
      <w:start w:val="1"/>
      <w:numFmt w:val="lowerLetter"/>
      <w:lvlText w:val="%1)"/>
      <w:lvlJc w:val="left"/>
      <w:pPr>
        <w:ind w:left="529" w:hanging="360"/>
      </w:pPr>
      <w:rPr>
        <w:rFonts w:ascii="Times New Roman" w:eastAsia="Times New Roman" w:hAnsi="Times New Roman" w:cs="Times New Roman" w:hint="default"/>
        <w:spacing w:val="-6"/>
        <w:w w:val="99"/>
        <w:sz w:val="24"/>
        <w:szCs w:val="24"/>
        <w:lang w:val="pl-PL" w:eastAsia="pl-PL" w:bidi="pl-PL"/>
      </w:rPr>
    </w:lvl>
    <w:lvl w:ilvl="1" w:tplc="1648285A">
      <w:numFmt w:val="bullet"/>
      <w:lvlText w:val="•"/>
      <w:lvlJc w:val="left"/>
      <w:pPr>
        <w:ind w:left="1299" w:hanging="360"/>
      </w:pPr>
      <w:rPr>
        <w:rFonts w:hint="default"/>
        <w:lang w:val="pl-PL" w:eastAsia="pl-PL" w:bidi="pl-PL"/>
      </w:rPr>
    </w:lvl>
    <w:lvl w:ilvl="2" w:tplc="52BA38CC">
      <w:numFmt w:val="bullet"/>
      <w:lvlText w:val="•"/>
      <w:lvlJc w:val="left"/>
      <w:pPr>
        <w:ind w:left="2079" w:hanging="360"/>
      </w:pPr>
      <w:rPr>
        <w:rFonts w:hint="default"/>
        <w:lang w:val="pl-PL" w:eastAsia="pl-PL" w:bidi="pl-PL"/>
      </w:rPr>
    </w:lvl>
    <w:lvl w:ilvl="3" w:tplc="341A26BC">
      <w:numFmt w:val="bullet"/>
      <w:lvlText w:val="•"/>
      <w:lvlJc w:val="left"/>
      <w:pPr>
        <w:ind w:left="2859" w:hanging="360"/>
      </w:pPr>
      <w:rPr>
        <w:rFonts w:hint="default"/>
        <w:lang w:val="pl-PL" w:eastAsia="pl-PL" w:bidi="pl-PL"/>
      </w:rPr>
    </w:lvl>
    <w:lvl w:ilvl="4" w:tplc="54A0D728">
      <w:numFmt w:val="bullet"/>
      <w:lvlText w:val="•"/>
      <w:lvlJc w:val="left"/>
      <w:pPr>
        <w:ind w:left="3639" w:hanging="360"/>
      </w:pPr>
      <w:rPr>
        <w:rFonts w:hint="default"/>
        <w:lang w:val="pl-PL" w:eastAsia="pl-PL" w:bidi="pl-PL"/>
      </w:rPr>
    </w:lvl>
    <w:lvl w:ilvl="5" w:tplc="B06CC934">
      <w:numFmt w:val="bullet"/>
      <w:lvlText w:val="•"/>
      <w:lvlJc w:val="left"/>
      <w:pPr>
        <w:ind w:left="4419" w:hanging="360"/>
      </w:pPr>
      <w:rPr>
        <w:rFonts w:hint="default"/>
        <w:lang w:val="pl-PL" w:eastAsia="pl-PL" w:bidi="pl-PL"/>
      </w:rPr>
    </w:lvl>
    <w:lvl w:ilvl="6" w:tplc="67E06636">
      <w:numFmt w:val="bullet"/>
      <w:lvlText w:val="•"/>
      <w:lvlJc w:val="left"/>
      <w:pPr>
        <w:ind w:left="5199" w:hanging="360"/>
      </w:pPr>
      <w:rPr>
        <w:rFonts w:hint="default"/>
        <w:lang w:val="pl-PL" w:eastAsia="pl-PL" w:bidi="pl-PL"/>
      </w:rPr>
    </w:lvl>
    <w:lvl w:ilvl="7" w:tplc="881C35C8">
      <w:numFmt w:val="bullet"/>
      <w:lvlText w:val="•"/>
      <w:lvlJc w:val="left"/>
      <w:pPr>
        <w:ind w:left="5979" w:hanging="360"/>
      </w:pPr>
      <w:rPr>
        <w:rFonts w:hint="default"/>
        <w:lang w:val="pl-PL" w:eastAsia="pl-PL" w:bidi="pl-PL"/>
      </w:rPr>
    </w:lvl>
    <w:lvl w:ilvl="8" w:tplc="C41011D4">
      <w:numFmt w:val="bullet"/>
      <w:lvlText w:val="•"/>
      <w:lvlJc w:val="left"/>
      <w:pPr>
        <w:ind w:left="6759" w:hanging="360"/>
      </w:pPr>
      <w:rPr>
        <w:rFonts w:hint="default"/>
        <w:lang w:val="pl-PL" w:eastAsia="pl-PL" w:bidi="pl-PL"/>
      </w:rPr>
    </w:lvl>
  </w:abstractNum>
  <w:abstractNum w:abstractNumId="298">
    <w:nsid w:val="633F326E"/>
    <w:multiLevelType w:val="hybridMultilevel"/>
    <w:tmpl w:val="DD4065B8"/>
    <w:lvl w:ilvl="0" w:tplc="AA48100E">
      <w:start w:val="1"/>
      <w:numFmt w:val="decimal"/>
      <w:lvlText w:val="%1)"/>
      <w:lvlJc w:val="left"/>
      <w:pPr>
        <w:ind w:left="433" w:hanging="356"/>
      </w:pPr>
      <w:rPr>
        <w:rFonts w:ascii="Times New Roman" w:eastAsia="Times New Roman" w:hAnsi="Times New Roman" w:cs="Times New Roman" w:hint="default"/>
        <w:spacing w:val="-25"/>
        <w:w w:val="99"/>
        <w:sz w:val="24"/>
        <w:szCs w:val="24"/>
        <w:lang w:val="pl-PL" w:eastAsia="pl-PL" w:bidi="pl-PL"/>
      </w:rPr>
    </w:lvl>
    <w:lvl w:ilvl="1" w:tplc="2924AA90">
      <w:numFmt w:val="bullet"/>
      <w:lvlText w:val="•"/>
      <w:lvlJc w:val="left"/>
      <w:pPr>
        <w:ind w:left="1210" w:hanging="356"/>
      </w:pPr>
      <w:rPr>
        <w:rFonts w:hint="default"/>
        <w:lang w:val="pl-PL" w:eastAsia="pl-PL" w:bidi="pl-PL"/>
      </w:rPr>
    </w:lvl>
    <w:lvl w:ilvl="2" w:tplc="FED038A2">
      <w:numFmt w:val="bullet"/>
      <w:lvlText w:val="•"/>
      <w:lvlJc w:val="left"/>
      <w:pPr>
        <w:ind w:left="1981" w:hanging="356"/>
      </w:pPr>
      <w:rPr>
        <w:rFonts w:hint="default"/>
        <w:lang w:val="pl-PL" w:eastAsia="pl-PL" w:bidi="pl-PL"/>
      </w:rPr>
    </w:lvl>
    <w:lvl w:ilvl="3" w:tplc="2984F78A">
      <w:numFmt w:val="bullet"/>
      <w:lvlText w:val="•"/>
      <w:lvlJc w:val="left"/>
      <w:pPr>
        <w:ind w:left="2752" w:hanging="356"/>
      </w:pPr>
      <w:rPr>
        <w:rFonts w:hint="default"/>
        <w:lang w:val="pl-PL" w:eastAsia="pl-PL" w:bidi="pl-PL"/>
      </w:rPr>
    </w:lvl>
    <w:lvl w:ilvl="4" w:tplc="EA50810C">
      <w:numFmt w:val="bullet"/>
      <w:lvlText w:val="•"/>
      <w:lvlJc w:val="left"/>
      <w:pPr>
        <w:ind w:left="3523" w:hanging="356"/>
      </w:pPr>
      <w:rPr>
        <w:rFonts w:hint="default"/>
        <w:lang w:val="pl-PL" w:eastAsia="pl-PL" w:bidi="pl-PL"/>
      </w:rPr>
    </w:lvl>
    <w:lvl w:ilvl="5" w:tplc="1FFC7B7C">
      <w:numFmt w:val="bullet"/>
      <w:lvlText w:val="•"/>
      <w:lvlJc w:val="left"/>
      <w:pPr>
        <w:ind w:left="4294" w:hanging="356"/>
      </w:pPr>
      <w:rPr>
        <w:rFonts w:hint="default"/>
        <w:lang w:val="pl-PL" w:eastAsia="pl-PL" w:bidi="pl-PL"/>
      </w:rPr>
    </w:lvl>
    <w:lvl w:ilvl="6" w:tplc="C354FCB2">
      <w:numFmt w:val="bullet"/>
      <w:lvlText w:val="•"/>
      <w:lvlJc w:val="left"/>
      <w:pPr>
        <w:ind w:left="5065" w:hanging="356"/>
      </w:pPr>
      <w:rPr>
        <w:rFonts w:hint="default"/>
        <w:lang w:val="pl-PL" w:eastAsia="pl-PL" w:bidi="pl-PL"/>
      </w:rPr>
    </w:lvl>
    <w:lvl w:ilvl="7" w:tplc="F202B888">
      <w:numFmt w:val="bullet"/>
      <w:lvlText w:val="•"/>
      <w:lvlJc w:val="left"/>
      <w:pPr>
        <w:ind w:left="5836" w:hanging="356"/>
      </w:pPr>
      <w:rPr>
        <w:rFonts w:hint="default"/>
        <w:lang w:val="pl-PL" w:eastAsia="pl-PL" w:bidi="pl-PL"/>
      </w:rPr>
    </w:lvl>
    <w:lvl w:ilvl="8" w:tplc="C8DC45E8">
      <w:numFmt w:val="bullet"/>
      <w:lvlText w:val="•"/>
      <w:lvlJc w:val="left"/>
      <w:pPr>
        <w:ind w:left="6607" w:hanging="356"/>
      </w:pPr>
      <w:rPr>
        <w:rFonts w:hint="default"/>
        <w:lang w:val="pl-PL" w:eastAsia="pl-PL" w:bidi="pl-PL"/>
      </w:rPr>
    </w:lvl>
  </w:abstractNum>
  <w:abstractNum w:abstractNumId="299">
    <w:nsid w:val="636F71F9"/>
    <w:multiLevelType w:val="hybridMultilevel"/>
    <w:tmpl w:val="44BAF0C2"/>
    <w:lvl w:ilvl="0" w:tplc="DDC8F8C2">
      <w:start w:val="2"/>
      <w:numFmt w:val="lowerLetter"/>
      <w:lvlText w:val="%1)"/>
      <w:lvlJc w:val="left"/>
      <w:pPr>
        <w:ind w:left="464" w:hanging="360"/>
      </w:pPr>
      <w:rPr>
        <w:rFonts w:ascii="Times New Roman" w:eastAsia="Times New Roman" w:hAnsi="Times New Roman" w:cs="Times New Roman" w:hint="default"/>
        <w:spacing w:val="-20"/>
        <w:w w:val="99"/>
        <w:sz w:val="24"/>
        <w:szCs w:val="24"/>
        <w:lang w:val="pl-PL" w:eastAsia="pl-PL" w:bidi="pl-PL"/>
      </w:rPr>
    </w:lvl>
    <w:lvl w:ilvl="1" w:tplc="C3C63F0C">
      <w:numFmt w:val="bullet"/>
      <w:lvlText w:val=""/>
      <w:lvlJc w:val="left"/>
      <w:pPr>
        <w:ind w:left="824" w:hanging="358"/>
      </w:pPr>
      <w:rPr>
        <w:rFonts w:ascii="Symbol" w:eastAsia="Symbol" w:hAnsi="Symbol" w:cs="Symbol" w:hint="default"/>
        <w:w w:val="100"/>
        <w:sz w:val="24"/>
        <w:szCs w:val="24"/>
        <w:lang w:val="pl-PL" w:eastAsia="pl-PL" w:bidi="pl-PL"/>
      </w:rPr>
    </w:lvl>
    <w:lvl w:ilvl="2" w:tplc="3C981098">
      <w:numFmt w:val="bullet"/>
      <w:lvlText w:val="•"/>
      <w:lvlJc w:val="left"/>
      <w:pPr>
        <w:ind w:left="1663" w:hanging="358"/>
      </w:pPr>
      <w:rPr>
        <w:rFonts w:hint="default"/>
        <w:lang w:val="pl-PL" w:eastAsia="pl-PL" w:bidi="pl-PL"/>
      </w:rPr>
    </w:lvl>
    <w:lvl w:ilvl="3" w:tplc="FC04ACA6">
      <w:numFmt w:val="bullet"/>
      <w:lvlText w:val="•"/>
      <w:lvlJc w:val="left"/>
      <w:pPr>
        <w:ind w:left="2506" w:hanging="358"/>
      </w:pPr>
      <w:rPr>
        <w:rFonts w:hint="default"/>
        <w:lang w:val="pl-PL" w:eastAsia="pl-PL" w:bidi="pl-PL"/>
      </w:rPr>
    </w:lvl>
    <w:lvl w:ilvl="4" w:tplc="D6A40DAE">
      <w:numFmt w:val="bullet"/>
      <w:lvlText w:val="•"/>
      <w:lvlJc w:val="left"/>
      <w:pPr>
        <w:ind w:left="3350" w:hanging="358"/>
      </w:pPr>
      <w:rPr>
        <w:rFonts w:hint="default"/>
        <w:lang w:val="pl-PL" w:eastAsia="pl-PL" w:bidi="pl-PL"/>
      </w:rPr>
    </w:lvl>
    <w:lvl w:ilvl="5" w:tplc="3C4218F6">
      <w:numFmt w:val="bullet"/>
      <w:lvlText w:val="•"/>
      <w:lvlJc w:val="left"/>
      <w:pPr>
        <w:ind w:left="4193" w:hanging="358"/>
      </w:pPr>
      <w:rPr>
        <w:rFonts w:hint="default"/>
        <w:lang w:val="pl-PL" w:eastAsia="pl-PL" w:bidi="pl-PL"/>
      </w:rPr>
    </w:lvl>
    <w:lvl w:ilvl="6" w:tplc="DF7C11AA">
      <w:numFmt w:val="bullet"/>
      <w:lvlText w:val="•"/>
      <w:lvlJc w:val="left"/>
      <w:pPr>
        <w:ind w:left="5036" w:hanging="358"/>
      </w:pPr>
      <w:rPr>
        <w:rFonts w:hint="default"/>
        <w:lang w:val="pl-PL" w:eastAsia="pl-PL" w:bidi="pl-PL"/>
      </w:rPr>
    </w:lvl>
    <w:lvl w:ilvl="7" w:tplc="F73EC8FC">
      <w:numFmt w:val="bullet"/>
      <w:lvlText w:val="•"/>
      <w:lvlJc w:val="left"/>
      <w:pPr>
        <w:ind w:left="5880" w:hanging="358"/>
      </w:pPr>
      <w:rPr>
        <w:rFonts w:hint="default"/>
        <w:lang w:val="pl-PL" w:eastAsia="pl-PL" w:bidi="pl-PL"/>
      </w:rPr>
    </w:lvl>
    <w:lvl w:ilvl="8" w:tplc="27A44660">
      <w:numFmt w:val="bullet"/>
      <w:lvlText w:val="•"/>
      <w:lvlJc w:val="left"/>
      <w:pPr>
        <w:ind w:left="6723" w:hanging="358"/>
      </w:pPr>
      <w:rPr>
        <w:rFonts w:hint="default"/>
        <w:lang w:val="pl-PL" w:eastAsia="pl-PL" w:bidi="pl-PL"/>
      </w:rPr>
    </w:lvl>
  </w:abstractNum>
  <w:abstractNum w:abstractNumId="300">
    <w:nsid w:val="639809DE"/>
    <w:multiLevelType w:val="hybridMultilevel"/>
    <w:tmpl w:val="808AB212"/>
    <w:lvl w:ilvl="0" w:tplc="EBC68F00">
      <w:start w:val="2"/>
      <w:numFmt w:val="lowerLetter"/>
      <w:lvlText w:val="%1)"/>
      <w:lvlJc w:val="left"/>
      <w:pPr>
        <w:ind w:left="985" w:hanging="360"/>
      </w:pPr>
      <w:rPr>
        <w:rFonts w:ascii="Times New Roman" w:eastAsia="Times New Roman" w:hAnsi="Times New Roman" w:cs="Times New Roman" w:hint="default"/>
        <w:spacing w:val="-23"/>
        <w:w w:val="99"/>
        <w:sz w:val="24"/>
        <w:szCs w:val="24"/>
        <w:lang w:val="pl-PL" w:eastAsia="pl-PL" w:bidi="pl-PL"/>
      </w:rPr>
    </w:lvl>
    <w:lvl w:ilvl="1" w:tplc="7DBE4076">
      <w:numFmt w:val="bullet"/>
      <w:lvlText w:val="•"/>
      <w:lvlJc w:val="left"/>
      <w:pPr>
        <w:ind w:left="1722" w:hanging="360"/>
      </w:pPr>
      <w:rPr>
        <w:rFonts w:hint="default"/>
        <w:lang w:val="pl-PL" w:eastAsia="pl-PL" w:bidi="pl-PL"/>
      </w:rPr>
    </w:lvl>
    <w:lvl w:ilvl="2" w:tplc="7362F282">
      <w:numFmt w:val="bullet"/>
      <w:lvlText w:val="•"/>
      <w:lvlJc w:val="left"/>
      <w:pPr>
        <w:ind w:left="2465" w:hanging="360"/>
      </w:pPr>
      <w:rPr>
        <w:rFonts w:hint="default"/>
        <w:lang w:val="pl-PL" w:eastAsia="pl-PL" w:bidi="pl-PL"/>
      </w:rPr>
    </w:lvl>
    <w:lvl w:ilvl="3" w:tplc="1FDA7020">
      <w:numFmt w:val="bullet"/>
      <w:lvlText w:val="•"/>
      <w:lvlJc w:val="left"/>
      <w:pPr>
        <w:ind w:left="3208" w:hanging="360"/>
      </w:pPr>
      <w:rPr>
        <w:rFonts w:hint="default"/>
        <w:lang w:val="pl-PL" w:eastAsia="pl-PL" w:bidi="pl-PL"/>
      </w:rPr>
    </w:lvl>
    <w:lvl w:ilvl="4" w:tplc="060446E8">
      <w:numFmt w:val="bullet"/>
      <w:lvlText w:val="•"/>
      <w:lvlJc w:val="left"/>
      <w:pPr>
        <w:ind w:left="3951" w:hanging="360"/>
      </w:pPr>
      <w:rPr>
        <w:rFonts w:hint="default"/>
        <w:lang w:val="pl-PL" w:eastAsia="pl-PL" w:bidi="pl-PL"/>
      </w:rPr>
    </w:lvl>
    <w:lvl w:ilvl="5" w:tplc="9470FC74">
      <w:numFmt w:val="bullet"/>
      <w:lvlText w:val="•"/>
      <w:lvlJc w:val="left"/>
      <w:pPr>
        <w:ind w:left="4694" w:hanging="360"/>
      </w:pPr>
      <w:rPr>
        <w:rFonts w:hint="default"/>
        <w:lang w:val="pl-PL" w:eastAsia="pl-PL" w:bidi="pl-PL"/>
      </w:rPr>
    </w:lvl>
    <w:lvl w:ilvl="6" w:tplc="A246E07A">
      <w:numFmt w:val="bullet"/>
      <w:lvlText w:val="•"/>
      <w:lvlJc w:val="left"/>
      <w:pPr>
        <w:ind w:left="5437" w:hanging="360"/>
      </w:pPr>
      <w:rPr>
        <w:rFonts w:hint="default"/>
        <w:lang w:val="pl-PL" w:eastAsia="pl-PL" w:bidi="pl-PL"/>
      </w:rPr>
    </w:lvl>
    <w:lvl w:ilvl="7" w:tplc="2A6E1B3E">
      <w:numFmt w:val="bullet"/>
      <w:lvlText w:val="•"/>
      <w:lvlJc w:val="left"/>
      <w:pPr>
        <w:ind w:left="6180" w:hanging="360"/>
      </w:pPr>
      <w:rPr>
        <w:rFonts w:hint="default"/>
        <w:lang w:val="pl-PL" w:eastAsia="pl-PL" w:bidi="pl-PL"/>
      </w:rPr>
    </w:lvl>
    <w:lvl w:ilvl="8" w:tplc="8162F2CC">
      <w:numFmt w:val="bullet"/>
      <w:lvlText w:val="•"/>
      <w:lvlJc w:val="left"/>
      <w:pPr>
        <w:ind w:left="6923" w:hanging="360"/>
      </w:pPr>
      <w:rPr>
        <w:rFonts w:hint="default"/>
        <w:lang w:val="pl-PL" w:eastAsia="pl-PL" w:bidi="pl-PL"/>
      </w:rPr>
    </w:lvl>
  </w:abstractNum>
  <w:abstractNum w:abstractNumId="301">
    <w:nsid w:val="63BE3556"/>
    <w:multiLevelType w:val="hybridMultilevel"/>
    <w:tmpl w:val="A2AE5D6C"/>
    <w:lvl w:ilvl="0" w:tplc="948AD712">
      <w:start w:val="1"/>
      <w:numFmt w:val="lowerLetter"/>
      <w:lvlText w:val="%1)"/>
      <w:lvlJc w:val="left"/>
      <w:pPr>
        <w:ind w:left="556" w:hanging="360"/>
      </w:pPr>
      <w:rPr>
        <w:rFonts w:ascii="Times New Roman" w:eastAsia="Times New Roman" w:hAnsi="Times New Roman" w:cs="Times New Roman" w:hint="default"/>
        <w:spacing w:val="-6"/>
        <w:w w:val="99"/>
        <w:sz w:val="24"/>
        <w:szCs w:val="24"/>
        <w:lang w:val="pl-PL" w:eastAsia="pl-PL" w:bidi="pl-PL"/>
      </w:rPr>
    </w:lvl>
    <w:lvl w:ilvl="1" w:tplc="4D8EA556">
      <w:numFmt w:val="bullet"/>
      <w:lvlText w:val="•"/>
      <w:lvlJc w:val="left"/>
      <w:pPr>
        <w:ind w:left="1344" w:hanging="360"/>
      </w:pPr>
      <w:rPr>
        <w:rFonts w:hint="default"/>
        <w:lang w:val="pl-PL" w:eastAsia="pl-PL" w:bidi="pl-PL"/>
      </w:rPr>
    </w:lvl>
    <w:lvl w:ilvl="2" w:tplc="810C07B4">
      <w:numFmt w:val="bullet"/>
      <w:lvlText w:val="•"/>
      <w:lvlJc w:val="left"/>
      <w:pPr>
        <w:ind w:left="2128" w:hanging="360"/>
      </w:pPr>
      <w:rPr>
        <w:rFonts w:hint="default"/>
        <w:lang w:val="pl-PL" w:eastAsia="pl-PL" w:bidi="pl-PL"/>
      </w:rPr>
    </w:lvl>
    <w:lvl w:ilvl="3" w:tplc="BF12A478">
      <w:numFmt w:val="bullet"/>
      <w:lvlText w:val="•"/>
      <w:lvlJc w:val="left"/>
      <w:pPr>
        <w:ind w:left="2913" w:hanging="360"/>
      </w:pPr>
      <w:rPr>
        <w:rFonts w:hint="default"/>
        <w:lang w:val="pl-PL" w:eastAsia="pl-PL" w:bidi="pl-PL"/>
      </w:rPr>
    </w:lvl>
    <w:lvl w:ilvl="4" w:tplc="16BC7182">
      <w:numFmt w:val="bullet"/>
      <w:lvlText w:val="•"/>
      <w:lvlJc w:val="left"/>
      <w:pPr>
        <w:ind w:left="3697" w:hanging="360"/>
      </w:pPr>
      <w:rPr>
        <w:rFonts w:hint="default"/>
        <w:lang w:val="pl-PL" w:eastAsia="pl-PL" w:bidi="pl-PL"/>
      </w:rPr>
    </w:lvl>
    <w:lvl w:ilvl="5" w:tplc="12FCAC34">
      <w:numFmt w:val="bullet"/>
      <w:lvlText w:val="•"/>
      <w:lvlJc w:val="left"/>
      <w:pPr>
        <w:ind w:left="4482" w:hanging="360"/>
      </w:pPr>
      <w:rPr>
        <w:rFonts w:hint="default"/>
        <w:lang w:val="pl-PL" w:eastAsia="pl-PL" w:bidi="pl-PL"/>
      </w:rPr>
    </w:lvl>
    <w:lvl w:ilvl="6" w:tplc="D84C7E6E">
      <w:numFmt w:val="bullet"/>
      <w:lvlText w:val="•"/>
      <w:lvlJc w:val="left"/>
      <w:pPr>
        <w:ind w:left="5266" w:hanging="360"/>
      </w:pPr>
      <w:rPr>
        <w:rFonts w:hint="default"/>
        <w:lang w:val="pl-PL" w:eastAsia="pl-PL" w:bidi="pl-PL"/>
      </w:rPr>
    </w:lvl>
    <w:lvl w:ilvl="7" w:tplc="A4EEB9D4">
      <w:numFmt w:val="bullet"/>
      <w:lvlText w:val="•"/>
      <w:lvlJc w:val="left"/>
      <w:pPr>
        <w:ind w:left="6050" w:hanging="360"/>
      </w:pPr>
      <w:rPr>
        <w:rFonts w:hint="default"/>
        <w:lang w:val="pl-PL" w:eastAsia="pl-PL" w:bidi="pl-PL"/>
      </w:rPr>
    </w:lvl>
    <w:lvl w:ilvl="8" w:tplc="9C8E6CBC">
      <w:numFmt w:val="bullet"/>
      <w:lvlText w:val="•"/>
      <w:lvlJc w:val="left"/>
      <w:pPr>
        <w:ind w:left="6835" w:hanging="360"/>
      </w:pPr>
      <w:rPr>
        <w:rFonts w:hint="default"/>
        <w:lang w:val="pl-PL" w:eastAsia="pl-PL" w:bidi="pl-PL"/>
      </w:rPr>
    </w:lvl>
  </w:abstractNum>
  <w:abstractNum w:abstractNumId="302">
    <w:nsid w:val="64000D83"/>
    <w:multiLevelType w:val="hybridMultilevel"/>
    <w:tmpl w:val="3ED83AEA"/>
    <w:lvl w:ilvl="0" w:tplc="6D62E15C">
      <w:start w:val="1"/>
      <w:numFmt w:val="lowerLetter"/>
      <w:lvlText w:val="%1)"/>
      <w:lvlJc w:val="left"/>
      <w:pPr>
        <w:ind w:left="594" w:hanging="360"/>
      </w:pPr>
      <w:rPr>
        <w:rFonts w:ascii="Times New Roman" w:eastAsia="Times New Roman" w:hAnsi="Times New Roman" w:cs="Times New Roman" w:hint="default"/>
        <w:spacing w:val="-6"/>
        <w:w w:val="99"/>
        <w:sz w:val="24"/>
        <w:szCs w:val="24"/>
        <w:lang w:val="pl-PL" w:eastAsia="pl-PL" w:bidi="pl-PL"/>
      </w:rPr>
    </w:lvl>
    <w:lvl w:ilvl="1" w:tplc="476C8634">
      <w:numFmt w:val="bullet"/>
      <w:lvlText w:val="•"/>
      <w:lvlJc w:val="left"/>
      <w:pPr>
        <w:ind w:left="1368" w:hanging="360"/>
      </w:pPr>
      <w:rPr>
        <w:rFonts w:hint="default"/>
        <w:lang w:val="pl-PL" w:eastAsia="pl-PL" w:bidi="pl-PL"/>
      </w:rPr>
    </w:lvl>
    <w:lvl w:ilvl="2" w:tplc="157CB0A0">
      <w:numFmt w:val="bullet"/>
      <w:lvlText w:val="•"/>
      <w:lvlJc w:val="left"/>
      <w:pPr>
        <w:ind w:left="2137" w:hanging="360"/>
      </w:pPr>
      <w:rPr>
        <w:rFonts w:hint="default"/>
        <w:lang w:val="pl-PL" w:eastAsia="pl-PL" w:bidi="pl-PL"/>
      </w:rPr>
    </w:lvl>
    <w:lvl w:ilvl="3" w:tplc="88EE7B14">
      <w:numFmt w:val="bullet"/>
      <w:lvlText w:val="•"/>
      <w:lvlJc w:val="left"/>
      <w:pPr>
        <w:ind w:left="2905" w:hanging="360"/>
      </w:pPr>
      <w:rPr>
        <w:rFonts w:hint="default"/>
        <w:lang w:val="pl-PL" w:eastAsia="pl-PL" w:bidi="pl-PL"/>
      </w:rPr>
    </w:lvl>
    <w:lvl w:ilvl="4" w:tplc="35DA6E8E">
      <w:numFmt w:val="bullet"/>
      <w:lvlText w:val="•"/>
      <w:lvlJc w:val="left"/>
      <w:pPr>
        <w:ind w:left="3674" w:hanging="360"/>
      </w:pPr>
      <w:rPr>
        <w:rFonts w:hint="default"/>
        <w:lang w:val="pl-PL" w:eastAsia="pl-PL" w:bidi="pl-PL"/>
      </w:rPr>
    </w:lvl>
    <w:lvl w:ilvl="5" w:tplc="B80E6B0C">
      <w:numFmt w:val="bullet"/>
      <w:lvlText w:val="•"/>
      <w:lvlJc w:val="left"/>
      <w:pPr>
        <w:ind w:left="4443" w:hanging="360"/>
      </w:pPr>
      <w:rPr>
        <w:rFonts w:hint="default"/>
        <w:lang w:val="pl-PL" w:eastAsia="pl-PL" w:bidi="pl-PL"/>
      </w:rPr>
    </w:lvl>
    <w:lvl w:ilvl="6" w:tplc="1D046DDE">
      <w:numFmt w:val="bullet"/>
      <w:lvlText w:val="•"/>
      <w:lvlJc w:val="left"/>
      <w:pPr>
        <w:ind w:left="5211" w:hanging="360"/>
      </w:pPr>
      <w:rPr>
        <w:rFonts w:hint="default"/>
        <w:lang w:val="pl-PL" w:eastAsia="pl-PL" w:bidi="pl-PL"/>
      </w:rPr>
    </w:lvl>
    <w:lvl w:ilvl="7" w:tplc="39CE1600">
      <w:numFmt w:val="bullet"/>
      <w:lvlText w:val="•"/>
      <w:lvlJc w:val="left"/>
      <w:pPr>
        <w:ind w:left="5980" w:hanging="360"/>
      </w:pPr>
      <w:rPr>
        <w:rFonts w:hint="default"/>
        <w:lang w:val="pl-PL" w:eastAsia="pl-PL" w:bidi="pl-PL"/>
      </w:rPr>
    </w:lvl>
    <w:lvl w:ilvl="8" w:tplc="7D4090A2">
      <w:numFmt w:val="bullet"/>
      <w:lvlText w:val="•"/>
      <w:lvlJc w:val="left"/>
      <w:pPr>
        <w:ind w:left="6748" w:hanging="360"/>
      </w:pPr>
      <w:rPr>
        <w:rFonts w:hint="default"/>
        <w:lang w:val="pl-PL" w:eastAsia="pl-PL" w:bidi="pl-PL"/>
      </w:rPr>
    </w:lvl>
  </w:abstractNum>
  <w:abstractNum w:abstractNumId="303">
    <w:nsid w:val="64613556"/>
    <w:multiLevelType w:val="hybridMultilevel"/>
    <w:tmpl w:val="D1F8ADA4"/>
    <w:lvl w:ilvl="0" w:tplc="0DB67BA2">
      <w:start w:val="8"/>
      <w:numFmt w:val="decimal"/>
      <w:lvlText w:val="%1)"/>
      <w:lvlJc w:val="left"/>
      <w:pPr>
        <w:ind w:left="585" w:hanging="360"/>
      </w:pPr>
      <w:rPr>
        <w:rFonts w:ascii="Times New Roman" w:eastAsia="Times New Roman" w:hAnsi="Times New Roman" w:cs="Times New Roman" w:hint="default"/>
        <w:spacing w:val="-30"/>
        <w:w w:val="99"/>
        <w:sz w:val="24"/>
        <w:szCs w:val="24"/>
        <w:lang w:val="pl-PL" w:eastAsia="pl-PL" w:bidi="pl-PL"/>
      </w:rPr>
    </w:lvl>
    <w:lvl w:ilvl="1" w:tplc="83A269D8">
      <w:numFmt w:val="bullet"/>
      <w:lvlText w:val="•"/>
      <w:lvlJc w:val="left"/>
      <w:pPr>
        <w:ind w:left="1375" w:hanging="360"/>
      </w:pPr>
      <w:rPr>
        <w:rFonts w:hint="default"/>
        <w:lang w:val="pl-PL" w:eastAsia="pl-PL" w:bidi="pl-PL"/>
      </w:rPr>
    </w:lvl>
    <w:lvl w:ilvl="2" w:tplc="F9A49B0A">
      <w:numFmt w:val="bullet"/>
      <w:lvlText w:val="•"/>
      <w:lvlJc w:val="left"/>
      <w:pPr>
        <w:ind w:left="2170" w:hanging="360"/>
      </w:pPr>
      <w:rPr>
        <w:rFonts w:hint="default"/>
        <w:lang w:val="pl-PL" w:eastAsia="pl-PL" w:bidi="pl-PL"/>
      </w:rPr>
    </w:lvl>
    <w:lvl w:ilvl="3" w:tplc="6FF20EF2">
      <w:numFmt w:val="bullet"/>
      <w:lvlText w:val="•"/>
      <w:lvlJc w:val="left"/>
      <w:pPr>
        <w:ind w:left="2965" w:hanging="360"/>
      </w:pPr>
      <w:rPr>
        <w:rFonts w:hint="default"/>
        <w:lang w:val="pl-PL" w:eastAsia="pl-PL" w:bidi="pl-PL"/>
      </w:rPr>
    </w:lvl>
    <w:lvl w:ilvl="4" w:tplc="CD12E346">
      <w:numFmt w:val="bullet"/>
      <w:lvlText w:val="•"/>
      <w:lvlJc w:val="left"/>
      <w:pPr>
        <w:ind w:left="3761" w:hanging="360"/>
      </w:pPr>
      <w:rPr>
        <w:rFonts w:hint="default"/>
        <w:lang w:val="pl-PL" w:eastAsia="pl-PL" w:bidi="pl-PL"/>
      </w:rPr>
    </w:lvl>
    <w:lvl w:ilvl="5" w:tplc="8DBE26B4">
      <w:numFmt w:val="bullet"/>
      <w:lvlText w:val="•"/>
      <w:lvlJc w:val="left"/>
      <w:pPr>
        <w:ind w:left="4556" w:hanging="360"/>
      </w:pPr>
      <w:rPr>
        <w:rFonts w:hint="default"/>
        <w:lang w:val="pl-PL" w:eastAsia="pl-PL" w:bidi="pl-PL"/>
      </w:rPr>
    </w:lvl>
    <w:lvl w:ilvl="6" w:tplc="3A2ABBAC">
      <w:numFmt w:val="bullet"/>
      <w:lvlText w:val="•"/>
      <w:lvlJc w:val="left"/>
      <w:pPr>
        <w:ind w:left="5351" w:hanging="360"/>
      </w:pPr>
      <w:rPr>
        <w:rFonts w:hint="default"/>
        <w:lang w:val="pl-PL" w:eastAsia="pl-PL" w:bidi="pl-PL"/>
      </w:rPr>
    </w:lvl>
    <w:lvl w:ilvl="7" w:tplc="253A792E">
      <w:numFmt w:val="bullet"/>
      <w:lvlText w:val="•"/>
      <w:lvlJc w:val="left"/>
      <w:pPr>
        <w:ind w:left="6147" w:hanging="360"/>
      </w:pPr>
      <w:rPr>
        <w:rFonts w:hint="default"/>
        <w:lang w:val="pl-PL" w:eastAsia="pl-PL" w:bidi="pl-PL"/>
      </w:rPr>
    </w:lvl>
    <w:lvl w:ilvl="8" w:tplc="778481EA">
      <w:numFmt w:val="bullet"/>
      <w:lvlText w:val="•"/>
      <w:lvlJc w:val="left"/>
      <w:pPr>
        <w:ind w:left="6942" w:hanging="360"/>
      </w:pPr>
      <w:rPr>
        <w:rFonts w:hint="default"/>
        <w:lang w:val="pl-PL" w:eastAsia="pl-PL" w:bidi="pl-PL"/>
      </w:rPr>
    </w:lvl>
  </w:abstractNum>
  <w:abstractNum w:abstractNumId="304">
    <w:nsid w:val="650823EA"/>
    <w:multiLevelType w:val="hybridMultilevel"/>
    <w:tmpl w:val="E1A2AB44"/>
    <w:lvl w:ilvl="0" w:tplc="EE00106E">
      <w:start w:val="1"/>
      <w:numFmt w:val="decimal"/>
      <w:lvlText w:val="%1)"/>
      <w:lvlJc w:val="left"/>
      <w:pPr>
        <w:ind w:left="647" w:hanging="363"/>
      </w:pPr>
      <w:rPr>
        <w:rFonts w:ascii="Times New Roman" w:eastAsia="Times New Roman" w:hAnsi="Times New Roman" w:cs="Times New Roman" w:hint="default"/>
        <w:spacing w:val="-18"/>
        <w:w w:val="99"/>
        <w:sz w:val="24"/>
        <w:szCs w:val="24"/>
        <w:lang w:val="pl-PL" w:eastAsia="pl-PL" w:bidi="pl-PL"/>
      </w:rPr>
    </w:lvl>
    <w:lvl w:ilvl="1" w:tplc="BC1403E4">
      <w:numFmt w:val="bullet"/>
      <w:lvlText w:val="•"/>
      <w:lvlJc w:val="left"/>
      <w:pPr>
        <w:ind w:left="1435" w:hanging="363"/>
      </w:pPr>
      <w:rPr>
        <w:rFonts w:hint="default"/>
        <w:lang w:val="pl-PL" w:eastAsia="pl-PL" w:bidi="pl-PL"/>
      </w:rPr>
    </w:lvl>
    <w:lvl w:ilvl="2" w:tplc="BFB03F9A">
      <w:numFmt w:val="bullet"/>
      <w:lvlText w:val="•"/>
      <w:lvlJc w:val="left"/>
      <w:pPr>
        <w:ind w:left="2230" w:hanging="363"/>
      </w:pPr>
      <w:rPr>
        <w:rFonts w:hint="default"/>
        <w:lang w:val="pl-PL" w:eastAsia="pl-PL" w:bidi="pl-PL"/>
      </w:rPr>
    </w:lvl>
    <w:lvl w:ilvl="3" w:tplc="7A6A9C48">
      <w:numFmt w:val="bullet"/>
      <w:lvlText w:val="•"/>
      <w:lvlJc w:val="left"/>
      <w:pPr>
        <w:ind w:left="3026" w:hanging="363"/>
      </w:pPr>
      <w:rPr>
        <w:rFonts w:hint="default"/>
        <w:lang w:val="pl-PL" w:eastAsia="pl-PL" w:bidi="pl-PL"/>
      </w:rPr>
    </w:lvl>
    <w:lvl w:ilvl="4" w:tplc="2624A228">
      <w:numFmt w:val="bullet"/>
      <w:lvlText w:val="•"/>
      <w:lvlJc w:val="left"/>
      <w:pPr>
        <w:ind w:left="3821" w:hanging="363"/>
      </w:pPr>
      <w:rPr>
        <w:rFonts w:hint="default"/>
        <w:lang w:val="pl-PL" w:eastAsia="pl-PL" w:bidi="pl-PL"/>
      </w:rPr>
    </w:lvl>
    <w:lvl w:ilvl="5" w:tplc="7E1C74F2">
      <w:numFmt w:val="bullet"/>
      <w:lvlText w:val="•"/>
      <w:lvlJc w:val="left"/>
      <w:pPr>
        <w:ind w:left="4617" w:hanging="363"/>
      </w:pPr>
      <w:rPr>
        <w:rFonts w:hint="default"/>
        <w:lang w:val="pl-PL" w:eastAsia="pl-PL" w:bidi="pl-PL"/>
      </w:rPr>
    </w:lvl>
    <w:lvl w:ilvl="6" w:tplc="E4A87DB6">
      <w:numFmt w:val="bullet"/>
      <w:lvlText w:val="•"/>
      <w:lvlJc w:val="left"/>
      <w:pPr>
        <w:ind w:left="5412" w:hanging="363"/>
      </w:pPr>
      <w:rPr>
        <w:rFonts w:hint="default"/>
        <w:lang w:val="pl-PL" w:eastAsia="pl-PL" w:bidi="pl-PL"/>
      </w:rPr>
    </w:lvl>
    <w:lvl w:ilvl="7" w:tplc="547EBFCC">
      <w:numFmt w:val="bullet"/>
      <w:lvlText w:val="•"/>
      <w:lvlJc w:val="left"/>
      <w:pPr>
        <w:ind w:left="6207" w:hanging="363"/>
      </w:pPr>
      <w:rPr>
        <w:rFonts w:hint="default"/>
        <w:lang w:val="pl-PL" w:eastAsia="pl-PL" w:bidi="pl-PL"/>
      </w:rPr>
    </w:lvl>
    <w:lvl w:ilvl="8" w:tplc="745A20E8">
      <w:numFmt w:val="bullet"/>
      <w:lvlText w:val="•"/>
      <w:lvlJc w:val="left"/>
      <w:pPr>
        <w:ind w:left="7003" w:hanging="363"/>
      </w:pPr>
      <w:rPr>
        <w:rFonts w:hint="default"/>
        <w:lang w:val="pl-PL" w:eastAsia="pl-PL" w:bidi="pl-PL"/>
      </w:rPr>
    </w:lvl>
  </w:abstractNum>
  <w:abstractNum w:abstractNumId="305">
    <w:nsid w:val="657C1A45"/>
    <w:multiLevelType w:val="hybridMultilevel"/>
    <w:tmpl w:val="EE2CD162"/>
    <w:lvl w:ilvl="0" w:tplc="3C445080">
      <w:start w:val="3"/>
      <w:numFmt w:val="lowerLetter"/>
      <w:lvlText w:val="%1)"/>
      <w:lvlJc w:val="left"/>
      <w:pPr>
        <w:ind w:left="534" w:hanging="425"/>
      </w:pPr>
      <w:rPr>
        <w:rFonts w:ascii="Times New Roman" w:eastAsia="Times New Roman" w:hAnsi="Times New Roman" w:cs="Times New Roman" w:hint="default"/>
        <w:spacing w:val="-25"/>
        <w:w w:val="99"/>
        <w:sz w:val="24"/>
        <w:szCs w:val="24"/>
        <w:lang w:val="pl-PL" w:eastAsia="pl-PL" w:bidi="pl-PL"/>
      </w:rPr>
    </w:lvl>
    <w:lvl w:ilvl="1" w:tplc="D80606D2">
      <w:numFmt w:val="bullet"/>
      <w:lvlText w:val="•"/>
      <w:lvlJc w:val="left"/>
      <w:pPr>
        <w:ind w:left="1295" w:hanging="425"/>
      </w:pPr>
      <w:rPr>
        <w:rFonts w:hint="default"/>
        <w:lang w:val="pl-PL" w:eastAsia="pl-PL" w:bidi="pl-PL"/>
      </w:rPr>
    </w:lvl>
    <w:lvl w:ilvl="2" w:tplc="1772E71A">
      <w:numFmt w:val="bullet"/>
      <w:lvlText w:val="•"/>
      <w:lvlJc w:val="left"/>
      <w:pPr>
        <w:ind w:left="2050" w:hanging="425"/>
      </w:pPr>
      <w:rPr>
        <w:rFonts w:hint="default"/>
        <w:lang w:val="pl-PL" w:eastAsia="pl-PL" w:bidi="pl-PL"/>
      </w:rPr>
    </w:lvl>
    <w:lvl w:ilvl="3" w:tplc="955671C4">
      <w:numFmt w:val="bullet"/>
      <w:lvlText w:val="•"/>
      <w:lvlJc w:val="left"/>
      <w:pPr>
        <w:ind w:left="2805" w:hanging="425"/>
      </w:pPr>
      <w:rPr>
        <w:rFonts w:hint="default"/>
        <w:lang w:val="pl-PL" w:eastAsia="pl-PL" w:bidi="pl-PL"/>
      </w:rPr>
    </w:lvl>
    <w:lvl w:ilvl="4" w:tplc="D054B248">
      <w:numFmt w:val="bullet"/>
      <w:lvlText w:val="•"/>
      <w:lvlJc w:val="left"/>
      <w:pPr>
        <w:ind w:left="3560" w:hanging="425"/>
      </w:pPr>
      <w:rPr>
        <w:rFonts w:hint="default"/>
        <w:lang w:val="pl-PL" w:eastAsia="pl-PL" w:bidi="pl-PL"/>
      </w:rPr>
    </w:lvl>
    <w:lvl w:ilvl="5" w:tplc="080874A8">
      <w:numFmt w:val="bullet"/>
      <w:lvlText w:val="•"/>
      <w:lvlJc w:val="left"/>
      <w:pPr>
        <w:ind w:left="4315" w:hanging="425"/>
      </w:pPr>
      <w:rPr>
        <w:rFonts w:hint="default"/>
        <w:lang w:val="pl-PL" w:eastAsia="pl-PL" w:bidi="pl-PL"/>
      </w:rPr>
    </w:lvl>
    <w:lvl w:ilvl="6" w:tplc="C5947A76">
      <w:numFmt w:val="bullet"/>
      <w:lvlText w:val="•"/>
      <w:lvlJc w:val="left"/>
      <w:pPr>
        <w:ind w:left="5070" w:hanging="425"/>
      </w:pPr>
      <w:rPr>
        <w:rFonts w:hint="default"/>
        <w:lang w:val="pl-PL" w:eastAsia="pl-PL" w:bidi="pl-PL"/>
      </w:rPr>
    </w:lvl>
    <w:lvl w:ilvl="7" w:tplc="6526E9C4">
      <w:numFmt w:val="bullet"/>
      <w:lvlText w:val="•"/>
      <w:lvlJc w:val="left"/>
      <w:pPr>
        <w:ind w:left="5825" w:hanging="425"/>
      </w:pPr>
      <w:rPr>
        <w:rFonts w:hint="default"/>
        <w:lang w:val="pl-PL" w:eastAsia="pl-PL" w:bidi="pl-PL"/>
      </w:rPr>
    </w:lvl>
    <w:lvl w:ilvl="8" w:tplc="8BA853C4">
      <w:numFmt w:val="bullet"/>
      <w:lvlText w:val="•"/>
      <w:lvlJc w:val="left"/>
      <w:pPr>
        <w:ind w:left="6580" w:hanging="425"/>
      </w:pPr>
      <w:rPr>
        <w:rFonts w:hint="default"/>
        <w:lang w:val="pl-PL" w:eastAsia="pl-PL" w:bidi="pl-PL"/>
      </w:rPr>
    </w:lvl>
  </w:abstractNum>
  <w:abstractNum w:abstractNumId="306">
    <w:nsid w:val="65CF746A"/>
    <w:multiLevelType w:val="hybridMultilevel"/>
    <w:tmpl w:val="9FD8907E"/>
    <w:lvl w:ilvl="0" w:tplc="C7522056">
      <w:start w:val="1"/>
      <w:numFmt w:val="lowerLetter"/>
      <w:lvlText w:val="%1)"/>
      <w:lvlJc w:val="left"/>
      <w:pPr>
        <w:ind w:left="604" w:hanging="356"/>
      </w:pPr>
      <w:rPr>
        <w:rFonts w:ascii="Times New Roman" w:eastAsia="Times New Roman" w:hAnsi="Times New Roman" w:cs="Times New Roman" w:hint="default"/>
        <w:spacing w:val="-11"/>
        <w:w w:val="99"/>
        <w:sz w:val="24"/>
        <w:szCs w:val="24"/>
        <w:lang w:val="pl-PL" w:eastAsia="pl-PL" w:bidi="pl-PL"/>
      </w:rPr>
    </w:lvl>
    <w:lvl w:ilvl="1" w:tplc="0C44EBF8">
      <w:numFmt w:val="bullet"/>
      <w:lvlText w:val="•"/>
      <w:lvlJc w:val="left"/>
      <w:pPr>
        <w:ind w:left="1180" w:hanging="356"/>
      </w:pPr>
      <w:rPr>
        <w:rFonts w:hint="default"/>
        <w:lang w:val="pl-PL" w:eastAsia="pl-PL" w:bidi="pl-PL"/>
      </w:rPr>
    </w:lvl>
    <w:lvl w:ilvl="2" w:tplc="39C0CAAA">
      <w:numFmt w:val="bullet"/>
      <w:lvlText w:val="•"/>
      <w:lvlJc w:val="left"/>
      <w:pPr>
        <w:ind w:left="1760" w:hanging="356"/>
      </w:pPr>
      <w:rPr>
        <w:rFonts w:hint="default"/>
        <w:lang w:val="pl-PL" w:eastAsia="pl-PL" w:bidi="pl-PL"/>
      </w:rPr>
    </w:lvl>
    <w:lvl w:ilvl="3" w:tplc="95B273A8">
      <w:numFmt w:val="bullet"/>
      <w:lvlText w:val="•"/>
      <w:lvlJc w:val="left"/>
      <w:pPr>
        <w:ind w:left="2340" w:hanging="356"/>
      </w:pPr>
      <w:rPr>
        <w:rFonts w:hint="default"/>
        <w:lang w:val="pl-PL" w:eastAsia="pl-PL" w:bidi="pl-PL"/>
      </w:rPr>
    </w:lvl>
    <w:lvl w:ilvl="4" w:tplc="7AAA6924">
      <w:numFmt w:val="bullet"/>
      <w:lvlText w:val="•"/>
      <w:lvlJc w:val="left"/>
      <w:pPr>
        <w:ind w:left="2921" w:hanging="356"/>
      </w:pPr>
      <w:rPr>
        <w:rFonts w:hint="default"/>
        <w:lang w:val="pl-PL" w:eastAsia="pl-PL" w:bidi="pl-PL"/>
      </w:rPr>
    </w:lvl>
    <w:lvl w:ilvl="5" w:tplc="EE90D308">
      <w:numFmt w:val="bullet"/>
      <w:lvlText w:val="•"/>
      <w:lvlJc w:val="left"/>
      <w:pPr>
        <w:ind w:left="3501" w:hanging="356"/>
      </w:pPr>
      <w:rPr>
        <w:rFonts w:hint="default"/>
        <w:lang w:val="pl-PL" w:eastAsia="pl-PL" w:bidi="pl-PL"/>
      </w:rPr>
    </w:lvl>
    <w:lvl w:ilvl="6" w:tplc="92D684EE">
      <w:numFmt w:val="bullet"/>
      <w:lvlText w:val="•"/>
      <w:lvlJc w:val="left"/>
      <w:pPr>
        <w:ind w:left="4081" w:hanging="356"/>
      </w:pPr>
      <w:rPr>
        <w:rFonts w:hint="default"/>
        <w:lang w:val="pl-PL" w:eastAsia="pl-PL" w:bidi="pl-PL"/>
      </w:rPr>
    </w:lvl>
    <w:lvl w:ilvl="7" w:tplc="3050FAA6">
      <w:numFmt w:val="bullet"/>
      <w:lvlText w:val="•"/>
      <w:lvlJc w:val="left"/>
      <w:pPr>
        <w:ind w:left="4662" w:hanging="356"/>
      </w:pPr>
      <w:rPr>
        <w:rFonts w:hint="default"/>
        <w:lang w:val="pl-PL" w:eastAsia="pl-PL" w:bidi="pl-PL"/>
      </w:rPr>
    </w:lvl>
    <w:lvl w:ilvl="8" w:tplc="5FC20D5A">
      <w:numFmt w:val="bullet"/>
      <w:lvlText w:val="•"/>
      <w:lvlJc w:val="left"/>
      <w:pPr>
        <w:ind w:left="5242" w:hanging="356"/>
      </w:pPr>
      <w:rPr>
        <w:rFonts w:hint="default"/>
        <w:lang w:val="pl-PL" w:eastAsia="pl-PL" w:bidi="pl-PL"/>
      </w:rPr>
    </w:lvl>
  </w:abstractNum>
  <w:abstractNum w:abstractNumId="307">
    <w:nsid w:val="65DA2AEB"/>
    <w:multiLevelType w:val="hybridMultilevel"/>
    <w:tmpl w:val="8380508E"/>
    <w:lvl w:ilvl="0" w:tplc="D0F859C4">
      <w:start w:val="1"/>
      <w:numFmt w:val="lowerLetter"/>
      <w:lvlText w:val="%1)"/>
      <w:lvlJc w:val="left"/>
      <w:pPr>
        <w:ind w:left="476" w:hanging="360"/>
      </w:pPr>
      <w:rPr>
        <w:rFonts w:ascii="Times New Roman" w:eastAsia="Times New Roman" w:hAnsi="Times New Roman" w:cs="Times New Roman" w:hint="default"/>
        <w:spacing w:val="-6"/>
        <w:w w:val="99"/>
        <w:sz w:val="24"/>
        <w:szCs w:val="24"/>
        <w:lang w:val="pl-PL" w:eastAsia="pl-PL" w:bidi="pl-PL"/>
      </w:rPr>
    </w:lvl>
    <w:lvl w:ilvl="1" w:tplc="51348E78">
      <w:numFmt w:val="bullet"/>
      <w:lvlText w:val="•"/>
      <w:lvlJc w:val="left"/>
      <w:pPr>
        <w:ind w:left="1056" w:hanging="360"/>
      </w:pPr>
      <w:rPr>
        <w:rFonts w:hint="default"/>
        <w:lang w:val="pl-PL" w:eastAsia="pl-PL" w:bidi="pl-PL"/>
      </w:rPr>
    </w:lvl>
    <w:lvl w:ilvl="2" w:tplc="0E809230">
      <w:numFmt w:val="bullet"/>
      <w:lvlText w:val="•"/>
      <w:lvlJc w:val="left"/>
      <w:pPr>
        <w:ind w:left="1632" w:hanging="360"/>
      </w:pPr>
      <w:rPr>
        <w:rFonts w:hint="default"/>
        <w:lang w:val="pl-PL" w:eastAsia="pl-PL" w:bidi="pl-PL"/>
      </w:rPr>
    </w:lvl>
    <w:lvl w:ilvl="3" w:tplc="D25248EA">
      <w:numFmt w:val="bullet"/>
      <w:lvlText w:val="•"/>
      <w:lvlJc w:val="left"/>
      <w:pPr>
        <w:ind w:left="2208" w:hanging="360"/>
      </w:pPr>
      <w:rPr>
        <w:rFonts w:hint="default"/>
        <w:lang w:val="pl-PL" w:eastAsia="pl-PL" w:bidi="pl-PL"/>
      </w:rPr>
    </w:lvl>
    <w:lvl w:ilvl="4" w:tplc="A8AC59BE">
      <w:numFmt w:val="bullet"/>
      <w:lvlText w:val="•"/>
      <w:lvlJc w:val="left"/>
      <w:pPr>
        <w:ind w:left="2784" w:hanging="360"/>
      </w:pPr>
      <w:rPr>
        <w:rFonts w:hint="default"/>
        <w:lang w:val="pl-PL" w:eastAsia="pl-PL" w:bidi="pl-PL"/>
      </w:rPr>
    </w:lvl>
    <w:lvl w:ilvl="5" w:tplc="4C224238">
      <w:numFmt w:val="bullet"/>
      <w:lvlText w:val="•"/>
      <w:lvlJc w:val="left"/>
      <w:pPr>
        <w:ind w:left="3361" w:hanging="360"/>
      </w:pPr>
      <w:rPr>
        <w:rFonts w:hint="default"/>
        <w:lang w:val="pl-PL" w:eastAsia="pl-PL" w:bidi="pl-PL"/>
      </w:rPr>
    </w:lvl>
    <w:lvl w:ilvl="6" w:tplc="A8BE2FF0">
      <w:numFmt w:val="bullet"/>
      <w:lvlText w:val="•"/>
      <w:lvlJc w:val="left"/>
      <w:pPr>
        <w:ind w:left="3937" w:hanging="360"/>
      </w:pPr>
      <w:rPr>
        <w:rFonts w:hint="default"/>
        <w:lang w:val="pl-PL" w:eastAsia="pl-PL" w:bidi="pl-PL"/>
      </w:rPr>
    </w:lvl>
    <w:lvl w:ilvl="7" w:tplc="70F261C4">
      <w:numFmt w:val="bullet"/>
      <w:lvlText w:val="•"/>
      <w:lvlJc w:val="left"/>
      <w:pPr>
        <w:ind w:left="4513" w:hanging="360"/>
      </w:pPr>
      <w:rPr>
        <w:rFonts w:hint="default"/>
        <w:lang w:val="pl-PL" w:eastAsia="pl-PL" w:bidi="pl-PL"/>
      </w:rPr>
    </w:lvl>
    <w:lvl w:ilvl="8" w:tplc="F77E5EC6">
      <w:numFmt w:val="bullet"/>
      <w:lvlText w:val="•"/>
      <w:lvlJc w:val="left"/>
      <w:pPr>
        <w:ind w:left="5089" w:hanging="360"/>
      </w:pPr>
      <w:rPr>
        <w:rFonts w:hint="default"/>
        <w:lang w:val="pl-PL" w:eastAsia="pl-PL" w:bidi="pl-PL"/>
      </w:rPr>
    </w:lvl>
  </w:abstractNum>
  <w:abstractNum w:abstractNumId="308">
    <w:nsid w:val="66727B4C"/>
    <w:multiLevelType w:val="hybridMultilevel"/>
    <w:tmpl w:val="F0467074"/>
    <w:lvl w:ilvl="0" w:tplc="81226B1C">
      <w:start w:val="1"/>
      <w:numFmt w:val="lowerLetter"/>
      <w:lvlText w:val="%1)"/>
      <w:lvlJc w:val="left"/>
      <w:pPr>
        <w:ind w:left="439" w:hanging="360"/>
      </w:pPr>
      <w:rPr>
        <w:rFonts w:ascii="Times New Roman" w:eastAsia="Times New Roman" w:hAnsi="Times New Roman" w:cs="Times New Roman" w:hint="default"/>
        <w:spacing w:val="-30"/>
        <w:w w:val="99"/>
        <w:sz w:val="24"/>
        <w:szCs w:val="24"/>
        <w:lang w:val="pl-PL" w:eastAsia="pl-PL" w:bidi="pl-PL"/>
      </w:rPr>
    </w:lvl>
    <w:lvl w:ilvl="1" w:tplc="92AE83C4">
      <w:numFmt w:val="bullet"/>
      <w:lvlText w:val="•"/>
      <w:lvlJc w:val="left"/>
      <w:pPr>
        <w:ind w:left="1016" w:hanging="360"/>
      </w:pPr>
      <w:rPr>
        <w:rFonts w:hint="default"/>
        <w:lang w:val="pl-PL" w:eastAsia="pl-PL" w:bidi="pl-PL"/>
      </w:rPr>
    </w:lvl>
    <w:lvl w:ilvl="2" w:tplc="9CC4A7B6">
      <w:numFmt w:val="bullet"/>
      <w:lvlText w:val="•"/>
      <w:lvlJc w:val="left"/>
      <w:pPr>
        <w:ind w:left="1593" w:hanging="360"/>
      </w:pPr>
      <w:rPr>
        <w:rFonts w:hint="default"/>
        <w:lang w:val="pl-PL" w:eastAsia="pl-PL" w:bidi="pl-PL"/>
      </w:rPr>
    </w:lvl>
    <w:lvl w:ilvl="3" w:tplc="A27614CC">
      <w:numFmt w:val="bullet"/>
      <w:lvlText w:val="•"/>
      <w:lvlJc w:val="left"/>
      <w:pPr>
        <w:ind w:left="2169" w:hanging="360"/>
      </w:pPr>
      <w:rPr>
        <w:rFonts w:hint="default"/>
        <w:lang w:val="pl-PL" w:eastAsia="pl-PL" w:bidi="pl-PL"/>
      </w:rPr>
    </w:lvl>
    <w:lvl w:ilvl="4" w:tplc="4DE0F82C">
      <w:numFmt w:val="bullet"/>
      <w:lvlText w:val="•"/>
      <w:lvlJc w:val="left"/>
      <w:pPr>
        <w:ind w:left="2746" w:hanging="360"/>
      </w:pPr>
      <w:rPr>
        <w:rFonts w:hint="default"/>
        <w:lang w:val="pl-PL" w:eastAsia="pl-PL" w:bidi="pl-PL"/>
      </w:rPr>
    </w:lvl>
    <w:lvl w:ilvl="5" w:tplc="757C9088">
      <w:numFmt w:val="bullet"/>
      <w:lvlText w:val="•"/>
      <w:lvlJc w:val="left"/>
      <w:pPr>
        <w:ind w:left="3322" w:hanging="360"/>
      </w:pPr>
      <w:rPr>
        <w:rFonts w:hint="default"/>
        <w:lang w:val="pl-PL" w:eastAsia="pl-PL" w:bidi="pl-PL"/>
      </w:rPr>
    </w:lvl>
    <w:lvl w:ilvl="6" w:tplc="1BBC5BAA">
      <w:numFmt w:val="bullet"/>
      <w:lvlText w:val="•"/>
      <w:lvlJc w:val="left"/>
      <w:pPr>
        <w:ind w:left="3899" w:hanging="360"/>
      </w:pPr>
      <w:rPr>
        <w:rFonts w:hint="default"/>
        <w:lang w:val="pl-PL" w:eastAsia="pl-PL" w:bidi="pl-PL"/>
      </w:rPr>
    </w:lvl>
    <w:lvl w:ilvl="7" w:tplc="F90837BA">
      <w:numFmt w:val="bullet"/>
      <w:lvlText w:val="•"/>
      <w:lvlJc w:val="left"/>
      <w:pPr>
        <w:ind w:left="4475" w:hanging="360"/>
      </w:pPr>
      <w:rPr>
        <w:rFonts w:hint="default"/>
        <w:lang w:val="pl-PL" w:eastAsia="pl-PL" w:bidi="pl-PL"/>
      </w:rPr>
    </w:lvl>
    <w:lvl w:ilvl="8" w:tplc="5A32A9B0">
      <w:numFmt w:val="bullet"/>
      <w:lvlText w:val="•"/>
      <w:lvlJc w:val="left"/>
      <w:pPr>
        <w:ind w:left="5052" w:hanging="360"/>
      </w:pPr>
      <w:rPr>
        <w:rFonts w:hint="default"/>
        <w:lang w:val="pl-PL" w:eastAsia="pl-PL" w:bidi="pl-PL"/>
      </w:rPr>
    </w:lvl>
  </w:abstractNum>
  <w:abstractNum w:abstractNumId="309">
    <w:nsid w:val="66A63B35"/>
    <w:multiLevelType w:val="hybridMultilevel"/>
    <w:tmpl w:val="6466F8CE"/>
    <w:lvl w:ilvl="0" w:tplc="9E6037B6">
      <w:start w:val="1"/>
      <w:numFmt w:val="lowerLetter"/>
      <w:lvlText w:val="%1)"/>
      <w:lvlJc w:val="left"/>
      <w:pPr>
        <w:ind w:left="555" w:hanging="360"/>
      </w:pPr>
      <w:rPr>
        <w:rFonts w:ascii="Times New Roman" w:eastAsia="Times New Roman" w:hAnsi="Times New Roman" w:cs="Times New Roman" w:hint="default"/>
        <w:spacing w:val="-6"/>
        <w:w w:val="99"/>
        <w:sz w:val="24"/>
        <w:szCs w:val="24"/>
        <w:lang w:val="pl-PL" w:eastAsia="pl-PL" w:bidi="pl-PL"/>
      </w:rPr>
    </w:lvl>
    <w:lvl w:ilvl="1" w:tplc="B17C6E62">
      <w:numFmt w:val="bullet"/>
      <w:lvlText w:val="•"/>
      <w:lvlJc w:val="left"/>
      <w:pPr>
        <w:ind w:left="1354" w:hanging="360"/>
      </w:pPr>
      <w:rPr>
        <w:rFonts w:hint="default"/>
        <w:lang w:val="pl-PL" w:eastAsia="pl-PL" w:bidi="pl-PL"/>
      </w:rPr>
    </w:lvl>
    <w:lvl w:ilvl="2" w:tplc="1AFC8A90">
      <w:numFmt w:val="bullet"/>
      <w:lvlText w:val="•"/>
      <w:lvlJc w:val="left"/>
      <w:pPr>
        <w:ind w:left="2149" w:hanging="360"/>
      </w:pPr>
      <w:rPr>
        <w:rFonts w:hint="default"/>
        <w:lang w:val="pl-PL" w:eastAsia="pl-PL" w:bidi="pl-PL"/>
      </w:rPr>
    </w:lvl>
    <w:lvl w:ilvl="3" w:tplc="24706656">
      <w:numFmt w:val="bullet"/>
      <w:lvlText w:val="•"/>
      <w:lvlJc w:val="left"/>
      <w:pPr>
        <w:ind w:left="2943" w:hanging="360"/>
      </w:pPr>
      <w:rPr>
        <w:rFonts w:hint="default"/>
        <w:lang w:val="pl-PL" w:eastAsia="pl-PL" w:bidi="pl-PL"/>
      </w:rPr>
    </w:lvl>
    <w:lvl w:ilvl="4" w:tplc="6092331A">
      <w:numFmt w:val="bullet"/>
      <w:lvlText w:val="•"/>
      <w:lvlJc w:val="left"/>
      <w:pPr>
        <w:ind w:left="3738" w:hanging="360"/>
      </w:pPr>
      <w:rPr>
        <w:rFonts w:hint="default"/>
        <w:lang w:val="pl-PL" w:eastAsia="pl-PL" w:bidi="pl-PL"/>
      </w:rPr>
    </w:lvl>
    <w:lvl w:ilvl="5" w:tplc="B3AC60AE">
      <w:numFmt w:val="bullet"/>
      <w:lvlText w:val="•"/>
      <w:lvlJc w:val="left"/>
      <w:pPr>
        <w:ind w:left="4532" w:hanging="360"/>
      </w:pPr>
      <w:rPr>
        <w:rFonts w:hint="default"/>
        <w:lang w:val="pl-PL" w:eastAsia="pl-PL" w:bidi="pl-PL"/>
      </w:rPr>
    </w:lvl>
    <w:lvl w:ilvl="6" w:tplc="63C29308">
      <w:numFmt w:val="bullet"/>
      <w:lvlText w:val="•"/>
      <w:lvlJc w:val="left"/>
      <w:pPr>
        <w:ind w:left="5327" w:hanging="360"/>
      </w:pPr>
      <w:rPr>
        <w:rFonts w:hint="default"/>
        <w:lang w:val="pl-PL" w:eastAsia="pl-PL" w:bidi="pl-PL"/>
      </w:rPr>
    </w:lvl>
    <w:lvl w:ilvl="7" w:tplc="18165980">
      <w:numFmt w:val="bullet"/>
      <w:lvlText w:val="•"/>
      <w:lvlJc w:val="left"/>
      <w:pPr>
        <w:ind w:left="6121" w:hanging="360"/>
      </w:pPr>
      <w:rPr>
        <w:rFonts w:hint="default"/>
        <w:lang w:val="pl-PL" w:eastAsia="pl-PL" w:bidi="pl-PL"/>
      </w:rPr>
    </w:lvl>
    <w:lvl w:ilvl="8" w:tplc="06345FF8">
      <w:numFmt w:val="bullet"/>
      <w:lvlText w:val="•"/>
      <w:lvlJc w:val="left"/>
      <w:pPr>
        <w:ind w:left="6916" w:hanging="360"/>
      </w:pPr>
      <w:rPr>
        <w:rFonts w:hint="default"/>
        <w:lang w:val="pl-PL" w:eastAsia="pl-PL" w:bidi="pl-PL"/>
      </w:rPr>
    </w:lvl>
  </w:abstractNum>
  <w:abstractNum w:abstractNumId="310">
    <w:nsid w:val="670C0A6E"/>
    <w:multiLevelType w:val="hybridMultilevel"/>
    <w:tmpl w:val="7A64F1CC"/>
    <w:lvl w:ilvl="0" w:tplc="DA6C1682">
      <w:start w:val="1"/>
      <w:numFmt w:val="lowerLetter"/>
      <w:lvlText w:val="%1)"/>
      <w:lvlJc w:val="left"/>
      <w:pPr>
        <w:ind w:left="468" w:hanging="360"/>
      </w:pPr>
      <w:rPr>
        <w:rFonts w:ascii="Times New Roman" w:eastAsia="Times New Roman" w:hAnsi="Times New Roman" w:cs="Times New Roman" w:hint="default"/>
        <w:spacing w:val="-6"/>
        <w:w w:val="99"/>
        <w:sz w:val="24"/>
        <w:szCs w:val="24"/>
        <w:lang w:val="pl-PL" w:eastAsia="pl-PL" w:bidi="pl-PL"/>
      </w:rPr>
    </w:lvl>
    <w:lvl w:ilvl="1" w:tplc="E38E7610">
      <w:numFmt w:val="bullet"/>
      <w:lvlText w:val="•"/>
      <w:lvlJc w:val="left"/>
      <w:pPr>
        <w:ind w:left="1245" w:hanging="360"/>
      </w:pPr>
      <w:rPr>
        <w:rFonts w:hint="default"/>
        <w:lang w:val="pl-PL" w:eastAsia="pl-PL" w:bidi="pl-PL"/>
      </w:rPr>
    </w:lvl>
    <w:lvl w:ilvl="2" w:tplc="C0C62186">
      <w:numFmt w:val="bullet"/>
      <w:lvlText w:val="•"/>
      <w:lvlJc w:val="left"/>
      <w:pPr>
        <w:ind w:left="2031" w:hanging="360"/>
      </w:pPr>
      <w:rPr>
        <w:rFonts w:hint="default"/>
        <w:lang w:val="pl-PL" w:eastAsia="pl-PL" w:bidi="pl-PL"/>
      </w:rPr>
    </w:lvl>
    <w:lvl w:ilvl="3" w:tplc="91FCF746">
      <w:numFmt w:val="bullet"/>
      <w:lvlText w:val="•"/>
      <w:lvlJc w:val="left"/>
      <w:pPr>
        <w:ind w:left="2817" w:hanging="360"/>
      </w:pPr>
      <w:rPr>
        <w:rFonts w:hint="default"/>
        <w:lang w:val="pl-PL" w:eastAsia="pl-PL" w:bidi="pl-PL"/>
      </w:rPr>
    </w:lvl>
    <w:lvl w:ilvl="4" w:tplc="BEBEFB10">
      <w:numFmt w:val="bullet"/>
      <w:lvlText w:val="•"/>
      <w:lvlJc w:val="left"/>
      <w:pPr>
        <w:ind w:left="3602" w:hanging="360"/>
      </w:pPr>
      <w:rPr>
        <w:rFonts w:hint="default"/>
        <w:lang w:val="pl-PL" w:eastAsia="pl-PL" w:bidi="pl-PL"/>
      </w:rPr>
    </w:lvl>
    <w:lvl w:ilvl="5" w:tplc="50DA16DE">
      <w:numFmt w:val="bullet"/>
      <w:lvlText w:val="•"/>
      <w:lvlJc w:val="left"/>
      <w:pPr>
        <w:ind w:left="4388" w:hanging="360"/>
      </w:pPr>
      <w:rPr>
        <w:rFonts w:hint="default"/>
        <w:lang w:val="pl-PL" w:eastAsia="pl-PL" w:bidi="pl-PL"/>
      </w:rPr>
    </w:lvl>
    <w:lvl w:ilvl="6" w:tplc="C00E6B0A">
      <w:numFmt w:val="bullet"/>
      <w:lvlText w:val="•"/>
      <w:lvlJc w:val="left"/>
      <w:pPr>
        <w:ind w:left="5174" w:hanging="360"/>
      </w:pPr>
      <w:rPr>
        <w:rFonts w:hint="default"/>
        <w:lang w:val="pl-PL" w:eastAsia="pl-PL" w:bidi="pl-PL"/>
      </w:rPr>
    </w:lvl>
    <w:lvl w:ilvl="7" w:tplc="BC082464">
      <w:numFmt w:val="bullet"/>
      <w:lvlText w:val="•"/>
      <w:lvlJc w:val="left"/>
      <w:pPr>
        <w:ind w:left="5959" w:hanging="360"/>
      </w:pPr>
      <w:rPr>
        <w:rFonts w:hint="default"/>
        <w:lang w:val="pl-PL" w:eastAsia="pl-PL" w:bidi="pl-PL"/>
      </w:rPr>
    </w:lvl>
    <w:lvl w:ilvl="8" w:tplc="57C0CD28">
      <w:numFmt w:val="bullet"/>
      <w:lvlText w:val="•"/>
      <w:lvlJc w:val="left"/>
      <w:pPr>
        <w:ind w:left="6745" w:hanging="360"/>
      </w:pPr>
      <w:rPr>
        <w:rFonts w:hint="default"/>
        <w:lang w:val="pl-PL" w:eastAsia="pl-PL" w:bidi="pl-PL"/>
      </w:rPr>
    </w:lvl>
  </w:abstractNum>
  <w:abstractNum w:abstractNumId="311">
    <w:nsid w:val="67422317"/>
    <w:multiLevelType w:val="hybridMultilevel"/>
    <w:tmpl w:val="CF50CAD4"/>
    <w:lvl w:ilvl="0" w:tplc="E0CCA11C">
      <w:start w:val="1"/>
      <w:numFmt w:val="lowerLetter"/>
      <w:lvlText w:val="%1)"/>
      <w:lvlJc w:val="left"/>
      <w:pPr>
        <w:ind w:left="738" w:hanging="504"/>
      </w:pPr>
      <w:rPr>
        <w:rFonts w:ascii="Times New Roman" w:eastAsia="Times New Roman" w:hAnsi="Times New Roman" w:cs="Times New Roman" w:hint="default"/>
        <w:spacing w:val="-2"/>
        <w:w w:val="99"/>
        <w:sz w:val="24"/>
        <w:szCs w:val="24"/>
        <w:lang w:val="pl-PL" w:eastAsia="pl-PL" w:bidi="pl-PL"/>
      </w:rPr>
    </w:lvl>
    <w:lvl w:ilvl="1" w:tplc="1E341B2E">
      <w:numFmt w:val="bullet"/>
      <w:lvlText w:val="•"/>
      <w:lvlJc w:val="left"/>
      <w:pPr>
        <w:ind w:left="1500" w:hanging="504"/>
      </w:pPr>
      <w:rPr>
        <w:rFonts w:hint="default"/>
        <w:lang w:val="pl-PL" w:eastAsia="pl-PL" w:bidi="pl-PL"/>
      </w:rPr>
    </w:lvl>
    <w:lvl w:ilvl="2" w:tplc="F252D51C">
      <w:numFmt w:val="bullet"/>
      <w:lvlText w:val="•"/>
      <w:lvlJc w:val="left"/>
      <w:pPr>
        <w:ind w:left="2261" w:hanging="504"/>
      </w:pPr>
      <w:rPr>
        <w:rFonts w:hint="default"/>
        <w:lang w:val="pl-PL" w:eastAsia="pl-PL" w:bidi="pl-PL"/>
      </w:rPr>
    </w:lvl>
    <w:lvl w:ilvl="3" w:tplc="30385FC6">
      <w:numFmt w:val="bullet"/>
      <w:lvlText w:val="•"/>
      <w:lvlJc w:val="left"/>
      <w:pPr>
        <w:ind w:left="3021" w:hanging="504"/>
      </w:pPr>
      <w:rPr>
        <w:rFonts w:hint="default"/>
        <w:lang w:val="pl-PL" w:eastAsia="pl-PL" w:bidi="pl-PL"/>
      </w:rPr>
    </w:lvl>
    <w:lvl w:ilvl="4" w:tplc="9ECC83F0">
      <w:numFmt w:val="bullet"/>
      <w:lvlText w:val="•"/>
      <w:lvlJc w:val="left"/>
      <w:pPr>
        <w:ind w:left="3782" w:hanging="504"/>
      </w:pPr>
      <w:rPr>
        <w:rFonts w:hint="default"/>
        <w:lang w:val="pl-PL" w:eastAsia="pl-PL" w:bidi="pl-PL"/>
      </w:rPr>
    </w:lvl>
    <w:lvl w:ilvl="5" w:tplc="0B40F626">
      <w:numFmt w:val="bullet"/>
      <w:lvlText w:val="•"/>
      <w:lvlJc w:val="left"/>
      <w:pPr>
        <w:ind w:left="4543" w:hanging="504"/>
      </w:pPr>
      <w:rPr>
        <w:rFonts w:hint="default"/>
        <w:lang w:val="pl-PL" w:eastAsia="pl-PL" w:bidi="pl-PL"/>
      </w:rPr>
    </w:lvl>
    <w:lvl w:ilvl="6" w:tplc="B5AE88C6">
      <w:numFmt w:val="bullet"/>
      <w:lvlText w:val="•"/>
      <w:lvlJc w:val="left"/>
      <w:pPr>
        <w:ind w:left="5303" w:hanging="504"/>
      </w:pPr>
      <w:rPr>
        <w:rFonts w:hint="default"/>
        <w:lang w:val="pl-PL" w:eastAsia="pl-PL" w:bidi="pl-PL"/>
      </w:rPr>
    </w:lvl>
    <w:lvl w:ilvl="7" w:tplc="7FFC6684">
      <w:numFmt w:val="bullet"/>
      <w:lvlText w:val="•"/>
      <w:lvlJc w:val="left"/>
      <w:pPr>
        <w:ind w:left="6064" w:hanging="504"/>
      </w:pPr>
      <w:rPr>
        <w:rFonts w:hint="default"/>
        <w:lang w:val="pl-PL" w:eastAsia="pl-PL" w:bidi="pl-PL"/>
      </w:rPr>
    </w:lvl>
    <w:lvl w:ilvl="8" w:tplc="60A27D84">
      <w:numFmt w:val="bullet"/>
      <w:lvlText w:val="•"/>
      <w:lvlJc w:val="left"/>
      <w:pPr>
        <w:ind w:left="6824" w:hanging="504"/>
      </w:pPr>
      <w:rPr>
        <w:rFonts w:hint="default"/>
        <w:lang w:val="pl-PL" w:eastAsia="pl-PL" w:bidi="pl-PL"/>
      </w:rPr>
    </w:lvl>
  </w:abstractNum>
  <w:abstractNum w:abstractNumId="312">
    <w:nsid w:val="67AE5357"/>
    <w:multiLevelType w:val="hybridMultilevel"/>
    <w:tmpl w:val="FEAA644A"/>
    <w:lvl w:ilvl="0" w:tplc="DF3EE4F4">
      <w:start w:val="1"/>
      <w:numFmt w:val="decimal"/>
      <w:lvlText w:val="%1)"/>
      <w:lvlJc w:val="left"/>
      <w:pPr>
        <w:ind w:left="438" w:hanging="356"/>
      </w:pPr>
      <w:rPr>
        <w:rFonts w:ascii="Times New Roman" w:eastAsia="Times New Roman" w:hAnsi="Times New Roman" w:cs="Times New Roman" w:hint="default"/>
        <w:spacing w:val="-25"/>
        <w:w w:val="99"/>
        <w:sz w:val="24"/>
        <w:szCs w:val="24"/>
        <w:lang w:val="pl-PL" w:eastAsia="pl-PL" w:bidi="pl-PL"/>
      </w:rPr>
    </w:lvl>
    <w:lvl w:ilvl="1" w:tplc="0B425334">
      <w:numFmt w:val="bullet"/>
      <w:lvlText w:val="•"/>
      <w:lvlJc w:val="left"/>
      <w:pPr>
        <w:ind w:left="1210" w:hanging="356"/>
      </w:pPr>
      <w:rPr>
        <w:rFonts w:hint="default"/>
        <w:lang w:val="pl-PL" w:eastAsia="pl-PL" w:bidi="pl-PL"/>
      </w:rPr>
    </w:lvl>
    <w:lvl w:ilvl="2" w:tplc="4FF60480">
      <w:numFmt w:val="bullet"/>
      <w:lvlText w:val="•"/>
      <w:lvlJc w:val="left"/>
      <w:pPr>
        <w:ind w:left="1981" w:hanging="356"/>
      </w:pPr>
      <w:rPr>
        <w:rFonts w:hint="default"/>
        <w:lang w:val="pl-PL" w:eastAsia="pl-PL" w:bidi="pl-PL"/>
      </w:rPr>
    </w:lvl>
    <w:lvl w:ilvl="3" w:tplc="E4227E8E">
      <w:numFmt w:val="bullet"/>
      <w:lvlText w:val="•"/>
      <w:lvlJc w:val="left"/>
      <w:pPr>
        <w:ind w:left="2752" w:hanging="356"/>
      </w:pPr>
      <w:rPr>
        <w:rFonts w:hint="default"/>
        <w:lang w:val="pl-PL" w:eastAsia="pl-PL" w:bidi="pl-PL"/>
      </w:rPr>
    </w:lvl>
    <w:lvl w:ilvl="4" w:tplc="84A67C24">
      <w:numFmt w:val="bullet"/>
      <w:lvlText w:val="•"/>
      <w:lvlJc w:val="left"/>
      <w:pPr>
        <w:ind w:left="3523" w:hanging="356"/>
      </w:pPr>
      <w:rPr>
        <w:rFonts w:hint="default"/>
        <w:lang w:val="pl-PL" w:eastAsia="pl-PL" w:bidi="pl-PL"/>
      </w:rPr>
    </w:lvl>
    <w:lvl w:ilvl="5" w:tplc="D94A874E">
      <w:numFmt w:val="bullet"/>
      <w:lvlText w:val="•"/>
      <w:lvlJc w:val="left"/>
      <w:pPr>
        <w:ind w:left="4294" w:hanging="356"/>
      </w:pPr>
      <w:rPr>
        <w:rFonts w:hint="default"/>
        <w:lang w:val="pl-PL" w:eastAsia="pl-PL" w:bidi="pl-PL"/>
      </w:rPr>
    </w:lvl>
    <w:lvl w:ilvl="6" w:tplc="2EC80560">
      <w:numFmt w:val="bullet"/>
      <w:lvlText w:val="•"/>
      <w:lvlJc w:val="left"/>
      <w:pPr>
        <w:ind w:left="5065" w:hanging="356"/>
      </w:pPr>
      <w:rPr>
        <w:rFonts w:hint="default"/>
        <w:lang w:val="pl-PL" w:eastAsia="pl-PL" w:bidi="pl-PL"/>
      </w:rPr>
    </w:lvl>
    <w:lvl w:ilvl="7" w:tplc="AC3E59F6">
      <w:numFmt w:val="bullet"/>
      <w:lvlText w:val="•"/>
      <w:lvlJc w:val="left"/>
      <w:pPr>
        <w:ind w:left="5836" w:hanging="356"/>
      </w:pPr>
      <w:rPr>
        <w:rFonts w:hint="default"/>
        <w:lang w:val="pl-PL" w:eastAsia="pl-PL" w:bidi="pl-PL"/>
      </w:rPr>
    </w:lvl>
    <w:lvl w:ilvl="8" w:tplc="AB464DF4">
      <w:numFmt w:val="bullet"/>
      <w:lvlText w:val="•"/>
      <w:lvlJc w:val="left"/>
      <w:pPr>
        <w:ind w:left="6607" w:hanging="356"/>
      </w:pPr>
      <w:rPr>
        <w:rFonts w:hint="default"/>
        <w:lang w:val="pl-PL" w:eastAsia="pl-PL" w:bidi="pl-PL"/>
      </w:rPr>
    </w:lvl>
  </w:abstractNum>
  <w:abstractNum w:abstractNumId="313">
    <w:nsid w:val="68567FAA"/>
    <w:multiLevelType w:val="hybridMultilevel"/>
    <w:tmpl w:val="EF204224"/>
    <w:lvl w:ilvl="0" w:tplc="C98445E6">
      <w:start w:val="1"/>
      <w:numFmt w:val="decimal"/>
      <w:lvlText w:val="%1)"/>
      <w:lvlJc w:val="left"/>
      <w:pPr>
        <w:ind w:left="432" w:hanging="356"/>
      </w:pPr>
      <w:rPr>
        <w:rFonts w:ascii="Times New Roman" w:eastAsia="Times New Roman" w:hAnsi="Times New Roman" w:cs="Times New Roman" w:hint="default"/>
        <w:spacing w:val="-25"/>
        <w:w w:val="99"/>
        <w:sz w:val="24"/>
        <w:szCs w:val="24"/>
        <w:lang w:val="pl-PL" w:eastAsia="pl-PL" w:bidi="pl-PL"/>
      </w:rPr>
    </w:lvl>
    <w:lvl w:ilvl="1" w:tplc="1826A83E">
      <w:numFmt w:val="bullet"/>
      <w:lvlText w:val="•"/>
      <w:lvlJc w:val="left"/>
      <w:pPr>
        <w:ind w:left="1201" w:hanging="356"/>
      </w:pPr>
      <w:rPr>
        <w:rFonts w:hint="default"/>
        <w:lang w:val="pl-PL" w:eastAsia="pl-PL" w:bidi="pl-PL"/>
      </w:rPr>
    </w:lvl>
    <w:lvl w:ilvl="2" w:tplc="F3F0E280">
      <w:numFmt w:val="bullet"/>
      <w:lvlText w:val="•"/>
      <w:lvlJc w:val="left"/>
      <w:pPr>
        <w:ind w:left="1962" w:hanging="356"/>
      </w:pPr>
      <w:rPr>
        <w:rFonts w:hint="default"/>
        <w:lang w:val="pl-PL" w:eastAsia="pl-PL" w:bidi="pl-PL"/>
      </w:rPr>
    </w:lvl>
    <w:lvl w:ilvl="3" w:tplc="0D70D730">
      <w:numFmt w:val="bullet"/>
      <w:lvlText w:val="•"/>
      <w:lvlJc w:val="left"/>
      <w:pPr>
        <w:ind w:left="2723" w:hanging="356"/>
      </w:pPr>
      <w:rPr>
        <w:rFonts w:hint="default"/>
        <w:lang w:val="pl-PL" w:eastAsia="pl-PL" w:bidi="pl-PL"/>
      </w:rPr>
    </w:lvl>
    <w:lvl w:ilvl="4" w:tplc="D1E49EAC">
      <w:numFmt w:val="bullet"/>
      <w:lvlText w:val="•"/>
      <w:lvlJc w:val="left"/>
      <w:pPr>
        <w:ind w:left="3484" w:hanging="356"/>
      </w:pPr>
      <w:rPr>
        <w:rFonts w:hint="default"/>
        <w:lang w:val="pl-PL" w:eastAsia="pl-PL" w:bidi="pl-PL"/>
      </w:rPr>
    </w:lvl>
    <w:lvl w:ilvl="5" w:tplc="D4B49DAC">
      <w:numFmt w:val="bullet"/>
      <w:lvlText w:val="•"/>
      <w:lvlJc w:val="left"/>
      <w:pPr>
        <w:ind w:left="4245" w:hanging="356"/>
      </w:pPr>
      <w:rPr>
        <w:rFonts w:hint="default"/>
        <w:lang w:val="pl-PL" w:eastAsia="pl-PL" w:bidi="pl-PL"/>
      </w:rPr>
    </w:lvl>
    <w:lvl w:ilvl="6" w:tplc="3E06CF9C">
      <w:numFmt w:val="bullet"/>
      <w:lvlText w:val="•"/>
      <w:lvlJc w:val="left"/>
      <w:pPr>
        <w:ind w:left="5006" w:hanging="356"/>
      </w:pPr>
      <w:rPr>
        <w:rFonts w:hint="default"/>
        <w:lang w:val="pl-PL" w:eastAsia="pl-PL" w:bidi="pl-PL"/>
      </w:rPr>
    </w:lvl>
    <w:lvl w:ilvl="7" w:tplc="0D20FDAE">
      <w:numFmt w:val="bullet"/>
      <w:lvlText w:val="•"/>
      <w:lvlJc w:val="left"/>
      <w:pPr>
        <w:ind w:left="5767" w:hanging="356"/>
      </w:pPr>
      <w:rPr>
        <w:rFonts w:hint="default"/>
        <w:lang w:val="pl-PL" w:eastAsia="pl-PL" w:bidi="pl-PL"/>
      </w:rPr>
    </w:lvl>
    <w:lvl w:ilvl="8" w:tplc="C610EA82">
      <w:numFmt w:val="bullet"/>
      <w:lvlText w:val="•"/>
      <w:lvlJc w:val="left"/>
      <w:pPr>
        <w:ind w:left="6528" w:hanging="356"/>
      </w:pPr>
      <w:rPr>
        <w:rFonts w:hint="default"/>
        <w:lang w:val="pl-PL" w:eastAsia="pl-PL" w:bidi="pl-PL"/>
      </w:rPr>
    </w:lvl>
  </w:abstractNum>
  <w:abstractNum w:abstractNumId="314">
    <w:nsid w:val="68D33F2E"/>
    <w:multiLevelType w:val="hybridMultilevel"/>
    <w:tmpl w:val="1722FAF8"/>
    <w:lvl w:ilvl="0" w:tplc="B14EA412">
      <w:start w:val="1"/>
      <w:numFmt w:val="lowerLetter"/>
      <w:lvlText w:val="%1)"/>
      <w:lvlJc w:val="left"/>
      <w:pPr>
        <w:ind w:left="556" w:hanging="360"/>
      </w:pPr>
      <w:rPr>
        <w:rFonts w:ascii="Times New Roman" w:eastAsia="Times New Roman" w:hAnsi="Times New Roman" w:cs="Times New Roman" w:hint="default"/>
        <w:spacing w:val="-6"/>
        <w:w w:val="99"/>
        <w:sz w:val="24"/>
        <w:szCs w:val="24"/>
        <w:lang w:val="pl-PL" w:eastAsia="pl-PL" w:bidi="pl-PL"/>
      </w:rPr>
    </w:lvl>
    <w:lvl w:ilvl="1" w:tplc="F07ED46C">
      <w:numFmt w:val="bullet"/>
      <w:lvlText w:val="•"/>
      <w:lvlJc w:val="left"/>
      <w:pPr>
        <w:ind w:left="1344" w:hanging="360"/>
      </w:pPr>
      <w:rPr>
        <w:rFonts w:hint="default"/>
        <w:lang w:val="pl-PL" w:eastAsia="pl-PL" w:bidi="pl-PL"/>
      </w:rPr>
    </w:lvl>
    <w:lvl w:ilvl="2" w:tplc="F2C6219E">
      <w:numFmt w:val="bullet"/>
      <w:lvlText w:val="•"/>
      <w:lvlJc w:val="left"/>
      <w:pPr>
        <w:ind w:left="2128" w:hanging="360"/>
      </w:pPr>
      <w:rPr>
        <w:rFonts w:hint="default"/>
        <w:lang w:val="pl-PL" w:eastAsia="pl-PL" w:bidi="pl-PL"/>
      </w:rPr>
    </w:lvl>
    <w:lvl w:ilvl="3" w:tplc="185840D0">
      <w:numFmt w:val="bullet"/>
      <w:lvlText w:val="•"/>
      <w:lvlJc w:val="left"/>
      <w:pPr>
        <w:ind w:left="2913" w:hanging="360"/>
      </w:pPr>
      <w:rPr>
        <w:rFonts w:hint="default"/>
        <w:lang w:val="pl-PL" w:eastAsia="pl-PL" w:bidi="pl-PL"/>
      </w:rPr>
    </w:lvl>
    <w:lvl w:ilvl="4" w:tplc="E7FC6396">
      <w:numFmt w:val="bullet"/>
      <w:lvlText w:val="•"/>
      <w:lvlJc w:val="left"/>
      <w:pPr>
        <w:ind w:left="3697" w:hanging="360"/>
      </w:pPr>
      <w:rPr>
        <w:rFonts w:hint="default"/>
        <w:lang w:val="pl-PL" w:eastAsia="pl-PL" w:bidi="pl-PL"/>
      </w:rPr>
    </w:lvl>
    <w:lvl w:ilvl="5" w:tplc="0D20CC84">
      <w:numFmt w:val="bullet"/>
      <w:lvlText w:val="•"/>
      <w:lvlJc w:val="left"/>
      <w:pPr>
        <w:ind w:left="4482" w:hanging="360"/>
      </w:pPr>
      <w:rPr>
        <w:rFonts w:hint="default"/>
        <w:lang w:val="pl-PL" w:eastAsia="pl-PL" w:bidi="pl-PL"/>
      </w:rPr>
    </w:lvl>
    <w:lvl w:ilvl="6" w:tplc="74625F34">
      <w:numFmt w:val="bullet"/>
      <w:lvlText w:val="•"/>
      <w:lvlJc w:val="left"/>
      <w:pPr>
        <w:ind w:left="5266" w:hanging="360"/>
      </w:pPr>
      <w:rPr>
        <w:rFonts w:hint="default"/>
        <w:lang w:val="pl-PL" w:eastAsia="pl-PL" w:bidi="pl-PL"/>
      </w:rPr>
    </w:lvl>
    <w:lvl w:ilvl="7" w:tplc="A8F07790">
      <w:numFmt w:val="bullet"/>
      <w:lvlText w:val="•"/>
      <w:lvlJc w:val="left"/>
      <w:pPr>
        <w:ind w:left="6050" w:hanging="360"/>
      </w:pPr>
      <w:rPr>
        <w:rFonts w:hint="default"/>
        <w:lang w:val="pl-PL" w:eastAsia="pl-PL" w:bidi="pl-PL"/>
      </w:rPr>
    </w:lvl>
    <w:lvl w:ilvl="8" w:tplc="700E3678">
      <w:numFmt w:val="bullet"/>
      <w:lvlText w:val="•"/>
      <w:lvlJc w:val="left"/>
      <w:pPr>
        <w:ind w:left="6835" w:hanging="360"/>
      </w:pPr>
      <w:rPr>
        <w:rFonts w:hint="default"/>
        <w:lang w:val="pl-PL" w:eastAsia="pl-PL" w:bidi="pl-PL"/>
      </w:rPr>
    </w:lvl>
  </w:abstractNum>
  <w:abstractNum w:abstractNumId="315">
    <w:nsid w:val="68DB7271"/>
    <w:multiLevelType w:val="hybridMultilevel"/>
    <w:tmpl w:val="31C84C86"/>
    <w:lvl w:ilvl="0" w:tplc="035AD3CE">
      <w:start w:val="1"/>
      <w:numFmt w:val="decimal"/>
      <w:lvlText w:val="%1)"/>
      <w:lvlJc w:val="left"/>
      <w:pPr>
        <w:ind w:left="514" w:hanging="360"/>
      </w:pPr>
      <w:rPr>
        <w:rFonts w:ascii="Times New Roman" w:eastAsia="Times New Roman" w:hAnsi="Times New Roman" w:cs="Times New Roman" w:hint="default"/>
        <w:spacing w:val="-21"/>
        <w:w w:val="99"/>
        <w:sz w:val="24"/>
        <w:szCs w:val="24"/>
        <w:lang w:val="pl-PL" w:eastAsia="pl-PL" w:bidi="pl-PL"/>
      </w:rPr>
    </w:lvl>
    <w:lvl w:ilvl="1" w:tplc="32AC8204">
      <w:numFmt w:val="bullet"/>
      <w:lvlText w:val="•"/>
      <w:lvlJc w:val="left"/>
      <w:pPr>
        <w:ind w:left="1305" w:hanging="360"/>
      </w:pPr>
      <w:rPr>
        <w:rFonts w:hint="default"/>
        <w:lang w:val="pl-PL" w:eastAsia="pl-PL" w:bidi="pl-PL"/>
      </w:rPr>
    </w:lvl>
    <w:lvl w:ilvl="2" w:tplc="4A50384A">
      <w:numFmt w:val="bullet"/>
      <w:lvlText w:val="•"/>
      <w:lvlJc w:val="left"/>
      <w:pPr>
        <w:ind w:left="2090" w:hanging="360"/>
      </w:pPr>
      <w:rPr>
        <w:rFonts w:hint="default"/>
        <w:lang w:val="pl-PL" w:eastAsia="pl-PL" w:bidi="pl-PL"/>
      </w:rPr>
    </w:lvl>
    <w:lvl w:ilvl="3" w:tplc="E228C486">
      <w:numFmt w:val="bullet"/>
      <w:lvlText w:val="•"/>
      <w:lvlJc w:val="left"/>
      <w:pPr>
        <w:ind w:left="2875" w:hanging="360"/>
      </w:pPr>
      <w:rPr>
        <w:rFonts w:hint="default"/>
        <w:lang w:val="pl-PL" w:eastAsia="pl-PL" w:bidi="pl-PL"/>
      </w:rPr>
    </w:lvl>
    <w:lvl w:ilvl="4" w:tplc="C52A5650">
      <w:numFmt w:val="bullet"/>
      <w:lvlText w:val="•"/>
      <w:lvlJc w:val="left"/>
      <w:pPr>
        <w:ind w:left="3660" w:hanging="360"/>
      </w:pPr>
      <w:rPr>
        <w:rFonts w:hint="default"/>
        <w:lang w:val="pl-PL" w:eastAsia="pl-PL" w:bidi="pl-PL"/>
      </w:rPr>
    </w:lvl>
    <w:lvl w:ilvl="5" w:tplc="9E9A23C4">
      <w:numFmt w:val="bullet"/>
      <w:lvlText w:val="•"/>
      <w:lvlJc w:val="left"/>
      <w:pPr>
        <w:ind w:left="4445" w:hanging="360"/>
      </w:pPr>
      <w:rPr>
        <w:rFonts w:hint="default"/>
        <w:lang w:val="pl-PL" w:eastAsia="pl-PL" w:bidi="pl-PL"/>
      </w:rPr>
    </w:lvl>
    <w:lvl w:ilvl="6" w:tplc="68C25604">
      <w:numFmt w:val="bullet"/>
      <w:lvlText w:val="•"/>
      <w:lvlJc w:val="left"/>
      <w:pPr>
        <w:ind w:left="5230" w:hanging="360"/>
      </w:pPr>
      <w:rPr>
        <w:rFonts w:hint="default"/>
        <w:lang w:val="pl-PL" w:eastAsia="pl-PL" w:bidi="pl-PL"/>
      </w:rPr>
    </w:lvl>
    <w:lvl w:ilvl="7" w:tplc="3210DAA2">
      <w:numFmt w:val="bullet"/>
      <w:lvlText w:val="•"/>
      <w:lvlJc w:val="left"/>
      <w:pPr>
        <w:ind w:left="6015" w:hanging="360"/>
      </w:pPr>
      <w:rPr>
        <w:rFonts w:hint="default"/>
        <w:lang w:val="pl-PL" w:eastAsia="pl-PL" w:bidi="pl-PL"/>
      </w:rPr>
    </w:lvl>
    <w:lvl w:ilvl="8" w:tplc="3A9E42B4">
      <w:numFmt w:val="bullet"/>
      <w:lvlText w:val="•"/>
      <w:lvlJc w:val="left"/>
      <w:pPr>
        <w:ind w:left="6800" w:hanging="360"/>
      </w:pPr>
      <w:rPr>
        <w:rFonts w:hint="default"/>
        <w:lang w:val="pl-PL" w:eastAsia="pl-PL" w:bidi="pl-PL"/>
      </w:rPr>
    </w:lvl>
  </w:abstractNum>
  <w:abstractNum w:abstractNumId="316">
    <w:nsid w:val="68DD3DE4"/>
    <w:multiLevelType w:val="hybridMultilevel"/>
    <w:tmpl w:val="0798A854"/>
    <w:lvl w:ilvl="0" w:tplc="42ECBC24">
      <w:start w:val="1"/>
      <w:numFmt w:val="lowerLetter"/>
      <w:lvlText w:val="%1)"/>
      <w:lvlJc w:val="left"/>
      <w:pPr>
        <w:ind w:left="555" w:hanging="360"/>
      </w:pPr>
      <w:rPr>
        <w:rFonts w:ascii="Times New Roman" w:eastAsia="Times New Roman" w:hAnsi="Times New Roman" w:cs="Times New Roman" w:hint="default"/>
        <w:spacing w:val="-6"/>
        <w:w w:val="99"/>
        <w:sz w:val="24"/>
        <w:szCs w:val="24"/>
        <w:lang w:val="pl-PL" w:eastAsia="pl-PL" w:bidi="pl-PL"/>
      </w:rPr>
    </w:lvl>
    <w:lvl w:ilvl="1" w:tplc="468E4176">
      <w:numFmt w:val="bullet"/>
      <w:lvlText w:val="•"/>
      <w:lvlJc w:val="left"/>
      <w:pPr>
        <w:ind w:left="1354" w:hanging="360"/>
      </w:pPr>
      <w:rPr>
        <w:rFonts w:hint="default"/>
        <w:lang w:val="pl-PL" w:eastAsia="pl-PL" w:bidi="pl-PL"/>
      </w:rPr>
    </w:lvl>
    <w:lvl w:ilvl="2" w:tplc="A6FA6A5E">
      <w:numFmt w:val="bullet"/>
      <w:lvlText w:val="•"/>
      <w:lvlJc w:val="left"/>
      <w:pPr>
        <w:ind w:left="2148" w:hanging="360"/>
      </w:pPr>
      <w:rPr>
        <w:rFonts w:hint="default"/>
        <w:lang w:val="pl-PL" w:eastAsia="pl-PL" w:bidi="pl-PL"/>
      </w:rPr>
    </w:lvl>
    <w:lvl w:ilvl="3" w:tplc="F9AA932C">
      <w:numFmt w:val="bullet"/>
      <w:lvlText w:val="•"/>
      <w:lvlJc w:val="left"/>
      <w:pPr>
        <w:ind w:left="2942" w:hanging="360"/>
      </w:pPr>
      <w:rPr>
        <w:rFonts w:hint="default"/>
        <w:lang w:val="pl-PL" w:eastAsia="pl-PL" w:bidi="pl-PL"/>
      </w:rPr>
    </w:lvl>
    <w:lvl w:ilvl="4" w:tplc="83BE791A">
      <w:numFmt w:val="bullet"/>
      <w:lvlText w:val="•"/>
      <w:lvlJc w:val="left"/>
      <w:pPr>
        <w:ind w:left="3736" w:hanging="360"/>
      </w:pPr>
      <w:rPr>
        <w:rFonts w:hint="default"/>
        <w:lang w:val="pl-PL" w:eastAsia="pl-PL" w:bidi="pl-PL"/>
      </w:rPr>
    </w:lvl>
    <w:lvl w:ilvl="5" w:tplc="68669EC4">
      <w:numFmt w:val="bullet"/>
      <w:lvlText w:val="•"/>
      <w:lvlJc w:val="left"/>
      <w:pPr>
        <w:ind w:left="4531" w:hanging="360"/>
      </w:pPr>
      <w:rPr>
        <w:rFonts w:hint="default"/>
        <w:lang w:val="pl-PL" w:eastAsia="pl-PL" w:bidi="pl-PL"/>
      </w:rPr>
    </w:lvl>
    <w:lvl w:ilvl="6" w:tplc="741A891C">
      <w:numFmt w:val="bullet"/>
      <w:lvlText w:val="•"/>
      <w:lvlJc w:val="left"/>
      <w:pPr>
        <w:ind w:left="5325" w:hanging="360"/>
      </w:pPr>
      <w:rPr>
        <w:rFonts w:hint="default"/>
        <w:lang w:val="pl-PL" w:eastAsia="pl-PL" w:bidi="pl-PL"/>
      </w:rPr>
    </w:lvl>
    <w:lvl w:ilvl="7" w:tplc="8312BFC2">
      <w:numFmt w:val="bullet"/>
      <w:lvlText w:val="•"/>
      <w:lvlJc w:val="left"/>
      <w:pPr>
        <w:ind w:left="6119" w:hanging="360"/>
      </w:pPr>
      <w:rPr>
        <w:rFonts w:hint="default"/>
        <w:lang w:val="pl-PL" w:eastAsia="pl-PL" w:bidi="pl-PL"/>
      </w:rPr>
    </w:lvl>
    <w:lvl w:ilvl="8" w:tplc="21B6A63C">
      <w:numFmt w:val="bullet"/>
      <w:lvlText w:val="•"/>
      <w:lvlJc w:val="left"/>
      <w:pPr>
        <w:ind w:left="6913" w:hanging="360"/>
      </w:pPr>
      <w:rPr>
        <w:rFonts w:hint="default"/>
        <w:lang w:val="pl-PL" w:eastAsia="pl-PL" w:bidi="pl-PL"/>
      </w:rPr>
    </w:lvl>
  </w:abstractNum>
  <w:abstractNum w:abstractNumId="317">
    <w:nsid w:val="69692F46"/>
    <w:multiLevelType w:val="hybridMultilevel"/>
    <w:tmpl w:val="981C0C40"/>
    <w:lvl w:ilvl="0" w:tplc="5810CA0E">
      <w:start w:val="3"/>
      <w:numFmt w:val="lowerLetter"/>
      <w:lvlText w:val="%1)"/>
      <w:lvlJc w:val="left"/>
      <w:pPr>
        <w:ind w:left="2189" w:hanging="360"/>
      </w:pPr>
      <w:rPr>
        <w:rFonts w:ascii="Times New Roman" w:eastAsia="Times New Roman" w:hAnsi="Times New Roman" w:cs="Times New Roman" w:hint="default"/>
        <w:spacing w:val="-6"/>
        <w:w w:val="99"/>
        <w:sz w:val="24"/>
        <w:szCs w:val="24"/>
        <w:lang w:val="pl-PL" w:eastAsia="pl-PL" w:bidi="pl-PL"/>
      </w:rPr>
    </w:lvl>
    <w:lvl w:ilvl="1" w:tplc="F7AC3E32">
      <w:numFmt w:val="bullet"/>
      <w:lvlText w:val="•"/>
      <w:lvlJc w:val="left"/>
      <w:pPr>
        <w:ind w:left="2976" w:hanging="360"/>
      </w:pPr>
      <w:rPr>
        <w:rFonts w:hint="default"/>
        <w:lang w:val="pl-PL" w:eastAsia="pl-PL" w:bidi="pl-PL"/>
      </w:rPr>
    </w:lvl>
    <w:lvl w:ilvl="2" w:tplc="6C824A10">
      <w:numFmt w:val="bullet"/>
      <w:lvlText w:val="•"/>
      <w:lvlJc w:val="left"/>
      <w:pPr>
        <w:ind w:left="3773" w:hanging="360"/>
      </w:pPr>
      <w:rPr>
        <w:rFonts w:hint="default"/>
        <w:lang w:val="pl-PL" w:eastAsia="pl-PL" w:bidi="pl-PL"/>
      </w:rPr>
    </w:lvl>
    <w:lvl w:ilvl="3" w:tplc="D632CD5C">
      <w:numFmt w:val="bullet"/>
      <w:lvlText w:val="•"/>
      <w:lvlJc w:val="left"/>
      <w:pPr>
        <w:ind w:left="4569" w:hanging="360"/>
      </w:pPr>
      <w:rPr>
        <w:rFonts w:hint="default"/>
        <w:lang w:val="pl-PL" w:eastAsia="pl-PL" w:bidi="pl-PL"/>
      </w:rPr>
    </w:lvl>
    <w:lvl w:ilvl="4" w:tplc="CA56F1A2">
      <w:numFmt w:val="bullet"/>
      <w:lvlText w:val="•"/>
      <w:lvlJc w:val="left"/>
      <w:pPr>
        <w:ind w:left="5366" w:hanging="360"/>
      </w:pPr>
      <w:rPr>
        <w:rFonts w:hint="default"/>
        <w:lang w:val="pl-PL" w:eastAsia="pl-PL" w:bidi="pl-PL"/>
      </w:rPr>
    </w:lvl>
    <w:lvl w:ilvl="5" w:tplc="6FE6327A">
      <w:numFmt w:val="bullet"/>
      <w:lvlText w:val="•"/>
      <w:lvlJc w:val="left"/>
      <w:pPr>
        <w:ind w:left="6163" w:hanging="360"/>
      </w:pPr>
      <w:rPr>
        <w:rFonts w:hint="default"/>
        <w:lang w:val="pl-PL" w:eastAsia="pl-PL" w:bidi="pl-PL"/>
      </w:rPr>
    </w:lvl>
    <w:lvl w:ilvl="6" w:tplc="E0628D30">
      <w:numFmt w:val="bullet"/>
      <w:lvlText w:val="•"/>
      <w:lvlJc w:val="left"/>
      <w:pPr>
        <w:ind w:left="6959" w:hanging="360"/>
      </w:pPr>
      <w:rPr>
        <w:rFonts w:hint="default"/>
        <w:lang w:val="pl-PL" w:eastAsia="pl-PL" w:bidi="pl-PL"/>
      </w:rPr>
    </w:lvl>
    <w:lvl w:ilvl="7" w:tplc="CCAA5322">
      <w:numFmt w:val="bullet"/>
      <w:lvlText w:val="•"/>
      <w:lvlJc w:val="left"/>
      <w:pPr>
        <w:ind w:left="7756" w:hanging="360"/>
      </w:pPr>
      <w:rPr>
        <w:rFonts w:hint="default"/>
        <w:lang w:val="pl-PL" w:eastAsia="pl-PL" w:bidi="pl-PL"/>
      </w:rPr>
    </w:lvl>
    <w:lvl w:ilvl="8" w:tplc="A72E1352">
      <w:numFmt w:val="bullet"/>
      <w:lvlText w:val="•"/>
      <w:lvlJc w:val="left"/>
      <w:pPr>
        <w:ind w:left="8553" w:hanging="360"/>
      </w:pPr>
      <w:rPr>
        <w:rFonts w:hint="default"/>
        <w:lang w:val="pl-PL" w:eastAsia="pl-PL" w:bidi="pl-PL"/>
      </w:rPr>
    </w:lvl>
  </w:abstractNum>
  <w:abstractNum w:abstractNumId="318">
    <w:nsid w:val="6A8008DA"/>
    <w:multiLevelType w:val="hybridMultilevel"/>
    <w:tmpl w:val="66B6DDB6"/>
    <w:lvl w:ilvl="0" w:tplc="38E2A97E">
      <w:start w:val="13"/>
      <w:numFmt w:val="decimal"/>
      <w:lvlText w:val="%1)"/>
      <w:lvlJc w:val="left"/>
      <w:pPr>
        <w:ind w:left="593" w:hanging="360"/>
      </w:pPr>
      <w:rPr>
        <w:rFonts w:ascii="Times New Roman" w:eastAsia="Times New Roman" w:hAnsi="Times New Roman" w:cs="Times New Roman" w:hint="default"/>
        <w:w w:val="99"/>
        <w:sz w:val="24"/>
        <w:szCs w:val="24"/>
        <w:lang w:val="pl-PL" w:eastAsia="pl-PL" w:bidi="pl-PL"/>
      </w:rPr>
    </w:lvl>
    <w:lvl w:ilvl="1" w:tplc="C9822600">
      <w:numFmt w:val="bullet"/>
      <w:lvlText w:val="•"/>
      <w:lvlJc w:val="left"/>
      <w:pPr>
        <w:ind w:left="1394" w:hanging="360"/>
      </w:pPr>
      <w:rPr>
        <w:rFonts w:hint="default"/>
        <w:lang w:val="pl-PL" w:eastAsia="pl-PL" w:bidi="pl-PL"/>
      </w:rPr>
    </w:lvl>
    <w:lvl w:ilvl="2" w:tplc="25AECBFC">
      <w:numFmt w:val="bullet"/>
      <w:lvlText w:val="•"/>
      <w:lvlJc w:val="left"/>
      <w:pPr>
        <w:ind w:left="2188" w:hanging="360"/>
      </w:pPr>
      <w:rPr>
        <w:rFonts w:hint="default"/>
        <w:lang w:val="pl-PL" w:eastAsia="pl-PL" w:bidi="pl-PL"/>
      </w:rPr>
    </w:lvl>
    <w:lvl w:ilvl="3" w:tplc="197E6518">
      <w:numFmt w:val="bullet"/>
      <w:lvlText w:val="•"/>
      <w:lvlJc w:val="left"/>
      <w:pPr>
        <w:ind w:left="2982" w:hanging="360"/>
      </w:pPr>
      <w:rPr>
        <w:rFonts w:hint="default"/>
        <w:lang w:val="pl-PL" w:eastAsia="pl-PL" w:bidi="pl-PL"/>
      </w:rPr>
    </w:lvl>
    <w:lvl w:ilvl="4" w:tplc="CF3CA558">
      <w:numFmt w:val="bullet"/>
      <w:lvlText w:val="•"/>
      <w:lvlJc w:val="left"/>
      <w:pPr>
        <w:ind w:left="3776" w:hanging="360"/>
      </w:pPr>
      <w:rPr>
        <w:rFonts w:hint="default"/>
        <w:lang w:val="pl-PL" w:eastAsia="pl-PL" w:bidi="pl-PL"/>
      </w:rPr>
    </w:lvl>
    <w:lvl w:ilvl="5" w:tplc="BDEA5CF2">
      <w:numFmt w:val="bullet"/>
      <w:lvlText w:val="•"/>
      <w:lvlJc w:val="left"/>
      <w:pPr>
        <w:ind w:left="4570" w:hanging="360"/>
      </w:pPr>
      <w:rPr>
        <w:rFonts w:hint="default"/>
        <w:lang w:val="pl-PL" w:eastAsia="pl-PL" w:bidi="pl-PL"/>
      </w:rPr>
    </w:lvl>
    <w:lvl w:ilvl="6" w:tplc="2268326E">
      <w:numFmt w:val="bullet"/>
      <w:lvlText w:val="•"/>
      <w:lvlJc w:val="left"/>
      <w:pPr>
        <w:ind w:left="5364" w:hanging="360"/>
      </w:pPr>
      <w:rPr>
        <w:rFonts w:hint="default"/>
        <w:lang w:val="pl-PL" w:eastAsia="pl-PL" w:bidi="pl-PL"/>
      </w:rPr>
    </w:lvl>
    <w:lvl w:ilvl="7" w:tplc="1680A3CA">
      <w:numFmt w:val="bullet"/>
      <w:lvlText w:val="•"/>
      <w:lvlJc w:val="left"/>
      <w:pPr>
        <w:ind w:left="6158" w:hanging="360"/>
      </w:pPr>
      <w:rPr>
        <w:rFonts w:hint="default"/>
        <w:lang w:val="pl-PL" w:eastAsia="pl-PL" w:bidi="pl-PL"/>
      </w:rPr>
    </w:lvl>
    <w:lvl w:ilvl="8" w:tplc="F1E0D954">
      <w:numFmt w:val="bullet"/>
      <w:lvlText w:val="•"/>
      <w:lvlJc w:val="left"/>
      <w:pPr>
        <w:ind w:left="6952" w:hanging="360"/>
      </w:pPr>
      <w:rPr>
        <w:rFonts w:hint="default"/>
        <w:lang w:val="pl-PL" w:eastAsia="pl-PL" w:bidi="pl-PL"/>
      </w:rPr>
    </w:lvl>
  </w:abstractNum>
  <w:abstractNum w:abstractNumId="319">
    <w:nsid w:val="6AA50CCB"/>
    <w:multiLevelType w:val="hybridMultilevel"/>
    <w:tmpl w:val="D0DC1C12"/>
    <w:lvl w:ilvl="0" w:tplc="26D29CC8">
      <w:start w:val="16"/>
      <w:numFmt w:val="decimal"/>
      <w:lvlText w:val="%1)"/>
      <w:lvlJc w:val="left"/>
      <w:pPr>
        <w:ind w:left="585" w:hanging="360"/>
      </w:pPr>
      <w:rPr>
        <w:rFonts w:ascii="Times New Roman" w:eastAsia="Times New Roman" w:hAnsi="Times New Roman" w:cs="Times New Roman" w:hint="default"/>
        <w:w w:val="99"/>
        <w:sz w:val="24"/>
        <w:szCs w:val="24"/>
        <w:lang w:val="pl-PL" w:eastAsia="pl-PL" w:bidi="pl-PL"/>
      </w:rPr>
    </w:lvl>
    <w:lvl w:ilvl="1" w:tplc="1D5A6CC0">
      <w:numFmt w:val="bullet"/>
      <w:lvlText w:val="•"/>
      <w:lvlJc w:val="left"/>
      <w:pPr>
        <w:ind w:left="1375" w:hanging="360"/>
      </w:pPr>
      <w:rPr>
        <w:rFonts w:hint="default"/>
        <w:lang w:val="pl-PL" w:eastAsia="pl-PL" w:bidi="pl-PL"/>
      </w:rPr>
    </w:lvl>
    <w:lvl w:ilvl="2" w:tplc="97F03772">
      <w:numFmt w:val="bullet"/>
      <w:lvlText w:val="•"/>
      <w:lvlJc w:val="left"/>
      <w:pPr>
        <w:ind w:left="2170" w:hanging="360"/>
      </w:pPr>
      <w:rPr>
        <w:rFonts w:hint="default"/>
        <w:lang w:val="pl-PL" w:eastAsia="pl-PL" w:bidi="pl-PL"/>
      </w:rPr>
    </w:lvl>
    <w:lvl w:ilvl="3" w:tplc="66041AA8">
      <w:numFmt w:val="bullet"/>
      <w:lvlText w:val="•"/>
      <w:lvlJc w:val="left"/>
      <w:pPr>
        <w:ind w:left="2965" w:hanging="360"/>
      </w:pPr>
      <w:rPr>
        <w:rFonts w:hint="default"/>
        <w:lang w:val="pl-PL" w:eastAsia="pl-PL" w:bidi="pl-PL"/>
      </w:rPr>
    </w:lvl>
    <w:lvl w:ilvl="4" w:tplc="07046C4C">
      <w:numFmt w:val="bullet"/>
      <w:lvlText w:val="•"/>
      <w:lvlJc w:val="left"/>
      <w:pPr>
        <w:ind w:left="3760" w:hanging="360"/>
      </w:pPr>
      <w:rPr>
        <w:rFonts w:hint="default"/>
        <w:lang w:val="pl-PL" w:eastAsia="pl-PL" w:bidi="pl-PL"/>
      </w:rPr>
    </w:lvl>
    <w:lvl w:ilvl="5" w:tplc="2AC2AE32">
      <w:numFmt w:val="bullet"/>
      <w:lvlText w:val="•"/>
      <w:lvlJc w:val="left"/>
      <w:pPr>
        <w:ind w:left="4556" w:hanging="360"/>
      </w:pPr>
      <w:rPr>
        <w:rFonts w:hint="default"/>
        <w:lang w:val="pl-PL" w:eastAsia="pl-PL" w:bidi="pl-PL"/>
      </w:rPr>
    </w:lvl>
    <w:lvl w:ilvl="6" w:tplc="23EC849C">
      <w:numFmt w:val="bullet"/>
      <w:lvlText w:val="•"/>
      <w:lvlJc w:val="left"/>
      <w:pPr>
        <w:ind w:left="5351" w:hanging="360"/>
      </w:pPr>
      <w:rPr>
        <w:rFonts w:hint="default"/>
        <w:lang w:val="pl-PL" w:eastAsia="pl-PL" w:bidi="pl-PL"/>
      </w:rPr>
    </w:lvl>
    <w:lvl w:ilvl="7" w:tplc="F1C6E6BC">
      <w:numFmt w:val="bullet"/>
      <w:lvlText w:val="•"/>
      <w:lvlJc w:val="left"/>
      <w:pPr>
        <w:ind w:left="6146" w:hanging="360"/>
      </w:pPr>
      <w:rPr>
        <w:rFonts w:hint="default"/>
        <w:lang w:val="pl-PL" w:eastAsia="pl-PL" w:bidi="pl-PL"/>
      </w:rPr>
    </w:lvl>
    <w:lvl w:ilvl="8" w:tplc="3EDCF8E6">
      <w:numFmt w:val="bullet"/>
      <w:lvlText w:val="•"/>
      <w:lvlJc w:val="left"/>
      <w:pPr>
        <w:ind w:left="6941" w:hanging="360"/>
      </w:pPr>
      <w:rPr>
        <w:rFonts w:hint="default"/>
        <w:lang w:val="pl-PL" w:eastAsia="pl-PL" w:bidi="pl-PL"/>
      </w:rPr>
    </w:lvl>
  </w:abstractNum>
  <w:abstractNum w:abstractNumId="320">
    <w:nsid w:val="6AE178DE"/>
    <w:multiLevelType w:val="hybridMultilevel"/>
    <w:tmpl w:val="813AED96"/>
    <w:lvl w:ilvl="0" w:tplc="29B683B2">
      <w:start w:val="1"/>
      <w:numFmt w:val="decimal"/>
      <w:lvlText w:val="%1)"/>
      <w:lvlJc w:val="left"/>
      <w:pPr>
        <w:ind w:left="599" w:hanging="360"/>
      </w:pPr>
      <w:rPr>
        <w:rFonts w:ascii="Times New Roman" w:eastAsia="Times New Roman" w:hAnsi="Times New Roman" w:cs="Times New Roman" w:hint="default"/>
        <w:spacing w:val="-20"/>
        <w:w w:val="99"/>
        <w:sz w:val="24"/>
        <w:szCs w:val="24"/>
        <w:lang w:val="pl-PL" w:eastAsia="pl-PL" w:bidi="pl-PL"/>
      </w:rPr>
    </w:lvl>
    <w:lvl w:ilvl="1" w:tplc="C9BCB3D8">
      <w:start w:val="1"/>
      <w:numFmt w:val="lowerLetter"/>
      <w:lvlText w:val="%2)"/>
      <w:lvlJc w:val="left"/>
      <w:pPr>
        <w:ind w:left="1025" w:hanging="361"/>
      </w:pPr>
      <w:rPr>
        <w:rFonts w:ascii="Times New Roman" w:eastAsia="Times New Roman" w:hAnsi="Times New Roman" w:cs="Times New Roman" w:hint="default"/>
        <w:spacing w:val="-30"/>
        <w:w w:val="99"/>
        <w:sz w:val="24"/>
        <w:szCs w:val="24"/>
        <w:lang w:val="pl-PL" w:eastAsia="pl-PL" w:bidi="pl-PL"/>
      </w:rPr>
    </w:lvl>
    <w:lvl w:ilvl="2" w:tplc="F9EEBF1E">
      <w:numFmt w:val="bullet"/>
      <w:lvlText w:val="•"/>
      <w:lvlJc w:val="left"/>
      <w:pPr>
        <w:ind w:left="1812" w:hanging="361"/>
      </w:pPr>
      <w:rPr>
        <w:rFonts w:hint="default"/>
        <w:lang w:val="pl-PL" w:eastAsia="pl-PL" w:bidi="pl-PL"/>
      </w:rPr>
    </w:lvl>
    <w:lvl w:ilvl="3" w:tplc="67EC69A8">
      <w:numFmt w:val="bullet"/>
      <w:lvlText w:val="•"/>
      <w:lvlJc w:val="left"/>
      <w:pPr>
        <w:ind w:left="2605" w:hanging="361"/>
      </w:pPr>
      <w:rPr>
        <w:rFonts w:hint="default"/>
        <w:lang w:val="pl-PL" w:eastAsia="pl-PL" w:bidi="pl-PL"/>
      </w:rPr>
    </w:lvl>
    <w:lvl w:ilvl="4" w:tplc="EA265CE6">
      <w:numFmt w:val="bullet"/>
      <w:lvlText w:val="•"/>
      <w:lvlJc w:val="left"/>
      <w:pPr>
        <w:ind w:left="3397" w:hanging="361"/>
      </w:pPr>
      <w:rPr>
        <w:rFonts w:hint="default"/>
        <w:lang w:val="pl-PL" w:eastAsia="pl-PL" w:bidi="pl-PL"/>
      </w:rPr>
    </w:lvl>
    <w:lvl w:ilvl="5" w:tplc="3B520654">
      <w:numFmt w:val="bullet"/>
      <w:lvlText w:val="•"/>
      <w:lvlJc w:val="left"/>
      <w:pPr>
        <w:ind w:left="4190" w:hanging="361"/>
      </w:pPr>
      <w:rPr>
        <w:rFonts w:hint="default"/>
        <w:lang w:val="pl-PL" w:eastAsia="pl-PL" w:bidi="pl-PL"/>
      </w:rPr>
    </w:lvl>
    <w:lvl w:ilvl="6" w:tplc="0F78BA62">
      <w:numFmt w:val="bullet"/>
      <w:lvlText w:val="•"/>
      <w:lvlJc w:val="left"/>
      <w:pPr>
        <w:ind w:left="4982" w:hanging="361"/>
      </w:pPr>
      <w:rPr>
        <w:rFonts w:hint="default"/>
        <w:lang w:val="pl-PL" w:eastAsia="pl-PL" w:bidi="pl-PL"/>
      </w:rPr>
    </w:lvl>
    <w:lvl w:ilvl="7" w:tplc="F99C6EEA">
      <w:numFmt w:val="bullet"/>
      <w:lvlText w:val="•"/>
      <w:lvlJc w:val="left"/>
      <w:pPr>
        <w:ind w:left="5775" w:hanging="361"/>
      </w:pPr>
      <w:rPr>
        <w:rFonts w:hint="default"/>
        <w:lang w:val="pl-PL" w:eastAsia="pl-PL" w:bidi="pl-PL"/>
      </w:rPr>
    </w:lvl>
    <w:lvl w:ilvl="8" w:tplc="7A544D10">
      <w:numFmt w:val="bullet"/>
      <w:lvlText w:val="•"/>
      <w:lvlJc w:val="left"/>
      <w:pPr>
        <w:ind w:left="6567" w:hanging="361"/>
      </w:pPr>
      <w:rPr>
        <w:rFonts w:hint="default"/>
        <w:lang w:val="pl-PL" w:eastAsia="pl-PL" w:bidi="pl-PL"/>
      </w:rPr>
    </w:lvl>
  </w:abstractNum>
  <w:abstractNum w:abstractNumId="321">
    <w:nsid w:val="6B753B40"/>
    <w:multiLevelType w:val="hybridMultilevel"/>
    <w:tmpl w:val="7246792E"/>
    <w:lvl w:ilvl="0" w:tplc="4B7AE35C">
      <w:start w:val="1"/>
      <w:numFmt w:val="lowerLetter"/>
      <w:lvlText w:val="%1)"/>
      <w:lvlJc w:val="left"/>
      <w:pPr>
        <w:ind w:left="672" w:hanging="360"/>
      </w:pPr>
      <w:rPr>
        <w:rFonts w:ascii="Times New Roman" w:eastAsia="Times New Roman" w:hAnsi="Times New Roman" w:cs="Times New Roman" w:hint="default"/>
        <w:spacing w:val="-6"/>
        <w:w w:val="99"/>
        <w:sz w:val="24"/>
        <w:szCs w:val="24"/>
        <w:lang w:val="pl-PL" w:eastAsia="pl-PL" w:bidi="pl-PL"/>
      </w:rPr>
    </w:lvl>
    <w:lvl w:ilvl="1" w:tplc="DCCADADC">
      <w:numFmt w:val="bullet"/>
      <w:lvlText w:val="•"/>
      <w:lvlJc w:val="left"/>
      <w:pPr>
        <w:ind w:left="1266" w:hanging="360"/>
      </w:pPr>
      <w:rPr>
        <w:rFonts w:hint="default"/>
        <w:lang w:val="pl-PL" w:eastAsia="pl-PL" w:bidi="pl-PL"/>
      </w:rPr>
    </w:lvl>
    <w:lvl w:ilvl="2" w:tplc="D23E5450">
      <w:numFmt w:val="bullet"/>
      <w:lvlText w:val="•"/>
      <w:lvlJc w:val="left"/>
      <w:pPr>
        <w:ind w:left="1852" w:hanging="360"/>
      </w:pPr>
      <w:rPr>
        <w:rFonts w:hint="default"/>
        <w:lang w:val="pl-PL" w:eastAsia="pl-PL" w:bidi="pl-PL"/>
      </w:rPr>
    </w:lvl>
    <w:lvl w:ilvl="3" w:tplc="1450B686">
      <w:numFmt w:val="bullet"/>
      <w:lvlText w:val="•"/>
      <w:lvlJc w:val="left"/>
      <w:pPr>
        <w:ind w:left="2438" w:hanging="360"/>
      </w:pPr>
      <w:rPr>
        <w:rFonts w:hint="default"/>
        <w:lang w:val="pl-PL" w:eastAsia="pl-PL" w:bidi="pl-PL"/>
      </w:rPr>
    </w:lvl>
    <w:lvl w:ilvl="4" w:tplc="B70E1934">
      <w:numFmt w:val="bullet"/>
      <w:lvlText w:val="•"/>
      <w:lvlJc w:val="left"/>
      <w:pPr>
        <w:ind w:left="3024" w:hanging="360"/>
      </w:pPr>
      <w:rPr>
        <w:rFonts w:hint="default"/>
        <w:lang w:val="pl-PL" w:eastAsia="pl-PL" w:bidi="pl-PL"/>
      </w:rPr>
    </w:lvl>
    <w:lvl w:ilvl="5" w:tplc="4CB63814">
      <w:numFmt w:val="bullet"/>
      <w:lvlText w:val="•"/>
      <w:lvlJc w:val="left"/>
      <w:pPr>
        <w:ind w:left="3610" w:hanging="360"/>
      </w:pPr>
      <w:rPr>
        <w:rFonts w:hint="default"/>
        <w:lang w:val="pl-PL" w:eastAsia="pl-PL" w:bidi="pl-PL"/>
      </w:rPr>
    </w:lvl>
    <w:lvl w:ilvl="6" w:tplc="AC0CBCE2">
      <w:numFmt w:val="bullet"/>
      <w:lvlText w:val="•"/>
      <w:lvlJc w:val="left"/>
      <w:pPr>
        <w:ind w:left="4196" w:hanging="360"/>
      </w:pPr>
      <w:rPr>
        <w:rFonts w:hint="default"/>
        <w:lang w:val="pl-PL" w:eastAsia="pl-PL" w:bidi="pl-PL"/>
      </w:rPr>
    </w:lvl>
    <w:lvl w:ilvl="7" w:tplc="C7C42006">
      <w:numFmt w:val="bullet"/>
      <w:lvlText w:val="•"/>
      <w:lvlJc w:val="left"/>
      <w:pPr>
        <w:ind w:left="4782" w:hanging="360"/>
      </w:pPr>
      <w:rPr>
        <w:rFonts w:hint="default"/>
        <w:lang w:val="pl-PL" w:eastAsia="pl-PL" w:bidi="pl-PL"/>
      </w:rPr>
    </w:lvl>
    <w:lvl w:ilvl="8" w:tplc="D0443F56">
      <w:numFmt w:val="bullet"/>
      <w:lvlText w:val="•"/>
      <w:lvlJc w:val="left"/>
      <w:pPr>
        <w:ind w:left="5368" w:hanging="360"/>
      </w:pPr>
      <w:rPr>
        <w:rFonts w:hint="default"/>
        <w:lang w:val="pl-PL" w:eastAsia="pl-PL" w:bidi="pl-PL"/>
      </w:rPr>
    </w:lvl>
  </w:abstractNum>
  <w:abstractNum w:abstractNumId="322">
    <w:nsid w:val="6BDB03DF"/>
    <w:multiLevelType w:val="hybridMultilevel"/>
    <w:tmpl w:val="3D76532E"/>
    <w:lvl w:ilvl="0" w:tplc="92D0AAD0">
      <w:start w:val="1"/>
      <w:numFmt w:val="lowerLetter"/>
      <w:lvlText w:val="%1)"/>
      <w:lvlJc w:val="left"/>
      <w:pPr>
        <w:ind w:left="593" w:hanging="356"/>
      </w:pPr>
      <w:rPr>
        <w:rFonts w:ascii="Times New Roman" w:eastAsia="Times New Roman" w:hAnsi="Times New Roman" w:cs="Times New Roman" w:hint="default"/>
        <w:spacing w:val="-11"/>
        <w:w w:val="99"/>
        <w:sz w:val="24"/>
        <w:szCs w:val="24"/>
        <w:lang w:val="pl-PL" w:eastAsia="pl-PL" w:bidi="pl-PL"/>
      </w:rPr>
    </w:lvl>
    <w:lvl w:ilvl="1" w:tplc="62C83028">
      <w:numFmt w:val="bullet"/>
      <w:lvlText w:val="•"/>
      <w:lvlJc w:val="left"/>
      <w:pPr>
        <w:ind w:left="1385" w:hanging="356"/>
      </w:pPr>
      <w:rPr>
        <w:rFonts w:hint="default"/>
        <w:lang w:val="pl-PL" w:eastAsia="pl-PL" w:bidi="pl-PL"/>
      </w:rPr>
    </w:lvl>
    <w:lvl w:ilvl="2" w:tplc="C8BC7416">
      <w:numFmt w:val="bullet"/>
      <w:lvlText w:val="•"/>
      <w:lvlJc w:val="left"/>
      <w:pPr>
        <w:ind w:left="2170" w:hanging="356"/>
      </w:pPr>
      <w:rPr>
        <w:rFonts w:hint="default"/>
        <w:lang w:val="pl-PL" w:eastAsia="pl-PL" w:bidi="pl-PL"/>
      </w:rPr>
    </w:lvl>
    <w:lvl w:ilvl="3" w:tplc="D8CC9342">
      <w:numFmt w:val="bullet"/>
      <w:lvlText w:val="•"/>
      <w:lvlJc w:val="left"/>
      <w:pPr>
        <w:ind w:left="2955" w:hanging="356"/>
      </w:pPr>
      <w:rPr>
        <w:rFonts w:hint="default"/>
        <w:lang w:val="pl-PL" w:eastAsia="pl-PL" w:bidi="pl-PL"/>
      </w:rPr>
    </w:lvl>
    <w:lvl w:ilvl="4" w:tplc="D07A6480">
      <w:numFmt w:val="bullet"/>
      <w:lvlText w:val="•"/>
      <w:lvlJc w:val="left"/>
      <w:pPr>
        <w:ind w:left="3740" w:hanging="356"/>
      </w:pPr>
      <w:rPr>
        <w:rFonts w:hint="default"/>
        <w:lang w:val="pl-PL" w:eastAsia="pl-PL" w:bidi="pl-PL"/>
      </w:rPr>
    </w:lvl>
    <w:lvl w:ilvl="5" w:tplc="FC92FE9C">
      <w:numFmt w:val="bullet"/>
      <w:lvlText w:val="•"/>
      <w:lvlJc w:val="left"/>
      <w:pPr>
        <w:ind w:left="4525" w:hanging="356"/>
      </w:pPr>
      <w:rPr>
        <w:rFonts w:hint="default"/>
        <w:lang w:val="pl-PL" w:eastAsia="pl-PL" w:bidi="pl-PL"/>
      </w:rPr>
    </w:lvl>
    <w:lvl w:ilvl="6" w:tplc="5B0AF9FC">
      <w:numFmt w:val="bullet"/>
      <w:lvlText w:val="•"/>
      <w:lvlJc w:val="left"/>
      <w:pPr>
        <w:ind w:left="5310" w:hanging="356"/>
      </w:pPr>
      <w:rPr>
        <w:rFonts w:hint="default"/>
        <w:lang w:val="pl-PL" w:eastAsia="pl-PL" w:bidi="pl-PL"/>
      </w:rPr>
    </w:lvl>
    <w:lvl w:ilvl="7" w:tplc="FEC8E6C8">
      <w:numFmt w:val="bullet"/>
      <w:lvlText w:val="•"/>
      <w:lvlJc w:val="left"/>
      <w:pPr>
        <w:ind w:left="6095" w:hanging="356"/>
      </w:pPr>
      <w:rPr>
        <w:rFonts w:hint="default"/>
        <w:lang w:val="pl-PL" w:eastAsia="pl-PL" w:bidi="pl-PL"/>
      </w:rPr>
    </w:lvl>
    <w:lvl w:ilvl="8" w:tplc="1F66E7EE">
      <w:numFmt w:val="bullet"/>
      <w:lvlText w:val="•"/>
      <w:lvlJc w:val="left"/>
      <w:pPr>
        <w:ind w:left="6880" w:hanging="356"/>
      </w:pPr>
      <w:rPr>
        <w:rFonts w:hint="default"/>
        <w:lang w:val="pl-PL" w:eastAsia="pl-PL" w:bidi="pl-PL"/>
      </w:rPr>
    </w:lvl>
  </w:abstractNum>
  <w:abstractNum w:abstractNumId="323">
    <w:nsid w:val="6BF44D4A"/>
    <w:multiLevelType w:val="hybridMultilevel"/>
    <w:tmpl w:val="986859F8"/>
    <w:lvl w:ilvl="0" w:tplc="D1E6DBD6">
      <w:start w:val="1"/>
      <w:numFmt w:val="lowerLetter"/>
      <w:lvlText w:val="%1)"/>
      <w:lvlJc w:val="left"/>
      <w:pPr>
        <w:ind w:left="593" w:hanging="356"/>
      </w:pPr>
      <w:rPr>
        <w:rFonts w:ascii="Times New Roman" w:eastAsia="Times New Roman" w:hAnsi="Times New Roman" w:cs="Times New Roman" w:hint="default"/>
        <w:spacing w:val="-11"/>
        <w:w w:val="99"/>
        <w:sz w:val="24"/>
        <w:szCs w:val="24"/>
        <w:lang w:val="pl-PL" w:eastAsia="pl-PL" w:bidi="pl-PL"/>
      </w:rPr>
    </w:lvl>
    <w:lvl w:ilvl="1" w:tplc="50CC394A">
      <w:numFmt w:val="bullet"/>
      <w:lvlText w:val="•"/>
      <w:lvlJc w:val="left"/>
      <w:pPr>
        <w:ind w:left="1384" w:hanging="356"/>
      </w:pPr>
      <w:rPr>
        <w:rFonts w:hint="default"/>
        <w:lang w:val="pl-PL" w:eastAsia="pl-PL" w:bidi="pl-PL"/>
      </w:rPr>
    </w:lvl>
    <w:lvl w:ilvl="2" w:tplc="59A0A5B6">
      <w:numFmt w:val="bullet"/>
      <w:lvlText w:val="•"/>
      <w:lvlJc w:val="left"/>
      <w:pPr>
        <w:ind w:left="2169" w:hanging="356"/>
      </w:pPr>
      <w:rPr>
        <w:rFonts w:hint="default"/>
        <w:lang w:val="pl-PL" w:eastAsia="pl-PL" w:bidi="pl-PL"/>
      </w:rPr>
    </w:lvl>
    <w:lvl w:ilvl="3" w:tplc="D04C9898">
      <w:numFmt w:val="bullet"/>
      <w:lvlText w:val="•"/>
      <w:lvlJc w:val="left"/>
      <w:pPr>
        <w:ind w:left="2954" w:hanging="356"/>
      </w:pPr>
      <w:rPr>
        <w:rFonts w:hint="default"/>
        <w:lang w:val="pl-PL" w:eastAsia="pl-PL" w:bidi="pl-PL"/>
      </w:rPr>
    </w:lvl>
    <w:lvl w:ilvl="4" w:tplc="A25088A2">
      <w:numFmt w:val="bullet"/>
      <w:lvlText w:val="•"/>
      <w:lvlJc w:val="left"/>
      <w:pPr>
        <w:ind w:left="3739" w:hanging="356"/>
      </w:pPr>
      <w:rPr>
        <w:rFonts w:hint="default"/>
        <w:lang w:val="pl-PL" w:eastAsia="pl-PL" w:bidi="pl-PL"/>
      </w:rPr>
    </w:lvl>
    <w:lvl w:ilvl="5" w:tplc="12F6ACA6">
      <w:numFmt w:val="bullet"/>
      <w:lvlText w:val="•"/>
      <w:lvlJc w:val="left"/>
      <w:pPr>
        <w:ind w:left="4524" w:hanging="356"/>
      </w:pPr>
      <w:rPr>
        <w:rFonts w:hint="default"/>
        <w:lang w:val="pl-PL" w:eastAsia="pl-PL" w:bidi="pl-PL"/>
      </w:rPr>
    </w:lvl>
    <w:lvl w:ilvl="6" w:tplc="CCB2809E">
      <w:numFmt w:val="bullet"/>
      <w:lvlText w:val="•"/>
      <w:lvlJc w:val="left"/>
      <w:pPr>
        <w:ind w:left="5309" w:hanging="356"/>
      </w:pPr>
      <w:rPr>
        <w:rFonts w:hint="default"/>
        <w:lang w:val="pl-PL" w:eastAsia="pl-PL" w:bidi="pl-PL"/>
      </w:rPr>
    </w:lvl>
    <w:lvl w:ilvl="7" w:tplc="9690B756">
      <w:numFmt w:val="bullet"/>
      <w:lvlText w:val="•"/>
      <w:lvlJc w:val="left"/>
      <w:pPr>
        <w:ind w:left="6094" w:hanging="356"/>
      </w:pPr>
      <w:rPr>
        <w:rFonts w:hint="default"/>
        <w:lang w:val="pl-PL" w:eastAsia="pl-PL" w:bidi="pl-PL"/>
      </w:rPr>
    </w:lvl>
    <w:lvl w:ilvl="8" w:tplc="FEC2DE2A">
      <w:numFmt w:val="bullet"/>
      <w:lvlText w:val="•"/>
      <w:lvlJc w:val="left"/>
      <w:pPr>
        <w:ind w:left="6879" w:hanging="356"/>
      </w:pPr>
      <w:rPr>
        <w:rFonts w:hint="default"/>
        <w:lang w:val="pl-PL" w:eastAsia="pl-PL" w:bidi="pl-PL"/>
      </w:rPr>
    </w:lvl>
  </w:abstractNum>
  <w:abstractNum w:abstractNumId="324">
    <w:nsid w:val="6C037C05"/>
    <w:multiLevelType w:val="hybridMultilevel"/>
    <w:tmpl w:val="450AFC0E"/>
    <w:lvl w:ilvl="0" w:tplc="3A400A08">
      <w:start w:val="1"/>
      <w:numFmt w:val="decimal"/>
      <w:lvlText w:val="%1)"/>
      <w:lvlJc w:val="left"/>
      <w:pPr>
        <w:ind w:left="709" w:hanging="425"/>
      </w:pPr>
      <w:rPr>
        <w:rFonts w:ascii="Times New Roman" w:eastAsia="Times New Roman" w:hAnsi="Times New Roman" w:cs="Times New Roman" w:hint="default"/>
        <w:spacing w:val="-16"/>
        <w:w w:val="99"/>
        <w:sz w:val="24"/>
        <w:szCs w:val="24"/>
        <w:lang w:val="pl-PL" w:eastAsia="pl-PL" w:bidi="pl-PL"/>
      </w:rPr>
    </w:lvl>
    <w:lvl w:ilvl="1" w:tplc="2730AEA6">
      <w:numFmt w:val="bullet"/>
      <w:lvlText w:val="•"/>
      <w:lvlJc w:val="left"/>
      <w:pPr>
        <w:ind w:left="1489" w:hanging="425"/>
      </w:pPr>
      <w:rPr>
        <w:rFonts w:hint="default"/>
        <w:lang w:val="pl-PL" w:eastAsia="pl-PL" w:bidi="pl-PL"/>
      </w:rPr>
    </w:lvl>
    <w:lvl w:ilvl="2" w:tplc="BAE69F3E">
      <w:numFmt w:val="bullet"/>
      <w:lvlText w:val="•"/>
      <w:lvlJc w:val="left"/>
      <w:pPr>
        <w:ind w:left="2279" w:hanging="425"/>
      </w:pPr>
      <w:rPr>
        <w:rFonts w:hint="default"/>
        <w:lang w:val="pl-PL" w:eastAsia="pl-PL" w:bidi="pl-PL"/>
      </w:rPr>
    </w:lvl>
    <w:lvl w:ilvl="3" w:tplc="BD46C210">
      <w:numFmt w:val="bullet"/>
      <w:lvlText w:val="•"/>
      <w:lvlJc w:val="left"/>
      <w:pPr>
        <w:ind w:left="3069" w:hanging="425"/>
      </w:pPr>
      <w:rPr>
        <w:rFonts w:hint="default"/>
        <w:lang w:val="pl-PL" w:eastAsia="pl-PL" w:bidi="pl-PL"/>
      </w:rPr>
    </w:lvl>
    <w:lvl w:ilvl="4" w:tplc="8782F792">
      <w:numFmt w:val="bullet"/>
      <w:lvlText w:val="•"/>
      <w:lvlJc w:val="left"/>
      <w:pPr>
        <w:ind w:left="3859" w:hanging="425"/>
      </w:pPr>
      <w:rPr>
        <w:rFonts w:hint="default"/>
        <w:lang w:val="pl-PL" w:eastAsia="pl-PL" w:bidi="pl-PL"/>
      </w:rPr>
    </w:lvl>
    <w:lvl w:ilvl="5" w:tplc="5344D968">
      <w:numFmt w:val="bullet"/>
      <w:lvlText w:val="•"/>
      <w:lvlJc w:val="left"/>
      <w:pPr>
        <w:ind w:left="4649" w:hanging="425"/>
      </w:pPr>
      <w:rPr>
        <w:rFonts w:hint="default"/>
        <w:lang w:val="pl-PL" w:eastAsia="pl-PL" w:bidi="pl-PL"/>
      </w:rPr>
    </w:lvl>
    <w:lvl w:ilvl="6" w:tplc="29FAE42A">
      <w:numFmt w:val="bullet"/>
      <w:lvlText w:val="•"/>
      <w:lvlJc w:val="left"/>
      <w:pPr>
        <w:ind w:left="5438" w:hanging="425"/>
      </w:pPr>
      <w:rPr>
        <w:rFonts w:hint="default"/>
        <w:lang w:val="pl-PL" w:eastAsia="pl-PL" w:bidi="pl-PL"/>
      </w:rPr>
    </w:lvl>
    <w:lvl w:ilvl="7" w:tplc="D1D2226E">
      <w:numFmt w:val="bullet"/>
      <w:lvlText w:val="•"/>
      <w:lvlJc w:val="left"/>
      <w:pPr>
        <w:ind w:left="6228" w:hanging="425"/>
      </w:pPr>
      <w:rPr>
        <w:rFonts w:hint="default"/>
        <w:lang w:val="pl-PL" w:eastAsia="pl-PL" w:bidi="pl-PL"/>
      </w:rPr>
    </w:lvl>
    <w:lvl w:ilvl="8" w:tplc="4EBE679C">
      <w:numFmt w:val="bullet"/>
      <w:lvlText w:val="•"/>
      <w:lvlJc w:val="left"/>
      <w:pPr>
        <w:ind w:left="7018" w:hanging="425"/>
      </w:pPr>
      <w:rPr>
        <w:rFonts w:hint="default"/>
        <w:lang w:val="pl-PL" w:eastAsia="pl-PL" w:bidi="pl-PL"/>
      </w:rPr>
    </w:lvl>
  </w:abstractNum>
  <w:abstractNum w:abstractNumId="325">
    <w:nsid w:val="6C803437"/>
    <w:multiLevelType w:val="hybridMultilevel"/>
    <w:tmpl w:val="CF7A172C"/>
    <w:lvl w:ilvl="0" w:tplc="50C27D94">
      <w:start w:val="1"/>
      <w:numFmt w:val="lowerLetter"/>
      <w:lvlText w:val="%1)"/>
      <w:lvlJc w:val="left"/>
      <w:pPr>
        <w:ind w:left="458" w:hanging="360"/>
      </w:pPr>
      <w:rPr>
        <w:rFonts w:ascii="Times New Roman" w:eastAsia="Times New Roman" w:hAnsi="Times New Roman" w:cs="Times New Roman" w:hint="default"/>
        <w:spacing w:val="-6"/>
        <w:w w:val="99"/>
        <w:sz w:val="24"/>
        <w:szCs w:val="24"/>
        <w:lang w:val="pl-PL" w:eastAsia="pl-PL" w:bidi="pl-PL"/>
      </w:rPr>
    </w:lvl>
    <w:lvl w:ilvl="1" w:tplc="3A4848EE">
      <w:numFmt w:val="bullet"/>
      <w:lvlText w:val="•"/>
      <w:lvlJc w:val="left"/>
      <w:pPr>
        <w:ind w:left="1228" w:hanging="360"/>
      </w:pPr>
      <w:rPr>
        <w:rFonts w:hint="default"/>
        <w:lang w:val="pl-PL" w:eastAsia="pl-PL" w:bidi="pl-PL"/>
      </w:rPr>
    </w:lvl>
    <w:lvl w:ilvl="2" w:tplc="475CE24C">
      <w:numFmt w:val="bullet"/>
      <w:lvlText w:val="•"/>
      <w:lvlJc w:val="left"/>
      <w:pPr>
        <w:ind w:left="1997" w:hanging="360"/>
      </w:pPr>
      <w:rPr>
        <w:rFonts w:hint="default"/>
        <w:lang w:val="pl-PL" w:eastAsia="pl-PL" w:bidi="pl-PL"/>
      </w:rPr>
    </w:lvl>
    <w:lvl w:ilvl="3" w:tplc="15BAE318">
      <w:numFmt w:val="bullet"/>
      <w:lvlText w:val="•"/>
      <w:lvlJc w:val="left"/>
      <w:pPr>
        <w:ind w:left="2766" w:hanging="360"/>
      </w:pPr>
      <w:rPr>
        <w:rFonts w:hint="default"/>
        <w:lang w:val="pl-PL" w:eastAsia="pl-PL" w:bidi="pl-PL"/>
      </w:rPr>
    </w:lvl>
    <w:lvl w:ilvl="4" w:tplc="CE1A6782">
      <w:numFmt w:val="bullet"/>
      <w:lvlText w:val="•"/>
      <w:lvlJc w:val="left"/>
      <w:pPr>
        <w:ind w:left="3535" w:hanging="360"/>
      </w:pPr>
      <w:rPr>
        <w:rFonts w:hint="default"/>
        <w:lang w:val="pl-PL" w:eastAsia="pl-PL" w:bidi="pl-PL"/>
      </w:rPr>
    </w:lvl>
    <w:lvl w:ilvl="5" w:tplc="81C85A90">
      <w:numFmt w:val="bullet"/>
      <w:lvlText w:val="•"/>
      <w:lvlJc w:val="left"/>
      <w:pPr>
        <w:ind w:left="4304" w:hanging="360"/>
      </w:pPr>
      <w:rPr>
        <w:rFonts w:hint="default"/>
        <w:lang w:val="pl-PL" w:eastAsia="pl-PL" w:bidi="pl-PL"/>
      </w:rPr>
    </w:lvl>
    <w:lvl w:ilvl="6" w:tplc="D7B0330E">
      <w:numFmt w:val="bullet"/>
      <w:lvlText w:val="•"/>
      <w:lvlJc w:val="left"/>
      <w:pPr>
        <w:ind w:left="5073" w:hanging="360"/>
      </w:pPr>
      <w:rPr>
        <w:rFonts w:hint="default"/>
        <w:lang w:val="pl-PL" w:eastAsia="pl-PL" w:bidi="pl-PL"/>
      </w:rPr>
    </w:lvl>
    <w:lvl w:ilvl="7" w:tplc="107A6480">
      <w:numFmt w:val="bullet"/>
      <w:lvlText w:val="•"/>
      <w:lvlJc w:val="left"/>
      <w:pPr>
        <w:ind w:left="5842" w:hanging="360"/>
      </w:pPr>
      <w:rPr>
        <w:rFonts w:hint="default"/>
        <w:lang w:val="pl-PL" w:eastAsia="pl-PL" w:bidi="pl-PL"/>
      </w:rPr>
    </w:lvl>
    <w:lvl w:ilvl="8" w:tplc="02A4A318">
      <w:numFmt w:val="bullet"/>
      <w:lvlText w:val="•"/>
      <w:lvlJc w:val="left"/>
      <w:pPr>
        <w:ind w:left="6611" w:hanging="360"/>
      </w:pPr>
      <w:rPr>
        <w:rFonts w:hint="default"/>
        <w:lang w:val="pl-PL" w:eastAsia="pl-PL" w:bidi="pl-PL"/>
      </w:rPr>
    </w:lvl>
  </w:abstractNum>
  <w:abstractNum w:abstractNumId="326">
    <w:nsid w:val="6CCA4E8B"/>
    <w:multiLevelType w:val="hybridMultilevel"/>
    <w:tmpl w:val="D95A10B6"/>
    <w:lvl w:ilvl="0" w:tplc="84D0C0DC">
      <w:start w:val="1"/>
      <w:numFmt w:val="lowerLetter"/>
      <w:lvlText w:val="%1)"/>
      <w:lvlJc w:val="left"/>
      <w:pPr>
        <w:ind w:left="555" w:hanging="360"/>
      </w:pPr>
      <w:rPr>
        <w:rFonts w:ascii="Times New Roman" w:eastAsia="Times New Roman" w:hAnsi="Times New Roman" w:cs="Times New Roman" w:hint="default"/>
        <w:spacing w:val="-6"/>
        <w:w w:val="99"/>
        <w:sz w:val="24"/>
        <w:szCs w:val="24"/>
        <w:lang w:val="pl-PL" w:eastAsia="pl-PL" w:bidi="pl-PL"/>
      </w:rPr>
    </w:lvl>
    <w:lvl w:ilvl="1" w:tplc="41BE96C0">
      <w:numFmt w:val="bullet"/>
      <w:lvlText w:val="•"/>
      <w:lvlJc w:val="left"/>
      <w:pPr>
        <w:ind w:left="1354" w:hanging="360"/>
      </w:pPr>
      <w:rPr>
        <w:rFonts w:hint="default"/>
        <w:lang w:val="pl-PL" w:eastAsia="pl-PL" w:bidi="pl-PL"/>
      </w:rPr>
    </w:lvl>
    <w:lvl w:ilvl="2" w:tplc="C04A8F18">
      <w:numFmt w:val="bullet"/>
      <w:lvlText w:val="•"/>
      <w:lvlJc w:val="left"/>
      <w:pPr>
        <w:ind w:left="2149" w:hanging="360"/>
      </w:pPr>
      <w:rPr>
        <w:rFonts w:hint="default"/>
        <w:lang w:val="pl-PL" w:eastAsia="pl-PL" w:bidi="pl-PL"/>
      </w:rPr>
    </w:lvl>
    <w:lvl w:ilvl="3" w:tplc="F0C8A80C">
      <w:numFmt w:val="bullet"/>
      <w:lvlText w:val="•"/>
      <w:lvlJc w:val="left"/>
      <w:pPr>
        <w:ind w:left="2943" w:hanging="360"/>
      </w:pPr>
      <w:rPr>
        <w:rFonts w:hint="default"/>
        <w:lang w:val="pl-PL" w:eastAsia="pl-PL" w:bidi="pl-PL"/>
      </w:rPr>
    </w:lvl>
    <w:lvl w:ilvl="4" w:tplc="6AD603FA">
      <w:numFmt w:val="bullet"/>
      <w:lvlText w:val="•"/>
      <w:lvlJc w:val="left"/>
      <w:pPr>
        <w:ind w:left="3738" w:hanging="360"/>
      </w:pPr>
      <w:rPr>
        <w:rFonts w:hint="default"/>
        <w:lang w:val="pl-PL" w:eastAsia="pl-PL" w:bidi="pl-PL"/>
      </w:rPr>
    </w:lvl>
    <w:lvl w:ilvl="5" w:tplc="E4AAECF6">
      <w:numFmt w:val="bullet"/>
      <w:lvlText w:val="•"/>
      <w:lvlJc w:val="left"/>
      <w:pPr>
        <w:ind w:left="4532" w:hanging="360"/>
      </w:pPr>
      <w:rPr>
        <w:rFonts w:hint="default"/>
        <w:lang w:val="pl-PL" w:eastAsia="pl-PL" w:bidi="pl-PL"/>
      </w:rPr>
    </w:lvl>
    <w:lvl w:ilvl="6" w:tplc="3732F694">
      <w:numFmt w:val="bullet"/>
      <w:lvlText w:val="•"/>
      <w:lvlJc w:val="left"/>
      <w:pPr>
        <w:ind w:left="5327" w:hanging="360"/>
      </w:pPr>
      <w:rPr>
        <w:rFonts w:hint="default"/>
        <w:lang w:val="pl-PL" w:eastAsia="pl-PL" w:bidi="pl-PL"/>
      </w:rPr>
    </w:lvl>
    <w:lvl w:ilvl="7" w:tplc="0C36D44E">
      <w:numFmt w:val="bullet"/>
      <w:lvlText w:val="•"/>
      <w:lvlJc w:val="left"/>
      <w:pPr>
        <w:ind w:left="6121" w:hanging="360"/>
      </w:pPr>
      <w:rPr>
        <w:rFonts w:hint="default"/>
        <w:lang w:val="pl-PL" w:eastAsia="pl-PL" w:bidi="pl-PL"/>
      </w:rPr>
    </w:lvl>
    <w:lvl w:ilvl="8" w:tplc="472E3C32">
      <w:numFmt w:val="bullet"/>
      <w:lvlText w:val="•"/>
      <w:lvlJc w:val="left"/>
      <w:pPr>
        <w:ind w:left="6916" w:hanging="360"/>
      </w:pPr>
      <w:rPr>
        <w:rFonts w:hint="default"/>
        <w:lang w:val="pl-PL" w:eastAsia="pl-PL" w:bidi="pl-PL"/>
      </w:rPr>
    </w:lvl>
  </w:abstractNum>
  <w:abstractNum w:abstractNumId="327">
    <w:nsid w:val="6D371504"/>
    <w:multiLevelType w:val="hybridMultilevel"/>
    <w:tmpl w:val="F9D865A6"/>
    <w:lvl w:ilvl="0" w:tplc="15DE39DE">
      <w:start w:val="1"/>
      <w:numFmt w:val="decimal"/>
      <w:lvlText w:val="%1)"/>
      <w:lvlJc w:val="left"/>
      <w:pPr>
        <w:ind w:left="643" w:hanging="360"/>
      </w:pPr>
      <w:rPr>
        <w:rFonts w:ascii="Times New Roman" w:eastAsia="Times New Roman" w:hAnsi="Times New Roman" w:cs="Times New Roman" w:hint="default"/>
        <w:spacing w:val="-20"/>
        <w:w w:val="99"/>
        <w:sz w:val="24"/>
        <w:szCs w:val="24"/>
        <w:lang w:val="pl-PL" w:eastAsia="pl-PL" w:bidi="pl-PL"/>
      </w:rPr>
    </w:lvl>
    <w:lvl w:ilvl="1" w:tplc="6A62C448">
      <w:start w:val="1"/>
      <w:numFmt w:val="lowerLetter"/>
      <w:lvlText w:val="%2)"/>
      <w:lvlJc w:val="left"/>
      <w:pPr>
        <w:ind w:left="1003" w:hanging="360"/>
      </w:pPr>
      <w:rPr>
        <w:rFonts w:ascii="Times New Roman" w:eastAsia="Times New Roman" w:hAnsi="Times New Roman" w:cs="Times New Roman" w:hint="default"/>
        <w:spacing w:val="-6"/>
        <w:w w:val="99"/>
        <w:sz w:val="24"/>
        <w:szCs w:val="24"/>
        <w:lang w:val="pl-PL" w:eastAsia="pl-PL" w:bidi="pl-PL"/>
      </w:rPr>
    </w:lvl>
    <w:lvl w:ilvl="2" w:tplc="B58C415A">
      <w:numFmt w:val="bullet"/>
      <w:lvlText w:val="•"/>
      <w:lvlJc w:val="left"/>
      <w:pPr>
        <w:ind w:left="1833" w:hanging="360"/>
      </w:pPr>
      <w:rPr>
        <w:rFonts w:hint="default"/>
        <w:lang w:val="pl-PL" w:eastAsia="pl-PL" w:bidi="pl-PL"/>
      </w:rPr>
    </w:lvl>
    <w:lvl w:ilvl="3" w:tplc="8F809066">
      <w:numFmt w:val="bullet"/>
      <w:lvlText w:val="•"/>
      <w:lvlJc w:val="left"/>
      <w:pPr>
        <w:ind w:left="2666" w:hanging="360"/>
      </w:pPr>
      <w:rPr>
        <w:rFonts w:hint="default"/>
        <w:lang w:val="pl-PL" w:eastAsia="pl-PL" w:bidi="pl-PL"/>
      </w:rPr>
    </w:lvl>
    <w:lvl w:ilvl="4" w:tplc="0E04EC4A">
      <w:numFmt w:val="bullet"/>
      <w:lvlText w:val="•"/>
      <w:lvlJc w:val="left"/>
      <w:pPr>
        <w:ind w:left="3499" w:hanging="360"/>
      </w:pPr>
      <w:rPr>
        <w:rFonts w:hint="default"/>
        <w:lang w:val="pl-PL" w:eastAsia="pl-PL" w:bidi="pl-PL"/>
      </w:rPr>
    </w:lvl>
    <w:lvl w:ilvl="5" w:tplc="5D9A3B6C">
      <w:numFmt w:val="bullet"/>
      <w:lvlText w:val="•"/>
      <w:lvlJc w:val="left"/>
      <w:pPr>
        <w:ind w:left="4332" w:hanging="360"/>
      </w:pPr>
      <w:rPr>
        <w:rFonts w:hint="default"/>
        <w:lang w:val="pl-PL" w:eastAsia="pl-PL" w:bidi="pl-PL"/>
      </w:rPr>
    </w:lvl>
    <w:lvl w:ilvl="6" w:tplc="305CB0A4">
      <w:numFmt w:val="bullet"/>
      <w:lvlText w:val="•"/>
      <w:lvlJc w:val="left"/>
      <w:pPr>
        <w:ind w:left="5165" w:hanging="360"/>
      </w:pPr>
      <w:rPr>
        <w:rFonts w:hint="default"/>
        <w:lang w:val="pl-PL" w:eastAsia="pl-PL" w:bidi="pl-PL"/>
      </w:rPr>
    </w:lvl>
    <w:lvl w:ilvl="7" w:tplc="2E9A3E50">
      <w:numFmt w:val="bullet"/>
      <w:lvlText w:val="•"/>
      <w:lvlJc w:val="left"/>
      <w:pPr>
        <w:ind w:left="5998" w:hanging="360"/>
      </w:pPr>
      <w:rPr>
        <w:rFonts w:hint="default"/>
        <w:lang w:val="pl-PL" w:eastAsia="pl-PL" w:bidi="pl-PL"/>
      </w:rPr>
    </w:lvl>
    <w:lvl w:ilvl="8" w:tplc="E684E508">
      <w:numFmt w:val="bullet"/>
      <w:lvlText w:val="•"/>
      <w:lvlJc w:val="left"/>
      <w:pPr>
        <w:ind w:left="6831" w:hanging="360"/>
      </w:pPr>
      <w:rPr>
        <w:rFonts w:hint="default"/>
        <w:lang w:val="pl-PL" w:eastAsia="pl-PL" w:bidi="pl-PL"/>
      </w:rPr>
    </w:lvl>
  </w:abstractNum>
  <w:abstractNum w:abstractNumId="328">
    <w:nsid w:val="6D7C6AFB"/>
    <w:multiLevelType w:val="hybridMultilevel"/>
    <w:tmpl w:val="F6A0F026"/>
    <w:lvl w:ilvl="0" w:tplc="7DCED9A6">
      <w:start w:val="1"/>
      <w:numFmt w:val="lowerLetter"/>
      <w:lvlText w:val="%1)"/>
      <w:lvlJc w:val="left"/>
      <w:pPr>
        <w:ind w:left="556" w:hanging="360"/>
      </w:pPr>
      <w:rPr>
        <w:rFonts w:ascii="Times New Roman" w:eastAsia="Times New Roman" w:hAnsi="Times New Roman" w:cs="Times New Roman" w:hint="default"/>
        <w:spacing w:val="-6"/>
        <w:w w:val="99"/>
        <w:sz w:val="24"/>
        <w:szCs w:val="24"/>
        <w:lang w:val="pl-PL" w:eastAsia="pl-PL" w:bidi="pl-PL"/>
      </w:rPr>
    </w:lvl>
    <w:lvl w:ilvl="1" w:tplc="56465168">
      <w:numFmt w:val="bullet"/>
      <w:lvlText w:val="•"/>
      <w:lvlJc w:val="left"/>
      <w:pPr>
        <w:ind w:left="1344" w:hanging="360"/>
      </w:pPr>
      <w:rPr>
        <w:rFonts w:hint="default"/>
        <w:lang w:val="pl-PL" w:eastAsia="pl-PL" w:bidi="pl-PL"/>
      </w:rPr>
    </w:lvl>
    <w:lvl w:ilvl="2" w:tplc="6DF26016">
      <w:numFmt w:val="bullet"/>
      <w:lvlText w:val="•"/>
      <w:lvlJc w:val="left"/>
      <w:pPr>
        <w:ind w:left="2129" w:hanging="360"/>
      </w:pPr>
      <w:rPr>
        <w:rFonts w:hint="default"/>
        <w:lang w:val="pl-PL" w:eastAsia="pl-PL" w:bidi="pl-PL"/>
      </w:rPr>
    </w:lvl>
    <w:lvl w:ilvl="3" w:tplc="8BD0523E">
      <w:numFmt w:val="bullet"/>
      <w:lvlText w:val="•"/>
      <w:lvlJc w:val="left"/>
      <w:pPr>
        <w:ind w:left="2913" w:hanging="360"/>
      </w:pPr>
      <w:rPr>
        <w:rFonts w:hint="default"/>
        <w:lang w:val="pl-PL" w:eastAsia="pl-PL" w:bidi="pl-PL"/>
      </w:rPr>
    </w:lvl>
    <w:lvl w:ilvl="4" w:tplc="7A0696AE">
      <w:numFmt w:val="bullet"/>
      <w:lvlText w:val="•"/>
      <w:lvlJc w:val="left"/>
      <w:pPr>
        <w:ind w:left="3698" w:hanging="360"/>
      </w:pPr>
      <w:rPr>
        <w:rFonts w:hint="default"/>
        <w:lang w:val="pl-PL" w:eastAsia="pl-PL" w:bidi="pl-PL"/>
      </w:rPr>
    </w:lvl>
    <w:lvl w:ilvl="5" w:tplc="248EC30C">
      <w:numFmt w:val="bullet"/>
      <w:lvlText w:val="•"/>
      <w:lvlJc w:val="left"/>
      <w:pPr>
        <w:ind w:left="4482" w:hanging="360"/>
      </w:pPr>
      <w:rPr>
        <w:rFonts w:hint="default"/>
        <w:lang w:val="pl-PL" w:eastAsia="pl-PL" w:bidi="pl-PL"/>
      </w:rPr>
    </w:lvl>
    <w:lvl w:ilvl="6" w:tplc="55FE7204">
      <w:numFmt w:val="bullet"/>
      <w:lvlText w:val="•"/>
      <w:lvlJc w:val="left"/>
      <w:pPr>
        <w:ind w:left="5267" w:hanging="360"/>
      </w:pPr>
      <w:rPr>
        <w:rFonts w:hint="default"/>
        <w:lang w:val="pl-PL" w:eastAsia="pl-PL" w:bidi="pl-PL"/>
      </w:rPr>
    </w:lvl>
    <w:lvl w:ilvl="7" w:tplc="951A9452">
      <w:numFmt w:val="bullet"/>
      <w:lvlText w:val="•"/>
      <w:lvlJc w:val="left"/>
      <w:pPr>
        <w:ind w:left="6051" w:hanging="360"/>
      </w:pPr>
      <w:rPr>
        <w:rFonts w:hint="default"/>
        <w:lang w:val="pl-PL" w:eastAsia="pl-PL" w:bidi="pl-PL"/>
      </w:rPr>
    </w:lvl>
    <w:lvl w:ilvl="8" w:tplc="8146EAA2">
      <w:numFmt w:val="bullet"/>
      <w:lvlText w:val="•"/>
      <w:lvlJc w:val="left"/>
      <w:pPr>
        <w:ind w:left="6836" w:hanging="360"/>
      </w:pPr>
      <w:rPr>
        <w:rFonts w:hint="default"/>
        <w:lang w:val="pl-PL" w:eastAsia="pl-PL" w:bidi="pl-PL"/>
      </w:rPr>
    </w:lvl>
  </w:abstractNum>
  <w:abstractNum w:abstractNumId="329">
    <w:nsid w:val="6D8A1A06"/>
    <w:multiLevelType w:val="hybridMultilevel"/>
    <w:tmpl w:val="0C103E0C"/>
    <w:lvl w:ilvl="0" w:tplc="B42A1E7E">
      <w:start w:val="1"/>
      <w:numFmt w:val="lowerLetter"/>
      <w:lvlText w:val="%1)"/>
      <w:lvlJc w:val="left"/>
      <w:pPr>
        <w:ind w:left="639" w:hanging="360"/>
      </w:pPr>
      <w:rPr>
        <w:rFonts w:ascii="Times New Roman" w:eastAsia="Times New Roman" w:hAnsi="Times New Roman" w:cs="Times New Roman" w:hint="default"/>
        <w:spacing w:val="-20"/>
        <w:w w:val="99"/>
        <w:position w:val="2"/>
        <w:sz w:val="24"/>
        <w:szCs w:val="24"/>
        <w:lang w:val="pl-PL" w:eastAsia="pl-PL" w:bidi="pl-PL"/>
      </w:rPr>
    </w:lvl>
    <w:lvl w:ilvl="1" w:tplc="2CA88416">
      <w:numFmt w:val="bullet"/>
      <w:lvlText w:val="•"/>
      <w:lvlJc w:val="left"/>
      <w:pPr>
        <w:ind w:left="1375" w:hanging="360"/>
      </w:pPr>
      <w:rPr>
        <w:rFonts w:hint="default"/>
        <w:lang w:val="pl-PL" w:eastAsia="pl-PL" w:bidi="pl-PL"/>
      </w:rPr>
    </w:lvl>
    <w:lvl w:ilvl="2" w:tplc="B148A932">
      <w:numFmt w:val="bullet"/>
      <w:lvlText w:val="•"/>
      <w:lvlJc w:val="left"/>
      <w:pPr>
        <w:ind w:left="2111" w:hanging="360"/>
      </w:pPr>
      <w:rPr>
        <w:rFonts w:hint="default"/>
        <w:lang w:val="pl-PL" w:eastAsia="pl-PL" w:bidi="pl-PL"/>
      </w:rPr>
    </w:lvl>
    <w:lvl w:ilvl="3" w:tplc="84FA04CC">
      <w:numFmt w:val="bullet"/>
      <w:lvlText w:val="•"/>
      <w:lvlJc w:val="left"/>
      <w:pPr>
        <w:ind w:left="2847" w:hanging="360"/>
      </w:pPr>
      <w:rPr>
        <w:rFonts w:hint="default"/>
        <w:lang w:val="pl-PL" w:eastAsia="pl-PL" w:bidi="pl-PL"/>
      </w:rPr>
    </w:lvl>
    <w:lvl w:ilvl="4" w:tplc="7B02A124">
      <w:numFmt w:val="bullet"/>
      <w:lvlText w:val="•"/>
      <w:lvlJc w:val="left"/>
      <w:pPr>
        <w:ind w:left="3582" w:hanging="360"/>
      </w:pPr>
      <w:rPr>
        <w:rFonts w:hint="default"/>
        <w:lang w:val="pl-PL" w:eastAsia="pl-PL" w:bidi="pl-PL"/>
      </w:rPr>
    </w:lvl>
    <w:lvl w:ilvl="5" w:tplc="69600C38">
      <w:numFmt w:val="bullet"/>
      <w:lvlText w:val="•"/>
      <w:lvlJc w:val="left"/>
      <w:pPr>
        <w:ind w:left="4318" w:hanging="360"/>
      </w:pPr>
      <w:rPr>
        <w:rFonts w:hint="default"/>
        <w:lang w:val="pl-PL" w:eastAsia="pl-PL" w:bidi="pl-PL"/>
      </w:rPr>
    </w:lvl>
    <w:lvl w:ilvl="6" w:tplc="199CF6D8">
      <w:numFmt w:val="bullet"/>
      <w:lvlText w:val="•"/>
      <w:lvlJc w:val="left"/>
      <w:pPr>
        <w:ind w:left="5054" w:hanging="360"/>
      </w:pPr>
      <w:rPr>
        <w:rFonts w:hint="default"/>
        <w:lang w:val="pl-PL" w:eastAsia="pl-PL" w:bidi="pl-PL"/>
      </w:rPr>
    </w:lvl>
    <w:lvl w:ilvl="7" w:tplc="800A8976">
      <w:numFmt w:val="bullet"/>
      <w:lvlText w:val="•"/>
      <w:lvlJc w:val="left"/>
      <w:pPr>
        <w:ind w:left="5789" w:hanging="360"/>
      </w:pPr>
      <w:rPr>
        <w:rFonts w:hint="default"/>
        <w:lang w:val="pl-PL" w:eastAsia="pl-PL" w:bidi="pl-PL"/>
      </w:rPr>
    </w:lvl>
    <w:lvl w:ilvl="8" w:tplc="E5E4F396">
      <w:numFmt w:val="bullet"/>
      <w:lvlText w:val="•"/>
      <w:lvlJc w:val="left"/>
      <w:pPr>
        <w:ind w:left="6525" w:hanging="360"/>
      </w:pPr>
      <w:rPr>
        <w:rFonts w:hint="default"/>
        <w:lang w:val="pl-PL" w:eastAsia="pl-PL" w:bidi="pl-PL"/>
      </w:rPr>
    </w:lvl>
  </w:abstractNum>
  <w:abstractNum w:abstractNumId="330">
    <w:nsid w:val="6DCD3327"/>
    <w:multiLevelType w:val="hybridMultilevel"/>
    <w:tmpl w:val="37E478A6"/>
    <w:lvl w:ilvl="0" w:tplc="0C3E1F3A">
      <w:start w:val="1"/>
      <w:numFmt w:val="lowerLetter"/>
      <w:lvlText w:val="%1)"/>
      <w:lvlJc w:val="left"/>
      <w:pPr>
        <w:ind w:left="598" w:hanging="360"/>
      </w:pPr>
      <w:rPr>
        <w:rFonts w:ascii="Times New Roman" w:eastAsia="Times New Roman" w:hAnsi="Times New Roman" w:cs="Times New Roman" w:hint="default"/>
        <w:spacing w:val="-6"/>
        <w:w w:val="99"/>
        <w:sz w:val="24"/>
        <w:szCs w:val="24"/>
        <w:lang w:val="pl-PL" w:eastAsia="pl-PL" w:bidi="pl-PL"/>
      </w:rPr>
    </w:lvl>
    <w:lvl w:ilvl="1" w:tplc="4B8806A2">
      <w:numFmt w:val="bullet"/>
      <w:lvlText w:val="•"/>
      <w:lvlJc w:val="left"/>
      <w:pPr>
        <w:ind w:left="1384" w:hanging="360"/>
      </w:pPr>
      <w:rPr>
        <w:rFonts w:hint="default"/>
        <w:lang w:val="pl-PL" w:eastAsia="pl-PL" w:bidi="pl-PL"/>
      </w:rPr>
    </w:lvl>
    <w:lvl w:ilvl="2" w:tplc="D3A032A6">
      <w:numFmt w:val="bullet"/>
      <w:lvlText w:val="•"/>
      <w:lvlJc w:val="left"/>
      <w:pPr>
        <w:ind w:left="2169" w:hanging="360"/>
      </w:pPr>
      <w:rPr>
        <w:rFonts w:hint="default"/>
        <w:lang w:val="pl-PL" w:eastAsia="pl-PL" w:bidi="pl-PL"/>
      </w:rPr>
    </w:lvl>
    <w:lvl w:ilvl="3" w:tplc="7BD401DC">
      <w:numFmt w:val="bullet"/>
      <w:lvlText w:val="•"/>
      <w:lvlJc w:val="left"/>
      <w:pPr>
        <w:ind w:left="2954" w:hanging="360"/>
      </w:pPr>
      <w:rPr>
        <w:rFonts w:hint="default"/>
        <w:lang w:val="pl-PL" w:eastAsia="pl-PL" w:bidi="pl-PL"/>
      </w:rPr>
    </w:lvl>
    <w:lvl w:ilvl="4" w:tplc="CBBCA7EE">
      <w:numFmt w:val="bullet"/>
      <w:lvlText w:val="•"/>
      <w:lvlJc w:val="left"/>
      <w:pPr>
        <w:ind w:left="3739" w:hanging="360"/>
      </w:pPr>
      <w:rPr>
        <w:rFonts w:hint="default"/>
        <w:lang w:val="pl-PL" w:eastAsia="pl-PL" w:bidi="pl-PL"/>
      </w:rPr>
    </w:lvl>
    <w:lvl w:ilvl="5" w:tplc="DB84EA9E">
      <w:numFmt w:val="bullet"/>
      <w:lvlText w:val="•"/>
      <w:lvlJc w:val="left"/>
      <w:pPr>
        <w:ind w:left="4524" w:hanging="360"/>
      </w:pPr>
      <w:rPr>
        <w:rFonts w:hint="default"/>
        <w:lang w:val="pl-PL" w:eastAsia="pl-PL" w:bidi="pl-PL"/>
      </w:rPr>
    </w:lvl>
    <w:lvl w:ilvl="6" w:tplc="3F680AA2">
      <w:numFmt w:val="bullet"/>
      <w:lvlText w:val="•"/>
      <w:lvlJc w:val="left"/>
      <w:pPr>
        <w:ind w:left="5309" w:hanging="360"/>
      </w:pPr>
      <w:rPr>
        <w:rFonts w:hint="default"/>
        <w:lang w:val="pl-PL" w:eastAsia="pl-PL" w:bidi="pl-PL"/>
      </w:rPr>
    </w:lvl>
    <w:lvl w:ilvl="7" w:tplc="5BF2BB04">
      <w:numFmt w:val="bullet"/>
      <w:lvlText w:val="•"/>
      <w:lvlJc w:val="left"/>
      <w:pPr>
        <w:ind w:left="6094" w:hanging="360"/>
      </w:pPr>
      <w:rPr>
        <w:rFonts w:hint="default"/>
        <w:lang w:val="pl-PL" w:eastAsia="pl-PL" w:bidi="pl-PL"/>
      </w:rPr>
    </w:lvl>
    <w:lvl w:ilvl="8" w:tplc="F970CD66">
      <w:numFmt w:val="bullet"/>
      <w:lvlText w:val="•"/>
      <w:lvlJc w:val="left"/>
      <w:pPr>
        <w:ind w:left="6879" w:hanging="360"/>
      </w:pPr>
      <w:rPr>
        <w:rFonts w:hint="default"/>
        <w:lang w:val="pl-PL" w:eastAsia="pl-PL" w:bidi="pl-PL"/>
      </w:rPr>
    </w:lvl>
  </w:abstractNum>
  <w:abstractNum w:abstractNumId="331">
    <w:nsid w:val="6DD253AD"/>
    <w:multiLevelType w:val="hybridMultilevel"/>
    <w:tmpl w:val="B99E7A4A"/>
    <w:lvl w:ilvl="0" w:tplc="DB96B9A8">
      <w:start w:val="1"/>
      <w:numFmt w:val="lowerLetter"/>
      <w:lvlText w:val="%1)"/>
      <w:lvlJc w:val="left"/>
      <w:pPr>
        <w:ind w:left="534" w:hanging="284"/>
      </w:pPr>
      <w:rPr>
        <w:rFonts w:ascii="Times New Roman" w:eastAsia="Times New Roman" w:hAnsi="Times New Roman" w:cs="Times New Roman" w:hint="default"/>
        <w:spacing w:val="-23"/>
        <w:w w:val="99"/>
        <w:sz w:val="24"/>
        <w:szCs w:val="24"/>
        <w:lang w:val="pl-PL" w:eastAsia="pl-PL" w:bidi="pl-PL"/>
      </w:rPr>
    </w:lvl>
    <w:lvl w:ilvl="1" w:tplc="EA509052">
      <w:numFmt w:val="bullet"/>
      <w:lvlText w:val="•"/>
      <w:lvlJc w:val="left"/>
      <w:pPr>
        <w:ind w:left="1295" w:hanging="284"/>
      </w:pPr>
      <w:rPr>
        <w:rFonts w:hint="default"/>
        <w:lang w:val="pl-PL" w:eastAsia="pl-PL" w:bidi="pl-PL"/>
      </w:rPr>
    </w:lvl>
    <w:lvl w:ilvl="2" w:tplc="34F621C6">
      <w:numFmt w:val="bullet"/>
      <w:lvlText w:val="•"/>
      <w:lvlJc w:val="left"/>
      <w:pPr>
        <w:ind w:left="2050" w:hanging="284"/>
      </w:pPr>
      <w:rPr>
        <w:rFonts w:hint="default"/>
        <w:lang w:val="pl-PL" w:eastAsia="pl-PL" w:bidi="pl-PL"/>
      </w:rPr>
    </w:lvl>
    <w:lvl w:ilvl="3" w:tplc="024EAE38">
      <w:numFmt w:val="bullet"/>
      <w:lvlText w:val="•"/>
      <w:lvlJc w:val="left"/>
      <w:pPr>
        <w:ind w:left="2805" w:hanging="284"/>
      </w:pPr>
      <w:rPr>
        <w:rFonts w:hint="default"/>
        <w:lang w:val="pl-PL" w:eastAsia="pl-PL" w:bidi="pl-PL"/>
      </w:rPr>
    </w:lvl>
    <w:lvl w:ilvl="4" w:tplc="2B4668B0">
      <w:numFmt w:val="bullet"/>
      <w:lvlText w:val="•"/>
      <w:lvlJc w:val="left"/>
      <w:pPr>
        <w:ind w:left="3560" w:hanging="284"/>
      </w:pPr>
      <w:rPr>
        <w:rFonts w:hint="default"/>
        <w:lang w:val="pl-PL" w:eastAsia="pl-PL" w:bidi="pl-PL"/>
      </w:rPr>
    </w:lvl>
    <w:lvl w:ilvl="5" w:tplc="BCFA702A">
      <w:numFmt w:val="bullet"/>
      <w:lvlText w:val="•"/>
      <w:lvlJc w:val="left"/>
      <w:pPr>
        <w:ind w:left="4315" w:hanging="284"/>
      </w:pPr>
      <w:rPr>
        <w:rFonts w:hint="default"/>
        <w:lang w:val="pl-PL" w:eastAsia="pl-PL" w:bidi="pl-PL"/>
      </w:rPr>
    </w:lvl>
    <w:lvl w:ilvl="6" w:tplc="920A251C">
      <w:numFmt w:val="bullet"/>
      <w:lvlText w:val="•"/>
      <w:lvlJc w:val="left"/>
      <w:pPr>
        <w:ind w:left="5070" w:hanging="284"/>
      </w:pPr>
      <w:rPr>
        <w:rFonts w:hint="default"/>
        <w:lang w:val="pl-PL" w:eastAsia="pl-PL" w:bidi="pl-PL"/>
      </w:rPr>
    </w:lvl>
    <w:lvl w:ilvl="7" w:tplc="00CE4B46">
      <w:numFmt w:val="bullet"/>
      <w:lvlText w:val="•"/>
      <w:lvlJc w:val="left"/>
      <w:pPr>
        <w:ind w:left="5825" w:hanging="284"/>
      </w:pPr>
      <w:rPr>
        <w:rFonts w:hint="default"/>
        <w:lang w:val="pl-PL" w:eastAsia="pl-PL" w:bidi="pl-PL"/>
      </w:rPr>
    </w:lvl>
    <w:lvl w:ilvl="8" w:tplc="3DA68294">
      <w:numFmt w:val="bullet"/>
      <w:lvlText w:val="•"/>
      <w:lvlJc w:val="left"/>
      <w:pPr>
        <w:ind w:left="6580" w:hanging="284"/>
      </w:pPr>
      <w:rPr>
        <w:rFonts w:hint="default"/>
        <w:lang w:val="pl-PL" w:eastAsia="pl-PL" w:bidi="pl-PL"/>
      </w:rPr>
    </w:lvl>
  </w:abstractNum>
  <w:abstractNum w:abstractNumId="332">
    <w:nsid w:val="721B4183"/>
    <w:multiLevelType w:val="hybridMultilevel"/>
    <w:tmpl w:val="F4B2EFDA"/>
    <w:lvl w:ilvl="0" w:tplc="269C7C16">
      <w:start w:val="1"/>
      <w:numFmt w:val="decimal"/>
      <w:lvlText w:val="%1)"/>
      <w:lvlJc w:val="left"/>
      <w:pPr>
        <w:ind w:left="438" w:hanging="356"/>
      </w:pPr>
      <w:rPr>
        <w:rFonts w:ascii="Times New Roman" w:eastAsia="Times New Roman" w:hAnsi="Times New Roman" w:cs="Times New Roman" w:hint="default"/>
        <w:spacing w:val="-25"/>
        <w:w w:val="99"/>
        <w:sz w:val="24"/>
        <w:szCs w:val="24"/>
        <w:lang w:val="pl-PL" w:eastAsia="pl-PL" w:bidi="pl-PL"/>
      </w:rPr>
    </w:lvl>
    <w:lvl w:ilvl="1" w:tplc="CD6636F6">
      <w:numFmt w:val="bullet"/>
      <w:lvlText w:val="•"/>
      <w:lvlJc w:val="left"/>
      <w:pPr>
        <w:ind w:left="1210" w:hanging="356"/>
      </w:pPr>
      <w:rPr>
        <w:rFonts w:hint="default"/>
        <w:lang w:val="pl-PL" w:eastAsia="pl-PL" w:bidi="pl-PL"/>
      </w:rPr>
    </w:lvl>
    <w:lvl w:ilvl="2" w:tplc="04B4B3EA">
      <w:numFmt w:val="bullet"/>
      <w:lvlText w:val="•"/>
      <w:lvlJc w:val="left"/>
      <w:pPr>
        <w:ind w:left="1981" w:hanging="356"/>
      </w:pPr>
      <w:rPr>
        <w:rFonts w:hint="default"/>
        <w:lang w:val="pl-PL" w:eastAsia="pl-PL" w:bidi="pl-PL"/>
      </w:rPr>
    </w:lvl>
    <w:lvl w:ilvl="3" w:tplc="906A9508">
      <w:numFmt w:val="bullet"/>
      <w:lvlText w:val="•"/>
      <w:lvlJc w:val="left"/>
      <w:pPr>
        <w:ind w:left="2752" w:hanging="356"/>
      </w:pPr>
      <w:rPr>
        <w:rFonts w:hint="default"/>
        <w:lang w:val="pl-PL" w:eastAsia="pl-PL" w:bidi="pl-PL"/>
      </w:rPr>
    </w:lvl>
    <w:lvl w:ilvl="4" w:tplc="EE34D4EC">
      <w:numFmt w:val="bullet"/>
      <w:lvlText w:val="•"/>
      <w:lvlJc w:val="left"/>
      <w:pPr>
        <w:ind w:left="3523" w:hanging="356"/>
      </w:pPr>
      <w:rPr>
        <w:rFonts w:hint="default"/>
        <w:lang w:val="pl-PL" w:eastAsia="pl-PL" w:bidi="pl-PL"/>
      </w:rPr>
    </w:lvl>
    <w:lvl w:ilvl="5" w:tplc="13563F22">
      <w:numFmt w:val="bullet"/>
      <w:lvlText w:val="•"/>
      <w:lvlJc w:val="left"/>
      <w:pPr>
        <w:ind w:left="4294" w:hanging="356"/>
      </w:pPr>
      <w:rPr>
        <w:rFonts w:hint="default"/>
        <w:lang w:val="pl-PL" w:eastAsia="pl-PL" w:bidi="pl-PL"/>
      </w:rPr>
    </w:lvl>
    <w:lvl w:ilvl="6" w:tplc="8AEE47A8">
      <w:numFmt w:val="bullet"/>
      <w:lvlText w:val="•"/>
      <w:lvlJc w:val="left"/>
      <w:pPr>
        <w:ind w:left="5065" w:hanging="356"/>
      </w:pPr>
      <w:rPr>
        <w:rFonts w:hint="default"/>
        <w:lang w:val="pl-PL" w:eastAsia="pl-PL" w:bidi="pl-PL"/>
      </w:rPr>
    </w:lvl>
    <w:lvl w:ilvl="7" w:tplc="53462364">
      <w:numFmt w:val="bullet"/>
      <w:lvlText w:val="•"/>
      <w:lvlJc w:val="left"/>
      <w:pPr>
        <w:ind w:left="5836" w:hanging="356"/>
      </w:pPr>
      <w:rPr>
        <w:rFonts w:hint="default"/>
        <w:lang w:val="pl-PL" w:eastAsia="pl-PL" w:bidi="pl-PL"/>
      </w:rPr>
    </w:lvl>
    <w:lvl w:ilvl="8" w:tplc="16DA0C14">
      <w:numFmt w:val="bullet"/>
      <w:lvlText w:val="•"/>
      <w:lvlJc w:val="left"/>
      <w:pPr>
        <w:ind w:left="6607" w:hanging="356"/>
      </w:pPr>
      <w:rPr>
        <w:rFonts w:hint="default"/>
        <w:lang w:val="pl-PL" w:eastAsia="pl-PL" w:bidi="pl-PL"/>
      </w:rPr>
    </w:lvl>
  </w:abstractNum>
  <w:abstractNum w:abstractNumId="333">
    <w:nsid w:val="7236440C"/>
    <w:multiLevelType w:val="hybridMultilevel"/>
    <w:tmpl w:val="A0E4C198"/>
    <w:lvl w:ilvl="0" w:tplc="5934B6A6">
      <w:start w:val="2"/>
      <w:numFmt w:val="decimal"/>
      <w:lvlText w:val="%1)"/>
      <w:lvlJc w:val="left"/>
      <w:pPr>
        <w:ind w:left="707" w:hanging="360"/>
      </w:pPr>
      <w:rPr>
        <w:rFonts w:ascii="Times New Roman" w:eastAsia="Times New Roman" w:hAnsi="Times New Roman" w:cs="Times New Roman" w:hint="default"/>
        <w:spacing w:val="-20"/>
        <w:w w:val="99"/>
        <w:sz w:val="24"/>
        <w:szCs w:val="24"/>
        <w:lang w:val="pl-PL" w:eastAsia="pl-PL" w:bidi="pl-PL"/>
      </w:rPr>
    </w:lvl>
    <w:lvl w:ilvl="1" w:tplc="8CCAC972">
      <w:numFmt w:val="bullet"/>
      <w:lvlText w:val="•"/>
      <w:lvlJc w:val="left"/>
      <w:pPr>
        <w:ind w:left="1479" w:hanging="360"/>
      </w:pPr>
      <w:rPr>
        <w:rFonts w:hint="default"/>
        <w:lang w:val="pl-PL" w:eastAsia="pl-PL" w:bidi="pl-PL"/>
      </w:rPr>
    </w:lvl>
    <w:lvl w:ilvl="2" w:tplc="92D09DBC">
      <w:numFmt w:val="bullet"/>
      <w:lvlText w:val="•"/>
      <w:lvlJc w:val="left"/>
      <w:pPr>
        <w:ind w:left="2258" w:hanging="360"/>
      </w:pPr>
      <w:rPr>
        <w:rFonts w:hint="default"/>
        <w:lang w:val="pl-PL" w:eastAsia="pl-PL" w:bidi="pl-PL"/>
      </w:rPr>
    </w:lvl>
    <w:lvl w:ilvl="3" w:tplc="D9E0171C">
      <w:numFmt w:val="bullet"/>
      <w:lvlText w:val="•"/>
      <w:lvlJc w:val="left"/>
      <w:pPr>
        <w:ind w:left="3037" w:hanging="360"/>
      </w:pPr>
      <w:rPr>
        <w:rFonts w:hint="default"/>
        <w:lang w:val="pl-PL" w:eastAsia="pl-PL" w:bidi="pl-PL"/>
      </w:rPr>
    </w:lvl>
    <w:lvl w:ilvl="4" w:tplc="1428C312">
      <w:numFmt w:val="bullet"/>
      <w:lvlText w:val="•"/>
      <w:lvlJc w:val="left"/>
      <w:pPr>
        <w:ind w:left="3817" w:hanging="360"/>
      </w:pPr>
      <w:rPr>
        <w:rFonts w:hint="default"/>
        <w:lang w:val="pl-PL" w:eastAsia="pl-PL" w:bidi="pl-PL"/>
      </w:rPr>
    </w:lvl>
    <w:lvl w:ilvl="5" w:tplc="42BA5CD0">
      <w:numFmt w:val="bullet"/>
      <w:lvlText w:val="•"/>
      <w:lvlJc w:val="left"/>
      <w:pPr>
        <w:ind w:left="4596" w:hanging="360"/>
      </w:pPr>
      <w:rPr>
        <w:rFonts w:hint="default"/>
        <w:lang w:val="pl-PL" w:eastAsia="pl-PL" w:bidi="pl-PL"/>
      </w:rPr>
    </w:lvl>
    <w:lvl w:ilvl="6" w:tplc="260CF87E">
      <w:numFmt w:val="bullet"/>
      <w:lvlText w:val="•"/>
      <w:lvlJc w:val="left"/>
      <w:pPr>
        <w:ind w:left="5375" w:hanging="360"/>
      </w:pPr>
      <w:rPr>
        <w:rFonts w:hint="default"/>
        <w:lang w:val="pl-PL" w:eastAsia="pl-PL" w:bidi="pl-PL"/>
      </w:rPr>
    </w:lvl>
    <w:lvl w:ilvl="7" w:tplc="7EAE5958">
      <w:numFmt w:val="bullet"/>
      <w:lvlText w:val="•"/>
      <w:lvlJc w:val="left"/>
      <w:pPr>
        <w:ind w:left="6155" w:hanging="360"/>
      </w:pPr>
      <w:rPr>
        <w:rFonts w:hint="default"/>
        <w:lang w:val="pl-PL" w:eastAsia="pl-PL" w:bidi="pl-PL"/>
      </w:rPr>
    </w:lvl>
    <w:lvl w:ilvl="8" w:tplc="0E2647BA">
      <w:numFmt w:val="bullet"/>
      <w:lvlText w:val="•"/>
      <w:lvlJc w:val="left"/>
      <w:pPr>
        <w:ind w:left="6934" w:hanging="360"/>
      </w:pPr>
      <w:rPr>
        <w:rFonts w:hint="default"/>
        <w:lang w:val="pl-PL" w:eastAsia="pl-PL" w:bidi="pl-PL"/>
      </w:rPr>
    </w:lvl>
  </w:abstractNum>
  <w:abstractNum w:abstractNumId="334">
    <w:nsid w:val="73584135"/>
    <w:multiLevelType w:val="hybridMultilevel"/>
    <w:tmpl w:val="99C21648"/>
    <w:lvl w:ilvl="0" w:tplc="46FA4742">
      <w:start w:val="1"/>
      <w:numFmt w:val="lowerLetter"/>
      <w:lvlText w:val="%1)"/>
      <w:lvlJc w:val="left"/>
      <w:pPr>
        <w:ind w:left="606" w:hanging="360"/>
      </w:pPr>
      <w:rPr>
        <w:rFonts w:ascii="Times New Roman" w:eastAsia="Times New Roman" w:hAnsi="Times New Roman" w:cs="Times New Roman" w:hint="default"/>
        <w:spacing w:val="-6"/>
        <w:w w:val="99"/>
        <w:sz w:val="24"/>
        <w:szCs w:val="24"/>
        <w:lang w:val="pl-PL" w:eastAsia="pl-PL" w:bidi="pl-PL"/>
      </w:rPr>
    </w:lvl>
    <w:lvl w:ilvl="1" w:tplc="35B6DBF0">
      <w:numFmt w:val="bullet"/>
      <w:lvlText w:val="•"/>
      <w:lvlJc w:val="left"/>
      <w:pPr>
        <w:ind w:left="1368" w:hanging="360"/>
      </w:pPr>
      <w:rPr>
        <w:rFonts w:hint="default"/>
        <w:lang w:val="pl-PL" w:eastAsia="pl-PL" w:bidi="pl-PL"/>
      </w:rPr>
    </w:lvl>
    <w:lvl w:ilvl="2" w:tplc="3CB8BA28">
      <w:numFmt w:val="bullet"/>
      <w:lvlText w:val="•"/>
      <w:lvlJc w:val="left"/>
      <w:pPr>
        <w:ind w:left="2137" w:hanging="360"/>
      </w:pPr>
      <w:rPr>
        <w:rFonts w:hint="default"/>
        <w:lang w:val="pl-PL" w:eastAsia="pl-PL" w:bidi="pl-PL"/>
      </w:rPr>
    </w:lvl>
    <w:lvl w:ilvl="3" w:tplc="445E42E4">
      <w:numFmt w:val="bullet"/>
      <w:lvlText w:val="•"/>
      <w:lvlJc w:val="left"/>
      <w:pPr>
        <w:ind w:left="2905" w:hanging="360"/>
      </w:pPr>
      <w:rPr>
        <w:rFonts w:hint="default"/>
        <w:lang w:val="pl-PL" w:eastAsia="pl-PL" w:bidi="pl-PL"/>
      </w:rPr>
    </w:lvl>
    <w:lvl w:ilvl="4" w:tplc="86AA8EE0">
      <w:numFmt w:val="bullet"/>
      <w:lvlText w:val="•"/>
      <w:lvlJc w:val="left"/>
      <w:pPr>
        <w:ind w:left="3674" w:hanging="360"/>
      </w:pPr>
      <w:rPr>
        <w:rFonts w:hint="default"/>
        <w:lang w:val="pl-PL" w:eastAsia="pl-PL" w:bidi="pl-PL"/>
      </w:rPr>
    </w:lvl>
    <w:lvl w:ilvl="5" w:tplc="980A32D6">
      <w:numFmt w:val="bullet"/>
      <w:lvlText w:val="•"/>
      <w:lvlJc w:val="left"/>
      <w:pPr>
        <w:ind w:left="4443" w:hanging="360"/>
      </w:pPr>
      <w:rPr>
        <w:rFonts w:hint="default"/>
        <w:lang w:val="pl-PL" w:eastAsia="pl-PL" w:bidi="pl-PL"/>
      </w:rPr>
    </w:lvl>
    <w:lvl w:ilvl="6" w:tplc="C7F237E2">
      <w:numFmt w:val="bullet"/>
      <w:lvlText w:val="•"/>
      <w:lvlJc w:val="left"/>
      <w:pPr>
        <w:ind w:left="5211" w:hanging="360"/>
      </w:pPr>
      <w:rPr>
        <w:rFonts w:hint="default"/>
        <w:lang w:val="pl-PL" w:eastAsia="pl-PL" w:bidi="pl-PL"/>
      </w:rPr>
    </w:lvl>
    <w:lvl w:ilvl="7" w:tplc="45A09408">
      <w:numFmt w:val="bullet"/>
      <w:lvlText w:val="•"/>
      <w:lvlJc w:val="left"/>
      <w:pPr>
        <w:ind w:left="5980" w:hanging="360"/>
      </w:pPr>
      <w:rPr>
        <w:rFonts w:hint="default"/>
        <w:lang w:val="pl-PL" w:eastAsia="pl-PL" w:bidi="pl-PL"/>
      </w:rPr>
    </w:lvl>
    <w:lvl w:ilvl="8" w:tplc="80C2FAC8">
      <w:numFmt w:val="bullet"/>
      <w:lvlText w:val="•"/>
      <w:lvlJc w:val="left"/>
      <w:pPr>
        <w:ind w:left="6748" w:hanging="360"/>
      </w:pPr>
      <w:rPr>
        <w:rFonts w:hint="default"/>
        <w:lang w:val="pl-PL" w:eastAsia="pl-PL" w:bidi="pl-PL"/>
      </w:rPr>
    </w:lvl>
  </w:abstractNum>
  <w:abstractNum w:abstractNumId="335">
    <w:nsid w:val="739E4D2A"/>
    <w:multiLevelType w:val="hybridMultilevel"/>
    <w:tmpl w:val="19C88212"/>
    <w:lvl w:ilvl="0" w:tplc="88082AA2">
      <w:numFmt w:val="bullet"/>
      <w:lvlText w:val="-"/>
      <w:lvlJc w:val="left"/>
      <w:pPr>
        <w:ind w:left="1731" w:hanging="361"/>
      </w:pPr>
      <w:rPr>
        <w:rFonts w:ascii="Times New Roman" w:eastAsia="Times New Roman" w:hAnsi="Times New Roman" w:cs="Times New Roman" w:hint="default"/>
        <w:b/>
        <w:bCs/>
        <w:spacing w:val="-2"/>
        <w:w w:val="99"/>
        <w:sz w:val="24"/>
        <w:szCs w:val="24"/>
        <w:lang w:val="pl-PL" w:eastAsia="pl-PL" w:bidi="pl-PL"/>
      </w:rPr>
    </w:lvl>
    <w:lvl w:ilvl="1" w:tplc="159AF81C">
      <w:numFmt w:val="bullet"/>
      <w:lvlText w:val="•"/>
      <w:lvlJc w:val="left"/>
      <w:pPr>
        <w:ind w:left="2430" w:hanging="361"/>
      </w:pPr>
      <w:rPr>
        <w:rFonts w:hint="default"/>
        <w:lang w:val="pl-PL" w:eastAsia="pl-PL" w:bidi="pl-PL"/>
      </w:rPr>
    </w:lvl>
    <w:lvl w:ilvl="2" w:tplc="F78C80D2">
      <w:numFmt w:val="bullet"/>
      <w:lvlText w:val="•"/>
      <w:lvlJc w:val="left"/>
      <w:pPr>
        <w:ind w:left="3120" w:hanging="361"/>
      </w:pPr>
      <w:rPr>
        <w:rFonts w:hint="default"/>
        <w:lang w:val="pl-PL" w:eastAsia="pl-PL" w:bidi="pl-PL"/>
      </w:rPr>
    </w:lvl>
    <w:lvl w:ilvl="3" w:tplc="A0FED354">
      <w:numFmt w:val="bullet"/>
      <w:lvlText w:val="•"/>
      <w:lvlJc w:val="left"/>
      <w:pPr>
        <w:ind w:left="3810" w:hanging="361"/>
      </w:pPr>
      <w:rPr>
        <w:rFonts w:hint="default"/>
        <w:lang w:val="pl-PL" w:eastAsia="pl-PL" w:bidi="pl-PL"/>
      </w:rPr>
    </w:lvl>
    <w:lvl w:ilvl="4" w:tplc="E97CFE80">
      <w:numFmt w:val="bullet"/>
      <w:lvlText w:val="•"/>
      <w:lvlJc w:val="left"/>
      <w:pPr>
        <w:ind w:left="4500" w:hanging="361"/>
      </w:pPr>
      <w:rPr>
        <w:rFonts w:hint="default"/>
        <w:lang w:val="pl-PL" w:eastAsia="pl-PL" w:bidi="pl-PL"/>
      </w:rPr>
    </w:lvl>
    <w:lvl w:ilvl="5" w:tplc="FC9EF836">
      <w:numFmt w:val="bullet"/>
      <w:lvlText w:val="•"/>
      <w:lvlJc w:val="left"/>
      <w:pPr>
        <w:ind w:left="5190" w:hanging="361"/>
      </w:pPr>
      <w:rPr>
        <w:rFonts w:hint="default"/>
        <w:lang w:val="pl-PL" w:eastAsia="pl-PL" w:bidi="pl-PL"/>
      </w:rPr>
    </w:lvl>
    <w:lvl w:ilvl="6" w:tplc="DBC4ABBE">
      <w:numFmt w:val="bullet"/>
      <w:lvlText w:val="•"/>
      <w:lvlJc w:val="left"/>
      <w:pPr>
        <w:ind w:left="5880" w:hanging="361"/>
      </w:pPr>
      <w:rPr>
        <w:rFonts w:hint="default"/>
        <w:lang w:val="pl-PL" w:eastAsia="pl-PL" w:bidi="pl-PL"/>
      </w:rPr>
    </w:lvl>
    <w:lvl w:ilvl="7" w:tplc="301AB610">
      <w:numFmt w:val="bullet"/>
      <w:lvlText w:val="•"/>
      <w:lvlJc w:val="left"/>
      <w:pPr>
        <w:ind w:left="6570" w:hanging="361"/>
      </w:pPr>
      <w:rPr>
        <w:rFonts w:hint="default"/>
        <w:lang w:val="pl-PL" w:eastAsia="pl-PL" w:bidi="pl-PL"/>
      </w:rPr>
    </w:lvl>
    <w:lvl w:ilvl="8" w:tplc="29168382">
      <w:numFmt w:val="bullet"/>
      <w:lvlText w:val="•"/>
      <w:lvlJc w:val="left"/>
      <w:pPr>
        <w:ind w:left="7260" w:hanging="361"/>
      </w:pPr>
      <w:rPr>
        <w:rFonts w:hint="default"/>
        <w:lang w:val="pl-PL" w:eastAsia="pl-PL" w:bidi="pl-PL"/>
      </w:rPr>
    </w:lvl>
  </w:abstractNum>
  <w:abstractNum w:abstractNumId="336">
    <w:nsid w:val="73E61789"/>
    <w:multiLevelType w:val="hybridMultilevel"/>
    <w:tmpl w:val="21786E8C"/>
    <w:lvl w:ilvl="0" w:tplc="92E83DE8">
      <w:start w:val="1"/>
      <w:numFmt w:val="decimal"/>
      <w:lvlText w:val="%1)"/>
      <w:lvlJc w:val="left"/>
      <w:pPr>
        <w:ind w:left="513" w:hanging="363"/>
      </w:pPr>
      <w:rPr>
        <w:rFonts w:ascii="Times New Roman" w:eastAsia="Times New Roman" w:hAnsi="Times New Roman" w:cs="Times New Roman" w:hint="default"/>
        <w:spacing w:val="-18"/>
        <w:w w:val="99"/>
        <w:sz w:val="24"/>
        <w:szCs w:val="24"/>
        <w:lang w:val="pl-PL" w:eastAsia="pl-PL" w:bidi="pl-PL"/>
      </w:rPr>
    </w:lvl>
    <w:lvl w:ilvl="1" w:tplc="49165E40">
      <w:start w:val="1"/>
      <w:numFmt w:val="lowerLetter"/>
      <w:lvlText w:val="%2)"/>
      <w:lvlJc w:val="left"/>
      <w:pPr>
        <w:ind w:left="854" w:hanging="348"/>
      </w:pPr>
      <w:rPr>
        <w:rFonts w:ascii="Times New Roman" w:eastAsia="Times New Roman" w:hAnsi="Times New Roman" w:cs="Times New Roman" w:hint="default"/>
        <w:spacing w:val="-18"/>
        <w:w w:val="99"/>
        <w:sz w:val="24"/>
        <w:szCs w:val="24"/>
        <w:lang w:val="pl-PL" w:eastAsia="pl-PL" w:bidi="pl-PL"/>
      </w:rPr>
    </w:lvl>
    <w:lvl w:ilvl="2" w:tplc="3FFAA7BA">
      <w:numFmt w:val="bullet"/>
      <w:lvlText w:val="•"/>
      <w:lvlJc w:val="left"/>
      <w:pPr>
        <w:ind w:left="1693" w:hanging="348"/>
      </w:pPr>
      <w:rPr>
        <w:rFonts w:hint="default"/>
        <w:lang w:val="pl-PL" w:eastAsia="pl-PL" w:bidi="pl-PL"/>
      </w:rPr>
    </w:lvl>
    <w:lvl w:ilvl="3" w:tplc="21BC94D6">
      <w:numFmt w:val="bullet"/>
      <w:lvlText w:val="•"/>
      <w:lvlJc w:val="left"/>
      <w:pPr>
        <w:ind w:left="2527" w:hanging="348"/>
      </w:pPr>
      <w:rPr>
        <w:rFonts w:hint="default"/>
        <w:lang w:val="pl-PL" w:eastAsia="pl-PL" w:bidi="pl-PL"/>
      </w:rPr>
    </w:lvl>
    <w:lvl w:ilvl="4" w:tplc="63AC3CC8">
      <w:numFmt w:val="bullet"/>
      <w:lvlText w:val="•"/>
      <w:lvlJc w:val="left"/>
      <w:pPr>
        <w:ind w:left="3360" w:hanging="348"/>
      </w:pPr>
      <w:rPr>
        <w:rFonts w:hint="default"/>
        <w:lang w:val="pl-PL" w:eastAsia="pl-PL" w:bidi="pl-PL"/>
      </w:rPr>
    </w:lvl>
    <w:lvl w:ilvl="5" w:tplc="27042BD0">
      <w:numFmt w:val="bullet"/>
      <w:lvlText w:val="•"/>
      <w:lvlJc w:val="left"/>
      <w:pPr>
        <w:ind w:left="4194" w:hanging="348"/>
      </w:pPr>
      <w:rPr>
        <w:rFonts w:hint="default"/>
        <w:lang w:val="pl-PL" w:eastAsia="pl-PL" w:bidi="pl-PL"/>
      </w:rPr>
    </w:lvl>
    <w:lvl w:ilvl="6" w:tplc="39887752">
      <w:numFmt w:val="bullet"/>
      <w:lvlText w:val="•"/>
      <w:lvlJc w:val="left"/>
      <w:pPr>
        <w:ind w:left="5027" w:hanging="348"/>
      </w:pPr>
      <w:rPr>
        <w:rFonts w:hint="default"/>
        <w:lang w:val="pl-PL" w:eastAsia="pl-PL" w:bidi="pl-PL"/>
      </w:rPr>
    </w:lvl>
    <w:lvl w:ilvl="7" w:tplc="FE627996">
      <w:numFmt w:val="bullet"/>
      <w:lvlText w:val="•"/>
      <w:lvlJc w:val="left"/>
      <w:pPr>
        <w:ind w:left="5861" w:hanging="348"/>
      </w:pPr>
      <w:rPr>
        <w:rFonts w:hint="default"/>
        <w:lang w:val="pl-PL" w:eastAsia="pl-PL" w:bidi="pl-PL"/>
      </w:rPr>
    </w:lvl>
    <w:lvl w:ilvl="8" w:tplc="CAF83174">
      <w:numFmt w:val="bullet"/>
      <w:lvlText w:val="•"/>
      <w:lvlJc w:val="left"/>
      <w:pPr>
        <w:ind w:left="6694" w:hanging="348"/>
      </w:pPr>
      <w:rPr>
        <w:rFonts w:hint="default"/>
        <w:lang w:val="pl-PL" w:eastAsia="pl-PL" w:bidi="pl-PL"/>
      </w:rPr>
    </w:lvl>
  </w:abstractNum>
  <w:abstractNum w:abstractNumId="337">
    <w:nsid w:val="74064C59"/>
    <w:multiLevelType w:val="multilevel"/>
    <w:tmpl w:val="916A088C"/>
    <w:lvl w:ilvl="0">
      <w:start w:val="8"/>
      <w:numFmt w:val="upperRoman"/>
      <w:lvlText w:val="%1"/>
      <w:lvlJc w:val="left"/>
      <w:pPr>
        <w:ind w:left="1591" w:hanging="1277"/>
      </w:pPr>
      <w:rPr>
        <w:rFonts w:hint="default"/>
        <w:lang w:val="pl-PL" w:eastAsia="pl-PL" w:bidi="pl-PL"/>
      </w:rPr>
    </w:lvl>
    <w:lvl w:ilvl="1">
      <w:start w:val="3"/>
      <w:numFmt w:val="decimal"/>
      <w:lvlText w:val="%1.%2"/>
      <w:lvlJc w:val="left"/>
      <w:pPr>
        <w:ind w:left="1591" w:hanging="1277"/>
      </w:pPr>
      <w:rPr>
        <w:rFonts w:hint="default"/>
        <w:lang w:val="pl-PL" w:eastAsia="pl-PL" w:bidi="pl-PL"/>
      </w:rPr>
    </w:lvl>
    <w:lvl w:ilvl="2">
      <w:start w:val="3"/>
      <w:numFmt w:val="decimal"/>
      <w:lvlText w:val="%1.%2.%3."/>
      <w:lvlJc w:val="left"/>
      <w:pPr>
        <w:ind w:left="1591" w:hanging="1277"/>
      </w:pPr>
      <w:rPr>
        <w:rFonts w:ascii="Times New Roman" w:eastAsia="Times New Roman" w:hAnsi="Times New Roman" w:cs="Times New Roman" w:hint="default"/>
        <w:b/>
        <w:bCs/>
        <w:spacing w:val="-24"/>
        <w:w w:val="99"/>
        <w:sz w:val="24"/>
        <w:szCs w:val="24"/>
        <w:lang w:val="pl-PL" w:eastAsia="pl-PL" w:bidi="pl-PL"/>
      </w:rPr>
    </w:lvl>
    <w:lvl w:ilvl="3">
      <w:start w:val="1"/>
      <w:numFmt w:val="decimal"/>
      <w:lvlText w:val="%1.%2.%3.%4."/>
      <w:lvlJc w:val="left"/>
      <w:pPr>
        <w:ind w:left="1591" w:hanging="1277"/>
      </w:pPr>
      <w:rPr>
        <w:rFonts w:ascii="Times New Roman" w:eastAsia="Times New Roman" w:hAnsi="Times New Roman" w:cs="Times New Roman" w:hint="default"/>
        <w:spacing w:val="-20"/>
        <w:w w:val="99"/>
        <w:sz w:val="24"/>
        <w:szCs w:val="24"/>
        <w:lang w:val="pl-PL" w:eastAsia="pl-PL" w:bidi="pl-PL"/>
      </w:rPr>
    </w:lvl>
    <w:lvl w:ilvl="4">
      <w:numFmt w:val="bullet"/>
      <w:lvlText w:val="•"/>
      <w:lvlJc w:val="left"/>
      <w:pPr>
        <w:ind w:left="4994" w:hanging="1277"/>
      </w:pPr>
      <w:rPr>
        <w:rFonts w:hint="default"/>
        <w:lang w:val="pl-PL" w:eastAsia="pl-PL" w:bidi="pl-PL"/>
      </w:rPr>
    </w:lvl>
    <w:lvl w:ilvl="5">
      <w:numFmt w:val="bullet"/>
      <w:lvlText w:val="•"/>
      <w:lvlJc w:val="left"/>
      <w:pPr>
        <w:ind w:left="5843" w:hanging="1277"/>
      </w:pPr>
      <w:rPr>
        <w:rFonts w:hint="default"/>
        <w:lang w:val="pl-PL" w:eastAsia="pl-PL" w:bidi="pl-PL"/>
      </w:rPr>
    </w:lvl>
    <w:lvl w:ilvl="6">
      <w:numFmt w:val="bullet"/>
      <w:lvlText w:val="•"/>
      <w:lvlJc w:val="left"/>
      <w:pPr>
        <w:ind w:left="6691" w:hanging="1277"/>
      </w:pPr>
      <w:rPr>
        <w:rFonts w:hint="default"/>
        <w:lang w:val="pl-PL" w:eastAsia="pl-PL" w:bidi="pl-PL"/>
      </w:rPr>
    </w:lvl>
    <w:lvl w:ilvl="7">
      <w:numFmt w:val="bullet"/>
      <w:lvlText w:val="•"/>
      <w:lvlJc w:val="left"/>
      <w:pPr>
        <w:ind w:left="7540" w:hanging="1277"/>
      </w:pPr>
      <w:rPr>
        <w:rFonts w:hint="default"/>
        <w:lang w:val="pl-PL" w:eastAsia="pl-PL" w:bidi="pl-PL"/>
      </w:rPr>
    </w:lvl>
    <w:lvl w:ilvl="8">
      <w:numFmt w:val="bullet"/>
      <w:lvlText w:val="•"/>
      <w:lvlJc w:val="left"/>
      <w:pPr>
        <w:ind w:left="8389" w:hanging="1277"/>
      </w:pPr>
      <w:rPr>
        <w:rFonts w:hint="default"/>
        <w:lang w:val="pl-PL" w:eastAsia="pl-PL" w:bidi="pl-PL"/>
      </w:rPr>
    </w:lvl>
  </w:abstractNum>
  <w:abstractNum w:abstractNumId="338">
    <w:nsid w:val="753A027F"/>
    <w:multiLevelType w:val="hybridMultilevel"/>
    <w:tmpl w:val="E7D45686"/>
    <w:lvl w:ilvl="0" w:tplc="E82A412A">
      <w:start w:val="1"/>
      <w:numFmt w:val="lowerLetter"/>
      <w:lvlText w:val="%1)"/>
      <w:lvlJc w:val="left"/>
      <w:pPr>
        <w:ind w:left="555" w:hanging="360"/>
      </w:pPr>
      <w:rPr>
        <w:rFonts w:ascii="Times New Roman" w:eastAsia="Times New Roman" w:hAnsi="Times New Roman" w:cs="Times New Roman" w:hint="default"/>
        <w:spacing w:val="-23"/>
        <w:w w:val="99"/>
        <w:sz w:val="24"/>
        <w:szCs w:val="24"/>
        <w:lang w:val="pl-PL" w:eastAsia="pl-PL" w:bidi="pl-PL"/>
      </w:rPr>
    </w:lvl>
    <w:lvl w:ilvl="1" w:tplc="4406F6D0">
      <w:numFmt w:val="bullet"/>
      <w:lvlText w:val="•"/>
      <w:lvlJc w:val="left"/>
      <w:pPr>
        <w:ind w:left="1359" w:hanging="360"/>
      </w:pPr>
      <w:rPr>
        <w:rFonts w:hint="default"/>
        <w:lang w:val="pl-PL" w:eastAsia="pl-PL" w:bidi="pl-PL"/>
      </w:rPr>
    </w:lvl>
    <w:lvl w:ilvl="2" w:tplc="43D0EB00">
      <w:numFmt w:val="bullet"/>
      <w:lvlText w:val="•"/>
      <w:lvlJc w:val="left"/>
      <w:pPr>
        <w:ind w:left="2159" w:hanging="360"/>
      </w:pPr>
      <w:rPr>
        <w:rFonts w:hint="default"/>
        <w:lang w:val="pl-PL" w:eastAsia="pl-PL" w:bidi="pl-PL"/>
      </w:rPr>
    </w:lvl>
    <w:lvl w:ilvl="3" w:tplc="E3585148">
      <w:numFmt w:val="bullet"/>
      <w:lvlText w:val="•"/>
      <w:lvlJc w:val="left"/>
      <w:pPr>
        <w:ind w:left="2959" w:hanging="360"/>
      </w:pPr>
      <w:rPr>
        <w:rFonts w:hint="default"/>
        <w:lang w:val="pl-PL" w:eastAsia="pl-PL" w:bidi="pl-PL"/>
      </w:rPr>
    </w:lvl>
    <w:lvl w:ilvl="4" w:tplc="BC4EB15C">
      <w:numFmt w:val="bullet"/>
      <w:lvlText w:val="•"/>
      <w:lvlJc w:val="left"/>
      <w:pPr>
        <w:ind w:left="3758" w:hanging="360"/>
      </w:pPr>
      <w:rPr>
        <w:rFonts w:hint="default"/>
        <w:lang w:val="pl-PL" w:eastAsia="pl-PL" w:bidi="pl-PL"/>
      </w:rPr>
    </w:lvl>
    <w:lvl w:ilvl="5" w:tplc="CA1AE866">
      <w:numFmt w:val="bullet"/>
      <w:lvlText w:val="•"/>
      <w:lvlJc w:val="left"/>
      <w:pPr>
        <w:ind w:left="4558" w:hanging="360"/>
      </w:pPr>
      <w:rPr>
        <w:rFonts w:hint="default"/>
        <w:lang w:val="pl-PL" w:eastAsia="pl-PL" w:bidi="pl-PL"/>
      </w:rPr>
    </w:lvl>
    <w:lvl w:ilvl="6" w:tplc="520AC6BE">
      <w:numFmt w:val="bullet"/>
      <w:lvlText w:val="•"/>
      <w:lvlJc w:val="left"/>
      <w:pPr>
        <w:ind w:left="5358" w:hanging="360"/>
      </w:pPr>
      <w:rPr>
        <w:rFonts w:hint="default"/>
        <w:lang w:val="pl-PL" w:eastAsia="pl-PL" w:bidi="pl-PL"/>
      </w:rPr>
    </w:lvl>
    <w:lvl w:ilvl="7" w:tplc="E99A7ABE">
      <w:numFmt w:val="bullet"/>
      <w:lvlText w:val="•"/>
      <w:lvlJc w:val="left"/>
      <w:pPr>
        <w:ind w:left="6157" w:hanging="360"/>
      </w:pPr>
      <w:rPr>
        <w:rFonts w:hint="default"/>
        <w:lang w:val="pl-PL" w:eastAsia="pl-PL" w:bidi="pl-PL"/>
      </w:rPr>
    </w:lvl>
    <w:lvl w:ilvl="8" w:tplc="4094E9F0">
      <w:numFmt w:val="bullet"/>
      <w:lvlText w:val="•"/>
      <w:lvlJc w:val="left"/>
      <w:pPr>
        <w:ind w:left="6957" w:hanging="360"/>
      </w:pPr>
      <w:rPr>
        <w:rFonts w:hint="default"/>
        <w:lang w:val="pl-PL" w:eastAsia="pl-PL" w:bidi="pl-PL"/>
      </w:rPr>
    </w:lvl>
  </w:abstractNum>
  <w:abstractNum w:abstractNumId="339">
    <w:nsid w:val="75551A85"/>
    <w:multiLevelType w:val="hybridMultilevel"/>
    <w:tmpl w:val="1616A42E"/>
    <w:lvl w:ilvl="0" w:tplc="2C004910">
      <w:start w:val="1"/>
      <w:numFmt w:val="lowerLetter"/>
      <w:lvlText w:val="%1)"/>
      <w:lvlJc w:val="left"/>
      <w:pPr>
        <w:ind w:left="801" w:hanging="284"/>
      </w:pPr>
      <w:rPr>
        <w:rFonts w:ascii="Times New Roman" w:eastAsia="Times New Roman" w:hAnsi="Times New Roman" w:cs="Times New Roman" w:hint="default"/>
        <w:spacing w:val="-23"/>
        <w:w w:val="99"/>
        <w:sz w:val="24"/>
        <w:szCs w:val="24"/>
        <w:lang w:val="pl-PL" w:eastAsia="pl-PL" w:bidi="pl-PL"/>
      </w:rPr>
    </w:lvl>
    <w:lvl w:ilvl="1" w:tplc="5A3E925C">
      <w:numFmt w:val="bullet"/>
      <w:lvlText w:val="•"/>
      <w:lvlJc w:val="left"/>
      <w:pPr>
        <w:ind w:left="1564" w:hanging="284"/>
      </w:pPr>
      <w:rPr>
        <w:rFonts w:hint="default"/>
        <w:lang w:val="pl-PL" w:eastAsia="pl-PL" w:bidi="pl-PL"/>
      </w:rPr>
    </w:lvl>
    <w:lvl w:ilvl="2" w:tplc="4B28CCFC">
      <w:numFmt w:val="bullet"/>
      <w:lvlText w:val="•"/>
      <w:lvlJc w:val="left"/>
      <w:pPr>
        <w:ind w:left="2329" w:hanging="284"/>
      </w:pPr>
      <w:rPr>
        <w:rFonts w:hint="default"/>
        <w:lang w:val="pl-PL" w:eastAsia="pl-PL" w:bidi="pl-PL"/>
      </w:rPr>
    </w:lvl>
    <w:lvl w:ilvl="3" w:tplc="639A7C90">
      <w:numFmt w:val="bullet"/>
      <w:lvlText w:val="•"/>
      <w:lvlJc w:val="left"/>
      <w:pPr>
        <w:ind w:left="3093" w:hanging="284"/>
      </w:pPr>
      <w:rPr>
        <w:rFonts w:hint="default"/>
        <w:lang w:val="pl-PL" w:eastAsia="pl-PL" w:bidi="pl-PL"/>
      </w:rPr>
    </w:lvl>
    <w:lvl w:ilvl="4" w:tplc="000C48F4">
      <w:numFmt w:val="bullet"/>
      <w:lvlText w:val="•"/>
      <w:lvlJc w:val="left"/>
      <w:pPr>
        <w:ind w:left="3858" w:hanging="284"/>
      </w:pPr>
      <w:rPr>
        <w:rFonts w:hint="default"/>
        <w:lang w:val="pl-PL" w:eastAsia="pl-PL" w:bidi="pl-PL"/>
      </w:rPr>
    </w:lvl>
    <w:lvl w:ilvl="5" w:tplc="4AA61FE2">
      <w:numFmt w:val="bullet"/>
      <w:lvlText w:val="•"/>
      <w:lvlJc w:val="left"/>
      <w:pPr>
        <w:ind w:left="4622" w:hanging="284"/>
      </w:pPr>
      <w:rPr>
        <w:rFonts w:hint="default"/>
        <w:lang w:val="pl-PL" w:eastAsia="pl-PL" w:bidi="pl-PL"/>
      </w:rPr>
    </w:lvl>
    <w:lvl w:ilvl="6" w:tplc="9DB6E112">
      <w:numFmt w:val="bullet"/>
      <w:lvlText w:val="•"/>
      <w:lvlJc w:val="left"/>
      <w:pPr>
        <w:ind w:left="5387" w:hanging="284"/>
      </w:pPr>
      <w:rPr>
        <w:rFonts w:hint="default"/>
        <w:lang w:val="pl-PL" w:eastAsia="pl-PL" w:bidi="pl-PL"/>
      </w:rPr>
    </w:lvl>
    <w:lvl w:ilvl="7" w:tplc="00D8B3F6">
      <w:numFmt w:val="bullet"/>
      <w:lvlText w:val="•"/>
      <w:lvlJc w:val="left"/>
      <w:pPr>
        <w:ind w:left="6151" w:hanging="284"/>
      </w:pPr>
      <w:rPr>
        <w:rFonts w:hint="default"/>
        <w:lang w:val="pl-PL" w:eastAsia="pl-PL" w:bidi="pl-PL"/>
      </w:rPr>
    </w:lvl>
    <w:lvl w:ilvl="8" w:tplc="71BEEA2E">
      <w:numFmt w:val="bullet"/>
      <w:lvlText w:val="•"/>
      <w:lvlJc w:val="left"/>
      <w:pPr>
        <w:ind w:left="6916" w:hanging="284"/>
      </w:pPr>
      <w:rPr>
        <w:rFonts w:hint="default"/>
        <w:lang w:val="pl-PL" w:eastAsia="pl-PL" w:bidi="pl-PL"/>
      </w:rPr>
    </w:lvl>
  </w:abstractNum>
  <w:abstractNum w:abstractNumId="340">
    <w:nsid w:val="75CE3384"/>
    <w:multiLevelType w:val="hybridMultilevel"/>
    <w:tmpl w:val="1C58DD62"/>
    <w:lvl w:ilvl="0" w:tplc="8912EF9E">
      <w:start w:val="1"/>
      <w:numFmt w:val="decimal"/>
      <w:lvlText w:val="%1)"/>
      <w:lvlJc w:val="left"/>
      <w:pPr>
        <w:ind w:left="728" w:hanging="360"/>
      </w:pPr>
      <w:rPr>
        <w:rFonts w:ascii="Times New Roman" w:eastAsia="Times New Roman" w:hAnsi="Times New Roman" w:cs="Times New Roman" w:hint="default"/>
        <w:spacing w:val="-23"/>
        <w:w w:val="99"/>
        <w:sz w:val="24"/>
        <w:szCs w:val="24"/>
        <w:lang w:val="pl-PL" w:eastAsia="pl-PL" w:bidi="pl-PL"/>
      </w:rPr>
    </w:lvl>
    <w:lvl w:ilvl="1" w:tplc="2CBA321C">
      <w:start w:val="1"/>
      <w:numFmt w:val="lowerLetter"/>
      <w:lvlText w:val="%2)"/>
      <w:lvlJc w:val="left"/>
      <w:pPr>
        <w:ind w:left="1088" w:hanging="360"/>
      </w:pPr>
      <w:rPr>
        <w:rFonts w:ascii="Times New Roman" w:eastAsia="Times New Roman" w:hAnsi="Times New Roman" w:cs="Times New Roman" w:hint="default"/>
        <w:spacing w:val="-28"/>
        <w:w w:val="99"/>
        <w:sz w:val="24"/>
        <w:szCs w:val="24"/>
        <w:lang w:val="pl-PL" w:eastAsia="pl-PL" w:bidi="pl-PL"/>
      </w:rPr>
    </w:lvl>
    <w:lvl w:ilvl="2" w:tplc="BA48FC24">
      <w:numFmt w:val="bullet"/>
      <w:lvlText w:val="•"/>
      <w:lvlJc w:val="left"/>
      <w:pPr>
        <w:ind w:left="1912" w:hanging="360"/>
      </w:pPr>
      <w:rPr>
        <w:rFonts w:hint="default"/>
        <w:lang w:val="pl-PL" w:eastAsia="pl-PL" w:bidi="pl-PL"/>
      </w:rPr>
    </w:lvl>
    <w:lvl w:ilvl="3" w:tplc="767E4F2E">
      <w:numFmt w:val="bullet"/>
      <w:lvlText w:val="•"/>
      <w:lvlJc w:val="left"/>
      <w:pPr>
        <w:ind w:left="2745" w:hanging="360"/>
      </w:pPr>
      <w:rPr>
        <w:rFonts w:hint="default"/>
        <w:lang w:val="pl-PL" w:eastAsia="pl-PL" w:bidi="pl-PL"/>
      </w:rPr>
    </w:lvl>
    <w:lvl w:ilvl="4" w:tplc="018EE214">
      <w:numFmt w:val="bullet"/>
      <w:lvlText w:val="•"/>
      <w:lvlJc w:val="left"/>
      <w:pPr>
        <w:ind w:left="3578" w:hanging="360"/>
      </w:pPr>
      <w:rPr>
        <w:rFonts w:hint="default"/>
        <w:lang w:val="pl-PL" w:eastAsia="pl-PL" w:bidi="pl-PL"/>
      </w:rPr>
    </w:lvl>
    <w:lvl w:ilvl="5" w:tplc="B372916A">
      <w:numFmt w:val="bullet"/>
      <w:lvlText w:val="•"/>
      <w:lvlJc w:val="left"/>
      <w:pPr>
        <w:ind w:left="4410" w:hanging="360"/>
      </w:pPr>
      <w:rPr>
        <w:rFonts w:hint="default"/>
        <w:lang w:val="pl-PL" w:eastAsia="pl-PL" w:bidi="pl-PL"/>
      </w:rPr>
    </w:lvl>
    <w:lvl w:ilvl="6" w:tplc="1B608A20">
      <w:numFmt w:val="bullet"/>
      <w:lvlText w:val="•"/>
      <w:lvlJc w:val="left"/>
      <w:pPr>
        <w:ind w:left="5243" w:hanging="360"/>
      </w:pPr>
      <w:rPr>
        <w:rFonts w:hint="default"/>
        <w:lang w:val="pl-PL" w:eastAsia="pl-PL" w:bidi="pl-PL"/>
      </w:rPr>
    </w:lvl>
    <w:lvl w:ilvl="7" w:tplc="83164A5A">
      <w:numFmt w:val="bullet"/>
      <w:lvlText w:val="•"/>
      <w:lvlJc w:val="left"/>
      <w:pPr>
        <w:ind w:left="6076" w:hanging="360"/>
      </w:pPr>
      <w:rPr>
        <w:rFonts w:hint="default"/>
        <w:lang w:val="pl-PL" w:eastAsia="pl-PL" w:bidi="pl-PL"/>
      </w:rPr>
    </w:lvl>
    <w:lvl w:ilvl="8" w:tplc="EB8C03DE">
      <w:numFmt w:val="bullet"/>
      <w:lvlText w:val="•"/>
      <w:lvlJc w:val="left"/>
      <w:pPr>
        <w:ind w:left="6908" w:hanging="360"/>
      </w:pPr>
      <w:rPr>
        <w:rFonts w:hint="default"/>
        <w:lang w:val="pl-PL" w:eastAsia="pl-PL" w:bidi="pl-PL"/>
      </w:rPr>
    </w:lvl>
  </w:abstractNum>
  <w:abstractNum w:abstractNumId="341">
    <w:nsid w:val="760F6C3A"/>
    <w:multiLevelType w:val="multilevel"/>
    <w:tmpl w:val="31F291A6"/>
    <w:lvl w:ilvl="0">
      <w:start w:val="8"/>
      <w:numFmt w:val="upperLetter"/>
      <w:lvlText w:val="%1"/>
      <w:lvlJc w:val="left"/>
      <w:pPr>
        <w:ind w:left="1831" w:hanging="1064"/>
      </w:pPr>
      <w:rPr>
        <w:rFonts w:hint="default"/>
        <w:lang w:val="pl-PL" w:eastAsia="pl-PL" w:bidi="pl-PL"/>
      </w:rPr>
    </w:lvl>
    <w:lvl w:ilvl="1">
      <w:start w:val="5"/>
      <w:numFmt w:val="decimal"/>
      <w:lvlText w:val="%1.%2."/>
      <w:lvlJc w:val="left"/>
      <w:pPr>
        <w:ind w:left="1831" w:hanging="1064"/>
      </w:pPr>
      <w:rPr>
        <w:rFonts w:ascii="Times New Roman" w:eastAsia="Times New Roman" w:hAnsi="Times New Roman" w:cs="Times New Roman" w:hint="default"/>
        <w:w w:val="99"/>
        <w:sz w:val="24"/>
        <w:szCs w:val="24"/>
        <w:lang w:val="pl-PL" w:eastAsia="pl-PL" w:bidi="pl-PL"/>
      </w:rPr>
    </w:lvl>
    <w:lvl w:ilvl="2">
      <w:start w:val="1"/>
      <w:numFmt w:val="decimal"/>
      <w:lvlText w:val="%3)"/>
      <w:lvlJc w:val="left"/>
      <w:pPr>
        <w:ind w:left="2623" w:hanging="432"/>
      </w:pPr>
      <w:rPr>
        <w:rFonts w:ascii="Times New Roman" w:eastAsia="Times New Roman" w:hAnsi="Times New Roman" w:cs="Times New Roman" w:hint="default"/>
        <w:spacing w:val="-8"/>
        <w:w w:val="99"/>
        <w:sz w:val="24"/>
        <w:szCs w:val="24"/>
        <w:lang w:val="pl-PL" w:eastAsia="pl-PL" w:bidi="pl-PL"/>
      </w:rPr>
    </w:lvl>
    <w:lvl w:ilvl="3">
      <w:numFmt w:val="bullet"/>
      <w:lvlText w:val="•"/>
      <w:lvlJc w:val="left"/>
      <w:pPr>
        <w:ind w:left="4292" w:hanging="432"/>
      </w:pPr>
      <w:rPr>
        <w:rFonts w:hint="default"/>
        <w:lang w:val="pl-PL" w:eastAsia="pl-PL" w:bidi="pl-PL"/>
      </w:rPr>
    </w:lvl>
    <w:lvl w:ilvl="4">
      <w:numFmt w:val="bullet"/>
      <w:lvlText w:val="•"/>
      <w:lvlJc w:val="left"/>
      <w:pPr>
        <w:ind w:left="5128" w:hanging="432"/>
      </w:pPr>
      <w:rPr>
        <w:rFonts w:hint="default"/>
        <w:lang w:val="pl-PL" w:eastAsia="pl-PL" w:bidi="pl-PL"/>
      </w:rPr>
    </w:lvl>
    <w:lvl w:ilvl="5">
      <w:numFmt w:val="bullet"/>
      <w:lvlText w:val="•"/>
      <w:lvlJc w:val="left"/>
      <w:pPr>
        <w:ind w:left="5965" w:hanging="432"/>
      </w:pPr>
      <w:rPr>
        <w:rFonts w:hint="default"/>
        <w:lang w:val="pl-PL" w:eastAsia="pl-PL" w:bidi="pl-PL"/>
      </w:rPr>
    </w:lvl>
    <w:lvl w:ilvl="6">
      <w:numFmt w:val="bullet"/>
      <w:lvlText w:val="•"/>
      <w:lvlJc w:val="left"/>
      <w:pPr>
        <w:ind w:left="6801" w:hanging="432"/>
      </w:pPr>
      <w:rPr>
        <w:rFonts w:hint="default"/>
        <w:lang w:val="pl-PL" w:eastAsia="pl-PL" w:bidi="pl-PL"/>
      </w:rPr>
    </w:lvl>
    <w:lvl w:ilvl="7">
      <w:numFmt w:val="bullet"/>
      <w:lvlText w:val="•"/>
      <w:lvlJc w:val="left"/>
      <w:pPr>
        <w:ind w:left="7637" w:hanging="432"/>
      </w:pPr>
      <w:rPr>
        <w:rFonts w:hint="default"/>
        <w:lang w:val="pl-PL" w:eastAsia="pl-PL" w:bidi="pl-PL"/>
      </w:rPr>
    </w:lvl>
    <w:lvl w:ilvl="8">
      <w:numFmt w:val="bullet"/>
      <w:lvlText w:val="•"/>
      <w:lvlJc w:val="left"/>
      <w:pPr>
        <w:ind w:left="8473" w:hanging="432"/>
      </w:pPr>
      <w:rPr>
        <w:rFonts w:hint="default"/>
        <w:lang w:val="pl-PL" w:eastAsia="pl-PL" w:bidi="pl-PL"/>
      </w:rPr>
    </w:lvl>
  </w:abstractNum>
  <w:abstractNum w:abstractNumId="342">
    <w:nsid w:val="761B47BB"/>
    <w:multiLevelType w:val="hybridMultilevel"/>
    <w:tmpl w:val="496C2D44"/>
    <w:lvl w:ilvl="0" w:tplc="CF64C808">
      <w:start w:val="1"/>
      <w:numFmt w:val="decimal"/>
      <w:lvlText w:val="%1)"/>
      <w:lvlJc w:val="left"/>
      <w:pPr>
        <w:ind w:left="712" w:hanging="430"/>
      </w:pPr>
      <w:rPr>
        <w:rFonts w:ascii="Times New Roman" w:eastAsia="Times New Roman" w:hAnsi="Times New Roman" w:cs="Times New Roman" w:hint="default"/>
        <w:spacing w:val="-4"/>
        <w:w w:val="99"/>
        <w:sz w:val="24"/>
        <w:szCs w:val="24"/>
        <w:lang w:val="pl-PL" w:eastAsia="pl-PL" w:bidi="pl-PL"/>
      </w:rPr>
    </w:lvl>
    <w:lvl w:ilvl="1" w:tplc="4D286EAC">
      <w:numFmt w:val="bullet"/>
      <w:lvlText w:val="•"/>
      <w:lvlJc w:val="left"/>
      <w:pPr>
        <w:ind w:left="1497" w:hanging="430"/>
      </w:pPr>
      <w:rPr>
        <w:rFonts w:hint="default"/>
        <w:lang w:val="pl-PL" w:eastAsia="pl-PL" w:bidi="pl-PL"/>
      </w:rPr>
    </w:lvl>
    <w:lvl w:ilvl="2" w:tplc="4F8C1C64">
      <w:numFmt w:val="bullet"/>
      <w:lvlText w:val="•"/>
      <w:lvlJc w:val="left"/>
      <w:pPr>
        <w:ind w:left="2274" w:hanging="430"/>
      </w:pPr>
      <w:rPr>
        <w:rFonts w:hint="default"/>
        <w:lang w:val="pl-PL" w:eastAsia="pl-PL" w:bidi="pl-PL"/>
      </w:rPr>
    </w:lvl>
    <w:lvl w:ilvl="3" w:tplc="A93CE112">
      <w:numFmt w:val="bullet"/>
      <w:lvlText w:val="•"/>
      <w:lvlJc w:val="left"/>
      <w:pPr>
        <w:ind w:left="3051" w:hanging="430"/>
      </w:pPr>
      <w:rPr>
        <w:rFonts w:hint="default"/>
        <w:lang w:val="pl-PL" w:eastAsia="pl-PL" w:bidi="pl-PL"/>
      </w:rPr>
    </w:lvl>
    <w:lvl w:ilvl="4" w:tplc="1F2AFE9C">
      <w:numFmt w:val="bullet"/>
      <w:lvlText w:val="•"/>
      <w:lvlJc w:val="left"/>
      <w:pPr>
        <w:ind w:left="3829" w:hanging="430"/>
      </w:pPr>
      <w:rPr>
        <w:rFonts w:hint="default"/>
        <w:lang w:val="pl-PL" w:eastAsia="pl-PL" w:bidi="pl-PL"/>
      </w:rPr>
    </w:lvl>
    <w:lvl w:ilvl="5" w:tplc="387EAB98">
      <w:numFmt w:val="bullet"/>
      <w:lvlText w:val="•"/>
      <w:lvlJc w:val="left"/>
      <w:pPr>
        <w:ind w:left="4606" w:hanging="430"/>
      </w:pPr>
      <w:rPr>
        <w:rFonts w:hint="default"/>
        <w:lang w:val="pl-PL" w:eastAsia="pl-PL" w:bidi="pl-PL"/>
      </w:rPr>
    </w:lvl>
    <w:lvl w:ilvl="6" w:tplc="65EC6746">
      <w:numFmt w:val="bullet"/>
      <w:lvlText w:val="•"/>
      <w:lvlJc w:val="left"/>
      <w:pPr>
        <w:ind w:left="5383" w:hanging="430"/>
      </w:pPr>
      <w:rPr>
        <w:rFonts w:hint="default"/>
        <w:lang w:val="pl-PL" w:eastAsia="pl-PL" w:bidi="pl-PL"/>
      </w:rPr>
    </w:lvl>
    <w:lvl w:ilvl="7" w:tplc="609A5EEA">
      <w:numFmt w:val="bullet"/>
      <w:lvlText w:val="•"/>
      <w:lvlJc w:val="left"/>
      <w:pPr>
        <w:ind w:left="6161" w:hanging="430"/>
      </w:pPr>
      <w:rPr>
        <w:rFonts w:hint="default"/>
        <w:lang w:val="pl-PL" w:eastAsia="pl-PL" w:bidi="pl-PL"/>
      </w:rPr>
    </w:lvl>
    <w:lvl w:ilvl="8" w:tplc="BE207944">
      <w:numFmt w:val="bullet"/>
      <w:lvlText w:val="•"/>
      <w:lvlJc w:val="left"/>
      <w:pPr>
        <w:ind w:left="6938" w:hanging="430"/>
      </w:pPr>
      <w:rPr>
        <w:rFonts w:hint="default"/>
        <w:lang w:val="pl-PL" w:eastAsia="pl-PL" w:bidi="pl-PL"/>
      </w:rPr>
    </w:lvl>
  </w:abstractNum>
  <w:abstractNum w:abstractNumId="343">
    <w:nsid w:val="765D222E"/>
    <w:multiLevelType w:val="hybridMultilevel"/>
    <w:tmpl w:val="D888992E"/>
    <w:lvl w:ilvl="0" w:tplc="FAAE935A">
      <w:start w:val="1"/>
      <w:numFmt w:val="decimal"/>
      <w:lvlText w:val="%1)"/>
      <w:lvlJc w:val="left"/>
      <w:pPr>
        <w:ind w:left="585" w:hanging="360"/>
      </w:pPr>
      <w:rPr>
        <w:rFonts w:ascii="Times New Roman" w:eastAsia="Times New Roman" w:hAnsi="Times New Roman" w:cs="Times New Roman" w:hint="default"/>
        <w:spacing w:val="-20"/>
        <w:w w:val="99"/>
        <w:sz w:val="24"/>
        <w:szCs w:val="24"/>
        <w:lang w:val="pl-PL" w:eastAsia="pl-PL" w:bidi="pl-PL"/>
      </w:rPr>
    </w:lvl>
    <w:lvl w:ilvl="1" w:tplc="4F7253F0">
      <w:numFmt w:val="bullet"/>
      <w:lvlText w:val="•"/>
      <w:lvlJc w:val="left"/>
      <w:pPr>
        <w:ind w:left="1375" w:hanging="360"/>
      </w:pPr>
      <w:rPr>
        <w:rFonts w:hint="default"/>
        <w:lang w:val="pl-PL" w:eastAsia="pl-PL" w:bidi="pl-PL"/>
      </w:rPr>
    </w:lvl>
    <w:lvl w:ilvl="2" w:tplc="903A9F40">
      <w:numFmt w:val="bullet"/>
      <w:lvlText w:val="•"/>
      <w:lvlJc w:val="left"/>
      <w:pPr>
        <w:ind w:left="2170" w:hanging="360"/>
      </w:pPr>
      <w:rPr>
        <w:rFonts w:hint="default"/>
        <w:lang w:val="pl-PL" w:eastAsia="pl-PL" w:bidi="pl-PL"/>
      </w:rPr>
    </w:lvl>
    <w:lvl w:ilvl="3" w:tplc="C4EE8EF4">
      <w:numFmt w:val="bullet"/>
      <w:lvlText w:val="•"/>
      <w:lvlJc w:val="left"/>
      <w:pPr>
        <w:ind w:left="2965" w:hanging="360"/>
      </w:pPr>
      <w:rPr>
        <w:rFonts w:hint="default"/>
        <w:lang w:val="pl-PL" w:eastAsia="pl-PL" w:bidi="pl-PL"/>
      </w:rPr>
    </w:lvl>
    <w:lvl w:ilvl="4" w:tplc="A2A2B4C4">
      <w:numFmt w:val="bullet"/>
      <w:lvlText w:val="•"/>
      <w:lvlJc w:val="left"/>
      <w:pPr>
        <w:ind w:left="3760" w:hanging="360"/>
      </w:pPr>
      <w:rPr>
        <w:rFonts w:hint="default"/>
        <w:lang w:val="pl-PL" w:eastAsia="pl-PL" w:bidi="pl-PL"/>
      </w:rPr>
    </w:lvl>
    <w:lvl w:ilvl="5" w:tplc="6C403B3E">
      <w:numFmt w:val="bullet"/>
      <w:lvlText w:val="•"/>
      <w:lvlJc w:val="left"/>
      <w:pPr>
        <w:ind w:left="4556" w:hanging="360"/>
      </w:pPr>
      <w:rPr>
        <w:rFonts w:hint="default"/>
        <w:lang w:val="pl-PL" w:eastAsia="pl-PL" w:bidi="pl-PL"/>
      </w:rPr>
    </w:lvl>
    <w:lvl w:ilvl="6" w:tplc="0FF47774">
      <w:numFmt w:val="bullet"/>
      <w:lvlText w:val="•"/>
      <w:lvlJc w:val="left"/>
      <w:pPr>
        <w:ind w:left="5351" w:hanging="360"/>
      </w:pPr>
      <w:rPr>
        <w:rFonts w:hint="default"/>
        <w:lang w:val="pl-PL" w:eastAsia="pl-PL" w:bidi="pl-PL"/>
      </w:rPr>
    </w:lvl>
    <w:lvl w:ilvl="7" w:tplc="376EDADC">
      <w:numFmt w:val="bullet"/>
      <w:lvlText w:val="•"/>
      <w:lvlJc w:val="left"/>
      <w:pPr>
        <w:ind w:left="6146" w:hanging="360"/>
      </w:pPr>
      <w:rPr>
        <w:rFonts w:hint="default"/>
        <w:lang w:val="pl-PL" w:eastAsia="pl-PL" w:bidi="pl-PL"/>
      </w:rPr>
    </w:lvl>
    <w:lvl w:ilvl="8" w:tplc="CCDA4A68">
      <w:numFmt w:val="bullet"/>
      <w:lvlText w:val="•"/>
      <w:lvlJc w:val="left"/>
      <w:pPr>
        <w:ind w:left="6941" w:hanging="360"/>
      </w:pPr>
      <w:rPr>
        <w:rFonts w:hint="default"/>
        <w:lang w:val="pl-PL" w:eastAsia="pl-PL" w:bidi="pl-PL"/>
      </w:rPr>
    </w:lvl>
  </w:abstractNum>
  <w:abstractNum w:abstractNumId="344">
    <w:nsid w:val="76CA743A"/>
    <w:multiLevelType w:val="hybridMultilevel"/>
    <w:tmpl w:val="7EEEF420"/>
    <w:lvl w:ilvl="0" w:tplc="94AAAC9E">
      <w:start w:val="1"/>
      <w:numFmt w:val="lowerLetter"/>
      <w:lvlText w:val="%1)"/>
      <w:lvlJc w:val="left"/>
      <w:pPr>
        <w:ind w:left="594" w:hanging="425"/>
      </w:pPr>
      <w:rPr>
        <w:rFonts w:ascii="Times New Roman" w:eastAsia="Times New Roman" w:hAnsi="Times New Roman" w:cs="Times New Roman" w:hint="default"/>
        <w:spacing w:val="-24"/>
        <w:w w:val="99"/>
        <w:sz w:val="24"/>
        <w:szCs w:val="24"/>
        <w:lang w:val="pl-PL" w:eastAsia="pl-PL" w:bidi="pl-PL"/>
      </w:rPr>
    </w:lvl>
    <w:lvl w:ilvl="1" w:tplc="CAF46928">
      <w:numFmt w:val="bullet"/>
      <w:lvlText w:val="•"/>
      <w:lvlJc w:val="left"/>
      <w:pPr>
        <w:ind w:left="1355" w:hanging="425"/>
      </w:pPr>
      <w:rPr>
        <w:rFonts w:hint="default"/>
        <w:lang w:val="pl-PL" w:eastAsia="pl-PL" w:bidi="pl-PL"/>
      </w:rPr>
    </w:lvl>
    <w:lvl w:ilvl="2" w:tplc="7C1814D6">
      <w:numFmt w:val="bullet"/>
      <w:lvlText w:val="•"/>
      <w:lvlJc w:val="left"/>
      <w:pPr>
        <w:ind w:left="2110" w:hanging="425"/>
      </w:pPr>
      <w:rPr>
        <w:rFonts w:hint="default"/>
        <w:lang w:val="pl-PL" w:eastAsia="pl-PL" w:bidi="pl-PL"/>
      </w:rPr>
    </w:lvl>
    <w:lvl w:ilvl="3" w:tplc="A430611A">
      <w:numFmt w:val="bullet"/>
      <w:lvlText w:val="•"/>
      <w:lvlJc w:val="left"/>
      <w:pPr>
        <w:ind w:left="2865" w:hanging="425"/>
      </w:pPr>
      <w:rPr>
        <w:rFonts w:hint="default"/>
        <w:lang w:val="pl-PL" w:eastAsia="pl-PL" w:bidi="pl-PL"/>
      </w:rPr>
    </w:lvl>
    <w:lvl w:ilvl="4" w:tplc="B89229B8">
      <w:numFmt w:val="bullet"/>
      <w:lvlText w:val="•"/>
      <w:lvlJc w:val="left"/>
      <w:pPr>
        <w:ind w:left="3620" w:hanging="425"/>
      </w:pPr>
      <w:rPr>
        <w:rFonts w:hint="default"/>
        <w:lang w:val="pl-PL" w:eastAsia="pl-PL" w:bidi="pl-PL"/>
      </w:rPr>
    </w:lvl>
    <w:lvl w:ilvl="5" w:tplc="F7B6A5BA">
      <w:numFmt w:val="bullet"/>
      <w:lvlText w:val="•"/>
      <w:lvlJc w:val="left"/>
      <w:pPr>
        <w:ind w:left="4375" w:hanging="425"/>
      </w:pPr>
      <w:rPr>
        <w:rFonts w:hint="default"/>
        <w:lang w:val="pl-PL" w:eastAsia="pl-PL" w:bidi="pl-PL"/>
      </w:rPr>
    </w:lvl>
    <w:lvl w:ilvl="6" w:tplc="4C0832F8">
      <w:numFmt w:val="bullet"/>
      <w:lvlText w:val="•"/>
      <w:lvlJc w:val="left"/>
      <w:pPr>
        <w:ind w:left="5130" w:hanging="425"/>
      </w:pPr>
      <w:rPr>
        <w:rFonts w:hint="default"/>
        <w:lang w:val="pl-PL" w:eastAsia="pl-PL" w:bidi="pl-PL"/>
      </w:rPr>
    </w:lvl>
    <w:lvl w:ilvl="7" w:tplc="AC244C66">
      <w:numFmt w:val="bullet"/>
      <w:lvlText w:val="•"/>
      <w:lvlJc w:val="left"/>
      <w:pPr>
        <w:ind w:left="5885" w:hanging="425"/>
      </w:pPr>
      <w:rPr>
        <w:rFonts w:hint="default"/>
        <w:lang w:val="pl-PL" w:eastAsia="pl-PL" w:bidi="pl-PL"/>
      </w:rPr>
    </w:lvl>
    <w:lvl w:ilvl="8" w:tplc="65421EC2">
      <w:numFmt w:val="bullet"/>
      <w:lvlText w:val="•"/>
      <w:lvlJc w:val="left"/>
      <w:pPr>
        <w:ind w:left="6640" w:hanging="425"/>
      </w:pPr>
      <w:rPr>
        <w:rFonts w:hint="default"/>
        <w:lang w:val="pl-PL" w:eastAsia="pl-PL" w:bidi="pl-PL"/>
      </w:rPr>
    </w:lvl>
  </w:abstractNum>
  <w:abstractNum w:abstractNumId="345">
    <w:nsid w:val="76DE7826"/>
    <w:multiLevelType w:val="hybridMultilevel"/>
    <w:tmpl w:val="1550F832"/>
    <w:lvl w:ilvl="0" w:tplc="59DE26FA">
      <w:start w:val="1"/>
      <w:numFmt w:val="lowerLetter"/>
      <w:lvlText w:val="%1)"/>
      <w:lvlJc w:val="left"/>
      <w:pPr>
        <w:ind w:left="505" w:hanging="360"/>
      </w:pPr>
      <w:rPr>
        <w:rFonts w:ascii="Times New Roman" w:eastAsia="Times New Roman" w:hAnsi="Times New Roman" w:cs="Times New Roman" w:hint="default"/>
        <w:spacing w:val="-6"/>
        <w:w w:val="99"/>
        <w:sz w:val="24"/>
        <w:szCs w:val="24"/>
        <w:lang w:val="pl-PL" w:eastAsia="pl-PL" w:bidi="pl-PL"/>
      </w:rPr>
    </w:lvl>
    <w:lvl w:ilvl="1" w:tplc="A9CC9284">
      <w:numFmt w:val="bullet"/>
      <w:lvlText w:val="•"/>
      <w:lvlJc w:val="left"/>
      <w:pPr>
        <w:ind w:left="1285" w:hanging="360"/>
      </w:pPr>
      <w:rPr>
        <w:rFonts w:hint="default"/>
        <w:lang w:val="pl-PL" w:eastAsia="pl-PL" w:bidi="pl-PL"/>
      </w:rPr>
    </w:lvl>
    <w:lvl w:ilvl="2" w:tplc="7A20B8A4">
      <w:numFmt w:val="bullet"/>
      <w:lvlText w:val="•"/>
      <w:lvlJc w:val="left"/>
      <w:pPr>
        <w:ind w:left="2070" w:hanging="360"/>
      </w:pPr>
      <w:rPr>
        <w:rFonts w:hint="default"/>
        <w:lang w:val="pl-PL" w:eastAsia="pl-PL" w:bidi="pl-PL"/>
      </w:rPr>
    </w:lvl>
    <w:lvl w:ilvl="3" w:tplc="EB548D64">
      <w:numFmt w:val="bullet"/>
      <w:lvlText w:val="•"/>
      <w:lvlJc w:val="left"/>
      <w:pPr>
        <w:ind w:left="2856" w:hanging="360"/>
      </w:pPr>
      <w:rPr>
        <w:rFonts w:hint="default"/>
        <w:lang w:val="pl-PL" w:eastAsia="pl-PL" w:bidi="pl-PL"/>
      </w:rPr>
    </w:lvl>
    <w:lvl w:ilvl="4" w:tplc="BE50B910">
      <w:numFmt w:val="bullet"/>
      <w:lvlText w:val="•"/>
      <w:lvlJc w:val="left"/>
      <w:pPr>
        <w:ind w:left="3641" w:hanging="360"/>
      </w:pPr>
      <w:rPr>
        <w:rFonts w:hint="default"/>
        <w:lang w:val="pl-PL" w:eastAsia="pl-PL" w:bidi="pl-PL"/>
      </w:rPr>
    </w:lvl>
    <w:lvl w:ilvl="5" w:tplc="1610CCC4">
      <w:numFmt w:val="bullet"/>
      <w:lvlText w:val="•"/>
      <w:lvlJc w:val="left"/>
      <w:pPr>
        <w:ind w:left="4427" w:hanging="360"/>
      </w:pPr>
      <w:rPr>
        <w:rFonts w:hint="default"/>
        <w:lang w:val="pl-PL" w:eastAsia="pl-PL" w:bidi="pl-PL"/>
      </w:rPr>
    </w:lvl>
    <w:lvl w:ilvl="6" w:tplc="3284678C">
      <w:numFmt w:val="bullet"/>
      <w:lvlText w:val="•"/>
      <w:lvlJc w:val="left"/>
      <w:pPr>
        <w:ind w:left="5212" w:hanging="360"/>
      </w:pPr>
      <w:rPr>
        <w:rFonts w:hint="default"/>
        <w:lang w:val="pl-PL" w:eastAsia="pl-PL" w:bidi="pl-PL"/>
      </w:rPr>
    </w:lvl>
    <w:lvl w:ilvl="7" w:tplc="D180CDD6">
      <w:numFmt w:val="bullet"/>
      <w:lvlText w:val="•"/>
      <w:lvlJc w:val="left"/>
      <w:pPr>
        <w:ind w:left="5997" w:hanging="360"/>
      </w:pPr>
      <w:rPr>
        <w:rFonts w:hint="default"/>
        <w:lang w:val="pl-PL" w:eastAsia="pl-PL" w:bidi="pl-PL"/>
      </w:rPr>
    </w:lvl>
    <w:lvl w:ilvl="8" w:tplc="131A0AFA">
      <w:numFmt w:val="bullet"/>
      <w:lvlText w:val="•"/>
      <w:lvlJc w:val="left"/>
      <w:pPr>
        <w:ind w:left="6783" w:hanging="360"/>
      </w:pPr>
      <w:rPr>
        <w:rFonts w:hint="default"/>
        <w:lang w:val="pl-PL" w:eastAsia="pl-PL" w:bidi="pl-PL"/>
      </w:rPr>
    </w:lvl>
  </w:abstractNum>
  <w:abstractNum w:abstractNumId="346">
    <w:nsid w:val="77374474"/>
    <w:multiLevelType w:val="hybridMultilevel"/>
    <w:tmpl w:val="ABF0A430"/>
    <w:lvl w:ilvl="0" w:tplc="3FC860BA">
      <w:start w:val="1"/>
      <w:numFmt w:val="decimal"/>
      <w:lvlText w:val="%1)"/>
      <w:lvlJc w:val="left"/>
      <w:pPr>
        <w:ind w:left="517" w:hanging="360"/>
      </w:pPr>
      <w:rPr>
        <w:rFonts w:ascii="Times New Roman" w:eastAsia="Times New Roman" w:hAnsi="Times New Roman" w:cs="Times New Roman" w:hint="default"/>
        <w:spacing w:val="-20"/>
        <w:w w:val="99"/>
        <w:sz w:val="24"/>
        <w:szCs w:val="24"/>
        <w:lang w:val="pl-PL" w:eastAsia="pl-PL" w:bidi="pl-PL"/>
      </w:rPr>
    </w:lvl>
    <w:lvl w:ilvl="1" w:tplc="1D5C9A80">
      <w:numFmt w:val="bullet"/>
      <w:lvlText w:val="•"/>
      <w:lvlJc w:val="left"/>
      <w:pPr>
        <w:ind w:left="1287" w:hanging="360"/>
      </w:pPr>
      <w:rPr>
        <w:rFonts w:hint="default"/>
        <w:lang w:val="pl-PL" w:eastAsia="pl-PL" w:bidi="pl-PL"/>
      </w:rPr>
    </w:lvl>
    <w:lvl w:ilvl="2" w:tplc="AEFEB4B2">
      <w:numFmt w:val="bullet"/>
      <w:lvlText w:val="•"/>
      <w:lvlJc w:val="left"/>
      <w:pPr>
        <w:ind w:left="2055" w:hanging="360"/>
      </w:pPr>
      <w:rPr>
        <w:rFonts w:hint="default"/>
        <w:lang w:val="pl-PL" w:eastAsia="pl-PL" w:bidi="pl-PL"/>
      </w:rPr>
    </w:lvl>
    <w:lvl w:ilvl="3" w:tplc="A1A83F7C">
      <w:numFmt w:val="bullet"/>
      <w:lvlText w:val="•"/>
      <w:lvlJc w:val="left"/>
      <w:pPr>
        <w:ind w:left="2823" w:hanging="360"/>
      </w:pPr>
      <w:rPr>
        <w:rFonts w:hint="default"/>
        <w:lang w:val="pl-PL" w:eastAsia="pl-PL" w:bidi="pl-PL"/>
      </w:rPr>
    </w:lvl>
    <w:lvl w:ilvl="4" w:tplc="E6C83E7A">
      <w:numFmt w:val="bullet"/>
      <w:lvlText w:val="•"/>
      <w:lvlJc w:val="left"/>
      <w:pPr>
        <w:ind w:left="3591" w:hanging="360"/>
      </w:pPr>
      <w:rPr>
        <w:rFonts w:hint="default"/>
        <w:lang w:val="pl-PL" w:eastAsia="pl-PL" w:bidi="pl-PL"/>
      </w:rPr>
    </w:lvl>
    <w:lvl w:ilvl="5" w:tplc="60D6733A">
      <w:numFmt w:val="bullet"/>
      <w:lvlText w:val="•"/>
      <w:lvlJc w:val="left"/>
      <w:pPr>
        <w:ind w:left="4359" w:hanging="360"/>
      </w:pPr>
      <w:rPr>
        <w:rFonts w:hint="default"/>
        <w:lang w:val="pl-PL" w:eastAsia="pl-PL" w:bidi="pl-PL"/>
      </w:rPr>
    </w:lvl>
    <w:lvl w:ilvl="6" w:tplc="03FAD1A2">
      <w:numFmt w:val="bullet"/>
      <w:lvlText w:val="•"/>
      <w:lvlJc w:val="left"/>
      <w:pPr>
        <w:ind w:left="5126" w:hanging="360"/>
      </w:pPr>
      <w:rPr>
        <w:rFonts w:hint="default"/>
        <w:lang w:val="pl-PL" w:eastAsia="pl-PL" w:bidi="pl-PL"/>
      </w:rPr>
    </w:lvl>
    <w:lvl w:ilvl="7" w:tplc="D9040D7A">
      <w:numFmt w:val="bullet"/>
      <w:lvlText w:val="•"/>
      <w:lvlJc w:val="left"/>
      <w:pPr>
        <w:ind w:left="5894" w:hanging="360"/>
      </w:pPr>
      <w:rPr>
        <w:rFonts w:hint="default"/>
        <w:lang w:val="pl-PL" w:eastAsia="pl-PL" w:bidi="pl-PL"/>
      </w:rPr>
    </w:lvl>
    <w:lvl w:ilvl="8" w:tplc="3E8E56F6">
      <w:numFmt w:val="bullet"/>
      <w:lvlText w:val="•"/>
      <w:lvlJc w:val="left"/>
      <w:pPr>
        <w:ind w:left="6662" w:hanging="360"/>
      </w:pPr>
      <w:rPr>
        <w:rFonts w:hint="default"/>
        <w:lang w:val="pl-PL" w:eastAsia="pl-PL" w:bidi="pl-PL"/>
      </w:rPr>
    </w:lvl>
  </w:abstractNum>
  <w:abstractNum w:abstractNumId="347">
    <w:nsid w:val="775D7B27"/>
    <w:multiLevelType w:val="hybridMultilevel"/>
    <w:tmpl w:val="BAEC8C74"/>
    <w:lvl w:ilvl="0" w:tplc="B630067C">
      <w:start w:val="2"/>
      <w:numFmt w:val="decimal"/>
      <w:lvlText w:val="%1)"/>
      <w:lvlJc w:val="left"/>
      <w:pPr>
        <w:ind w:left="595" w:hanging="260"/>
      </w:pPr>
      <w:rPr>
        <w:rFonts w:ascii="Times New Roman" w:eastAsia="Times New Roman" w:hAnsi="Times New Roman" w:cs="Times New Roman" w:hint="default"/>
        <w:w w:val="99"/>
        <w:sz w:val="24"/>
        <w:szCs w:val="24"/>
        <w:lang w:val="pl-PL" w:eastAsia="pl-PL" w:bidi="pl-PL"/>
      </w:rPr>
    </w:lvl>
    <w:lvl w:ilvl="1" w:tplc="2FAA1600">
      <w:numFmt w:val="bullet"/>
      <w:lvlText w:val="•"/>
      <w:lvlJc w:val="left"/>
      <w:pPr>
        <w:ind w:left="1384" w:hanging="260"/>
      </w:pPr>
      <w:rPr>
        <w:rFonts w:hint="default"/>
        <w:lang w:val="pl-PL" w:eastAsia="pl-PL" w:bidi="pl-PL"/>
      </w:rPr>
    </w:lvl>
    <w:lvl w:ilvl="2" w:tplc="63D66BDA">
      <w:numFmt w:val="bullet"/>
      <w:lvlText w:val="•"/>
      <w:lvlJc w:val="left"/>
      <w:pPr>
        <w:ind w:left="2169" w:hanging="260"/>
      </w:pPr>
      <w:rPr>
        <w:rFonts w:hint="default"/>
        <w:lang w:val="pl-PL" w:eastAsia="pl-PL" w:bidi="pl-PL"/>
      </w:rPr>
    </w:lvl>
    <w:lvl w:ilvl="3" w:tplc="0E785C6E">
      <w:numFmt w:val="bullet"/>
      <w:lvlText w:val="•"/>
      <w:lvlJc w:val="left"/>
      <w:pPr>
        <w:ind w:left="2953" w:hanging="260"/>
      </w:pPr>
      <w:rPr>
        <w:rFonts w:hint="default"/>
        <w:lang w:val="pl-PL" w:eastAsia="pl-PL" w:bidi="pl-PL"/>
      </w:rPr>
    </w:lvl>
    <w:lvl w:ilvl="4" w:tplc="5E4ABFCE">
      <w:numFmt w:val="bullet"/>
      <w:lvlText w:val="•"/>
      <w:lvlJc w:val="left"/>
      <w:pPr>
        <w:ind w:left="3738" w:hanging="260"/>
      </w:pPr>
      <w:rPr>
        <w:rFonts w:hint="default"/>
        <w:lang w:val="pl-PL" w:eastAsia="pl-PL" w:bidi="pl-PL"/>
      </w:rPr>
    </w:lvl>
    <w:lvl w:ilvl="5" w:tplc="D6144C36">
      <w:numFmt w:val="bullet"/>
      <w:lvlText w:val="•"/>
      <w:lvlJc w:val="left"/>
      <w:pPr>
        <w:ind w:left="4522" w:hanging="260"/>
      </w:pPr>
      <w:rPr>
        <w:rFonts w:hint="default"/>
        <w:lang w:val="pl-PL" w:eastAsia="pl-PL" w:bidi="pl-PL"/>
      </w:rPr>
    </w:lvl>
    <w:lvl w:ilvl="6" w:tplc="2C840AB4">
      <w:numFmt w:val="bullet"/>
      <w:lvlText w:val="•"/>
      <w:lvlJc w:val="left"/>
      <w:pPr>
        <w:ind w:left="5307" w:hanging="260"/>
      </w:pPr>
      <w:rPr>
        <w:rFonts w:hint="default"/>
        <w:lang w:val="pl-PL" w:eastAsia="pl-PL" w:bidi="pl-PL"/>
      </w:rPr>
    </w:lvl>
    <w:lvl w:ilvl="7" w:tplc="1C8C7FBE">
      <w:numFmt w:val="bullet"/>
      <w:lvlText w:val="•"/>
      <w:lvlJc w:val="left"/>
      <w:pPr>
        <w:ind w:left="6091" w:hanging="260"/>
      </w:pPr>
      <w:rPr>
        <w:rFonts w:hint="default"/>
        <w:lang w:val="pl-PL" w:eastAsia="pl-PL" w:bidi="pl-PL"/>
      </w:rPr>
    </w:lvl>
    <w:lvl w:ilvl="8" w:tplc="1A80E822">
      <w:numFmt w:val="bullet"/>
      <w:lvlText w:val="•"/>
      <w:lvlJc w:val="left"/>
      <w:pPr>
        <w:ind w:left="6876" w:hanging="260"/>
      </w:pPr>
      <w:rPr>
        <w:rFonts w:hint="default"/>
        <w:lang w:val="pl-PL" w:eastAsia="pl-PL" w:bidi="pl-PL"/>
      </w:rPr>
    </w:lvl>
  </w:abstractNum>
  <w:abstractNum w:abstractNumId="348">
    <w:nsid w:val="77816A4E"/>
    <w:multiLevelType w:val="hybridMultilevel"/>
    <w:tmpl w:val="048014A6"/>
    <w:lvl w:ilvl="0" w:tplc="9CF28536">
      <w:start w:val="1"/>
      <w:numFmt w:val="lowerLetter"/>
      <w:lvlText w:val="%1)"/>
      <w:lvlJc w:val="left"/>
      <w:pPr>
        <w:ind w:left="638" w:hanging="360"/>
      </w:pPr>
      <w:rPr>
        <w:rFonts w:ascii="Times New Roman" w:eastAsia="Times New Roman" w:hAnsi="Times New Roman" w:cs="Times New Roman" w:hint="default"/>
        <w:spacing w:val="-6"/>
        <w:w w:val="99"/>
        <w:sz w:val="24"/>
        <w:szCs w:val="24"/>
        <w:lang w:val="pl-PL" w:eastAsia="pl-PL" w:bidi="pl-PL"/>
      </w:rPr>
    </w:lvl>
    <w:lvl w:ilvl="1" w:tplc="127C99E6">
      <w:numFmt w:val="bullet"/>
      <w:lvlText w:val="•"/>
      <w:lvlJc w:val="left"/>
      <w:pPr>
        <w:ind w:left="1407" w:hanging="360"/>
      </w:pPr>
      <w:rPr>
        <w:rFonts w:hint="default"/>
        <w:lang w:val="pl-PL" w:eastAsia="pl-PL" w:bidi="pl-PL"/>
      </w:rPr>
    </w:lvl>
    <w:lvl w:ilvl="2" w:tplc="8722AB0C">
      <w:numFmt w:val="bullet"/>
      <w:lvlText w:val="•"/>
      <w:lvlJc w:val="left"/>
      <w:pPr>
        <w:ind w:left="2174" w:hanging="360"/>
      </w:pPr>
      <w:rPr>
        <w:rFonts w:hint="default"/>
        <w:lang w:val="pl-PL" w:eastAsia="pl-PL" w:bidi="pl-PL"/>
      </w:rPr>
    </w:lvl>
    <w:lvl w:ilvl="3" w:tplc="5F1872E8">
      <w:numFmt w:val="bullet"/>
      <w:lvlText w:val="•"/>
      <w:lvlJc w:val="left"/>
      <w:pPr>
        <w:ind w:left="2941" w:hanging="360"/>
      </w:pPr>
      <w:rPr>
        <w:rFonts w:hint="default"/>
        <w:lang w:val="pl-PL" w:eastAsia="pl-PL" w:bidi="pl-PL"/>
      </w:rPr>
    </w:lvl>
    <w:lvl w:ilvl="4" w:tplc="93ACC052">
      <w:numFmt w:val="bullet"/>
      <w:lvlText w:val="•"/>
      <w:lvlJc w:val="left"/>
      <w:pPr>
        <w:ind w:left="3708" w:hanging="360"/>
      </w:pPr>
      <w:rPr>
        <w:rFonts w:hint="default"/>
        <w:lang w:val="pl-PL" w:eastAsia="pl-PL" w:bidi="pl-PL"/>
      </w:rPr>
    </w:lvl>
    <w:lvl w:ilvl="5" w:tplc="88EC67A8">
      <w:numFmt w:val="bullet"/>
      <w:lvlText w:val="•"/>
      <w:lvlJc w:val="left"/>
      <w:pPr>
        <w:ind w:left="4475" w:hanging="360"/>
      </w:pPr>
      <w:rPr>
        <w:rFonts w:hint="default"/>
        <w:lang w:val="pl-PL" w:eastAsia="pl-PL" w:bidi="pl-PL"/>
      </w:rPr>
    </w:lvl>
    <w:lvl w:ilvl="6" w:tplc="2AD0E24E">
      <w:numFmt w:val="bullet"/>
      <w:lvlText w:val="•"/>
      <w:lvlJc w:val="left"/>
      <w:pPr>
        <w:ind w:left="5242" w:hanging="360"/>
      </w:pPr>
      <w:rPr>
        <w:rFonts w:hint="default"/>
        <w:lang w:val="pl-PL" w:eastAsia="pl-PL" w:bidi="pl-PL"/>
      </w:rPr>
    </w:lvl>
    <w:lvl w:ilvl="7" w:tplc="548876D8">
      <w:numFmt w:val="bullet"/>
      <w:lvlText w:val="•"/>
      <w:lvlJc w:val="left"/>
      <w:pPr>
        <w:ind w:left="6009" w:hanging="360"/>
      </w:pPr>
      <w:rPr>
        <w:rFonts w:hint="default"/>
        <w:lang w:val="pl-PL" w:eastAsia="pl-PL" w:bidi="pl-PL"/>
      </w:rPr>
    </w:lvl>
    <w:lvl w:ilvl="8" w:tplc="C4AA3C74">
      <w:numFmt w:val="bullet"/>
      <w:lvlText w:val="•"/>
      <w:lvlJc w:val="left"/>
      <w:pPr>
        <w:ind w:left="6776" w:hanging="360"/>
      </w:pPr>
      <w:rPr>
        <w:rFonts w:hint="default"/>
        <w:lang w:val="pl-PL" w:eastAsia="pl-PL" w:bidi="pl-PL"/>
      </w:rPr>
    </w:lvl>
  </w:abstractNum>
  <w:abstractNum w:abstractNumId="349">
    <w:nsid w:val="77F2513E"/>
    <w:multiLevelType w:val="hybridMultilevel"/>
    <w:tmpl w:val="DBD8A5CE"/>
    <w:lvl w:ilvl="0" w:tplc="51E08FA0">
      <w:start w:val="1"/>
      <w:numFmt w:val="lowerLetter"/>
      <w:lvlText w:val="%1)"/>
      <w:lvlJc w:val="left"/>
      <w:pPr>
        <w:ind w:left="505" w:hanging="360"/>
      </w:pPr>
      <w:rPr>
        <w:rFonts w:ascii="Times New Roman" w:eastAsia="Times New Roman" w:hAnsi="Times New Roman" w:cs="Times New Roman" w:hint="default"/>
        <w:spacing w:val="-6"/>
        <w:w w:val="99"/>
        <w:sz w:val="24"/>
        <w:szCs w:val="24"/>
        <w:lang w:val="pl-PL" w:eastAsia="pl-PL" w:bidi="pl-PL"/>
      </w:rPr>
    </w:lvl>
    <w:lvl w:ilvl="1" w:tplc="8DB27466">
      <w:numFmt w:val="bullet"/>
      <w:lvlText w:val="•"/>
      <w:lvlJc w:val="left"/>
      <w:pPr>
        <w:ind w:left="1285" w:hanging="360"/>
      </w:pPr>
      <w:rPr>
        <w:rFonts w:hint="default"/>
        <w:lang w:val="pl-PL" w:eastAsia="pl-PL" w:bidi="pl-PL"/>
      </w:rPr>
    </w:lvl>
    <w:lvl w:ilvl="2" w:tplc="F03CCA76">
      <w:numFmt w:val="bullet"/>
      <w:lvlText w:val="•"/>
      <w:lvlJc w:val="left"/>
      <w:pPr>
        <w:ind w:left="2070" w:hanging="360"/>
      </w:pPr>
      <w:rPr>
        <w:rFonts w:hint="default"/>
        <w:lang w:val="pl-PL" w:eastAsia="pl-PL" w:bidi="pl-PL"/>
      </w:rPr>
    </w:lvl>
    <w:lvl w:ilvl="3" w:tplc="C4744314">
      <w:numFmt w:val="bullet"/>
      <w:lvlText w:val="•"/>
      <w:lvlJc w:val="left"/>
      <w:pPr>
        <w:ind w:left="2856" w:hanging="360"/>
      </w:pPr>
      <w:rPr>
        <w:rFonts w:hint="default"/>
        <w:lang w:val="pl-PL" w:eastAsia="pl-PL" w:bidi="pl-PL"/>
      </w:rPr>
    </w:lvl>
    <w:lvl w:ilvl="4" w:tplc="B2F0113E">
      <w:numFmt w:val="bullet"/>
      <w:lvlText w:val="•"/>
      <w:lvlJc w:val="left"/>
      <w:pPr>
        <w:ind w:left="3641" w:hanging="360"/>
      </w:pPr>
      <w:rPr>
        <w:rFonts w:hint="default"/>
        <w:lang w:val="pl-PL" w:eastAsia="pl-PL" w:bidi="pl-PL"/>
      </w:rPr>
    </w:lvl>
    <w:lvl w:ilvl="5" w:tplc="C630C8C2">
      <w:numFmt w:val="bullet"/>
      <w:lvlText w:val="•"/>
      <w:lvlJc w:val="left"/>
      <w:pPr>
        <w:ind w:left="4427" w:hanging="360"/>
      </w:pPr>
      <w:rPr>
        <w:rFonts w:hint="default"/>
        <w:lang w:val="pl-PL" w:eastAsia="pl-PL" w:bidi="pl-PL"/>
      </w:rPr>
    </w:lvl>
    <w:lvl w:ilvl="6" w:tplc="6302AE5A">
      <w:numFmt w:val="bullet"/>
      <w:lvlText w:val="•"/>
      <w:lvlJc w:val="left"/>
      <w:pPr>
        <w:ind w:left="5212" w:hanging="360"/>
      </w:pPr>
      <w:rPr>
        <w:rFonts w:hint="default"/>
        <w:lang w:val="pl-PL" w:eastAsia="pl-PL" w:bidi="pl-PL"/>
      </w:rPr>
    </w:lvl>
    <w:lvl w:ilvl="7" w:tplc="5E02CE00">
      <w:numFmt w:val="bullet"/>
      <w:lvlText w:val="•"/>
      <w:lvlJc w:val="left"/>
      <w:pPr>
        <w:ind w:left="5997" w:hanging="360"/>
      </w:pPr>
      <w:rPr>
        <w:rFonts w:hint="default"/>
        <w:lang w:val="pl-PL" w:eastAsia="pl-PL" w:bidi="pl-PL"/>
      </w:rPr>
    </w:lvl>
    <w:lvl w:ilvl="8" w:tplc="65C6B464">
      <w:numFmt w:val="bullet"/>
      <w:lvlText w:val="•"/>
      <w:lvlJc w:val="left"/>
      <w:pPr>
        <w:ind w:left="6783" w:hanging="360"/>
      </w:pPr>
      <w:rPr>
        <w:rFonts w:hint="default"/>
        <w:lang w:val="pl-PL" w:eastAsia="pl-PL" w:bidi="pl-PL"/>
      </w:rPr>
    </w:lvl>
  </w:abstractNum>
  <w:abstractNum w:abstractNumId="350">
    <w:nsid w:val="78675915"/>
    <w:multiLevelType w:val="hybridMultilevel"/>
    <w:tmpl w:val="9446D67C"/>
    <w:lvl w:ilvl="0" w:tplc="DC6E1A22">
      <w:start w:val="2"/>
      <w:numFmt w:val="decimal"/>
      <w:lvlText w:val="%1)"/>
      <w:lvlJc w:val="left"/>
      <w:pPr>
        <w:ind w:left="1850" w:hanging="260"/>
        <w:jc w:val="right"/>
      </w:pPr>
      <w:rPr>
        <w:rFonts w:ascii="Times New Roman" w:eastAsia="Times New Roman" w:hAnsi="Times New Roman" w:cs="Times New Roman" w:hint="default"/>
        <w:w w:val="99"/>
        <w:sz w:val="24"/>
        <w:szCs w:val="24"/>
        <w:lang w:val="pl-PL" w:eastAsia="pl-PL" w:bidi="pl-PL"/>
      </w:rPr>
    </w:lvl>
    <w:lvl w:ilvl="1" w:tplc="E3E44DA2">
      <w:start w:val="1"/>
      <w:numFmt w:val="lowerLetter"/>
      <w:lvlText w:val="%2)"/>
      <w:lvlJc w:val="left"/>
      <w:pPr>
        <w:ind w:left="2443" w:hanging="425"/>
      </w:pPr>
      <w:rPr>
        <w:rFonts w:ascii="Times New Roman" w:eastAsia="Times New Roman" w:hAnsi="Times New Roman" w:cs="Times New Roman" w:hint="default"/>
        <w:spacing w:val="-18"/>
        <w:w w:val="99"/>
        <w:sz w:val="24"/>
        <w:szCs w:val="24"/>
        <w:lang w:val="pl-PL" w:eastAsia="pl-PL" w:bidi="pl-PL"/>
      </w:rPr>
    </w:lvl>
    <w:lvl w:ilvl="2" w:tplc="A4001EFE">
      <w:numFmt w:val="bullet"/>
      <w:lvlText w:val="•"/>
      <w:lvlJc w:val="left"/>
      <w:pPr>
        <w:ind w:left="3289" w:hanging="425"/>
      </w:pPr>
      <w:rPr>
        <w:rFonts w:hint="default"/>
        <w:lang w:val="pl-PL" w:eastAsia="pl-PL" w:bidi="pl-PL"/>
      </w:rPr>
    </w:lvl>
    <w:lvl w:ilvl="3" w:tplc="3AB47B0E">
      <w:numFmt w:val="bullet"/>
      <w:lvlText w:val="•"/>
      <w:lvlJc w:val="left"/>
      <w:pPr>
        <w:ind w:left="4139" w:hanging="425"/>
      </w:pPr>
      <w:rPr>
        <w:rFonts w:hint="default"/>
        <w:lang w:val="pl-PL" w:eastAsia="pl-PL" w:bidi="pl-PL"/>
      </w:rPr>
    </w:lvl>
    <w:lvl w:ilvl="4" w:tplc="52002414">
      <w:numFmt w:val="bullet"/>
      <w:lvlText w:val="•"/>
      <w:lvlJc w:val="left"/>
      <w:pPr>
        <w:ind w:left="4988" w:hanging="425"/>
      </w:pPr>
      <w:rPr>
        <w:rFonts w:hint="default"/>
        <w:lang w:val="pl-PL" w:eastAsia="pl-PL" w:bidi="pl-PL"/>
      </w:rPr>
    </w:lvl>
    <w:lvl w:ilvl="5" w:tplc="625CBD5C">
      <w:numFmt w:val="bullet"/>
      <w:lvlText w:val="•"/>
      <w:lvlJc w:val="left"/>
      <w:pPr>
        <w:ind w:left="5838" w:hanging="425"/>
      </w:pPr>
      <w:rPr>
        <w:rFonts w:hint="default"/>
        <w:lang w:val="pl-PL" w:eastAsia="pl-PL" w:bidi="pl-PL"/>
      </w:rPr>
    </w:lvl>
    <w:lvl w:ilvl="6" w:tplc="FCB8EAC8">
      <w:numFmt w:val="bullet"/>
      <w:lvlText w:val="•"/>
      <w:lvlJc w:val="left"/>
      <w:pPr>
        <w:ind w:left="6688" w:hanging="425"/>
      </w:pPr>
      <w:rPr>
        <w:rFonts w:hint="default"/>
        <w:lang w:val="pl-PL" w:eastAsia="pl-PL" w:bidi="pl-PL"/>
      </w:rPr>
    </w:lvl>
    <w:lvl w:ilvl="7" w:tplc="B2748BA2">
      <w:numFmt w:val="bullet"/>
      <w:lvlText w:val="•"/>
      <w:lvlJc w:val="left"/>
      <w:pPr>
        <w:ind w:left="7537" w:hanging="425"/>
      </w:pPr>
      <w:rPr>
        <w:rFonts w:hint="default"/>
        <w:lang w:val="pl-PL" w:eastAsia="pl-PL" w:bidi="pl-PL"/>
      </w:rPr>
    </w:lvl>
    <w:lvl w:ilvl="8" w:tplc="32B83684">
      <w:numFmt w:val="bullet"/>
      <w:lvlText w:val="•"/>
      <w:lvlJc w:val="left"/>
      <w:pPr>
        <w:ind w:left="8387" w:hanging="425"/>
      </w:pPr>
      <w:rPr>
        <w:rFonts w:hint="default"/>
        <w:lang w:val="pl-PL" w:eastAsia="pl-PL" w:bidi="pl-PL"/>
      </w:rPr>
    </w:lvl>
  </w:abstractNum>
  <w:abstractNum w:abstractNumId="351">
    <w:nsid w:val="7A5867C7"/>
    <w:multiLevelType w:val="hybridMultilevel"/>
    <w:tmpl w:val="F5D458E4"/>
    <w:lvl w:ilvl="0" w:tplc="B64E864E">
      <w:start w:val="1"/>
      <w:numFmt w:val="lowerLetter"/>
      <w:lvlText w:val="%1)"/>
      <w:lvlJc w:val="left"/>
      <w:pPr>
        <w:ind w:left="685" w:hanging="360"/>
      </w:pPr>
      <w:rPr>
        <w:rFonts w:ascii="Times New Roman" w:eastAsia="Times New Roman" w:hAnsi="Times New Roman" w:cs="Times New Roman" w:hint="default"/>
        <w:spacing w:val="-11"/>
        <w:w w:val="99"/>
        <w:sz w:val="24"/>
        <w:szCs w:val="24"/>
        <w:lang w:val="pl-PL" w:eastAsia="pl-PL" w:bidi="pl-PL"/>
      </w:rPr>
    </w:lvl>
    <w:lvl w:ilvl="1" w:tplc="E876A9D2">
      <w:numFmt w:val="bullet"/>
      <w:lvlText w:val="•"/>
      <w:lvlJc w:val="left"/>
      <w:pPr>
        <w:ind w:left="1465" w:hanging="360"/>
      </w:pPr>
      <w:rPr>
        <w:rFonts w:hint="default"/>
        <w:lang w:val="pl-PL" w:eastAsia="pl-PL" w:bidi="pl-PL"/>
      </w:rPr>
    </w:lvl>
    <w:lvl w:ilvl="2" w:tplc="5E288E66">
      <w:numFmt w:val="bullet"/>
      <w:lvlText w:val="•"/>
      <w:lvlJc w:val="left"/>
      <w:pPr>
        <w:ind w:left="2251" w:hanging="360"/>
      </w:pPr>
      <w:rPr>
        <w:rFonts w:hint="default"/>
        <w:lang w:val="pl-PL" w:eastAsia="pl-PL" w:bidi="pl-PL"/>
      </w:rPr>
    </w:lvl>
    <w:lvl w:ilvl="3" w:tplc="48CC20A2">
      <w:numFmt w:val="bullet"/>
      <w:lvlText w:val="•"/>
      <w:lvlJc w:val="left"/>
      <w:pPr>
        <w:ind w:left="3036" w:hanging="360"/>
      </w:pPr>
      <w:rPr>
        <w:rFonts w:hint="default"/>
        <w:lang w:val="pl-PL" w:eastAsia="pl-PL" w:bidi="pl-PL"/>
      </w:rPr>
    </w:lvl>
    <w:lvl w:ilvl="4" w:tplc="3F0E58AC">
      <w:numFmt w:val="bullet"/>
      <w:lvlText w:val="•"/>
      <w:lvlJc w:val="left"/>
      <w:pPr>
        <w:ind w:left="3822" w:hanging="360"/>
      </w:pPr>
      <w:rPr>
        <w:rFonts w:hint="default"/>
        <w:lang w:val="pl-PL" w:eastAsia="pl-PL" w:bidi="pl-PL"/>
      </w:rPr>
    </w:lvl>
    <w:lvl w:ilvl="5" w:tplc="569650D0">
      <w:numFmt w:val="bullet"/>
      <w:lvlText w:val="•"/>
      <w:lvlJc w:val="left"/>
      <w:pPr>
        <w:ind w:left="4608" w:hanging="360"/>
      </w:pPr>
      <w:rPr>
        <w:rFonts w:hint="default"/>
        <w:lang w:val="pl-PL" w:eastAsia="pl-PL" w:bidi="pl-PL"/>
      </w:rPr>
    </w:lvl>
    <w:lvl w:ilvl="6" w:tplc="AC96756A">
      <w:numFmt w:val="bullet"/>
      <w:lvlText w:val="•"/>
      <w:lvlJc w:val="left"/>
      <w:pPr>
        <w:ind w:left="5393" w:hanging="360"/>
      </w:pPr>
      <w:rPr>
        <w:rFonts w:hint="default"/>
        <w:lang w:val="pl-PL" w:eastAsia="pl-PL" w:bidi="pl-PL"/>
      </w:rPr>
    </w:lvl>
    <w:lvl w:ilvl="7" w:tplc="C158E9FC">
      <w:numFmt w:val="bullet"/>
      <w:lvlText w:val="•"/>
      <w:lvlJc w:val="left"/>
      <w:pPr>
        <w:ind w:left="6179" w:hanging="360"/>
      </w:pPr>
      <w:rPr>
        <w:rFonts w:hint="default"/>
        <w:lang w:val="pl-PL" w:eastAsia="pl-PL" w:bidi="pl-PL"/>
      </w:rPr>
    </w:lvl>
    <w:lvl w:ilvl="8" w:tplc="1C1E1142">
      <w:numFmt w:val="bullet"/>
      <w:lvlText w:val="•"/>
      <w:lvlJc w:val="left"/>
      <w:pPr>
        <w:ind w:left="6964" w:hanging="360"/>
      </w:pPr>
      <w:rPr>
        <w:rFonts w:hint="default"/>
        <w:lang w:val="pl-PL" w:eastAsia="pl-PL" w:bidi="pl-PL"/>
      </w:rPr>
    </w:lvl>
  </w:abstractNum>
  <w:abstractNum w:abstractNumId="352">
    <w:nsid w:val="7AC52FCE"/>
    <w:multiLevelType w:val="multilevel"/>
    <w:tmpl w:val="15F233C8"/>
    <w:lvl w:ilvl="0">
      <w:start w:val="6"/>
      <w:numFmt w:val="decimal"/>
      <w:lvlText w:val="%1"/>
      <w:lvlJc w:val="left"/>
      <w:pPr>
        <w:ind w:left="1829" w:hanging="1061"/>
      </w:pPr>
      <w:rPr>
        <w:rFonts w:hint="default"/>
        <w:lang w:val="pl-PL" w:eastAsia="pl-PL" w:bidi="pl-PL"/>
      </w:rPr>
    </w:lvl>
    <w:lvl w:ilvl="1">
      <w:start w:val="6"/>
      <w:numFmt w:val="decimal"/>
      <w:lvlText w:val="%1.%2."/>
      <w:lvlJc w:val="left"/>
      <w:pPr>
        <w:ind w:left="1829" w:hanging="1061"/>
      </w:pPr>
      <w:rPr>
        <w:rFonts w:ascii="Times New Roman" w:eastAsia="Times New Roman" w:hAnsi="Times New Roman" w:cs="Times New Roman" w:hint="default"/>
        <w:spacing w:val="-2"/>
        <w:w w:val="100"/>
        <w:sz w:val="24"/>
        <w:szCs w:val="24"/>
        <w:lang w:val="pl-PL" w:eastAsia="pl-PL" w:bidi="pl-PL"/>
      </w:rPr>
    </w:lvl>
    <w:lvl w:ilvl="2">
      <w:numFmt w:val="bullet"/>
      <w:lvlText w:val="-"/>
      <w:lvlJc w:val="left"/>
      <w:pPr>
        <w:ind w:left="1992" w:hanging="140"/>
      </w:pPr>
      <w:rPr>
        <w:rFonts w:ascii="Times New Roman" w:eastAsia="Times New Roman" w:hAnsi="Times New Roman" w:cs="Times New Roman" w:hint="default"/>
        <w:w w:val="99"/>
        <w:sz w:val="24"/>
        <w:szCs w:val="24"/>
        <w:lang w:val="pl-PL" w:eastAsia="pl-PL" w:bidi="pl-PL"/>
      </w:rPr>
    </w:lvl>
    <w:lvl w:ilvl="3">
      <w:numFmt w:val="bullet"/>
      <w:lvlText w:val="•"/>
      <w:lvlJc w:val="left"/>
      <w:pPr>
        <w:ind w:left="3810" w:hanging="140"/>
      </w:pPr>
      <w:rPr>
        <w:rFonts w:hint="default"/>
        <w:lang w:val="pl-PL" w:eastAsia="pl-PL" w:bidi="pl-PL"/>
      </w:rPr>
    </w:lvl>
    <w:lvl w:ilvl="4">
      <w:numFmt w:val="bullet"/>
      <w:lvlText w:val="•"/>
      <w:lvlJc w:val="left"/>
      <w:pPr>
        <w:ind w:left="4715" w:hanging="140"/>
      </w:pPr>
      <w:rPr>
        <w:rFonts w:hint="default"/>
        <w:lang w:val="pl-PL" w:eastAsia="pl-PL" w:bidi="pl-PL"/>
      </w:rPr>
    </w:lvl>
    <w:lvl w:ilvl="5">
      <w:numFmt w:val="bullet"/>
      <w:lvlText w:val="•"/>
      <w:lvlJc w:val="left"/>
      <w:pPr>
        <w:ind w:left="5620" w:hanging="140"/>
      </w:pPr>
      <w:rPr>
        <w:rFonts w:hint="default"/>
        <w:lang w:val="pl-PL" w:eastAsia="pl-PL" w:bidi="pl-PL"/>
      </w:rPr>
    </w:lvl>
    <w:lvl w:ilvl="6">
      <w:numFmt w:val="bullet"/>
      <w:lvlText w:val="•"/>
      <w:lvlJc w:val="left"/>
      <w:pPr>
        <w:ind w:left="6525" w:hanging="140"/>
      </w:pPr>
      <w:rPr>
        <w:rFonts w:hint="default"/>
        <w:lang w:val="pl-PL" w:eastAsia="pl-PL" w:bidi="pl-PL"/>
      </w:rPr>
    </w:lvl>
    <w:lvl w:ilvl="7">
      <w:numFmt w:val="bullet"/>
      <w:lvlText w:val="•"/>
      <w:lvlJc w:val="left"/>
      <w:pPr>
        <w:ind w:left="7430" w:hanging="140"/>
      </w:pPr>
      <w:rPr>
        <w:rFonts w:hint="default"/>
        <w:lang w:val="pl-PL" w:eastAsia="pl-PL" w:bidi="pl-PL"/>
      </w:rPr>
    </w:lvl>
    <w:lvl w:ilvl="8">
      <w:numFmt w:val="bullet"/>
      <w:lvlText w:val="•"/>
      <w:lvlJc w:val="left"/>
      <w:pPr>
        <w:ind w:left="8336" w:hanging="140"/>
      </w:pPr>
      <w:rPr>
        <w:rFonts w:hint="default"/>
        <w:lang w:val="pl-PL" w:eastAsia="pl-PL" w:bidi="pl-PL"/>
      </w:rPr>
    </w:lvl>
  </w:abstractNum>
  <w:abstractNum w:abstractNumId="353">
    <w:nsid w:val="7B1660E7"/>
    <w:multiLevelType w:val="hybridMultilevel"/>
    <w:tmpl w:val="A0A2F512"/>
    <w:lvl w:ilvl="0" w:tplc="5CF0CA9C">
      <w:start w:val="1"/>
      <w:numFmt w:val="decimal"/>
      <w:lvlText w:val="%1)"/>
      <w:lvlJc w:val="left"/>
      <w:pPr>
        <w:ind w:left="645" w:hanging="363"/>
      </w:pPr>
      <w:rPr>
        <w:rFonts w:ascii="Times New Roman" w:eastAsia="Times New Roman" w:hAnsi="Times New Roman" w:cs="Times New Roman" w:hint="default"/>
        <w:spacing w:val="-18"/>
        <w:w w:val="99"/>
        <w:sz w:val="24"/>
        <w:szCs w:val="24"/>
        <w:lang w:val="pl-PL" w:eastAsia="pl-PL" w:bidi="pl-PL"/>
      </w:rPr>
    </w:lvl>
    <w:lvl w:ilvl="1" w:tplc="6CFA1260">
      <w:numFmt w:val="bullet"/>
      <w:lvlText w:val="•"/>
      <w:lvlJc w:val="left"/>
      <w:pPr>
        <w:ind w:left="1425" w:hanging="363"/>
      </w:pPr>
      <w:rPr>
        <w:rFonts w:hint="default"/>
        <w:lang w:val="pl-PL" w:eastAsia="pl-PL" w:bidi="pl-PL"/>
      </w:rPr>
    </w:lvl>
    <w:lvl w:ilvl="2" w:tplc="5114EAD4">
      <w:numFmt w:val="bullet"/>
      <w:lvlText w:val="•"/>
      <w:lvlJc w:val="left"/>
      <w:pPr>
        <w:ind w:left="2210" w:hanging="363"/>
      </w:pPr>
      <w:rPr>
        <w:rFonts w:hint="default"/>
        <w:lang w:val="pl-PL" w:eastAsia="pl-PL" w:bidi="pl-PL"/>
      </w:rPr>
    </w:lvl>
    <w:lvl w:ilvl="3" w:tplc="4A8E8724">
      <w:numFmt w:val="bullet"/>
      <w:lvlText w:val="•"/>
      <w:lvlJc w:val="left"/>
      <w:pPr>
        <w:ind w:left="2995" w:hanging="363"/>
      </w:pPr>
      <w:rPr>
        <w:rFonts w:hint="default"/>
        <w:lang w:val="pl-PL" w:eastAsia="pl-PL" w:bidi="pl-PL"/>
      </w:rPr>
    </w:lvl>
    <w:lvl w:ilvl="4" w:tplc="CF3253B8">
      <w:numFmt w:val="bullet"/>
      <w:lvlText w:val="•"/>
      <w:lvlJc w:val="left"/>
      <w:pPr>
        <w:ind w:left="3781" w:hanging="363"/>
      </w:pPr>
      <w:rPr>
        <w:rFonts w:hint="default"/>
        <w:lang w:val="pl-PL" w:eastAsia="pl-PL" w:bidi="pl-PL"/>
      </w:rPr>
    </w:lvl>
    <w:lvl w:ilvl="5" w:tplc="556A3800">
      <w:numFmt w:val="bullet"/>
      <w:lvlText w:val="•"/>
      <w:lvlJc w:val="left"/>
      <w:pPr>
        <w:ind w:left="4566" w:hanging="363"/>
      </w:pPr>
      <w:rPr>
        <w:rFonts w:hint="default"/>
        <w:lang w:val="pl-PL" w:eastAsia="pl-PL" w:bidi="pl-PL"/>
      </w:rPr>
    </w:lvl>
    <w:lvl w:ilvl="6" w:tplc="A980FF22">
      <w:numFmt w:val="bullet"/>
      <w:lvlText w:val="•"/>
      <w:lvlJc w:val="left"/>
      <w:pPr>
        <w:ind w:left="5351" w:hanging="363"/>
      </w:pPr>
      <w:rPr>
        <w:rFonts w:hint="default"/>
        <w:lang w:val="pl-PL" w:eastAsia="pl-PL" w:bidi="pl-PL"/>
      </w:rPr>
    </w:lvl>
    <w:lvl w:ilvl="7" w:tplc="6212C0BE">
      <w:numFmt w:val="bullet"/>
      <w:lvlText w:val="•"/>
      <w:lvlJc w:val="left"/>
      <w:pPr>
        <w:ind w:left="6137" w:hanging="363"/>
      </w:pPr>
      <w:rPr>
        <w:rFonts w:hint="default"/>
        <w:lang w:val="pl-PL" w:eastAsia="pl-PL" w:bidi="pl-PL"/>
      </w:rPr>
    </w:lvl>
    <w:lvl w:ilvl="8" w:tplc="B1BC09BE">
      <w:numFmt w:val="bullet"/>
      <w:lvlText w:val="•"/>
      <w:lvlJc w:val="left"/>
      <w:pPr>
        <w:ind w:left="6922" w:hanging="363"/>
      </w:pPr>
      <w:rPr>
        <w:rFonts w:hint="default"/>
        <w:lang w:val="pl-PL" w:eastAsia="pl-PL" w:bidi="pl-PL"/>
      </w:rPr>
    </w:lvl>
  </w:abstractNum>
  <w:abstractNum w:abstractNumId="354">
    <w:nsid w:val="7B885BAB"/>
    <w:multiLevelType w:val="hybridMultilevel"/>
    <w:tmpl w:val="D6D64998"/>
    <w:lvl w:ilvl="0" w:tplc="B39E27BA">
      <w:start w:val="1"/>
      <w:numFmt w:val="lowerLetter"/>
      <w:lvlText w:val="%1)"/>
      <w:lvlJc w:val="left"/>
      <w:pPr>
        <w:ind w:left="555" w:hanging="360"/>
      </w:pPr>
      <w:rPr>
        <w:rFonts w:ascii="Times New Roman" w:eastAsia="Times New Roman" w:hAnsi="Times New Roman" w:cs="Times New Roman" w:hint="default"/>
        <w:spacing w:val="-6"/>
        <w:w w:val="99"/>
        <w:sz w:val="24"/>
        <w:szCs w:val="24"/>
        <w:lang w:val="pl-PL" w:eastAsia="pl-PL" w:bidi="pl-PL"/>
      </w:rPr>
    </w:lvl>
    <w:lvl w:ilvl="1" w:tplc="5066EFB6">
      <w:numFmt w:val="bullet"/>
      <w:lvlText w:val="•"/>
      <w:lvlJc w:val="left"/>
      <w:pPr>
        <w:ind w:left="1344" w:hanging="360"/>
      </w:pPr>
      <w:rPr>
        <w:rFonts w:hint="default"/>
        <w:lang w:val="pl-PL" w:eastAsia="pl-PL" w:bidi="pl-PL"/>
      </w:rPr>
    </w:lvl>
    <w:lvl w:ilvl="2" w:tplc="D666A650">
      <w:numFmt w:val="bullet"/>
      <w:lvlText w:val="•"/>
      <w:lvlJc w:val="left"/>
      <w:pPr>
        <w:ind w:left="2129" w:hanging="360"/>
      </w:pPr>
      <w:rPr>
        <w:rFonts w:hint="default"/>
        <w:lang w:val="pl-PL" w:eastAsia="pl-PL" w:bidi="pl-PL"/>
      </w:rPr>
    </w:lvl>
    <w:lvl w:ilvl="3" w:tplc="C26AF25E">
      <w:numFmt w:val="bullet"/>
      <w:lvlText w:val="•"/>
      <w:lvlJc w:val="left"/>
      <w:pPr>
        <w:ind w:left="2913" w:hanging="360"/>
      </w:pPr>
      <w:rPr>
        <w:rFonts w:hint="default"/>
        <w:lang w:val="pl-PL" w:eastAsia="pl-PL" w:bidi="pl-PL"/>
      </w:rPr>
    </w:lvl>
    <w:lvl w:ilvl="4" w:tplc="A52AA974">
      <w:numFmt w:val="bullet"/>
      <w:lvlText w:val="•"/>
      <w:lvlJc w:val="left"/>
      <w:pPr>
        <w:ind w:left="3698" w:hanging="360"/>
      </w:pPr>
      <w:rPr>
        <w:rFonts w:hint="default"/>
        <w:lang w:val="pl-PL" w:eastAsia="pl-PL" w:bidi="pl-PL"/>
      </w:rPr>
    </w:lvl>
    <w:lvl w:ilvl="5" w:tplc="308246F6">
      <w:numFmt w:val="bullet"/>
      <w:lvlText w:val="•"/>
      <w:lvlJc w:val="left"/>
      <w:pPr>
        <w:ind w:left="4482" w:hanging="360"/>
      </w:pPr>
      <w:rPr>
        <w:rFonts w:hint="default"/>
        <w:lang w:val="pl-PL" w:eastAsia="pl-PL" w:bidi="pl-PL"/>
      </w:rPr>
    </w:lvl>
    <w:lvl w:ilvl="6" w:tplc="DA741650">
      <w:numFmt w:val="bullet"/>
      <w:lvlText w:val="•"/>
      <w:lvlJc w:val="left"/>
      <w:pPr>
        <w:ind w:left="5267" w:hanging="360"/>
      </w:pPr>
      <w:rPr>
        <w:rFonts w:hint="default"/>
        <w:lang w:val="pl-PL" w:eastAsia="pl-PL" w:bidi="pl-PL"/>
      </w:rPr>
    </w:lvl>
    <w:lvl w:ilvl="7" w:tplc="7944B9C2">
      <w:numFmt w:val="bullet"/>
      <w:lvlText w:val="•"/>
      <w:lvlJc w:val="left"/>
      <w:pPr>
        <w:ind w:left="6051" w:hanging="360"/>
      </w:pPr>
      <w:rPr>
        <w:rFonts w:hint="default"/>
        <w:lang w:val="pl-PL" w:eastAsia="pl-PL" w:bidi="pl-PL"/>
      </w:rPr>
    </w:lvl>
    <w:lvl w:ilvl="8" w:tplc="CD3E6330">
      <w:numFmt w:val="bullet"/>
      <w:lvlText w:val="•"/>
      <w:lvlJc w:val="left"/>
      <w:pPr>
        <w:ind w:left="6836" w:hanging="360"/>
      </w:pPr>
      <w:rPr>
        <w:rFonts w:hint="default"/>
        <w:lang w:val="pl-PL" w:eastAsia="pl-PL" w:bidi="pl-PL"/>
      </w:rPr>
    </w:lvl>
  </w:abstractNum>
  <w:abstractNum w:abstractNumId="355">
    <w:nsid w:val="7C3C6BF2"/>
    <w:multiLevelType w:val="hybridMultilevel"/>
    <w:tmpl w:val="D9564C80"/>
    <w:lvl w:ilvl="0" w:tplc="26945D14">
      <w:start w:val="1"/>
      <w:numFmt w:val="lowerLetter"/>
      <w:lvlText w:val="%1)"/>
      <w:lvlJc w:val="left"/>
      <w:pPr>
        <w:ind w:left="469" w:hanging="360"/>
      </w:pPr>
      <w:rPr>
        <w:rFonts w:ascii="Times New Roman" w:eastAsia="Times New Roman" w:hAnsi="Times New Roman" w:cs="Times New Roman" w:hint="default"/>
        <w:spacing w:val="-6"/>
        <w:w w:val="99"/>
        <w:sz w:val="24"/>
        <w:szCs w:val="24"/>
        <w:lang w:val="pl-PL" w:eastAsia="pl-PL" w:bidi="pl-PL"/>
      </w:rPr>
    </w:lvl>
    <w:lvl w:ilvl="1" w:tplc="2AAC78F8">
      <w:numFmt w:val="bullet"/>
      <w:lvlText w:val="•"/>
      <w:lvlJc w:val="left"/>
      <w:pPr>
        <w:ind w:left="1245" w:hanging="360"/>
      </w:pPr>
      <w:rPr>
        <w:rFonts w:hint="default"/>
        <w:lang w:val="pl-PL" w:eastAsia="pl-PL" w:bidi="pl-PL"/>
      </w:rPr>
    </w:lvl>
    <w:lvl w:ilvl="2" w:tplc="3F8A157A">
      <w:numFmt w:val="bullet"/>
      <w:lvlText w:val="•"/>
      <w:lvlJc w:val="left"/>
      <w:pPr>
        <w:ind w:left="2031" w:hanging="360"/>
      </w:pPr>
      <w:rPr>
        <w:rFonts w:hint="default"/>
        <w:lang w:val="pl-PL" w:eastAsia="pl-PL" w:bidi="pl-PL"/>
      </w:rPr>
    </w:lvl>
    <w:lvl w:ilvl="3" w:tplc="4AA63F2A">
      <w:numFmt w:val="bullet"/>
      <w:lvlText w:val="•"/>
      <w:lvlJc w:val="left"/>
      <w:pPr>
        <w:ind w:left="2817" w:hanging="360"/>
      </w:pPr>
      <w:rPr>
        <w:rFonts w:hint="default"/>
        <w:lang w:val="pl-PL" w:eastAsia="pl-PL" w:bidi="pl-PL"/>
      </w:rPr>
    </w:lvl>
    <w:lvl w:ilvl="4" w:tplc="7E5E3D74">
      <w:numFmt w:val="bullet"/>
      <w:lvlText w:val="•"/>
      <w:lvlJc w:val="left"/>
      <w:pPr>
        <w:ind w:left="3602" w:hanging="360"/>
      </w:pPr>
      <w:rPr>
        <w:rFonts w:hint="default"/>
        <w:lang w:val="pl-PL" w:eastAsia="pl-PL" w:bidi="pl-PL"/>
      </w:rPr>
    </w:lvl>
    <w:lvl w:ilvl="5" w:tplc="FECEAF3A">
      <w:numFmt w:val="bullet"/>
      <w:lvlText w:val="•"/>
      <w:lvlJc w:val="left"/>
      <w:pPr>
        <w:ind w:left="4388" w:hanging="360"/>
      </w:pPr>
      <w:rPr>
        <w:rFonts w:hint="default"/>
        <w:lang w:val="pl-PL" w:eastAsia="pl-PL" w:bidi="pl-PL"/>
      </w:rPr>
    </w:lvl>
    <w:lvl w:ilvl="6" w:tplc="F6B89414">
      <w:numFmt w:val="bullet"/>
      <w:lvlText w:val="•"/>
      <w:lvlJc w:val="left"/>
      <w:pPr>
        <w:ind w:left="5174" w:hanging="360"/>
      </w:pPr>
      <w:rPr>
        <w:rFonts w:hint="default"/>
        <w:lang w:val="pl-PL" w:eastAsia="pl-PL" w:bidi="pl-PL"/>
      </w:rPr>
    </w:lvl>
    <w:lvl w:ilvl="7" w:tplc="39D88B7E">
      <w:numFmt w:val="bullet"/>
      <w:lvlText w:val="•"/>
      <w:lvlJc w:val="left"/>
      <w:pPr>
        <w:ind w:left="5959" w:hanging="360"/>
      </w:pPr>
      <w:rPr>
        <w:rFonts w:hint="default"/>
        <w:lang w:val="pl-PL" w:eastAsia="pl-PL" w:bidi="pl-PL"/>
      </w:rPr>
    </w:lvl>
    <w:lvl w:ilvl="8" w:tplc="09381676">
      <w:numFmt w:val="bullet"/>
      <w:lvlText w:val="•"/>
      <w:lvlJc w:val="left"/>
      <w:pPr>
        <w:ind w:left="6745" w:hanging="360"/>
      </w:pPr>
      <w:rPr>
        <w:rFonts w:hint="default"/>
        <w:lang w:val="pl-PL" w:eastAsia="pl-PL" w:bidi="pl-PL"/>
      </w:rPr>
    </w:lvl>
  </w:abstractNum>
  <w:abstractNum w:abstractNumId="356">
    <w:nsid w:val="7CAF2706"/>
    <w:multiLevelType w:val="hybridMultilevel"/>
    <w:tmpl w:val="716255AE"/>
    <w:lvl w:ilvl="0" w:tplc="4DB219B0">
      <w:start w:val="1"/>
      <w:numFmt w:val="lowerLetter"/>
      <w:lvlText w:val="%1)"/>
      <w:lvlJc w:val="left"/>
      <w:pPr>
        <w:ind w:left="550" w:hanging="356"/>
      </w:pPr>
      <w:rPr>
        <w:rFonts w:ascii="Times New Roman" w:eastAsia="Times New Roman" w:hAnsi="Times New Roman" w:cs="Times New Roman" w:hint="default"/>
        <w:spacing w:val="-11"/>
        <w:w w:val="99"/>
        <w:sz w:val="24"/>
        <w:szCs w:val="24"/>
        <w:lang w:val="pl-PL" w:eastAsia="pl-PL" w:bidi="pl-PL"/>
      </w:rPr>
    </w:lvl>
    <w:lvl w:ilvl="1" w:tplc="F2ECD4AA">
      <w:numFmt w:val="bullet"/>
      <w:lvlText w:val="•"/>
      <w:lvlJc w:val="left"/>
      <w:pPr>
        <w:ind w:left="1353" w:hanging="356"/>
      </w:pPr>
      <w:rPr>
        <w:rFonts w:hint="default"/>
        <w:lang w:val="pl-PL" w:eastAsia="pl-PL" w:bidi="pl-PL"/>
      </w:rPr>
    </w:lvl>
    <w:lvl w:ilvl="2" w:tplc="15CCA85E">
      <w:numFmt w:val="bullet"/>
      <w:lvlText w:val="•"/>
      <w:lvlJc w:val="left"/>
      <w:pPr>
        <w:ind w:left="2147" w:hanging="356"/>
      </w:pPr>
      <w:rPr>
        <w:rFonts w:hint="default"/>
        <w:lang w:val="pl-PL" w:eastAsia="pl-PL" w:bidi="pl-PL"/>
      </w:rPr>
    </w:lvl>
    <w:lvl w:ilvl="3" w:tplc="A9C4633E">
      <w:numFmt w:val="bullet"/>
      <w:lvlText w:val="•"/>
      <w:lvlJc w:val="left"/>
      <w:pPr>
        <w:ind w:left="2940" w:hanging="356"/>
      </w:pPr>
      <w:rPr>
        <w:rFonts w:hint="default"/>
        <w:lang w:val="pl-PL" w:eastAsia="pl-PL" w:bidi="pl-PL"/>
      </w:rPr>
    </w:lvl>
    <w:lvl w:ilvl="4" w:tplc="D81659E4">
      <w:numFmt w:val="bullet"/>
      <w:lvlText w:val="•"/>
      <w:lvlJc w:val="left"/>
      <w:pPr>
        <w:ind w:left="3734" w:hanging="356"/>
      </w:pPr>
      <w:rPr>
        <w:rFonts w:hint="default"/>
        <w:lang w:val="pl-PL" w:eastAsia="pl-PL" w:bidi="pl-PL"/>
      </w:rPr>
    </w:lvl>
    <w:lvl w:ilvl="5" w:tplc="09D4758C">
      <w:numFmt w:val="bullet"/>
      <w:lvlText w:val="•"/>
      <w:lvlJc w:val="left"/>
      <w:pPr>
        <w:ind w:left="4528" w:hanging="356"/>
      </w:pPr>
      <w:rPr>
        <w:rFonts w:hint="default"/>
        <w:lang w:val="pl-PL" w:eastAsia="pl-PL" w:bidi="pl-PL"/>
      </w:rPr>
    </w:lvl>
    <w:lvl w:ilvl="6" w:tplc="FA9E2A36">
      <w:numFmt w:val="bullet"/>
      <w:lvlText w:val="•"/>
      <w:lvlJc w:val="left"/>
      <w:pPr>
        <w:ind w:left="5321" w:hanging="356"/>
      </w:pPr>
      <w:rPr>
        <w:rFonts w:hint="default"/>
        <w:lang w:val="pl-PL" w:eastAsia="pl-PL" w:bidi="pl-PL"/>
      </w:rPr>
    </w:lvl>
    <w:lvl w:ilvl="7" w:tplc="DAF6C422">
      <w:numFmt w:val="bullet"/>
      <w:lvlText w:val="•"/>
      <w:lvlJc w:val="left"/>
      <w:pPr>
        <w:ind w:left="6115" w:hanging="356"/>
      </w:pPr>
      <w:rPr>
        <w:rFonts w:hint="default"/>
        <w:lang w:val="pl-PL" w:eastAsia="pl-PL" w:bidi="pl-PL"/>
      </w:rPr>
    </w:lvl>
    <w:lvl w:ilvl="8" w:tplc="DEB429F6">
      <w:numFmt w:val="bullet"/>
      <w:lvlText w:val="•"/>
      <w:lvlJc w:val="left"/>
      <w:pPr>
        <w:ind w:left="6908" w:hanging="356"/>
      </w:pPr>
      <w:rPr>
        <w:rFonts w:hint="default"/>
        <w:lang w:val="pl-PL" w:eastAsia="pl-PL" w:bidi="pl-PL"/>
      </w:rPr>
    </w:lvl>
  </w:abstractNum>
  <w:abstractNum w:abstractNumId="357">
    <w:nsid w:val="7CCE2D67"/>
    <w:multiLevelType w:val="hybridMultilevel"/>
    <w:tmpl w:val="F33A8086"/>
    <w:lvl w:ilvl="0" w:tplc="F8427EB2">
      <w:start w:val="1"/>
      <w:numFmt w:val="decimal"/>
      <w:lvlText w:val="%1)"/>
      <w:lvlJc w:val="left"/>
      <w:pPr>
        <w:ind w:left="422" w:hanging="360"/>
      </w:pPr>
      <w:rPr>
        <w:rFonts w:ascii="Times New Roman" w:eastAsia="Times New Roman" w:hAnsi="Times New Roman" w:cs="Times New Roman" w:hint="default"/>
        <w:spacing w:val="-26"/>
        <w:w w:val="99"/>
        <w:sz w:val="24"/>
        <w:szCs w:val="24"/>
        <w:lang w:val="pl-PL" w:eastAsia="pl-PL" w:bidi="pl-PL"/>
      </w:rPr>
    </w:lvl>
    <w:lvl w:ilvl="1" w:tplc="EB8AD500">
      <w:numFmt w:val="bullet"/>
      <w:lvlText w:val="•"/>
      <w:lvlJc w:val="left"/>
      <w:pPr>
        <w:ind w:left="1206" w:hanging="360"/>
      </w:pPr>
      <w:rPr>
        <w:rFonts w:hint="default"/>
        <w:lang w:val="pl-PL" w:eastAsia="pl-PL" w:bidi="pl-PL"/>
      </w:rPr>
    </w:lvl>
    <w:lvl w:ilvl="2" w:tplc="1D7CA822">
      <w:numFmt w:val="bullet"/>
      <w:lvlText w:val="•"/>
      <w:lvlJc w:val="left"/>
      <w:pPr>
        <w:ind w:left="1992" w:hanging="360"/>
      </w:pPr>
      <w:rPr>
        <w:rFonts w:hint="default"/>
        <w:lang w:val="pl-PL" w:eastAsia="pl-PL" w:bidi="pl-PL"/>
      </w:rPr>
    </w:lvl>
    <w:lvl w:ilvl="3" w:tplc="99D05850">
      <w:numFmt w:val="bullet"/>
      <w:lvlText w:val="•"/>
      <w:lvlJc w:val="left"/>
      <w:pPr>
        <w:ind w:left="2778" w:hanging="360"/>
      </w:pPr>
      <w:rPr>
        <w:rFonts w:hint="default"/>
        <w:lang w:val="pl-PL" w:eastAsia="pl-PL" w:bidi="pl-PL"/>
      </w:rPr>
    </w:lvl>
    <w:lvl w:ilvl="4" w:tplc="5BD8D786">
      <w:numFmt w:val="bullet"/>
      <w:lvlText w:val="•"/>
      <w:lvlJc w:val="left"/>
      <w:pPr>
        <w:ind w:left="3564" w:hanging="360"/>
      </w:pPr>
      <w:rPr>
        <w:rFonts w:hint="default"/>
        <w:lang w:val="pl-PL" w:eastAsia="pl-PL" w:bidi="pl-PL"/>
      </w:rPr>
    </w:lvl>
    <w:lvl w:ilvl="5" w:tplc="C6FEB56A">
      <w:numFmt w:val="bullet"/>
      <w:lvlText w:val="•"/>
      <w:lvlJc w:val="left"/>
      <w:pPr>
        <w:ind w:left="4351" w:hanging="360"/>
      </w:pPr>
      <w:rPr>
        <w:rFonts w:hint="default"/>
        <w:lang w:val="pl-PL" w:eastAsia="pl-PL" w:bidi="pl-PL"/>
      </w:rPr>
    </w:lvl>
    <w:lvl w:ilvl="6" w:tplc="450E9470">
      <w:numFmt w:val="bullet"/>
      <w:lvlText w:val="•"/>
      <w:lvlJc w:val="left"/>
      <w:pPr>
        <w:ind w:left="5137" w:hanging="360"/>
      </w:pPr>
      <w:rPr>
        <w:rFonts w:hint="default"/>
        <w:lang w:val="pl-PL" w:eastAsia="pl-PL" w:bidi="pl-PL"/>
      </w:rPr>
    </w:lvl>
    <w:lvl w:ilvl="7" w:tplc="1EC25BA0">
      <w:numFmt w:val="bullet"/>
      <w:lvlText w:val="•"/>
      <w:lvlJc w:val="left"/>
      <w:pPr>
        <w:ind w:left="5923" w:hanging="360"/>
      </w:pPr>
      <w:rPr>
        <w:rFonts w:hint="default"/>
        <w:lang w:val="pl-PL" w:eastAsia="pl-PL" w:bidi="pl-PL"/>
      </w:rPr>
    </w:lvl>
    <w:lvl w:ilvl="8" w:tplc="A38842EA">
      <w:numFmt w:val="bullet"/>
      <w:lvlText w:val="•"/>
      <w:lvlJc w:val="left"/>
      <w:pPr>
        <w:ind w:left="6709" w:hanging="360"/>
      </w:pPr>
      <w:rPr>
        <w:rFonts w:hint="default"/>
        <w:lang w:val="pl-PL" w:eastAsia="pl-PL" w:bidi="pl-PL"/>
      </w:rPr>
    </w:lvl>
  </w:abstractNum>
  <w:abstractNum w:abstractNumId="358">
    <w:nsid w:val="7DCC3C09"/>
    <w:multiLevelType w:val="hybridMultilevel"/>
    <w:tmpl w:val="B44C636A"/>
    <w:lvl w:ilvl="0" w:tplc="5FB286B0">
      <w:start w:val="4"/>
      <w:numFmt w:val="lowerLetter"/>
      <w:lvlText w:val="%1)"/>
      <w:lvlJc w:val="left"/>
      <w:pPr>
        <w:ind w:left="496" w:hanging="360"/>
      </w:pPr>
      <w:rPr>
        <w:rFonts w:ascii="Times New Roman" w:eastAsia="Times New Roman" w:hAnsi="Times New Roman" w:cs="Times New Roman" w:hint="default"/>
        <w:spacing w:val="-20"/>
        <w:w w:val="99"/>
        <w:sz w:val="24"/>
        <w:szCs w:val="24"/>
        <w:lang w:val="pl-PL" w:eastAsia="pl-PL" w:bidi="pl-PL"/>
      </w:rPr>
    </w:lvl>
    <w:lvl w:ilvl="1" w:tplc="B2D4FD6E">
      <w:numFmt w:val="bullet"/>
      <w:lvlText w:val="•"/>
      <w:lvlJc w:val="left"/>
      <w:pPr>
        <w:ind w:left="1284" w:hanging="360"/>
      </w:pPr>
      <w:rPr>
        <w:rFonts w:hint="default"/>
        <w:lang w:val="pl-PL" w:eastAsia="pl-PL" w:bidi="pl-PL"/>
      </w:rPr>
    </w:lvl>
    <w:lvl w:ilvl="2" w:tplc="241E15FE">
      <w:numFmt w:val="bullet"/>
      <w:lvlText w:val="•"/>
      <w:lvlJc w:val="left"/>
      <w:pPr>
        <w:ind w:left="2069" w:hanging="360"/>
      </w:pPr>
      <w:rPr>
        <w:rFonts w:hint="default"/>
        <w:lang w:val="pl-PL" w:eastAsia="pl-PL" w:bidi="pl-PL"/>
      </w:rPr>
    </w:lvl>
    <w:lvl w:ilvl="3" w:tplc="33BAE66C">
      <w:numFmt w:val="bullet"/>
      <w:lvlText w:val="•"/>
      <w:lvlJc w:val="left"/>
      <w:pPr>
        <w:ind w:left="2853" w:hanging="360"/>
      </w:pPr>
      <w:rPr>
        <w:rFonts w:hint="default"/>
        <w:lang w:val="pl-PL" w:eastAsia="pl-PL" w:bidi="pl-PL"/>
      </w:rPr>
    </w:lvl>
    <w:lvl w:ilvl="4" w:tplc="4D982AFE">
      <w:numFmt w:val="bullet"/>
      <w:lvlText w:val="•"/>
      <w:lvlJc w:val="left"/>
      <w:pPr>
        <w:ind w:left="3638" w:hanging="360"/>
      </w:pPr>
      <w:rPr>
        <w:rFonts w:hint="default"/>
        <w:lang w:val="pl-PL" w:eastAsia="pl-PL" w:bidi="pl-PL"/>
      </w:rPr>
    </w:lvl>
    <w:lvl w:ilvl="5" w:tplc="DF08B8F4">
      <w:numFmt w:val="bullet"/>
      <w:lvlText w:val="•"/>
      <w:lvlJc w:val="left"/>
      <w:pPr>
        <w:ind w:left="4422" w:hanging="360"/>
      </w:pPr>
      <w:rPr>
        <w:rFonts w:hint="default"/>
        <w:lang w:val="pl-PL" w:eastAsia="pl-PL" w:bidi="pl-PL"/>
      </w:rPr>
    </w:lvl>
    <w:lvl w:ilvl="6" w:tplc="D99022C0">
      <w:numFmt w:val="bullet"/>
      <w:lvlText w:val="•"/>
      <w:lvlJc w:val="left"/>
      <w:pPr>
        <w:ind w:left="5207" w:hanging="360"/>
      </w:pPr>
      <w:rPr>
        <w:rFonts w:hint="default"/>
        <w:lang w:val="pl-PL" w:eastAsia="pl-PL" w:bidi="pl-PL"/>
      </w:rPr>
    </w:lvl>
    <w:lvl w:ilvl="7" w:tplc="9A18205C">
      <w:numFmt w:val="bullet"/>
      <w:lvlText w:val="•"/>
      <w:lvlJc w:val="left"/>
      <w:pPr>
        <w:ind w:left="5991" w:hanging="360"/>
      </w:pPr>
      <w:rPr>
        <w:rFonts w:hint="default"/>
        <w:lang w:val="pl-PL" w:eastAsia="pl-PL" w:bidi="pl-PL"/>
      </w:rPr>
    </w:lvl>
    <w:lvl w:ilvl="8" w:tplc="E424E20E">
      <w:numFmt w:val="bullet"/>
      <w:lvlText w:val="•"/>
      <w:lvlJc w:val="left"/>
      <w:pPr>
        <w:ind w:left="6776" w:hanging="360"/>
      </w:pPr>
      <w:rPr>
        <w:rFonts w:hint="default"/>
        <w:lang w:val="pl-PL" w:eastAsia="pl-PL" w:bidi="pl-PL"/>
      </w:rPr>
    </w:lvl>
  </w:abstractNum>
  <w:abstractNum w:abstractNumId="359">
    <w:nsid w:val="7E0C5D50"/>
    <w:multiLevelType w:val="hybridMultilevel"/>
    <w:tmpl w:val="1C788068"/>
    <w:lvl w:ilvl="0" w:tplc="A10A7D88">
      <w:start w:val="1"/>
      <w:numFmt w:val="decimal"/>
      <w:lvlText w:val="%1)"/>
      <w:lvlJc w:val="left"/>
      <w:pPr>
        <w:ind w:left="433" w:hanging="356"/>
      </w:pPr>
      <w:rPr>
        <w:rFonts w:ascii="Times New Roman" w:eastAsia="Times New Roman" w:hAnsi="Times New Roman" w:cs="Times New Roman" w:hint="default"/>
        <w:spacing w:val="-25"/>
        <w:w w:val="99"/>
        <w:sz w:val="24"/>
        <w:szCs w:val="24"/>
        <w:lang w:val="pl-PL" w:eastAsia="pl-PL" w:bidi="pl-PL"/>
      </w:rPr>
    </w:lvl>
    <w:lvl w:ilvl="1" w:tplc="2D1A9F28">
      <w:numFmt w:val="bullet"/>
      <w:lvlText w:val="•"/>
      <w:lvlJc w:val="left"/>
      <w:pPr>
        <w:ind w:left="1210" w:hanging="356"/>
      </w:pPr>
      <w:rPr>
        <w:rFonts w:hint="default"/>
        <w:lang w:val="pl-PL" w:eastAsia="pl-PL" w:bidi="pl-PL"/>
      </w:rPr>
    </w:lvl>
    <w:lvl w:ilvl="2" w:tplc="64CC655E">
      <w:numFmt w:val="bullet"/>
      <w:lvlText w:val="•"/>
      <w:lvlJc w:val="left"/>
      <w:pPr>
        <w:ind w:left="1981" w:hanging="356"/>
      </w:pPr>
      <w:rPr>
        <w:rFonts w:hint="default"/>
        <w:lang w:val="pl-PL" w:eastAsia="pl-PL" w:bidi="pl-PL"/>
      </w:rPr>
    </w:lvl>
    <w:lvl w:ilvl="3" w:tplc="544AFBEA">
      <w:numFmt w:val="bullet"/>
      <w:lvlText w:val="•"/>
      <w:lvlJc w:val="left"/>
      <w:pPr>
        <w:ind w:left="2752" w:hanging="356"/>
      </w:pPr>
      <w:rPr>
        <w:rFonts w:hint="default"/>
        <w:lang w:val="pl-PL" w:eastAsia="pl-PL" w:bidi="pl-PL"/>
      </w:rPr>
    </w:lvl>
    <w:lvl w:ilvl="4" w:tplc="EF9009B0">
      <w:numFmt w:val="bullet"/>
      <w:lvlText w:val="•"/>
      <w:lvlJc w:val="left"/>
      <w:pPr>
        <w:ind w:left="3522" w:hanging="356"/>
      </w:pPr>
      <w:rPr>
        <w:rFonts w:hint="default"/>
        <w:lang w:val="pl-PL" w:eastAsia="pl-PL" w:bidi="pl-PL"/>
      </w:rPr>
    </w:lvl>
    <w:lvl w:ilvl="5" w:tplc="1C929536">
      <w:numFmt w:val="bullet"/>
      <w:lvlText w:val="•"/>
      <w:lvlJc w:val="left"/>
      <w:pPr>
        <w:ind w:left="4293" w:hanging="356"/>
      </w:pPr>
      <w:rPr>
        <w:rFonts w:hint="default"/>
        <w:lang w:val="pl-PL" w:eastAsia="pl-PL" w:bidi="pl-PL"/>
      </w:rPr>
    </w:lvl>
    <w:lvl w:ilvl="6" w:tplc="C478EA40">
      <w:numFmt w:val="bullet"/>
      <w:lvlText w:val="•"/>
      <w:lvlJc w:val="left"/>
      <w:pPr>
        <w:ind w:left="5064" w:hanging="356"/>
      </w:pPr>
      <w:rPr>
        <w:rFonts w:hint="default"/>
        <w:lang w:val="pl-PL" w:eastAsia="pl-PL" w:bidi="pl-PL"/>
      </w:rPr>
    </w:lvl>
    <w:lvl w:ilvl="7" w:tplc="5DC2509E">
      <w:numFmt w:val="bullet"/>
      <w:lvlText w:val="•"/>
      <w:lvlJc w:val="left"/>
      <w:pPr>
        <w:ind w:left="5834" w:hanging="356"/>
      </w:pPr>
      <w:rPr>
        <w:rFonts w:hint="default"/>
        <w:lang w:val="pl-PL" w:eastAsia="pl-PL" w:bidi="pl-PL"/>
      </w:rPr>
    </w:lvl>
    <w:lvl w:ilvl="8" w:tplc="5394A930">
      <w:numFmt w:val="bullet"/>
      <w:lvlText w:val="•"/>
      <w:lvlJc w:val="left"/>
      <w:pPr>
        <w:ind w:left="6605" w:hanging="356"/>
      </w:pPr>
      <w:rPr>
        <w:rFonts w:hint="default"/>
        <w:lang w:val="pl-PL" w:eastAsia="pl-PL" w:bidi="pl-PL"/>
      </w:rPr>
    </w:lvl>
  </w:abstractNum>
  <w:abstractNum w:abstractNumId="360">
    <w:nsid w:val="7E6D7198"/>
    <w:multiLevelType w:val="hybridMultilevel"/>
    <w:tmpl w:val="249CDC0A"/>
    <w:lvl w:ilvl="0" w:tplc="F280A850">
      <w:start w:val="1"/>
      <w:numFmt w:val="decimal"/>
      <w:lvlText w:val="%1"/>
      <w:lvlJc w:val="left"/>
      <w:pPr>
        <w:ind w:left="3380" w:hanging="548"/>
      </w:pPr>
      <w:rPr>
        <w:rFonts w:ascii="Times New Roman" w:eastAsia="Times New Roman" w:hAnsi="Times New Roman" w:cs="Times New Roman" w:hint="default"/>
        <w:i/>
        <w:spacing w:val="-2"/>
        <w:w w:val="99"/>
        <w:sz w:val="24"/>
        <w:szCs w:val="24"/>
        <w:lang w:val="pl-PL" w:eastAsia="pl-PL" w:bidi="pl-PL"/>
      </w:rPr>
    </w:lvl>
    <w:lvl w:ilvl="1" w:tplc="A514A320">
      <w:numFmt w:val="bullet"/>
      <w:lvlText w:val="•"/>
      <w:lvlJc w:val="left"/>
      <w:pPr>
        <w:ind w:left="4056" w:hanging="548"/>
      </w:pPr>
      <w:rPr>
        <w:rFonts w:hint="default"/>
        <w:lang w:val="pl-PL" w:eastAsia="pl-PL" w:bidi="pl-PL"/>
      </w:rPr>
    </w:lvl>
    <w:lvl w:ilvl="2" w:tplc="8482D46A">
      <w:numFmt w:val="bullet"/>
      <w:lvlText w:val="•"/>
      <w:lvlJc w:val="left"/>
      <w:pPr>
        <w:ind w:left="4733" w:hanging="548"/>
      </w:pPr>
      <w:rPr>
        <w:rFonts w:hint="default"/>
        <w:lang w:val="pl-PL" w:eastAsia="pl-PL" w:bidi="pl-PL"/>
      </w:rPr>
    </w:lvl>
    <w:lvl w:ilvl="3" w:tplc="9B1C093C">
      <w:numFmt w:val="bullet"/>
      <w:lvlText w:val="•"/>
      <w:lvlJc w:val="left"/>
      <w:pPr>
        <w:ind w:left="5409" w:hanging="548"/>
      </w:pPr>
      <w:rPr>
        <w:rFonts w:hint="default"/>
        <w:lang w:val="pl-PL" w:eastAsia="pl-PL" w:bidi="pl-PL"/>
      </w:rPr>
    </w:lvl>
    <w:lvl w:ilvl="4" w:tplc="9BA4686A">
      <w:numFmt w:val="bullet"/>
      <w:lvlText w:val="•"/>
      <w:lvlJc w:val="left"/>
      <w:pPr>
        <w:ind w:left="6086" w:hanging="548"/>
      </w:pPr>
      <w:rPr>
        <w:rFonts w:hint="default"/>
        <w:lang w:val="pl-PL" w:eastAsia="pl-PL" w:bidi="pl-PL"/>
      </w:rPr>
    </w:lvl>
    <w:lvl w:ilvl="5" w:tplc="328A3F12">
      <w:numFmt w:val="bullet"/>
      <w:lvlText w:val="•"/>
      <w:lvlJc w:val="left"/>
      <w:pPr>
        <w:ind w:left="6763" w:hanging="548"/>
      </w:pPr>
      <w:rPr>
        <w:rFonts w:hint="default"/>
        <w:lang w:val="pl-PL" w:eastAsia="pl-PL" w:bidi="pl-PL"/>
      </w:rPr>
    </w:lvl>
    <w:lvl w:ilvl="6" w:tplc="F2183966">
      <w:numFmt w:val="bullet"/>
      <w:lvlText w:val="•"/>
      <w:lvlJc w:val="left"/>
      <w:pPr>
        <w:ind w:left="7439" w:hanging="548"/>
      </w:pPr>
      <w:rPr>
        <w:rFonts w:hint="default"/>
        <w:lang w:val="pl-PL" w:eastAsia="pl-PL" w:bidi="pl-PL"/>
      </w:rPr>
    </w:lvl>
    <w:lvl w:ilvl="7" w:tplc="63D43DA4">
      <w:numFmt w:val="bullet"/>
      <w:lvlText w:val="•"/>
      <w:lvlJc w:val="left"/>
      <w:pPr>
        <w:ind w:left="8116" w:hanging="548"/>
      </w:pPr>
      <w:rPr>
        <w:rFonts w:hint="default"/>
        <w:lang w:val="pl-PL" w:eastAsia="pl-PL" w:bidi="pl-PL"/>
      </w:rPr>
    </w:lvl>
    <w:lvl w:ilvl="8" w:tplc="36FE0B12">
      <w:numFmt w:val="bullet"/>
      <w:lvlText w:val="•"/>
      <w:lvlJc w:val="left"/>
      <w:pPr>
        <w:ind w:left="8793" w:hanging="548"/>
      </w:pPr>
      <w:rPr>
        <w:rFonts w:hint="default"/>
        <w:lang w:val="pl-PL" w:eastAsia="pl-PL" w:bidi="pl-PL"/>
      </w:rPr>
    </w:lvl>
  </w:abstractNum>
  <w:abstractNum w:abstractNumId="361">
    <w:nsid w:val="7E6F3CE6"/>
    <w:multiLevelType w:val="hybridMultilevel"/>
    <w:tmpl w:val="2C981436"/>
    <w:lvl w:ilvl="0" w:tplc="A456E282">
      <w:start w:val="1"/>
      <w:numFmt w:val="lowerLetter"/>
      <w:lvlText w:val="%1)"/>
      <w:lvlJc w:val="left"/>
      <w:pPr>
        <w:ind w:left="680" w:hanging="428"/>
      </w:pPr>
      <w:rPr>
        <w:rFonts w:ascii="Times New Roman" w:eastAsia="Times New Roman" w:hAnsi="Times New Roman" w:cs="Times New Roman" w:hint="default"/>
        <w:spacing w:val="-28"/>
        <w:w w:val="99"/>
        <w:sz w:val="24"/>
        <w:szCs w:val="24"/>
        <w:lang w:val="pl-PL" w:eastAsia="pl-PL" w:bidi="pl-PL"/>
      </w:rPr>
    </w:lvl>
    <w:lvl w:ilvl="1" w:tplc="5AC8361E">
      <w:numFmt w:val="bullet"/>
      <w:lvlText w:val="•"/>
      <w:lvlJc w:val="left"/>
      <w:pPr>
        <w:ind w:left="1465" w:hanging="428"/>
      </w:pPr>
      <w:rPr>
        <w:rFonts w:hint="default"/>
        <w:lang w:val="pl-PL" w:eastAsia="pl-PL" w:bidi="pl-PL"/>
      </w:rPr>
    </w:lvl>
    <w:lvl w:ilvl="2" w:tplc="63A4FB42">
      <w:numFmt w:val="bullet"/>
      <w:lvlText w:val="•"/>
      <w:lvlJc w:val="left"/>
      <w:pPr>
        <w:ind w:left="2250" w:hanging="428"/>
      </w:pPr>
      <w:rPr>
        <w:rFonts w:hint="default"/>
        <w:lang w:val="pl-PL" w:eastAsia="pl-PL" w:bidi="pl-PL"/>
      </w:rPr>
    </w:lvl>
    <w:lvl w:ilvl="3" w:tplc="ACCEF900">
      <w:numFmt w:val="bullet"/>
      <w:lvlText w:val="•"/>
      <w:lvlJc w:val="left"/>
      <w:pPr>
        <w:ind w:left="3036" w:hanging="428"/>
      </w:pPr>
      <w:rPr>
        <w:rFonts w:hint="default"/>
        <w:lang w:val="pl-PL" w:eastAsia="pl-PL" w:bidi="pl-PL"/>
      </w:rPr>
    </w:lvl>
    <w:lvl w:ilvl="4" w:tplc="FCF8604E">
      <w:numFmt w:val="bullet"/>
      <w:lvlText w:val="•"/>
      <w:lvlJc w:val="left"/>
      <w:pPr>
        <w:ind w:left="3821" w:hanging="428"/>
      </w:pPr>
      <w:rPr>
        <w:rFonts w:hint="default"/>
        <w:lang w:val="pl-PL" w:eastAsia="pl-PL" w:bidi="pl-PL"/>
      </w:rPr>
    </w:lvl>
    <w:lvl w:ilvl="5" w:tplc="0D224352">
      <w:numFmt w:val="bullet"/>
      <w:lvlText w:val="•"/>
      <w:lvlJc w:val="left"/>
      <w:pPr>
        <w:ind w:left="4607" w:hanging="428"/>
      </w:pPr>
      <w:rPr>
        <w:rFonts w:hint="default"/>
        <w:lang w:val="pl-PL" w:eastAsia="pl-PL" w:bidi="pl-PL"/>
      </w:rPr>
    </w:lvl>
    <w:lvl w:ilvl="6" w:tplc="0F3CDA28">
      <w:numFmt w:val="bullet"/>
      <w:lvlText w:val="•"/>
      <w:lvlJc w:val="left"/>
      <w:pPr>
        <w:ind w:left="5392" w:hanging="428"/>
      </w:pPr>
      <w:rPr>
        <w:rFonts w:hint="default"/>
        <w:lang w:val="pl-PL" w:eastAsia="pl-PL" w:bidi="pl-PL"/>
      </w:rPr>
    </w:lvl>
    <w:lvl w:ilvl="7" w:tplc="CCC66C1A">
      <w:numFmt w:val="bullet"/>
      <w:lvlText w:val="•"/>
      <w:lvlJc w:val="left"/>
      <w:pPr>
        <w:ind w:left="6177" w:hanging="428"/>
      </w:pPr>
      <w:rPr>
        <w:rFonts w:hint="default"/>
        <w:lang w:val="pl-PL" w:eastAsia="pl-PL" w:bidi="pl-PL"/>
      </w:rPr>
    </w:lvl>
    <w:lvl w:ilvl="8" w:tplc="A2484466">
      <w:numFmt w:val="bullet"/>
      <w:lvlText w:val="•"/>
      <w:lvlJc w:val="left"/>
      <w:pPr>
        <w:ind w:left="6963" w:hanging="428"/>
      </w:pPr>
      <w:rPr>
        <w:rFonts w:hint="default"/>
        <w:lang w:val="pl-PL" w:eastAsia="pl-PL" w:bidi="pl-PL"/>
      </w:rPr>
    </w:lvl>
  </w:abstractNum>
  <w:abstractNum w:abstractNumId="362">
    <w:nsid w:val="7F716789"/>
    <w:multiLevelType w:val="hybridMultilevel"/>
    <w:tmpl w:val="8EC0D3CC"/>
    <w:lvl w:ilvl="0" w:tplc="FA647600">
      <w:start w:val="2"/>
      <w:numFmt w:val="decimal"/>
      <w:lvlText w:val="%1)"/>
      <w:lvlJc w:val="left"/>
      <w:pPr>
        <w:ind w:left="1963" w:hanging="360"/>
      </w:pPr>
      <w:rPr>
        <w:rFonts w:ascii="Times New Roman" w:eastAsia="Times New Roman" w:hAnsi="Times New Roman" w:cs="Times New Roman" w:hint="default"/>
        <w:spacing w:val="-20"/>
        <w:w w:val="99"/>
        <w:sz w:val="24"/>
        <w:szCs w:val="24"/>
        <w:lang w:val="pl-PL" w:eastAsia="pl-PL" w:bidi="pl-PL"/>
      </w:rPr>
    </w:lvl>
    <w:lvl w:ilvl="1" w:tplc="49EAF130">
      <w:start w:val="1"/>
      <w:numFmt w:val="lowerLetter"/>
      <w:lvlText w:val="%2)"/>
      <w:lvlJc w:val="left"/>
      <w:pPr>
        <w:ind w:left="3157" w:hanging="286"/>
        <w:jc w:val="right"/>
      </w:pPr>
      <w:rPr>
        <w:rFonts w:ascii="Times New Roman" w:eastAsia="Times New Roman" w:hAnsi="Times New Roman" w:cs="Times New Roman" w:hint="default"/>
        <w:spacing w:val="-30"/>
        <w:w w:val="94"/>
        <w:position w:val="2"/>
        <w:sz w:val="24"/>
        <w:szCs w:val="24"/>
        <w:lang w:val="pl-PL" w:eastAsia="pl-PL" w:bidi="pl-PL"/>
      </w:rPr>
    </w:lvl>
    <w:lvl w:ilvl="2" w:tplc="4AB0AFBC">
      <w:numFmt w:val="bullet"/>
      <w:lvlText w:val="•"/>
      <w:lvlJc w:val="left"/>
      <w:pPr>
        <w:ind w:left="3929" w:hanging="286"/>
      </w:pPr>
      <w:rPr>
        <w:rFonts w:hint="default"/>
        <w:lang w:val="pl-PL" w:eastAsia="pl-PL" w:bidi="pl-PL"/>
      </w:rPr>
    </w:lvl>
    <w:lvl w:ilvl="3" w:tplc="6D105F22">
      <w:numFmt w:val="bullet"/>
      <w:lvlText w:val="•"/>
      <w:lvlJc w:val="left"/>
      <w:pPr>
        <w:ind w:left="4699" w:hanging="286"/>
      </w:pPr>
      <w:rPr>
        <w:rFonts w:hint="default"/>
        <w:lang w:val="pl-PL" w:eastAsia="pl-PL" w:bidi="pl-PL"/>
      </w:rPr>
    </w:lvl>
    <w:lvl w:ilvl="4" w:tplc="F5568F7A">
      <w:numFmt w:val="bullet"/>
      <w:lvlText w:val="•"/>
      <w:lvlJc w:val="left"/>
      <w:pPr>
        <w:ind w:left="5468" w:hanging="286"/>
      </w:pPr>
      <w:rPr>
        <w:rFonts w:hint="default"/>
        <w:lang w:val="pl-PL" w:eastAsia="pl-PL" w:bidi="pl-PL"/>
      </w:rPr>
    </w:lvl>
    <w:lvl w:ilvl="5" w:tplc="C64AB632">
      <w:numFmt w:val="bullet"/>
      <w:lvlText w:val="•"/>
      <w:lvlJc w:val="left"/>
      <w:pPr>
        <w:ind w:left="6238" w:hanging="286"/>
      </w:pPr>
      <w:rPr>
        <w:rFonts w:hint="default"/>
        <w:lang w:val="pl-PL" w:eastAsia="pl-PL" w:bidi="pl-PL"/>
      </w:rPr>
    </w:lvl>
    <w:lvl w:ilvl="6" w:tplc="4D507C88">
      <w:numFmt w:val="bullet"/>
      <w:lvlText w:val="•"/>
      <w:lvlJc w:val="left"/>
      <w:pPr>
        <w:ind w:left="7008" w:hanging="286"/>
      </w:pPr>
      <w:rPr>
        <w:rFonts w:hint="default"/>
        <w:lang w:val="pl-PL" w:eastAsia="pl-PL" w:bidi="pl-PL"/>
      </w:rPr>
    </w:lvl>
    <w:lvl w:ilvl="7" w:tplc="0D469652">
      <w:numFmt w:val="bullet"/>
      <w:lvlText w:val="•"/>
      <w:lvlJc w:val="left"/>
      <w:pPr>
        <w:ind w:left="7777" w:hanging="286"/>
      </w:pPr>
      <w:rPr>
        <w:rFonts w:hint="default"/>
        <w:lang w:val="pl-PL" w:eastAsia="pl-PL" w:bidi="pl-PL"/>
      </w:rPr>
    </w:lvl>
    <w:lvl w:ilvl="8" w:tplc="42CAC904">
      <w:numFmt w:val="bullet"/>
      <w:lvlText w:val="•"/>
      <w:lvlJc w:val="left"/>
      <w:pPr>
        <w:ind w:left="8547" w:hanging="286"/>
      </w:pPr>
      <w:rPr>
        <w:rFonts w:hint="default"/>
        <w:lang w:val="pl-PL" w:eastAsia="pl-PL" w:bidi="pl-PL"/>
      </w:rPr>
    </w:lvl>
  </w:abstractNum>
  <w:num w:numId="1">
    <w:abstractNumId w:val="360"/>
  </w:num>
  <w:num w:numId="2">
    <w:abstractNumId w:val="9"/>
  </w:num>
  <w:num w:numId="3">
    <w:abstractNumId w:val="37"/>
  </w:num>
  <w:num w:numId="4">
    <w:abstractNumId w:val="47"/>
  </w:num>
  <w:num w:numId="5">
    <w:abstractNumId w:val="180"/>
  </w:num>
  <w:num w:numId="6">
    <w:abstractNumId w:val="150"/>
  </w:num>
  <w:num w:numId="7">
    <w:abstractNumId w:val="28"/>
  </w:num>
  <w:num w:numId="8">
    <w:abstractNumId w:val="24"/>
  </w:num>
  <w:num w:numId="9">
    <w:abstractNumId w:val="40"/>
  </w:num>
  <w:num w:numId="10">
    <w:abstractNumId w:val="106"/>
  </w:num>
  <w:num w:numId="11">
    <w:abstractNumId w:val="300"/>
  </w:num>
  <w:num w:numId="12">
    <w:abstractNumId w:val="32"/>
  </w:num>
  <w:num w:numId="13">
    <w:abstractNumId w:val="156"/>
  </w:num>
  <w:num w:numId="14">
    <w:abstractNumId w:val="83"/>
  </w:num>
  <w:num w:numId="15">
    <w:abstractNumId w:val="252"/>
  </w:num>
  <w:num w:numId="16">
    <w:abstractNumId w:val="60"/>
  </w:num>
  <w:num w:numId="17">
    <w:abstractNumId w:val="188"/>
  </w:num>
  <w:num w:numId="18">
    <w:abstractNumId w:val="26"/>
  </w:num>
  <w:num w:numId="19">
    <w:abstractNumId w:val="217"/>
  </w:num>
  <w:num w:numId="20">
    <w:abstractNumId w:val="317"/>
  </w:num>
  <w:num w:numId="21">
    <w:abstractNumId w:val="177"/>
  </w:num>
  <w:num w:numId="22">
    <w:abstractNumId w:val="289"/>
  </w:num>
  <w:num w:numId="23">
    <w:abstractNumId w:val="275"/>
  </w:num>
  <w:num w:numId="24">
    <w:abstractNumId w:val="352"/>
  </w:num>
  <w:num w:numId="25">
    <w:abstractNumId w:val="241"/>
  </w:num>
  <w:num w:numId="26">
    <w:abstractNumId w:val="164"/>
  </w:num>
  <w:num w:numId="27">
    <w:abstractNumId w:val="191"/>
  </w:num>
  <w:num w:numId="28">
    <w:abstractNumId w:val="245"/>
  </w:num>
  <w:num w:numId="29">
    <w:abstractNumId w:val="84"/>
  </w:num>
  <w:num w:numId="30">
    <w:abstractNumId w:val="306"/>
  </w:num>
  <w:num w:numId="31">
    <w:abstractNumId w:val="259"/>
  </w:num>
  <w:num w:numId="32">
    <w:abstractNumId w:val="82"/>
  </w:num>
  <w:num w:numId="33">
    <w:abstractNumId w:val="195"/>
  </w:num>
  <w:num w:numId="34">
    <w:abstractNumId w:val="308"/>
  </w:num>
  <w:num w:numId="35">
    <w:abstractNumId w:val="166"/>
  </w:num>
  <w:num w:numId="36">
    <w:abstractNumId w:val="307"/>
  </w:num>
  <w:num w:numId="37">
    <w:abstractNumId w:val="136"/>
  </w:num>
  <w:num w:numId="38">
    <w:abstractNumId w:val="321"/>
  </w:num>
  <w:num w:numId="39">
    <w:abstractNumId w:val="50"/>
  </w:num>
  <w:num w:numId="40">
    <w:abstractNumId w:val="286"/>
  </w:num>
  <w:num w:numId="41">
    <w:abstractNumId w:val="294"/>
  </w:num>
  <w:num w:numId="42">
    <w:abstractNumId w:val="80"/>
  </w:num>
  <w:num w:numId="43">
    <w:abstractNumId w:val="109"/>
  </w:num>
  <w:num w:numId="44">
    <w:abstractNumId w:val="59"/>
  </w:num>
  <w:num w:numId="45">
    <w:abstractNumId w:val="105"/>
  </w:num>
  <w:num w:numId="46">
    <w:abstractNumId w:val="158"/>
  </w:num>
  <w:num w:numId="47">
    <w:abstractNumId w:val="125"/>
  </w:num>
  <w:num w:numId="48">
    <w:abstractNumId w:val="5"/>
  </w:num>
  <w:num w:numId="49">
    <w:abstractNumId w:val="89"/>
  </w:num>
  <w:num w:numId="50">
    <w:abstractNumId w:val="351"/>
  </w:num>
  <w:num w:numId="51">
    <w:abstractNumId w:val="171"/>
  </w:num>
  <w:num w:numId="52">
    <w:abstractNumId w:val="281"/>
  </w:num>
  <w:num w:numId="53">
    <w:abstractNumId w:val="207"/>
  </w:num>
  <w:num w:numId="54">
    <w:abstractNumId w:val="176"/>
  </w:num>
  <w:num w:numId="55">
    <w:abstractNumId w:val="341"/>
  </w:num>
  <w:num w:numId="56">
    <w:abstractNumId w:val="99"/>
  </w:num>
  <w:num w:numId="57">
    <w:abstractNumId w:val="243"/>
  </w:num>
  <w:num w:numId="58">
    <w:abstractNumId w:val="335"/>
  </w:num>
  <w:num w:numId="59">
    <w:abstractNumId w:val="258"/>
  </w:num>
  <w:num w:numId="60">
    <w:abstractNumId w:val="146"/>
  </w:num>
  <w:num w:numId="61">
    <w:abstractNumId w:val="67"/>
  </w:num>
  <w:num w:numId="62">
    <w:abstractNumId w:val="152"/>
  </w:num>
  <w:num w:numId="63">
    <w:abstractNumId w:val="169"/>
  </w:num>
  <w:num w:numId="64">
    <w:abstractNumId w:val="276"/>
  </w:num>
  <w:num w:numId="65">
    <w:abstractNumId w:val="3"/>
  </w:num>
  <w:num w:numId="66">
    <w:abstractNumId w:val="246"/>
  </w:num>
  <w:num w:numId="67">
    <w:abstractNumId w:val="170"/>
  </w:num>
  <w:num w:numId="68">
    <w:abstractNumId w:val="236"/>
  </w:num>
  <w:num w:numId="69">
    <w:abstractNumId w:val="72"/>
  </w:num>
  <w:num w:numId="70">
    <w:abstractNumId w:val="362"/>
  </w:num>
  <w:num w:numId="71">
    <w:abstractNumId w:val="127"/>
  </w:num>
  <w:num w:numId="72">
    <w:abstractNumId w:val="116"/>
  </w:num>
  <w:num w:numId="73">
    <w:abstractNumId w:val="129"/>
  </w:num>
  <w:num w:numId="74">
    <w:abstractNumId w:val="220"/>
  </w:num>
  <w:num w:numId="75">
    <w:abstractNumId w:val="108"/>
  </w:num>
  <w:num w:numId="76">
    <w:abstractNumId w:val="113"/>
  </w:num>
  <w:num w:numId="77">
    <w:abstractNumId w:val="174"/>
  </w:num>
  <w:num w:numId="78">
    <w:abstractNumId w:val="235"/>
  </w:num>
  <w:num w:numId="79">
    <w:abstractNumId w:val="285"/>
  </w:num>
  <w:num w:numId="80">
    <w:abstractNumId w:val="74"/>
  </w:num>
  <w:num w:numId="81">
    <w:abstractNumId w:val="86"/>
  </w:num>
  <w:num w:numId="82">
    <w:abstractNumId w:val="128"/>
  </w:num>
  <w:num w:numId="83">
    <w:abstractNumId w:val="181"/>
  </w:num>
  <w:num w:numId="84">
    <w:abstractNumId w:val="348"/>
  </w:num>
  <w:num w:numId="85">
    <w:abstractNumId w:val="214"/>
  </w:num>
  <w:num w:numId="86">
    <w:abstractNumId w:val="277"/>
  </w:num>
  <w:num w:numId="87">
    <w:abstractNumId w:val="201"/>
  </w:num>
  <w:num w:numId="88">
    <w:abstractNumId w:val="14"/>
  </w:num>
  <w:num w:numId="89">
    <w:abstractNumId w:val="62"/>
  </w:num>
  <w:num w:numId="90">
    <w:abstractNumId w:val="340"/>
  </w:num>
  <w:num w:numId="91">
    <w:abstractNumId w:val="268"/>
  </w:num>
  <w:num w:numId="92">
    <w:abstractNumId w:val="140"/>
  </w:num>
  <w:num w:numId="93">
    <w:abstractNumId w:val="4"/>
  </w:num>
  <w:num w:numId="94">
    <w:abstractNumId w:val="346"/>
  </w:num>
  <w:num w:numId="95">
    <w:abstractNumId w:val="253"/>
  </w:num>
  <w:num w:numId="96">
    <w:abstractNumId w:val="315"/>
  </w:num>
  <w:num w:numId="97">
    <w:abstractNumId w:val="215"/>
  </w:num>
  <w:num w:numId="98">
    <w:abstractNumId w:val="273"/>
  </w:num>
  <w:num w:numId="99">
    <w:abstractNumId w:val="155"/>
  </w:num>
  <w:num w:numId="100">
    <w:abstractNumId w:val="244"/>
  </w:num>
  <w:num w:numId="101">
    <w:abstractNumId w:val="223"/>
  </w:num>
  <w:num w:numId="102">
    <w:abstractNumId w:val="271"/>
  </w:num>
  <w:num w:numId="103">
    <w:abstractNumId w:val="190"/>
  </w:num>
  <w:num w:numId="104">
    <w:abstractNumId w:val="185"/>
  </w:num>
  <w:num w:numId="105">
    <w:abstractNumId w:val="357"/>
  </w:num>
  <w:num w:numId="106">
    <w:abstractNumId w:val="196"/>
  </w:num>
  <w:num w:numId="107">
    <w:abstractNumId w:val="18"/>
  </w:num>
  <w:num w:numId="108">
    <w:abstractNumId w:val="41"/>
  </w:num>
  <w:num w:numId="109">
    <w:abstractNumId w:val="103"/>
  </w:num>
  <w:num w:numId="110">
    <w:abstractNumId w:val="165"/>
  </w:num>
  <w:num w:numId="111">
    <w:abstractNumId w:val="144"/>
  </w:num>
  <w:num w:numId="112">
    <w:abstractNumId w:val="11"/>
  </w:num>
  <w:num w:numId="113">
    <w:abstractNumId w:val="35"/>
  </w:num>
  <w:num w:numId="114">
    <w:abstractNumId w:val="96"/>
  </w:num>
  <w:num w:numId="115">
    <w:abstractNumId w:val="270"/>
  </w:num>
  <w:num w:numId="116">
    <w:abstractNumId w:val="227"/>
  </w:num>
  <w:num w:numId="117">
    <w:abstractNumId w:val="34"/>
  </w:num>
  <w:num w:numId="118">
    <w:abstractNumId w:val="347"/>
  </w:num>
  <w:num w:numId="119">
    <w:abstractNumId w:val="339"/>
  </w:num>
  <w:num w:numId="120">
    <w:abstractNumId w:val="179"/>
  </w:num>
  <w:num w:numId="121">
    <w:abstractNumId w:val="48"/>
  </w:num>
  <w:num w:numId="122">
    <w:abstractNumId w:val="302"/>
  </w:num>
  <w:num w:numId="123">
    <w:abstractNumId w:val="57"/>
  </w:num>
  <w:num w:numId="124">
    <w:abstractNumId w:val="183"/>
  </w:num>
  <w:num w:numId="125">
    <w:abstractNumId w:val="249"/>
  </w:num>
  <w:num w:numId="126">
    <w:abstractNumId w:val="46"/>
  </w:num>
  <w:num w:numId="127">
    <w:abstractNumId w:val="293"/>
  </w:num>
  <w:num w:numId="128">
    <w:abstractNumId w:val="212"/>
  </w:num>
  <w:num w:numId="129">
    <w:abstractNumId w:val="81"/>
  </w:num>
  <w:num w:numId="130">
    <w:abstractNumId w:val="143"/>
  </w:num>
  <w:num w:numId="131">
    <w:abstractNumId w:val="200"/>
  </w:num>
  <w:num w:numId="132">
    <w:abstractNumId w:val="44"/>
  </w:num>
  <w:num w:numId="133">
    <w:abstractNumId w:val="153"/>
  </w:num>
  <w:num w:numId="134">
    <w:abstractNumId w:val="256"/>
  </w:num>
  <w:num w:numId="135">
    <w:abstractNumId w:val="102"/>
  </w:num>
  <w:num w:numId="136">
    <w:abstractNumId w:val="87"/>
  </w:num>
  <w:num w:numId="137">
    <w:abstractNumId w:val="184"/>
  </w:num>
  <w:num w:numId="138">
    <w:abstractNumId w:val="6"/>
  </w:num>
  <w:num w:numId="139">
    <w:abstractNumId w:val="15"/>
  </w:num>
  <w:num w:numId="140">
    <w:abstractNumId w:val="79"/>
  </w:num>
  <w:num w:numId="141">
    <w:abstractNumId w:val="175"/>
  </w:num>
  <w:num w:numId="142">
    <w:abstractNumId w:val="221"/>
  </w:num>
  <w:num w:numId="143">
    <w:abstractNumId w:val="349"/>
  </w:num>
  <w:num w:numId="144">
    <w:abstractNumId w:val="345"/>
  </w:num>
  <w:num w:numId="145">
    <w:abstractNumId w:val="204"/>
  </w:num>
  <w:num w:numId="146">
    <w:abstractNumId w:val="262"/>
  </w:num>
  <w:num w:numId="147">
    <w:abstractNumId w:val="334"/>
  </w:num>
  <w:num w:numId="148">
    <w:abstractNumId w:val="134"/>
  </w:num>
  <w:num w:numId="149">
    <w:abstractNumId w:val="311"/>
  </w:num>
  <w:num w:numId="150">
    <w:abstractNumId w:val="254"/>
  </w:num>
  <w:num w:numId="151">
    <w:abstractNumId w:val="33"/>
  </w:num>
  <w:num w:numId="152">
    <w:abstractNumId w:val="248"/>
  </w:num>
  <w:num w:numId="153">
    <w:abstractNumId w:val="8"/>
  </w:num>
  <w:num w:numId="154">
    <w:abstractNumId w:val="142"/>
  </w:num>
  <w:num w:numId="155">
    <w:abstractNumId w:val="54"/>
  </w:num>
  <w:num w:numId="156">
    <w:abstractNumId w:val="120"/>
  </w:num>
  <w:num w:numId="157">
    <w:abstractNumId w:val="295"/>
  </w:num>
  <w:num w:numId="158">
    <w:abstractNumId w:val="12"/>
  </w:num>
  <w:num w:numId="159">
    <w:abstractNumId w:val="350"/>
  </w:num>
  <w:num w:numId="160">
    <w:abstractNumId w:val="337"/>
  </w:num>
  <w:num w:numId="161">
    <w:abstractNumId w:val="75"/>
  </w:num>
  <w:num w:numId="162">
    <w:abstractNumId w:val="194"/>
  </w:num>
  <w:num w:numId="163">
    <w:abstractNumId w:val="329"/>
  </w:num>
  <w:num w:numId="164">
    <w:abstractNumId w:val="121"/>
  </w:num>
  <w:num w:numId="165">
    <w:abstractNumId w:val="133"/>
  </w:num>
  <w:num w:numId="166">
    <w:abstractNumId w:val="159"/>
  </w:num>
  <w:num w:numId="167">
    <w:abstractNumId w:val="208"/>
  </w:num>
  <w:num w:numId="168">
    <w:abstractNumId w:val="31"/>
  </w:num>
  <w:num w:numId="169">
    <w:abstractNumId w:val="280"/>
  </w:num>
  <w:num w:numId="170">
    <w:abstractNumId w:val="250"/>
  </w:num>
  <w:num w:numId="171">
    <w:abstractNumId w:val="52"/>
  </w:num>
  <w:num w:numId="172">
    <w:abstractNumId w:val="279"/>
  </w:num>
  <w:num w:numId="173">
    <w:abstractNumId w:val="91"/>
  </w:num>
  <w:num w:numId="174">
    <w:abstractNumId w:val="358"/>
  </w:num>
  <w:num w:numId="175">
    <w:abstractNumId w:val="314"/>
  </w:num>
  <w:num w:numId="176">
    <w:abstractNumId w:val="17"/>
  </w:num>
  <w:num w:numId="177">
    <w:abstractNumId w:val="301"/>
  </w:num>
  <w:num w:numId="178">
    <w:abstractNumId w:val="328"/>
  </w:num>
  <w:num w:numId="179">
    <w:abstractNumId w:val="354"/>
  </w:num>
  <w:num w:numId="180">
    <w:abstractNumId w:val="231"/>
  </w:num>
  <w:num w:numId="181">
    <w:abstractNumId w:val="266"/>
  </w:num>
  <w:num w:numId="182">
    <w:abstractNumId w:val="131"/>
  </w:num>
  <w:num w:numId="183">
    <w:abstractNumId w:val="186"/>
  </w:num>
  <w:num w:numId="184">
    <w:abstractNumId w:val="257"/>
  </w:num>
  <w:num w:numId="185">
    <w:abstractNumId w:val="278"/>
  </w:num>
  <w:num w:numId="186">
    <w:abstractNumId w:val="193"/>
  </w:num>
  <w:num w:numId="187">
    <w:abstractNumId w:val="187"/>
  </w:num>
  <w:num w:numId="188">
    <w:abstractNumId w:val="119"/>
  </w:num>
  <w:num w:numId="189">
    <w:abstractNumId w:val="209"/>
  </w:num>
  <w:num w:numId="190">
    <w:abstractNumId w:val="147"/>
  </w:num>
  <w:num w:numId="191">
    <w:abstractNumId w:val="126"/>
  </w:num>
  <w:num w:numId="192">
    <w:abstractNumId w:val="22"/>
  </w:num>
  <w:num w:numId="193">
    <w:abstractNumId w:val="296"/>
  </w:num>
  <w:num w:numId="194">
    <w:abstractNumId w:val="310"/>
  </w:num>
  <w:num w:numId="195">
    <w:abstractNumId w:val="45"/>
  </w:num>
  <w:num w:numId="196">
    <w:abstractNumId w:val="161"/>
  </w:num>
  <w:num w:numId="197">
    <w:abstractNumId w:val="292"/>
  </w:num>
  <w:num w:numId="198">
    <w:abstractNumId w:val="261"/>
  </w:num>
  <w:num w:numId="199">
    <w:abstractNumId w:val="213"/>
  </w:num>
  <w:num w:numId="200">
    <w:abstractNumId w:val="43"/>
  </w:num>
  <w:num w:numId="201">
    <w:abstractNumId w:val="16"/>
  </w:num>
  <w:num w:numId="202">
    <w:abstractNumId w:val="224"/>
  </w:num>
  <w:num w:numId="203">
    <w:abstractNumId w:val="325"/>
  </w:num>
  <w:num w:numId="204">
    <w:abstractNumId w:val="111"/>
  </w:num>
  <w:num w:numId="205">
    <w:abstractNumId w:val="173"/>
  </w:num>
  <w:num w:numId="206">
    <w:abstractNumId w:val="274"/>
  </w:num>
  <w:num w:numId="207">
    <w:abstractNumId w:val="297"/>
  </w:num>
  <w:num w:numId="208">
    <w:abstractNumId w:val="123"/>
  </w:num>
  <w:num w:numId="209">
    <w:abstractNumId w:val="355"/>
  </w:num>
  <w:num w:numId="210">
    <w:abstractNumId w:val="10"/>
  </w:num>
  <w:num w:numId="211">
    <w:abstractNumId w:val="29"/>
  </w:num>
  <w:num w:numId="212">
    <w:abstractNumId w:val="39"/>
  </w:num>
  <w:num w:numId="213">
    <w:abstractNumId w:val="240"/>
  </w:num>
  <w:num w:numId="214">
    <w:abstractNumId w:val="291"/>
  </w:num>
  <w:num w:numId="215">
    <w:abstractNumId w:val="110"/>
  </w:num>
  <w:num w:numId="216">
    <w:abstractNumId w:val="168"/>
  </w:num>
  <w:num w:numId="217">
    <w:abstractNumId w:val="27"/>
  </w:num>
  <w:num w:numId="218">
    <w:abstractNumId w:val="323"/>
  </w:num>
  <w:num w:numId="219">
    <w:abstractNumId w:val="198"/>
  </w:num>
  <w:num w:numId="220">
    <w:abstractNumId w:val="172"/>
  </w:num>
  <w:num w:numId="221">
    <w:abstractNumId w:val="330"/>
  </w:num>
  <w:num w:numId="222">
    <w:abstractNumId w:val="182"/>
  </w:num>
  <w:num w:numId="223">
    <w:abstractNumId w:val="336"/>
  </w:num>
  <w:num w:numId="224">
    <w:abstractNumId w:val="263"/>
  </w:num>
  <w:num w:numId="225">
    <w:abstractNumId w:val="0"/>
  </w:num>
  <w:num w:numId="226">
    <w:abstractNumId w:val="210"/>
  </w:num>
  <w:num w:numId="227">
    <w:abstractNumId w:val="322"/>
  </w:num>
  <w:num w:numId="228">
    <w:abstractNumId w:val="130"/>
  </w:num>
  <w:num w:numId="229">
    <w:abstractNumId w:val="77"/>
  </w:num>
  <w:num w:numId="230">
    <w:abstractNumId w:val="230"/>
  </w:num>
  <w:num w:numId="231">
    <w:abstractNumId w:val="361"/>
  </w:num>
  <w:num w:numId="232">
    <w:abstractNumId w:val="192"/>
  </w:num>
  <w:num w:numId="233">
    <w:abstractNumId w:val="90"/>
  </w:num>
  <w:num w:numId="234">
    <w:abstractNumId w:val="316"/>
  </w:num>
  <w:num w:numId="235">
    <w:abstractNumId w:val="290"/>
  </w:num>
  <w:num w:numId="236">
    <w:abstractNumId w:val="234"/>
  </w:num>
  <w:num w:numId="237">
    <w:abstractNumId w:val="326"/>
  </w:num>
  <w:num w:numId="238">
    <w:abstractNumId w:val="309"/>
  </w:num>
  <w:num w:numId="239">
    <w:abstractNumId w:val="66"/>
  </w:num>
  <w:num w:numId="240">
    <w:abstractNumId w:val="19"/>
  </w:num>
  <w:num w:numId="241">
    <w:abstractNumId w:val="145"/>
  </w:num>
  <w:num w:numId="242">
    <w:abstractNumId w:val="206"/>
  </w:num>
  <w:num w:numId="243">
    <w:abstractNumId w:val="107"/>
  </w:num>
  <w:num w:numId="244">
    <w:abstractNumId w:val="264"/>
  </w:num>
  <w:num w:numId="245">
    <w:abstractNumId w:val="1"/>
  </w:num>
  <w:num w:numId="246">
    <w:abstractNumId w:val="356"/>
  </w:num>
  <w:num w:numId="247">
    <w:abstractNumId w:val="122"/>
  </w:num>
  <w:num w:numId="248">
    <w:abstractNumId w:val="232"/>
  </w:num>
  <w:num w:numId="249">
    <w:abstractNumId w:val="20"/>
  </w:num>
  <w:num w:numId="250">
    <w:abstractNumId w:val="229"/>
  </w:num>
  <w:num w:numId="251">
    <w:abstractNumId w:val="216"/>
  </w:num>
  <w:num w:numId="252">
    <w:abstractNumId w:val="163"/>
  </w:num>
  <w:num w:numId="253">
    <w:abstractNumId w:val="104"/>
  </w:num>
  <w:num w:numId="254">
    <w:abstractNumId w:val="78"/>
  </w:num>
  <w:num w:numId="255">
    <w:abstractNumId w:val="98"/>
  </w:num>
  <w:num w:numId="256">
    <w:abstractNumId w:val="73"/>
  </w:num>
  <w:num w:numId="257">
    <w:abstractNumId w:val="331"/>
  </w:num>
  <w:num w:numId="258">
    <w:abstractNumId w:val="305"/>
  </w:num>
  <w:num w:numId="259">
    <w:abstractNumId w:val="344"/>
  </w:num>
  <w:num w:numId="260">
    <w:abstractNumId w:val="117"/>
  </w:num>
  <w:num w:numId="261">
    <w:abstractNumId w:val="222"/>
  </w:num>
  <w:num w:numId="262">
    <w:abstractNumId w:val="247"/>
  </w:num>
  <w:num w:numId="263">
    <w:abstractNumId w:val="320"/>
  </w:num>
  <w:num w:numId="264">
    <w:abstractNumId w:val="272"/>
  </w:num>
  <w:num w:numId="265">
    <w:abstractNumId w:val="299"/>
  </w:num>
  <w:num w:numId="266">
    <w:abstractNumId w:val="94"/>
  </w:num>
  <w:num w:numId="267">
    <w:abstractNumId w:val="238"/>
  </w:num>
  <w:num w:numId="268">
    <w:abstractNumId w:val="124"/>
  </w:num>
  <w:num w:numId="269">
    <w:abstractNumId w:val="251"/>
  </w:num>
  <w:num w:numId="270">
    <w:abstractNumId w:val="359"/>
  </w:num>
  <w:num w:numId="271">
    <w:abstractNumId w:val="64"/>
  </w:num>
  <w:num w:numId="272">
    <w:abstractNumId w:val="118"/>
  </w:num>
  <w:num w:numId="273">
    <w:abstractNumId w:val="76"/>
  </w:num>
  <w:num w:numId="274">
    <w:abstractNumId w:val="38"/>
  </w:num>
  <w:num w:numId="275">
    <w:abstractNumId w:val="288"/>
  </w:num>
  <w:num w:numId="276">
    <w:abstractNumId w:val="313"/>
  </w:num>
  <w:num w:numId="277">
    <w:abstractNumId w:val="92"/>
  </w:num>
  <w:num w:numId="278">
    <w:abstractNumId w:val="114"/>
  </w:num>
  <w:num w:numId="279">
    <w:abstractNumId w:val="298"/>
  </w:num>
  <w:num w:numId="280">
    <w:abstractNumId w:val="148"/>
  </w:num>
  <w:num w:numId="281">
    <w:abstractNumId w:val="178"/>
  </w:num>
  <w:num w:numId="282">
    <w:abstractNumId w:val="65"/>
  </w:num>
  <w:num w:numId="283">
    <w:abstractNumId w:val="141"/>
  </w:num>
  <w:num w:numId="284">
    <w:abstractNumId w:val="312"/>
  </w:num>
  <w:num w:numId="285">
    <w:abstractNumId w:val="332"/>
  </w:num>
  <w:num w:numId="286">
    <w:abstractNumId w:val="267"/>
  </w:num>
  <w:num w:numId="287">
    <w:abstractNumId w:val="132"/>
  </w:num>
  <w:num w:numId="288">
    <w:abstractNumId w:val="255"/>
  </w:num>
  <w:num w:numId="289">
    <w:abstractNumId w:val="205"/>
  </w:num>
  <w:num w:numId="290">
    <w:abstractNumId w:val="95"/>
  </w:num>
  <w:num w:numId="291">
    <w:abstractNumId w:val="160"/>
  </w:num>
  <w:num w:numId="292">
    <w:abstractNumId w:val="211"/>
  </w:num>
  <w:num w:numId="293">
    <w:abstractNumId w:val="88"/>
  </w:num>
  <w:num w:numId="294">
    <w:abstractNumId w:val="58"/>
  </w:num>
  <w:num w:numId="295">
    <w:abstractNumId w:val="197"/>
  </w:num>
  <w:num w:numId="296">
    <w:abstractNumId w:val="149"/>
  </w:num>
  <w:num w:numId="297">
    <w:abstractNumId w:val="101"/>
  </w:num>
  <w:num w:numId="298">
    <w:abstractNumId w:val="13"/>
  </w:num>
  <w:num w:numId="299">
    <w:abstractNumId w:val="237"/>
  </w:num>
  <w:num w:numId="300">
    <w:abstractNumId w:val="219"/>
  </w:num>
  <w:num w:numId="301">
    <w:abstractNumId w:val="93"/>
  </w:num>
  <w:num w:numId="302">
    <w:abstractNumId w:val="199"/>
  </w:num>
  <w:num w:numId="303">
    <w:abstractNumId w:val="154"/>
  </w:num>
  <w:num w:numId="304">
    <w:abstractNumId w:val="242"/>
  </w:num>
  <w:num w:numId="305">
    <w:abstractNumId w:val="226"/>
  </w:num>
  <w:num w:numId="306">
    <w:abstractNumId w:val="338"/>
  </w:num>
  <w:num w:numId="307">
    <w:abstractNumId w:val="68"/>
  </w:num>
  <w:num w:numId="308">
    <w:abstractNumId w:val="260"/>
  </w:num>
  <w:num w:numId="309">
    <w:abstractNumId w:val="162"/>
  </w:num>
  <w:num w:numId="310">
    <w:abstractNumId w:val="233"/>
  </w:num>
  <w:num w:numId="311">
    <w:abstractNumId w:val="228"/>
  </w:num>
  <w:num w:numId="312">
    <w:abstractNumId w:val="151"/>
  </w:num>
  <w:num w:numId="313">
    <w:abstractNumId w:val="203"/>
  </w:num>
  <w:num w:numId="314">
    <w:abstractNumId w:val="56"/>
  </w:num>
  <w:num w:numId="315">
    <w:abstractNumId w:val="53"/>
  </w:num>
  <w:num w:numId="316">
    <w:abstractNumId w:val="61"/>
  </w:num>
  <w:num w:numId="317">
    <w:abstractNumId w:val="112"/>
  </w:num>
  <w:num w:numId="318">
    <w:abstractNumId w:val="71"/>
  </w:num>
  <w:num w:numId="319">
    <w:abstractNumId w:val="318"/>
  </w:num>
  <w:num w:numId="320">
    <w:abstractNumId w:val="55"/>
  </w:num>
  <w:num w:numId="321">
    <w:abstractNumId w:val="303"/>
  </w:num>
  <w:num w:numId="322">
    <w:abstractNumId w:val="135"/>
  </w:num>
  <w:num w:numId="323">
    <w:abstractNumId w:val="115"/>
  </w:num>
  <w:num w:numId="324">
    <w:abstractNumId w:val="157"/>
  </w:num>
  <w:num w:numId="325">
    <w:abstractNumId w:val="51"/>
  </w:num>
  <w:num w:numId="326">
    <w:abstractNumId w:val="265"/>
  </w:num>
  <w:num w:numId="327">
    <w:abstractNumId w:val="343"/>
  </w:num>
  <w:num w:numId="328">
    <w:abstractNumId w:val="319"/>
  </w:num>
  <w:num w:numId="329">
    <w:abstractNumId w:val="42"/>
  </w:num>
  <w:num w:numId="330">
    <w:abstractNumId w:val="239"/>
  </w:num>
  <w:num w:numId="331">
    <w:abstractNumId w:val="139"/>
  </w:num>
  <w:num w:numId="332">
    <w:abstractNumId w:val="85"/>
  </w:num>
  <w:num w:numId="333">
    <w:abstractNumId w:val="304"/>
  </w:num>
  <w:num w:numId="334">
    <w:abstractNumId w:val="282"/>
  </w:num>
  <w:num w:numId="335">
    <w:abstractNumId w:val="167"/>
  </w:num>
  <w:num w:numId="336">
    <w:abstractNumId w:val="7"/>
  </w:num>
  <w:num w:numId="337">
    <w:abstractNumId w:val="283"/>
  </w:num>
  <w:num w:numId="338">
    <w:abstractNumId w:val="324"/>
  </w:num>
  <w:num w:numId="339">
    <w:abstractNumId w:val="69"/>
  </w:num>
  <w:num w:numId="340">
    <w:abstractNumId w:val="225"/>
  </w:num>
  <w:num w:numId="341">
    <w:abstractNumId w:val="333"/>
  </w:num>
  <w:num w:numId="342">
    <w:abstractNumId w:val="70"/>
  </w:num>
  <w:num w:numId="343">
    <w:abstractNumId w:val="36"/>
  </w:num>
  <w:num w:numId="344">
    <w:abstractNumId w:val="138"/>
  </w:num>
  <w:num w:numId="345">
    <w:abstractNumId w:val="342"/>
  </w:num>
  <w:num w:numId="346">
    <w:abstractNumId w:val="218"/>
  </w:num>
  <w:num w:numId="347">
    <w:abstractNumId w:val="97"/>
  </w:num>
  <w:num w:numId="348">
    <w:abstractNumId w:val="21"/>
  </w:num>
  <w:num w:numId="349">
    <w:abstractNumId w:val="2"/>
  </w:num>
  <w:num w:numId="350">
    <w:abstractNumId w:val="63"/>
  </w:num>
  <w:num w:numId="351">
    <w:abstractNumId w:val="269"/>
  </w:num>
  <w:num w:numId="352">
    <w:abstractNumId w:val="353"/>
  </w:num>
  <w:num w:numId="353">
    <w:abstractNumId w:val="25"/>
  </w:num>
  <w:num w:numId="354">
    <w:abstractNumId w:val="287"/>
  </w:num>
  <w:num w:numId="355">
    <w:abstractNumId w:val="49"/>
  </w:num>
  <w:num w:numId="356">
    <w:abstractNumId w:val="137"/>
  </w:num>
  <w:num w:numId="357">
    <w:abstractNumId w:val="202"/>
  </w:num>
  <w:num w:numId="358">
    <w:abstractNumId w:val="23"/>
  </w:num>
  <w:num w:numId="359">
    <w:abstractNumId w:val="327"/>
  </w:num>
  <w:num w:numId="360">
    <w:abstractNumId w:val="30"/>
  </w:num>
  <w:num w:numId="361">
    <w:abstractNumId w:val="100"/>
  </w:num>
  <w:num w:numId="362">
    <w:abstractNumId w:val="189"/>
  </w:num>
  <w:num w:numId="363">
    <w:abstractNumId w:val="284"/>
  </w:num>
  <w:numIdMacAtCleanup w:val="3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41E93"/>
    <w:rsid w:val="00001717"/>
    <w:rsid w:val="000268AB"/>
    <w:rsid w:val="000348C7"/>
    <w:rsid w:val="00035D29"/>
    <w:rsid w:val="000371AA"/>
    <w:rsid w:val="0005630E"/>
    <w:rsid w:val="00071376"/>
    <w:rsid w:val="000A3D06"/>
    <w:rsid w:val="000A6432"/>
    <w:rsid w:val="000B3793"/>
    <w:rsid w:val="000D6446"/>
    <w:rsid w:val="000F08D6"/>
    <w:rsid w:val="000F7E73"/>
    <w:rsid w:val="00100D5F"/>
    <w:rsid w:val="00101D1F"/>
    <w:rsid w:val="001058A3"/>
    <w:rsid w:val="001305CE"/>
    <w:rsid w:val="00161B98"/>
    <w:rsid w:val="00161D9E"/>
    <w:rsid w:val="0016210C"/>
    <w:rsid w:val="00165446"/>
    <w:rsid w:val="00165BE1"/>
    <w:rsid w:val="00185A16"/>
    <w:rsid w:val="00192DF1"/>
    <w:rsid w:val="001A10F1"/>
    <w:rsid w:val="001A155D"/>
    <w:rsid w:val="001B116D"/>
    <w:rsid w:val="001F00E9"/>
    <w:rsid w:val="00202822"/>
    <w:rsid w:val="002057BB"/>
    <w:rsid w:val="002147EF"/>
    <w:rsid w:val="00226657"/>
    <w:rsid w:val="00233266"/>
    <w:rsid w:val="002453C4"/>
    <w:rsid w:val="00247A8F"/>
    <w:rsid w:val="00250924"/>
    <w:rsid w:val="00261FBF"/>
    <w:rsid w:val="00262045"/>
    <w:rsid w:val="0027687B"/>
    <w:rsid w:val="00292013"/>
    <w:rsid w:val="002A7165"/>
    <w:rsid w:val="002C7ED4"/>
    <w:rsid w:val="002E0EE6"/>
    <w:rsid w:val="0031391F"/>
    <w:rsid w:val="00347896"/>
    <w:rsid w:val="0036116F"/>
    <w:rsid w:val="00382A35"/>
    <w:rsid w:val="003A2A93"/>
    <w:rsid w:val="003A77B4"/>
    <w:rsid w:val="003B624C"/>
    <w:rsid w:val="003D3CE3"/>
    <w:rsid w:val="003D5923"/>
    <w:rsid w:val="003E2E6E"/>
    <w:rsid w:val="003E468D"/>
    <w:rsid w:val="003E642E"/>
    <w:rsid w:val="003F62D6"/>
    <w:rsid w:val="00404F92"/>
    <w:rsid w:val="004051B2"/>
    <w:rsid w:val="00422A9A"/>
    <w:rsid w:val="00424E31"/>
    <w:rsid w:val="004264EF"/>
    <w:rsid w:val="00442823"/>
    <w:rsid w:val="00442CA0"/>
    <w:rsid w:val="00463E56"/>
    <w:rsid w:val="00464E16"/>
    <w:rsid w:val="00467F6C"/>
    <w:rsid w:val="00481967"/>
    <w:rsid w:val="00486A98"/>
    <w:rsid w:val="004914EB"/>
    <w:rsid w:val="004939DF"/>
    <w:rsid w:val="004966ED"/>
    <w:rsid w:val="004A5FD4"/>
    <w:rsid w:val="004B3DEB"/>
    <w:rsid w:val="004C6B11"/>
    <w:rsid w:val="004D318D"/>
    <w:rsid w:val="004E1FB8"/>
    <w:rsid w:val="004E3B97"/>
    <w:rsid w:val="004E3DAC"/>
    <w:rsid w:val="004F0D5F"/>
    <w:rsid w:val="004F47C7"/>
    <w:rsid w:val="004F4B20"/>
    <w:rsid w:val="004F7524"/>
    <w:rsid w:val="0052032E"/>
    <w:rsid w:val="00523688"/>
    <w:rsid w:val="00523AB9"/>
    <w:rsid w:val="00524D3D"/>
    <w:rsid w:val="00527A1D"/>
    <w:rsid w:val="00536409"/>
    <w:rsid w:val="0055537A"/>
    <w:rsid w:val="0056090C"/>
    <w:rsid w:val="00560EB6"/>
    <w:rsid w:val="005669EB"/>
    <w:rsid w:val="005B2F33"/>
    <w:rsid w:val="005B5474"/>
    <w:rsid w:val="005C0229"/>
    <w:rsid w:val="005C2DB6"/>
    <w:rsid w:val="0060025A"/>
    <w:rsid w:val="00600A4D"/>
    <w:rsid w:val="00605E7A"/>
    <w:rsid w:val="00620513"/>
    <w:rsid w:val="00621D32"/>
    <w:rsid w:val="00624143"/>
    <w:rsid w:val="00686D31"/>
    <w:rsid w:val="00696D6B"/>
    <w:rsid w:val="006A0DFF"/>
    <w:rsid w:val="006B5B38"/>
    <w:rsid w:val="00701073"/>
    <w:rsid w:val="00703601"/>
    <w:rsid w:val="00705343"/>
    <w:rsid w:val="0076457C"/>
    <w:rsid w:val="00765EF1"/>
    <w:rsid w:val="007A072D"/>
    <w:rsid w:val="007A1A5E"/>
    <w:rsid w:val="007D41FA"/>
    <w:rsid w:val="00804400"/>
    <w:rsid w:val="00811D3B"/>
    <w:rsid w:val="00824B51"/>
    <w:rsid w:val="00862A0C"/>
    <w:rsid w:val="008811CE"/>
    <w:rsid w:val="00887905"/>
    <w:rsid w:val="008B4AFC"/>
    <w:rsid w:val="008F0EE6"/>
    <w:rsid w:val="00900C77"/>
    <w:rsid w:val="00907026"/>
    <w:rsid w:val="0090720C"/>
    <w:rsid w:val="00941E93"/>
    <w:rsid w:val="009442EA"/>
    <w:rsid w:val="009551C9"/>
    <w:rsid w:val="009553EB"/>
    <w:rsid w:val="00971871"/>
    <w:rsid w:val="00986230"/>
    <w:rsid w:val="009902F8"/>
    <w:rsid w:val="00990E78"/>
    <w:rsid w:val="00995CAC"/>
    <w:rsid w:val="00997C15"/>
    <w:rsid w:val="009A7CCD"/>
    <w:rsid w:val="009C5068"/>
    <w:rsid w:val="009E1412"/>
    <w:rsid w:val="009E31CB"/>
    <w:rsid w:val="009E4712"/>
    <w:rsid w:val="009E708C"/>
    <w:rsid w:val="009F39C9"/>
    <w:rsid w:val="00A219B2"/>
    <w:rsid w:val="00A21D6F"/>
    <w:rsid w:val="00A307CB"/>
    <w:rsid w:val="00A52F1D"/>
    <w:rsid w:val="00A6513C"/>
    <w:rsid w:val="00A656DF"/>
    <w:rsid w:val="00A72164"/>
    <w:rsid w:val="00A765C6"/>
    <w:rsid w:val="00A80596"/>
    <w:rsid w:val="00A83DFD"/>
    <w:rsid w:val="00A95266"/>
    <w:rsid w:val="00AB3EB4"/>
    <w:rsid w:val="00AB525F"/>
    <w:rsid w:val="00AE2F98"/>
    <w:rsid w:val="00B02578"/>
    <w:rsid w:val="00B32508"/>
    <w:rsid w:val="00B42745"/>
    <w:rsid w:val="00B445CF"/>
    <w:rsid w:val="00B8327C"/>
    <w:rsid w:val="00B85683"/>
    <w:rsid w:val="00B90988"/>
    <w:rsid w:val="00B943B2"/>
    <w:rsid w:val="00BA6742"/>
    <w:rsid w:val="00BC2097"/>
    <w:rsid w:val="00BF34B6"/>
    <w:rsid w:val="00C106AA"/>
    <w:rsid w:val="00C136D3"/>
    <w:rsid w:val="00C318A6"/>
    <w:rsid w:val="00C44D07"/>
    <w:rsid w:val="00C5104A"/>
    <w:rsid w:val="00C51DB4"/>
    <w:rsid w:val="00C75CA3"/>
    <w:rsid w:val="00C85DCB"/>
    <w:rsid w:val="00CA3C62"/>
    <w:rsid w:val="00CA3D10"/>
    <w:rsid w:val="00CA76FC"/>
    <w:rsid w:val="00CB5C90"/>
    <w:rsid w:val="00CD039F"/>
    <w:rsid w:val="00CF018D"/>
    <w:rsid w:val="00CF2D53"/>
    <w:rsid w:val="00D20D2E"/>
    <w:rsid w:val="00D27F66"/>
    <w:rsid w:val="00D3047C"/>
    <w:rsid w:val="00D35697"/>
    <w:rsid w:val="00D36EB1"/>
    <w:rsid w:val="00D779D3"/>
    <w:rsid w:val="00D803EB"/>
    <w:rsid w:val="00DB78B7"/>
    <w:rsid w:val="00DD5B5F"/>
    <w:rsid w:val="00E16934"/>
    <w:rsid w:val="00E16EEE"/>
    <w:rsid w:val="00E3589B"/>
    <w:rsid w:val="00E4330E"/>
    <w:rsid w:val="00E54534"/>
    <w:rsid w:val="00E93570"/>
    <w:rsid w:val="00EA0126"/>
    <w:rsid w:val="00EC0745"/>
    <w:rsid w:val="00EC66FA"/>
    <w:rsid w:val="00ED5021"/>
    <w:rsid w:val="00F0213C"/>
    <w:rsid w:val="00F13136"/>
    <w:rsid w:val="00F42DD6"/>
    <w:rsid w:val="00F4716F"/>
    <w:rsid w:val="00F56F68"/>
    <w:rsid w:val="00F6462E"/>
    <w:rsid w:val="00F7104F"/>
    <w:rsid w:val="00F77CE6"/>
    <w:rsid w:val="00F94CEF"/>
    <w:rsid w:val="00FB1D87"/>
    <w:rsid w:val="00FB48B9"/>
    <w:rsid w:val="00FE0494"/>
    <w:rsid w:val="00FE7288"/>
    <w:rsid w:val="00FF2625"/>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lang w:val="pl-PL" w:eastAsia="pl-PL" w:bidi="pl-PL"/>
    </w:rPr>
  </w:style>
  <w:style w:type="paragraph" w:styleId="Nagwek1">
    <w:name w:val="heading 1"/>
    <w:basedOn w:val="Normalny"/>
    <w:uiPriority w:val="1"/>
    <w:qFormat/>
    <w:pPr>
      <w:spacing w:before="215"/>
      <w:ind w:left="701" w:right="384" w:hanging="1493"/>
      <w:outlineLvl w:val="0"/>
    </w:pPr>
    <w:rPr>
      <w:b/>
      <w:bCs/>
      <w:sz w:val="44"/>
      <w:szCs w:val="44"/>
    </w:rPr>
  </w:style>
  <w:style w:type="paragraph" w:styleId="Nagwek2">
    <w:name w:val="heading 2"/>
    <w:basedOn w:val="Normalny"/>
    <w:uiPriority w:val="1"/>
    <w:qFormat/>
    <w:pPr>
      <w:spacing w:before="89"/>
      <w:ind w:left="1452" w:hanging="994"/>
      <w:outlineLvl w:val="1"/>
    </w:pPr>
    <w:rPr>
      <w:b/>
      <w:bCs/>
      <w:sz w:val="26"/>
      <w:szCs w:val="26"/>
    </w:rPr>
  </w:style>
  <w:style w:type="paragraph" w:styleId="Nagwek3">
    <w:name w:val="heading 3"/>
    <w:basedOn w:val="Normalny"/>
    <w:uiPriority w:val="1"/>
    <w:qFormat/>
    <w:pPr>
      <w:spacing w:before="90"/>
      <w:ind w:left="1452" w:hanging="995"/>
      <w:outlineLvl w:val="2"/>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1"/>
    <w:qFormat/>
    <w:pPr>
      <w:ind w:left="2258" w:hanging="360"/>
      <w:jc w:val="both"/>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9902F8"/>
    <w:rPr>
      <w:rFonts w:ascii="Tahoma" w:hAnsi="Tahoma" w:cs="Tahoma"/>
      <w:sz w:val="16"/>
      <w:szCs w:val="16"/>
    </w:rPr>
  </w:style>
  <w:style w:type="character" w:customStyle="1" w:styleId="TekstdymkaZnak">
    <w:name w:val="Tekst dymka Znak"/>
    <w:basedOn w:val="Domylnaczcionkaakapitu"/>
    <w:link w:val="Tekstdymka"/>
    <w:uiPriority w:val="99"/>
    <w:semiHidden/>
    <w:rsid w:val="009902F8"/>
    <w:rPr>
      <w:rFonts w:ascii="Tahoma" w:eastAsia="Times New Roman" w:hAnsi="Tahoma" w:cs="Tahoma"/>
      <w:sz w:val="16"/>
      <w:szCs w:val="16"/>
      <w:lang w:val="pl-PL" w:eastAsia="pl-PL" w:bidi="pl-PL"/>
    </w:rPr>
  </w:style>
  <w:style w:type="character" w:styleId="Odwoaniedokomentarza">
    <w:name w:val="annotation reference"/>
    <w:basedOn w:val="Domylnaczcionkaakapitu"/>
    <w:uiPriority w:val="99"/>
    <w:semiHidden/>
    <w:unhideWhenUsed/>
    <w:rsid w:val="009902F8"/>
    <w:rPr>
      <w:sz w:val="16"/>
      <w:szCs w:val="16"/>
    </w:rPr>
  </w:style>
  <w:style w:type="paragraph" w:styleId="Tekstkomentarza">
    <w:name w:val="annotation text"/>
    <w:basedOn w:val="Normalny"/>
    <w:link w:val="TekstkomentarzaZnak"/>
    <w:uiPriority w:val="99"/>
    <w:semiHidden/>
    <w:unhideWhenUsed/>
    <w:rsid w:val="009902F8"/>
    <w:rPr>
      <w:sz w:val="20"/>
      <w:szCs w:val="20"/>
    </w:rPr>
  </w:style>
  <w:style w:type="character" w:customStyle="1" w:styleId="TekstkomentarzaZnak">
    <w:name w:val="Tekst komentarza Znak"/>
    <w:basedOn w:val="Domylnaczcionkaakapitu"/>
    <w:link w:val="Tekstkomentarza"/>
    <w:uiPriority w:val="99"/>
    <w:semiHidden/>
    <w:rsid w:val="009902F8"/>
    <w:rPr>
      <w:rFonts w:ascii="Times New Roman" w:eastAsia="Times New Roman" w:hAnsi="Times New Roman" w:cs="Times New Roman"/>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9902F8"/>
    <w:rPr>
      <w:b/>
      <w:bCs/>
    </w:rPr>
  </w:style>
  <w:style w:type="character" w:customStyle="1" w:styleId="TematkomentarzaZnak">
    <w:name w:val="Temat komentarza Znak"/>
    <w:basedOn w:val="TekstkomentarzaZnak"/>
    <w:link w:val="Tematkomentarza"/>
    <w:uiPriority w:val="99"/>
    <w:semiHidden/>
    <w:rsid w:val="009902F8"/>
    <w:rPr>
      <w:rFonts w:ascii="Times New Roman" w:eastAsia="Times New Roman" w:hAnsi="Times New Roman" w:cs="Times New Roman"/>
      <w:b/>
      <w:bCs/>
      <w:sz w:val="20"/>
      <w:szCs w:val="20"/>
      <w:lang w:val="pl-PL" w:eastAsia="pl-PL" w:bidi="pl-PL"/>
    </w:rPr>
  </w:style>
  <w:style w:type="paragraph" w:styleId="Nagwek">
    <w:name w:val="header"/>
    <w:basedOn w:val="Normalny"/>
    <w:link w:val="NagwekZnak"/>
    <w:uiPriority w:val="99"/>
    <w:unhideWhenUsed/>
    <w:rsid w:val="002453C4"/>
    <w:pPr>
      <w:tabs>
        <w:tab w:val="center" w:pos="4536"/>
        <w:tab w:val="right" w:pos="9072"/>
      </w:tabs>
    </w:pPr>
  </w:style>
  <w:style w:type="character" w:customStyle="1" w:styleId="NagwekZnak">
    <w:name w:val="Nagłówek Znak"/>
    <w:basedOn w:val="Domylnaczcionkaakapitu"/>
    <w:link w:val="Nagwek"/>
    <w:uiPriority w:val="99"/>
    <w:rsid w:val="002453C4"/>
    <w:rPr>
      <w:rFonts w:ascii="Times New Roman" w:eastAsia="Times New Roman" w:hAnsi="Times New Roman" w:cs="Times New Roman"/>
      <w:lang w:val="pl-PL" w:eastAsia="pl-PL" w:bidi="pl-PL"/>
    </w:rPr>
  </w:style>
  <w:style w:type="paragraph" w:styleId="Stopka">
    <w:name w:val="footer"/>
    <w:basedOn w:val="Normalny"/>
    <w:link w:val="StopkaZnak"/>
    <w:uiPriority w:val="99"/>
    <w:unhideWhenUsed/>
    <w:rsid w:val="002453C4"/>
    <w:pPr>
      <w:tabs>
        <w:tab w:val="center" w:pos="4536"/>
        <w:tab w:val="right" w:pos="9072"/>
      </w:tabs>
    </w:pPr>
  </w:style>
  <w:style w:type="character" w:customStyle="1" w:styleId="StopkaZnak">
    <w:name w:val="Stopka Znak"/>
    <w:basedOn w:val="Domylnaczcionkaakapitu"/>
    <w:link w:val="Stopka"/>
    <w:uiPriority w:val="99"/>
    <w:rsid w:val="002453C4"/>
    <w:rPr>
      <w:rFonts w:ascii="Times New Roman" w:eastAsia="Times New Roman" w:hAnsi="Times New Roman" w:cs="Times New Roman"/>
      <w:lang w:val="pl-PL" w:eastAsia="pl-PL" w:bidi="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19.xml"/><Relationship Id="rId50" Type="http://schemas.openxmlformats.org/officeDocument/2006/relationships/header" Target="header22.xml"/><Relationship Id="rId55" Type="http://schemas.openxmlformats.org/officeDocument/2006/relationships/footer" Target="footer23.xml"/><Relationship Id="rId63" Type="http://schemas.openxmlformats.org/officeDocument/2006/relationships/footer" Target="footer27.xml"/><Relationship Id="rId68" Type="http://schemas.openxmlformats.org/officeDocument/2006/relationships/header" Target="header31.xml"/><Relationship Id="rId76" Type="http://schemas.openxmlformats.org/officeDocument/2006/relationships/header" Target="header34.xml"/><Relationship Id="rId84" Type="http://schemas.openxmlformats.org/officeDocument/2006/relationships/footer" Target="footer34.xml"/><Relationship Id="rId89" Type="http://schemas.openxmlformats.org/officeDocument/2006/relationships/header" Target="header38.xml"/><Relationship Id="rId7" Type="http://schemas.openxmlformats.org/officeDocument/2006/relationships/footnotes" Target="footnotes.xml"/><Relationship Id="rId71" Type="http://schemas.openxmlformats.org/officeDocument/2006/relationships/footer" Target="footer31.xm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0.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4.xml"/><Relationship Id="rId40" Type="http://schemas.openxmlformats.org/officeDocument/2006/relationships/header" Target="header17.xml"/><Relationship Id="rId45" Type="http://schemas.openxmlformats.org/officeDocument/2006/relationships/footer" Target="footer18.xml"/><Relationship Id="rId53" Type="http://schemas.openxmlformats.org/officeDocument/2006/relationships/footer" Target="footer22.xml"/><Relationship Id="rId58" Type="http://schemas.openxmlformats.org/officeDocument/2006/relationships/header" Target="header26.xml"/><Relationship Id="rId66" Type="http://schemas.openxmlformats.org/officeDocument/2006/relationships/header" Target="header30.xml"/><Relationship Id="rId74" Type="http://schemas.openxmlformats.org/officeDocument/2006/relationships/footer" Target="footer32.xml"/><Relationship Id="rId79" Type="http://schemas.openxmlformats.org/officeDocument/2006/relationships/image" Target="media/image4.jpeg"/><Relationship Id="rId87" Type="http://schemas.openxmlformats.org/officeDocument/2006/relationships/header" Target="header37.xml"/><Relationship Id="rId5" Type="http://schemas.openxmlformats.org/officeDocument/2006/relationships/settings" Target="settings.xml"/><Relationship Id="rId61" Type="http://schemas.openxmlformats.org/officeDocument/2006/relationships/footer" Target="footer26.xml"/><Relationship Id="rId82" Type="http://schemas.openxmlformats.org/officeDocument/2006/relationships/image" Target="media/image7.jpeg"/><Relationship Id="rId90" Type="http://schemas.openxmlformats.org/officeDocument/2006/relationships/footer" Target="footer37.xml"/><Relationship Id="rId19" Type="http://schemas.openxmlformats.org/officeDocument/2006/relationships/footer" Target="footer5.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header" Target="header29.xml"/><Relationship Id="rId69" Type="http://schemas.openxmlformats.org/officeDocument/2006/relationships/footer" Target="footer30.xml"/><Relationship Id="rId77" Type="http://schemas.openxmlformats.org/officeDocument/2006/relationships/footer" Target="footer33.xml"/><Relationship Id="rId8" Type="http://schemas.openxmlformats.org/officeDocument/2006/relationships/endnotes" Target="endnotes.xml"/><Relationship Id="rId51" Type="http://schemas.openxmlformats.org/officeDocument/2006/relationships/footer" Target="footer21.xml"/><Relationship Id="rId72" Type="http://schemas.openxmlformats.org/officeDocument/2006/relationships/image" Target="media/image1.jpeg"/><Relationship Id="rId80" Type="http://schemas.openxmlformats.org/officeDocument/2006/relationships/image" Target="media/image5.png"/><Relationship Id="rId85" Type="http://schemas.openxmlformats.org/officeDocument/2006/relationships/header" Target="header3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footer" Target="footer25.xml"/><Relationship Id="rId67" Type="http://schemas.openxmlformats.org/officeDocument/2006/relationships/footer" Target="footer29.xml"/><Relationship Id="rId20" Type="http://schemas.openxmlformats.org/officeDocument/2006/relationships/header" Target="header7.xml"/><Relationship Id="rId41" Type="http://schemas.openxmlformats.org/officeDocument/2006/relationships/footer" Target="footer16.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header" Target="header32.xml"/><Relationship Id="rId75" Type="http://schemas.openxmlformats.org/officeDocument/2006/relationships/image" Target="media/image2.jpeg"/><Relationship Id="rId83" Type="http://schemas.openxmlformats.org/officeDocument/2006/relationships/header" Target="header35.xml"/><Relationship Id="rId88" Type="http://schemas.openxmlformats.org/officeDocument/2006/relationships/footer" Target="footer36.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0.xml"/><Relationship Id="rId57" Type="http://schemas.openxmlformats.org/officeDocument/2006/relationships/footer" Target="footer24.xml"/><Relationship Id="rId10" Type="http://schemas.openxmlformats.org/officeDocument/2006/relationships/header" Target="header2.xml"/><Relationship Id="rId31" Type="http://schemas.openxmlformats.org/officeDocument/2006/relationships/footer" Target="footer11.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header" Target="header27.xml"/><Relationship Id="rId65" Type="http://schemas.openxmlformats.org/officeDocument/2006/relationships/footer" Target="footer28.xml"/><Relationship Id="rId73" Type="http://schemas.openxmlformats.org/officeDocument/2006/relationships/header" Target="header33.xml"/><Relationship Id="rId78" Type="http://schemas.openxmlformats.org/officeDocument/2006/relationships/image" Target="media/image3.png"/><Relationship Id="rId81" Type="http://schemas.openxmlformats.org/officeDocument/2006/relationships/image" Target="media/image6.png"/><Relationship Id="rId86" Type="http://schemas.openxmlformats.org/officeDocument/2006/relationships/footer" Target="footer35.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660A3-9A26-4A6F-809D-3779201A7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4464</TotalTime>
  <Pages>273</Pages>
  <Words>80135</Words>
  <Characters>480816</Characters>
  <Application>Microsoft Office Word</Application>
  <DocSecurity>0</DocSecurity>
  <Lines>4006</Lines>
  <Paragraphs>1119</Paragraphs>
  <ScaleCrop>false</ScaleCrop>
  <HeadingPairs>
    <vt:vector size="2" baseType="variant">
      <vt:variant>
        <vt:lpstr>Tytuł</vt:lpstr>
      </vt:variant>
      <vt:variant>
        <vt:i4>1</vt:i4>
      </vt:variant>
    </vt:vector>
  </HeadingPairs>
  <TitlesOfParts>
    <vt:vector size="1" baseType="lpstr">
      <vt:lpstr>IRiESD</vt:lpstr>
    </vt:vector>
  </TitlesOfParts>
  <Company/>
  <LinksUpToDate>false</LinksUpToDate>
  <CharactersWithSpaces>559832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IRiESD</dc:title>
  <dc:subject>ustalona na spot. Słok 01.10.10r. + uwagi Zespołu po spotkaniu (IRiESD-B  ostat)</dc:subject>
  <dc:creator>Michalski Eugeniusz (TD CEN)</dc:creator>
  <cp:lastModifiedBy>Tomasz Paszek</cp:lastModifiedBy>
  <cp:revision>55</cp:revision>
  <cp:lastPrinted>2024-08-13T18:06:00Z</cp:lastPrinted>
  <dcterms:created xsi:type="dcterms:W3CDTF">2024-07-15T11:34:00Z</dcterms:created>
  <dcterms:modified xsi:type="dcterms:W3CDTF">2024-08-21T08:48:00Z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2024-06-12T00:00:00Z</vt:filetime>
  </property>
  <property fmtid="{D5CDD505-2E9C-101B-9397-08002B2CF9AE}" pid="3" name="Creator">
    <vt:lpwstr>Microsoft® Word dla Microsoft 365</vt:lpwstr>
  </property>
  <property fmtid="{D5CDD505-2E9C-101B-9397-08002B2CF9AE}" pid="4" name="LastSaved">
    <vt:filetime>2024-07-15T00:00:00Z</vt:filetime>
  </property>
</Properties>
</file>